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254" w:rsidRDefault="006C5254" w:rsidP="00D6164F">
      <w:pPr>
        <w:pStyle w:val="Heading1"/>
        <w:spacing w:before="600"/>
        <w:jc w:val="center"/>
      </w:pPr>
      <w:bookmarkStart w:id="0" w:name="_GoBack"/>
      <w:bookmarkEnd w:id="0"/>
    </w:p>
    <w:p w:rsidR="00650B9A" w:rsidRPr="00650B9A" w:rsidRDefault="00650B9A" w:rsidP="00D6164F">
      <w:pPr>
        <w:pStyle w:val="Heading1"/>
        <w:spacing w:before="600"/>
        <w:jc w:val="center"/>
      </w:pPr>
      <w:r w:rsidRPr="00650B9A">
        <w:t xml:space="preserve">Summary </w:t>
      </w:r>
      <w:r w:rsidR="006C5254">
        <w:t>of</w:t>
      </w:r>
      <w:r w:rsidR="006F0305">
        <w:t xml:space="preserve"> </w:t>
      </w:r>
      <w:r w:rsidR="00D23932">
        <w:t>ANSTO</w:t>
      </w:r>
      <w:r w:rsidR="006F0305">
        <w:t>-ARPANSA</w:t>
      </w:r>
      <w:r w:rsidRPr="00650B9A">
        <w:t xml:space="preserve"> Liaison Forum</w:t>
      </w:r>
      <w:r w:rsidR="00D6164F">
        <w:t xml:space="preserve"> (</w:t>
      </w:r>
      <w:r w:rsidR="00C7735E">
        <w:t>A</w:t>
      </w:r>
      <w:r w:rsidR="00D6164F">
        <w:t>ALF)</w:t>
      </w:r>
      <w:r w:rsidRPr="00650B9A">
        <w:t xml:space="preserve"> Meeting</w:t>
      </w:r>
    </w:p>
    <w:p w:rsidR="00650B9A" w:rsidRDefault="00D23932" w:rsidP="00650B9A">
      <w:pPr>
        <w:pStyle w:val="Heading1"/>
        <w:spacing w:before="240"/>
        <w:jc w:val="center"/>
        <w:rPr>
          <w:sz w:val="24"/>
          <w:szCs w:val="24"/>
        </w:rPr>
      </w:pPr>
      <w:r w:rsidRPr="00BB23C6">
        <w:rPr>
          <w:sz w:val="24"/>
          <w:szCs w:val="24"/>
        </w:rPr>
        <w:t xml:space="preserve">27 </w:t>
      </w:r>
      <w:r w:rsidR="00650B9A" w:rsidRPr="00BB23C6">
        <w:rPr>
          <w:sz w:val="24"/>
          <w:szCs w:val="24"/>
        </w:rPr>
        <w:t>February 201</w:t>
      </w:r>
      <w:r w:rsidRPr="00BB23C6">
        <w:rPr>
          <w:sz w:val="24"/>
          <w:szCs w:val="24"/>
        </w:rPr>
        <w:t>9</w:t>
      </w:r>
      <w:r w:rsidR="00EB0384" w:rsidRPr="00BB23C6">
        <w:rPr>
          <w:sz w:val="24"/>
          <w:szCs w:val="24"/>
        </w:rPr>
        <w:t>, 10</w:t>
      </w:r>
      <w:r w:rsidR="00BB23C6">
        <w:rPr>
          <w:sz w:val="24"/>
          <w:szCs w:val="24"/>
        </w:rPr>
        <w:t>:00</w:t>
      </w:r>
      <w:r w:rsidR="00EB0384" w:rsidRPr="00BB23C6">
        <w:rPr>
          <w:sz w:val="24"/>
          <w:szCs w:val="24"/>
        </w:rPr>
        <w:t xml:space="preserve"> am – 12.30 pm, ARPANSA Sydney Office</w:t>
      </w:r>
    </w:p>
    <w:p w:rsidR="006C5254" w:rsidRDefault="006C5254" w:rsidP="00BB23C6">
      <w:r w:rsidRPr="00BB23C6">
        <w:rPr>
          <w:rFonts w:ascii="Calibri" w:eastAsiaTheme="majorEastAsia" w:hAnsi="Calibri" w:cstheme="majorBidi"/>
          <w:b/>
          <w:bCs/>
          <w:color w:val="4E1A74"/>
          <w:sz w:val="24"/>
          <w:szCs w:val="24"/>
        </w:rPr>
        <w:t>Participants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6C5254" w:rsidTr="00BB23C6">
        <w:tc>
          <w:tcPr>
            <w:tcW w:w="4673" w:type="dxa"/>
          </w:tcPr>
          <w:p w:rsidR="006C5254" w:rsidRDefault="006C5254" w:rsidP="00BB23C6">
            <w:pPr>
              <w:spacing w:before="40" w:after="40"/>
            </w:pPr>
            <w:r w:rsidRPr="00BB23C6">
              <w:rPr>
                <w:rFonts w:ascii="Calibri" w:eastAsiaTheme="majorEastAsia" w:hAnsi="Calibri" w:cstheme="majorBidi"/>
                <w:b/>
                <w:bCs/>
                <w:color w:val="4E1A74"/>
                <w:sz w:val="24"/>
                <w:szCs w:val="24"/>
              </w:rPr>
              <w:t>ARPANSA</w:t>
            </w:r>
          </w:p>
        </w:tc>
        <w:tc>
          <w:tcPr>
            <w:tcW w:w="4955" w:type="dxa"/>
          </w:tcPr>
          <w:p w:rsidR="006C5254" w:rsidRDefault="006C5254" w:rsidP="00BB23C6">
            <w:pPr>
              <w:spacing w:before="40" w:after="40"/>
            </w:pPr>
            <w:r w:rsidRPr="00BB23C6">
              <w:rPr>
                <w:rFonts w:ascii="Calibri" w:eastAsiaTheme="majorEastAsia" w:hAnsi="Calibri" w:cstheme="majorBidi"/>
                <w:b/>
                <w:bCs/>
                <w:color w:val="4E1A74"/>
                <w:sz w:val="24"/>
                <w:szCs w:val="24"/>
              </w:rPr>
              <w:t>ANSTO</w:t>
            </w:r>
          </w:p>
        </w:tc>
      </w:tr>
      <w:tr w:rsidR="006C5254" w:rsidTr="00BB23C6">
        <w:tc>
          <w:tcPr>
            <w:tcW w:w="4673" w:type="dxa"/>
          </w:tcPr>
          <w:p w:rsidR="006C5254" w:rsidRDefault="006C5254" w:rsidP="00BB23C6">
            <w:pPr>
              <w:spacing w:before="40" w:after="40"/>
            </w:pPr>
            <w:r>
              <w:t>Dr Carl-Magnus Larsson, CEO</w:t>
            </w:r>
          </w:p>
        </w:tc>
        <w:tc>
          <w:tcPr>
            <w:tcW w:w="4955" w:type="dxa"/>
          </w:tcPr>
          <w:p w:rsidR="006C5254" w:rsidRDefault="006C5254" w:rsidP="00BB23C6">
            <w:pPr>
              <w:spacing w:before="40" w:after="40"/>
            </w:pPr>
            <w:r>
              <w:t xml:space="preserve">Dr </w:t>
            </w:r>
            <w:proofErr w:type="spellStart"/>
            <w:r>
              <w:t>Adi</w:t>
            </w:r>
            <w:proofErr w:type="spellEnd"/>
            <w:r>
              <w:t xml:space="preserve"> Paterson, CEO</w:t>
            </w:r>
          </w:p>
        </w:tc>
      </w:tr>
      <w:tr w:rsidR="006C5254" w:rsidTr="00BB23C6">
        <w:tc>
          <w:tcPr>
            <w:tcW w:w="4673" w:type="dxa"/>
          </w:tcPr>
          <w:p w:rsidR="006C5254" w:rsidRDefault="006C5254" w:rsidP="00BB23C6">
            <w:pPr>
              <w:spacing w:before="40" w:after="40"/>
            </w:pPr>
            <w:r>
              <w:t>Mr Jim Scott, Chief Regulatory Officer</w:t>
            </w:r>
          </w:p>
        </w:tc>
        <w:tc>
          <w:tcPr>
            <w:tcW w:w="4955" w:type="dxa"/>
          </w:tcPr>
          <w:p w:rsidR="006C5254" w:rsidRDefault="006C5254" w:rsidP="00BB23C6">
            <w:pPr>
              <w:spacing w:before="40" w:after="40"/>
            </w:pPr>
            <w:r>
              <w:t xml:space="preserve">Mr </w:t>
            </w:r>
            <w:proofErr w:type="spellStart"/>
            <w:r>
              <w:t>Hefin</w:t>
            </w:r>
            <w:proofErr w:type="spellEnd"/>
            <w:r>
              <w:t xml:space="preserve"> Griffiths, Chief Nuclear Officer</w:t>
            </w:r>
          </w:p>
        </w:tc>
      </w:tr>
      <w:tr w:rsidR="006C5254" w:rsidTr="00BB23C6">
        <w:tc>
          <w:tcPr>
            <w:tcW w:w="4673" w:type="dxa"/>
          </w:tcPr>
          <w:p w:rsidR="006C5254" w:rsidRDefault="006C5254" w:rsidP="00AB6151">
            <w:pPr>
              <w:spacing w:before="40" w:after="40"/>
            </w:pPr>
            <w:r>
              <w:t xml:space="preserve">Mr John Ward, </w:t>
            </w:r>
            <w:r w:rsidR="00AB6151">
              <w:t>Director</w:t>
            </w:r>
            <w:r>
              <w:t xml:space="preserve">, Safety Systems </w:t>
            </w:r>
          </w:p>
        </w:tc>
        <w:tc>
          <w:tcPr>
            <w:tcW w:w="4955" w:type="dxa"/>
          </w:tcPr>
          <w:p w:rsidR="006C5254" w:rsidRDefault="006C5254" w:rsidP="00BB23C6">
            <w:pPr>
              <w:spacing w:before="40" w:after="40"/>
            </w:pPr>
            <w:r>
              <w:t xml:space="preserve">Mr Mohammed Ali </w:t>
            </w:r>
            <w:r w:rsidR="00E0274E" w:rsidRPr="00BB23C6">
              <w:t>, A</w:t>
            </w:r>
            <w:r w:rsidR="00E0274E">
              <w:t>/</w:t>
            </w:r>
            <w:r w:rsidR="00E0274E" w:rsidRPr="00BB23C6">
              <w:t>g Regulatory Affairs Manager</w:t>
            </w:r>
          </w:p>
        </w:tc>
      </w:tr>
      <w:tr w:rsidR="00AB6151" w:rsidTr="00BB23C6">
        <w:tc>
          <w:tcPr>
            <w:tcW w:w="4673" w:type="dxa"/>
          </w:tcPr>
          <w:p w:rsidR="00AB6151" w:rsidRDefault="00AB6151" w:rsidP="00AB6151">
            <w:pPr>
              <w:spacing w:before="40" w:after="40"/>
            </w:pPr>
            <w:r>
              <w:t>Ms Julie Murray, A/g Director, Facility Safety</w:t>
            </w:r>
          </w:p>
        </w:tc>
        <w:tc>
          <w:tcPr>
            <w:tcW w:w="4955" w:type="dxa"/>
          </w:tcPr>
          <w:p w:rsidR="00AB6151" w:rsidRDefault="00AB6151" w:rsidP="00BB23C6">
            <w:pPr>
              <w:spacing w:before="40" w:after="40"/>
            </w:pPr>
          </w:p>
        </w:tc>
      </w:tr>
    </w:tbl>
    <w:p w:rsidR="00650B9A" w:rsidRDefault="00650B9A" w:rsidP="00650B9A">
      <w:pPr>
        <w:spacing w:before="0"/>
      </w:pPr>
      <w:r w:rsidRPr="002356D6">
        <w:rPr>
          <w:noProof/>
          <w:sz w:val="16"/>
          <w:lang w:eastAsia="en-AU"/>
        </w:rPr>
        <w:drawing>
          <wp:anchor distT="0" distB="0" distL="114300" distR="114300" simplePos="0" relativeHeight="251659264" behindDoc="0" locked="0" layoutInCell="1" allowOverlap="1" wp14:anchorId="441970A7" wp14:editId="1F038499">
            <wp:simplePos x="0" y="0"/>
            <wp:positionH relativeFrom="column">
              <wp:posOffset>0</wp:posOffset>
            </wp:positionH>
            <wp:positionV relativeFrom="paragraph">
              <wp:posOffset>182245</wp:posOffset>
            </wp:positionV>
            <wp:extent cx="6120000" cy="54000"/>
            <wp:effectExtent l="0" t="0" r="0" b="3175"/>
            <wp:wrapTopAndBottom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A2B" w:rsidRDefault="00367A2B" w:rsidP="00BB23C6">
      <w:pPr>
        <w:pStyle w:val="ListParagraph"/>
        <w:numPr>
          <w:ilvl w:val="0"/>
          <w:numId w:val="0"/>
        </w:numPr>
      </w:pPr>
      <w:r>
        <w:t xml:space="preserve">This was the first meeting of the newly </w:t>
      </w:r>
      <w:r w:rsidR="00EA3848">
        <w:t>constituted</w:t>
      </w:r>
      <w:r>
        <w:t xml:space="preserve"> liaison forum, which provides for a formal and regular dialogue </w:t>
      </w:r>
      <w:r w:rsidR="006C5254">
        <w:t xml:space="preserve">at the executive level </w:t>
      </w:r>
      <w:r w:rsidR="00DF391B">
        <w:t>that</w:t>
      </w:r>
      <w:r>
        <w:t xml:space="preserve"> complements but does not replace ad-hoc meetings</w:t>
      </w:r>
      <w:r w:rsidR="00F856D0">
        <w:t>,</w:t>
      </w:r>
      <w:r>
        <w:t xml:space="preserve"> which will continue to be held as necessary. </w:t>
      </w:r>
    </w:p>
    <w:p w:rsidR="006F0305" w:rsidRDefault="00030C17" w:rsidP="00BB23C6">
      <w:pPr>
        <w:pStyle w:val="ListParagraph"/>
        <w:numPr>
          <w:ilvl w:val="0"/>
          <w:numId w:val="0"/>
        </w:numPr>
      </w:pPr>
      <w:r>
        <w:t>The CEOs of</w:t>
      </w:r>
      <w:r w:rsidR="006F0305">
        <w:t xml:space="preserve"> ANSTO and ARPANSA </w:t>
      </w:r>
      <w:r>
        <w:t>reconfirmed</w:t>
      </w:r>
      <w:r w:rsidR="006F0305">
        <w:t xml:space="preserve"> the</w:t>
      </w:r>
      <w:r w:rsidR="00A157DA">
        <w:t xml:space="preserve"> Terms of Reference</w:t>
      </w:r>
      <w:r w:rsidR="006F0305">
        <w:t xml:space="preserve">, with a slight modification </w:t>
      </w:r>
      <w:r w:rsidR="006641A7">
        <w:t>of</w:t>
      </w:r>
      <w:r w:rsidR="006F0305">
        <w:t xml:space="preserve"> the name to the ANSTO-ARPANSA Liaison Forum (AALF)</w:t>
      </w:r>
      <w:r w:rsidR="00A157DA">
        <w:t>.</w:t>
      </w:r>
      <w:r w:rsidR="006F0305">
        <w:t xml:space="preserve"> </w:t>
      </w:r>
      <w:r w:rsidR="00302852">
        <w:t xml:space="preserve">It was agreed that </w:t>
      </w:r>
      <w:r w:rsidR="00BA232C">
        <w:t xml:space="preserve">the </w:t>
      </w:r>
      <w:r w:rsidR="00DA1CBD">
        <w:t>AALF</w:t>
      </w:r>
      <w:r w:rsidR="00074C32">
        <w:t xml:space="preserve"> </w:t>
      </w:r>
      <w:r w:rsidR="00BA232C">
        <w:t xml:space="preserve">summary </w:t>
      </w:r>
      <w:r w:rsidR="006F0305">
        <w:t>notes would</w:t>
      </w:r>
      <w:r w:rsidR="00074C32">
        <w:t xml:space="preserve"> be uploaded to the ARPANSA and ANSTO websites</w:t>
      </w:r>
      <w:r w:rsidR="00650B9A" w:rsidRPr="00650B9A">
        <w:t xml:space="preserve">. </w:t>
      </w:r>
    </w:p>
    <w:p w:rsidR="00A157DA" w:rsidRDefault="00E966B5">
      <w:pPr>
        <w:pStyle w:val="Heading2"/>
      </w:pPr>
      <w:r>
        <w:t>D</w:t>
      </w:r>
      <w:r w:rsidR="00A157DA">
        <w:t>evelopments in radiation protection and nuclear safety</w:t>
      </w:r>
    </w:p>
    <w:p w:rsidR="00A157DA" w:rsidRDefault="00A157DA" w:rsidP="00BB23C6">
      <w:pPr>
        <w:pStyle w:val="ListParagraph"/>
        <w:numPr>
          <w:ilvl w:val="0"/>
          <w:numId w:val="0"/>
        </w:numPr>
      </w:pPr>
      <w:r>
        <w:t xml:space="preserve">ANSTO </w:t>
      </w:r>
      <w:r w:rsidR="00E966B5">
        <w:t>stated its commitment to</w:t>
      </w:r>
      <w:r w:rsidR="0055050A">
        <w:t xml:space="preserve"> </w:t>
      </w:r>
      <w:r w:rsidR="00E966B5">
        <w:t xml:space="preserve">best </w:t>
      </w:r>
      <w:r w:rsidR="00DA1CBD">
        <w:t>i</w:t>
      </w:r>
      <w:r>
        <w:t>nternational and domestic practice</w:t>
      </w:r>
      <w:r w:rsidR="0055050A">
        <w:t xml:space="preserve"> in </w:t>
      </w:r>
      <w:r>
        <w:t>approach</w:t>
      </w:r>
      <w:r w:rsidR="0055050A">
        <w:t>es</w:t>
      </w:r>
      <w:r>
        <w:t xml:space="preserve"> </w:t>
      </w:r>
      <w:r w:rsidR="00286A8C">
        <w:t>to</w:t>
      </w:r>
      <w:r w:rsidR="0055050A">
        <w:t xml:space="preserve"> nuclear and radiation safety, and would c</w:t>
      </w:r>
      <w:r>
        <w:t>ollaborat</w:t>
      </w:r>
      <w:r w:rsidR="0055050A">
        <w:t>e</w:t>
      </w:r>
      <w:r>
        <w:t xml:space="preserve"> to achieve national</w:t>
      </w:r>
      <w:r w:rsidR="0055050A">
        <w:t>ly</w:t>
      </w:r>
      <w:r>
        <w:t xml:space="preserve"> uniform outcomes</w:t>
      </w:r>
      <w:r w:rsidR="0055050A">
        <w:t>.</w:t>
      </w:r>
      <w:r w:rsidR="00E966B5">
        <w:t xml:space="preserve"> ANSTO also informed of </w:t>
      </w:r>
      <w:r w:rsidR="005D1F3A">
        <w:t>the</w:t>
      </w:r>
      <w:r w:rsidR="00E966B5">
        <w:t xml:space="preserve"> recent certification of its WHS system under ISO 45001.</w:t>
      </w:r>
    </w:p>
    <w:p w:rsidR="00BA232C" w:rsidRDefault="00F856D0" w:rsidP="00BB23C6">
      <w:pPr>
        <w:pStyle w:val="ListParagraph"/>
        <w:numPr>
          <w:ilvl w:val="0"/>
          <w:numId w:val="0"/>
        </w:numPr>
      </w:pPr>
      <w:r>
        <w:t xml:space="preserve">ARPANSA stated that </w:t>
      </w:r>
      <w:r w:rsidR="00DF391B">
        <w:t xml:space="preserve">it had commenced </w:t>
      </w:r>
      <w:r>
        <w:t>implement</w:t>
      </w:r>
      <w:r w:rsidR="00DF391B">
        <w:t>ation of</w:t>
      </w:r>
      <w:r>
        <w:t xml:space="preserve"> the recommendations arising from the recent IAEA Integrated Regulatory Review Service </w:t>
      </w:r>
      <w:r w:rsidR="00DF391B">
        <w:t xml:space="preserve">(IRRS) </w:t>
      </w:r>
      <w:r>
        <w:t xml:space="preserve">mission </w:t>
      </w:r>
      <w:r w:rsidR="00DF391B">
        <w:t>to Australia, and will integrate the outcomes into its systems and practices</w:t>
      </w:r>
      <w:r>
        <w:t xml:space="preserve">. </w:t>
      </w:r>
      <w:r w:rsidR="00DF391B">
        <w:t xml:space="preserve">ARPANSA is working together with state and territory regulators to action recommendations addressed to all jurisdictions. </w:t>
      </w:r>
      <w:r w:rsidR="00E966B5">
        <w:t xml:space="preserve">ARPANSA thanked ANSTO for hosting the Review Team while </w:t>
      </w:r>
      <w:r w:rsidR="00FC7271">
        <w:t>T</w:t>
      </w:r>
      <w:r w:rsidR="00E966B5">
        <w:t xml:space="preserve">eam members were observing ARPANSA’s inspection of certain facilities </w:t>
      </w:r>
      <w:r w:rsidR="00FC7271">
        <w:t xml:space="preserve">at ANSTO that </w:t>
      </w:r>
      <w:r w:rsidR="00E966B5">
        <w:t>operat</w:t>
      </w:r>
      <w:r w:rsidR="00FC7271">
        <w:t>e</w:t>
      </w:r>
      <w:r w:rsidR="00E966B5">
        <w:t xml:space="preserve"> under licences issued by ARPANSA.</w:t>
      </w:r>
    </w:p>
    <w:p w:rsidR="00A157DA" w:rsidRDefault="0055050A" w:rsidP="00BB23C6">
      <w:pPr>
        <w:pStyle w:val="ListParagraph"/>
        <w:numPr>
          <w:ilvl w:val="0"/>
          <w:numId w:val="0"/>
        </w:numPr>
      </w:pPr>
      <w:r>
        <w:t xml:space="preserve">ARPANSA </w:t>
      </w:r>
      <w:r w:rsidR="00F23D19">
        <w:t>informed of</w:t>
      </w:r>
      <w:r>
        <w:t xml:space="preserve"> </w:t>
      </w:r>
      <w:r w:rsidR="00E966B5">
        <w:t xml:space="preserve">the upcoming 8th </w:t>
      </w:r>
      <w:r w:rsidR="00A10C71">
        <w:t xml:space="preserve">review </w:t>
      </w:r>
      <w:r w:rsidR="00392B18">
        <w:t>meeting</w:t>
      </w:r>
      <w:r w:rsidR="00E966B5">
        <w:t xml:space="preserve"> (in 2020)</w:t>
      </w:r>
      <w:r w:rsidR="00392B18">
        <w:t xml:space="preserve"> </w:t>
      </w:r>
      <w:r w:rsidR="00A10C71">
        <w:t>under the terms of the</w:t>
      </w:r>
      <w:r w:rsidR="00392B18">
        <w:t xml:space="preserve"> Convention on N</w:t>
      </w:r>
      <w:r w:rsidR="00A157DA">
        <w:t xml:space="preserve">uclear </w:t>
      </w:r>
      <w:r w:rsidR="00392B18">
        <w:t>Safety (CNS)</w:t>
      </w:r>
      <w:r>
        <w:t>,</w:t>
      </w:r>
      <w:r w:rsidR="00286A8C">
        <w:t xml:space="preserve"> with </w:t>
      </w:r>
      <w:r w:rsidR="00E966B5">
        <w:t>the ARPANSA CEO</w:t>
      </w:r>
      <w:r w:rsidR="00960A53">
        <w:t xml:space="preserve"> </w:t>
      </w:r>
      <w:r w:rsidR="00DF391B">
        <w:t>elected</w:t>
      </w:r>
      <w:r>
        <w:t xml:space="preserve"> as</w:t>
      </w:r>
      <w:r w:rsidR="00960A53">
        <w:t xml:space="preserve"> one of two Vice</w:t>
      </w:r>
      <w:r w:rsidR="00DF391B">
        <w:t>-</w:t>
      </w:r>
      <w:r w:rsidR="00960A53">
        <w:t>Presidents</w:t>
      </w:r>
      <w:r w:rsidR="00E966B5">
        <w:t>,</w:t>
      </w:r>
      <w:r w:rsidR="00960A53">
        <w:t xml:space="preserve"> </w:t>
      </w:r>
      <w:r w:rsidR="00286A8C">
        <w:t xml:space="preserve">and </w:t>
      </w:r>
      <w:r w:rsidR="00E966B5">
        <w:t>one ARPANSA staff member</w:t>
      </w:r>
      <w:r w:rsidR="00286A8C">
        <w:t xml:space="preserve"> </w:t>
      </w:r>
      <w:r w:rsidR="00DF391B">
        <w:t>elected</w:t>
      </w:r>
      <w:r w:rsidR="00960A53">
        <w:t xml:space="preserve"> </w:t>
      </w:r>
      <w:r w:rsidR="00286A8C">
        <w:t xml:space="preserve">as </w:t>
      </w:r>
      <w:r w:rsidR="00FC7271">
        <w:t>C</w:t>
      </w:r>
      <w:r w:rsidR="00E966B5">
        <w:t xml:space="preserve">ountry </w:t>
      </w:r>
      <w:r w:rsidR="00FC7271">
        <w:t>G</w:t>
      </w:r>
      <w:r w:rsidR="00E966B5">
        <w:t xml:space="preserve">roup </w:t>
      </w:r>
      <w:r w:rsidR="00FC7271">
        <w:t>R</w:t>
      </w:r>
      <w:r w:rsidR="00960A53">
        <w:t>apporteur.</w:t>
      </w:r>
      <w:r w:rsidR="00E966B5">
        <w:t xml:space="preserve"> </w:t>
      </w:r>
      <w:r w:rsidR="009D320B">
        <w:t>A</w:t>
      </w:r>
      <w:r w:rsidR="00A157DA">
        <w:t xml:space="preserve">RPANSA will commence </w:t>
      </w:r>
      <w:r w:rsidR="00392B18">
        <w:t xml:space="preserve">drafting </w:t>
      </w:r>
      <w:r w:rsidR="00A157DA">
        <w:t xml:space="preserve">the </w:t>
      </w:r>
      <w:r w:rsidR="00392B18">
        <w:t>CNS</w:t>
      </w:r>
      <w:r w:rsidR="00A157DA">
        <w:t xml:space="preserve"> </w:t>
      </w:r>
      <w:r w:rsidR="00FC7271">
        <w:t>Implementation R</w:t>
      </w:r>
      <w:r w:rsidR="00A157DA">
        <w:t xml:space="preserve">eport </w:t>
      </w:r>
      <w:r w:rsidR="009D320B">
        <w:t xml:space="preserve">in the near future and will </w:t>
      </w:r>
      <w:r w:rsidR="00FC7271">
        <w:t xml:space="preserve">work with </w:t>
      </w:r>
      <w:r w:rsidR="009D320B">
        <w:t xml:space="preserve">ANSTO </w:t>
      </w:r>
      <w:r w:rsidR="00FC7271">
        <w:t>in preparing the report</w:t>
      </w:r>
      <w:r w:rsidR="009D320B">
        <w:t>.</w:t>
      </w:r>
    </w:p>
    <w:p w:rsidR="00A157DA" w:rsidRDefault="00FA3E8B" w:rsidP="00A157DA">
      <w:pPr>
        <w:pStyle w:val="Heading2"/>
      </w:pPr>
      <w:r>
        <w:lastRenderedPageBreak/>
        <w:t>Regulatory e</w:t>
      </w:r>
      <w:r w:rsidR="00A157DA" w:rsidRPr="00650B9A">
        <w:t>xpectations</w:t>
      </w:r>
    </w:p>
    <w:p w:rsidR="00EB0384" w:rsidRDefault="00EA3848" w:rsidP="00BB23C6">
      <w:pPr>
        <w:pStyle w:val="ListParagraph"/>
        <w:numPr>
          <w:ilvl w:val="0"/>
          <w:numId w:val="0"/>
        </w:numPr>
      </w:pPr>
      <w:r>
        <w:t>In</w:t>
      </w:r>
      <w:r w:rsidR="00F856D0">
        <w:t xml:space="preserve"> light of safety events </w:t>
      </w:r>
      <w:r w:rsidR="00FC7271">
        <w:t>that</w:t>
      </w:r>
      <w:r w:rsidR="00F856D0">
        <w:t xml:space="preserve"> have occurred in the recent past, </w:t>
      </w:r>
      <w:r>
        <w:t>ARPANSA</w:t>
      </w:r>
      <w:r w:rsidR="00F856D0">
        <w:t xml:space="preserve"> </w:t>
      </w:r>
      <w:r>
        <w:t>requested</w:t>
      </w:r>
      <w:r w:rsidR="00F856D0">
        <w:t xml:space="preserve"> ANSTO’s continued commitment to </w:t>
      </w:r>
      <w:r w:rsidR="00EB0384">
        <w:t>address</w:t>
      </w:r>
      <w:r w:rsidR="00F856D0">
        <w:t xml:space="preserve"> safety issues</w:t>
      </w:r>
      <w:r>
        <w:t xml:space="preserve"> including safety culture</w:t>
      </w:r>
      <w:r w:rsidR="00F856D0">
        <w:t>.</w:t>
      </w:r>
      <w:r w:rsidRPr="00EA3848">
        <w:t xml:space="preserve"> </w:t>
      </w:r>
      <w:r>
        <w:t>ARPANSA acknowledged that ANSTO is taking steps in the right direction. ANSTO is implementing strategies and processes for a holistic approach to radiation protection and nuclear safety. A</w:t>
      </w:r>
      <w:r w:rsidR="008D4232">
        <w:t xml:space="preserve">NSTO requested further clarification </w:t>
      </w:r>
      <w:r>
        <w:t>from</w:t>
      </w:r>
      <w:r w:rsidR="008D4232">
        <w:t xml:space="preserve"> ARPANSA </w:t>
      </w:r>
      <w:r>
        <w:t xml:space="preserve">in relation to </w:t>
      </w:r>
      <w:r w:rsidR="008D4232">
        <w:t xml:space="preserve">expectations and requirements </w:t>
      </w:r>
      <w:r>
        <w:t>on</w:t>
      </w:r>
      <w:r w:rsidR="008D4232">
        <w:t xml:space="preserve"> licence applications and submissions.</w:t>
      </w:r>
      <w:r>
        <w:t xml:space="preserve"> The parties will continue the dialogue on </w:t>
      </w:r>
      <w:r w:rsidR="00FC7271">
        <w:t>these</w:t>
      </w:r>
      <w:r>
        <w:t xml:space="preserve"> matters. </w:t>
      </w:r>
      <w:r w:rsidR="00EB0384">
        <w:t>ANSTO recently provided a list of upcoming submissions to ARPANSA. This will be reviewed by ARPANSA and clarifications from ANSTO will be requested if required.</w:t>
      </w:r>
    </w:p>
    <w:p w:rsidR="00B8127F" w:rsidRDefault="00FA3E8B" w:rsidP="00BB23C6">
      <w:pPr>
        <w:pStyle w:val="Heading2"/>
      </w:pPr>
      <w:r>
        <w:t>ANSTO Governance update</w:t>
      </w:r>
    </w:p>
    <w:p w:rsidR="00A3734B" w:rsidRDefault="00B8127F" w:rsidP="00BB23C6">
      <w:pPr>
        <w:pStyle w:val="ListParagraph"/>
        <w:numPr>
          <w:ilvl w:val="0"/>
          <w:numId w:val="0"/>
        </w:numPr>
      </w:pPr>
      <w:r>
        <w:t xml:space="preserve">ANSTO is reviewing its internal practices in several areas taking into consideration international and domestic best practice </w:t>
      </w:r>
      <w:r w:rsidR="00FC7271">
        <w:t>when improving certain</w:t>
      </w:r>
      <w:r>
        <w:t xml:space="preserve"> areas</w:t>
      </w:r>
      <w:r w:rsidR="00FC7271">
        <w:t>,</w:t>
      </w:r>
      <w:r>
        <w:t xml:space="preserve"> such as </w:t>
      </w:r>
      <w:r w:rsidR="00FC7271">
        <w:t>revising</w:t>
      </w:r>
      <w:r w:rsidR="00DD5B7E">
        <w:t xml:space="preserve"> </w:t>
      </w:r>
      <w:r w:rsidR="005E1A96">
        <w:t xml:space="preserve">the operations of </w:t>
      </w:r>
      <w:r w:rsidR="00DD5B7E">
        <w:t>its</w:t>
      </w:r>
      <w:r>
        <w:t xml:space="preserve"> </w:t>
      </w:r>
      <w:r w:rsidR="00EA3848">
        <w:t>Safety Assurance Committee (SAC)</w:t>
      </w:r>
      <w:r w:rsidR="005E1A96">
        <w:t>,</w:t>
      </w:r>
      <w:r>
        <w:t xml:space="preserve"> and </w:t>
      </w:r>
      <w:r w:rsidR="005E1A96">
        <w:t xml:space="preserve">the </w:t>
      </w:r>
      <w:r>
        <w:t>Quality Management System.</w:t>
      </w:r>
      <w:r w:rsidR="00EA3848">
        <w:t xml:space="preserve"> </w:t>
      </w:r>
      <w:r w:rsidRPr="00BB23C6">
        <w:t xml:space="preserve">ANSTO has also implemented initiatives for ANSTO Executives to visit </w:t>
      </w:r>
      <w:r w:rsidR="005E1A96">
        <w:t xml:space="preserve">work </w:t>
      </w:r>
      <w:r w:rsidRPr="00BB23C6">
        <w:t xml:space="preserve">areas more frequently </w:t>
      </w:r>
      <w:r w:rsidR="005E1A96">
        <w:t xml:space="preserve">to </w:t>
      </w:r>
      <w:r w:rsidR="00EA3848">
        <w:t>interact</w:t>
      </w:r>
      <w:r w:rsidRPr="00BB23C6">
        <w:t xml:space="preserve"> with staff in regards to raising</w:t>
      </w:r>
      <w:r>
        <w:t xml:space="preserve"> safety awareness and </w:t>
      </w:r>
      <w:r w:rsidR="005E1A96">
        <w:t xml:space="preserve">supporting </w:t>
      </w:r>
      <w:r>
        <w:t>safety culture</w:t>
      </w:r>
      <w:r w:rsidRPr="00BB23C6">
        <w:t>.</w:t>
      </w:r>
      <w:r w:rsidR="00EA3848">
        <w:t xml:space="preserve"> </w:t>
      </w:r>
      <w:r w:rsidR="00F856D0">
        <w:t xml:space="preserve">ANSTO will undertake further work to improve safety of its processes, and improve the quality of its licence applications and requests for approval. </w:t>
      </w:r>
      <w:r w:rsidR="00A3734B" w:rsidRPr="00BB23C6">
        <w:t xml:space="preserve">ANSTO is making progress in </w:t>
      </w:r>
      <w:r w:rsidR="005E1A96">
        <w:t xml:space="preserve">relation to </w:t>
      </w:r>
      <w:r w:rsidR="00A3734B" w:rsidRPr="00BB23C6">
        <w:t>the ANSTO Health independent review by adopting the recommendations and by developing new strategies for radiation protection and nuclear safety.</w:t>
      </w:r>
    </w:p>
    <w:p w:rsidR="00FA3E8B" w:rsidRPr="00650B9A" w:rsidRDefault="00FA3E8B" w:rsidP="006C074B">
      <w:pPr>
        <w:pStyle w:val="Heading2"/>
      </w:pPr>
      <w:r>
        <w:t>ANSTO</w:t>
      </w:r>
      <w:r w:rsidR="00EB0384">
        <w:t>-</w:t>
      </w:r>
      <w:r>
        <w:t>wide</w:t>
      </w:r>
      <w:r w:rsidR="00723746">
        <w:t xml:space="preserve"> </w:t>
      </w:r>
      <w:r>
        <w:t>radioactive waste management strategy</w:t>
      </w:r>
    </w:p>
    <w:p w:rsidR="005E1A96" w:rsidRDefault="005E1A96" w:rsidP="005E1A96">
      <w:pPr>
        <w:rPr>
          <w:rStyle w:val="Normalbold"/>
          <w:rFonts w:ascii="Calibri" w:eastAsiaTheme="majorEastAsia" w:hAnsi="Calibri" w:cstheme="majorBidi"/>
          <w:b w:val="0"/>
          <w:bCs/>
          <w:color w:val="auto"/>
        </w:rPr>
      </w:pPr>
      <w:r w:rsidRPr="00A31F0C">
        <w:rPr>
          <w:rStyle w:val="Normalbold"/>
          <w:rFonts w:ascii="Calibri" w:eastAsiaTheme="majorEastAsia" w:hAnsi="Calibri" w:cstheme="majorBidi"/>
          <w:b w:val="0"/>
          <w:bCs/>
          <w:color w:val="auto"/>
        </w:rPr>
        <w:t xml:space="preserve">ARPANSA </w:t>
      </w:r>
      <w:r w:rsidRPr="00A3734B">
        <w:rPr>
          <w:rStyle w:val="Normalbold"/>
          <w:rFonts w:ascii="Calibri" w:eastAsiaTheme="majorEastAsia" w:hAnsi="Calibri" w:cstheme="majorBidi"/>
          <w:b w:val="0"/>
          <w:bCs/>
          <w:color w:val="auto"/>
        </w:rPr>
        <w:t>encouraged</w:t>
      </w:r>
      <w:r w:rsidRPr="00A31F0C">
        <w:rPr>
          <w:rStyle w:val="Normalbold"/>
          <w:rFonts w:ascii="Calibri" w:eastAsiaTheme="majorEastAsia" w:hAnsi="Calibri" w:cstheme="majorBidi"/>
          <w:b w:val="0"/>
          <w:bCs/>
          <w:color w:val="auto"/>
        </w:rPr>
        <w:t xml:space="preserve"> ANSTO to review its radioactive waste management and decommissioning strategies, particularly if the establishment of the National Radioactive Waste Management Facility should be further delayed. </w:t>
      </w:r>
    </w:p>
    <w:p w:rsidR="005E1A96" w:rsidRDefault="00933070" w:rsidP="005E1A96">
      <w:pPr>
        <w:rPr>
          <w:rStyle w:val="Normalbold"/>
          <w:rFonts w:ascii="Calibri" w:eastAsiaTheme="majorEastAsia" w:hAnsi="Calibri" w:cstheme="majorBidi"/>
          <w:b w:val="0"/>
          <w:bCs/>
          <w:color w:val="auto"/>
        </w:rPr>
      </w:pPr>
      <w:r w:rsidRPr="00BB23C6">
        <w:rPr>
          <w:rStyle w:val="Normalbold"/>
          <w:rFonts w:ascii="Calibri" w:eastAsiaTheme="majorEastAsia" w:hAnsi="Calibri" w:cstheme="majorBidi"/>
          <w:b w:val="0"/>
          <w:bCs/>
          <w:color w:val="auto"/>
        </w:rPr>
        <w:t>ANSTO</w:t>
      </w:r>
      <w:r w:rsidR="001828AD" w:rsidRPr="00BB23C6">
        <w:rPr>
          <w:rStyle w:val="Normalbold"/>
          <w:rFonts w:ascii="Calibri" w:eastAsiaTheme="majorEastAsia" w:hAnsi="Calibri" w:cstheme="majorBidi"/>
          <w:b w:val="0"/>
          <w:bCs/>
          <w:color w:val="auto"/>
        </w:rPr>
        <w:t xml:space="preserve"> is considering effective strategies for management of its</w:t>
      </w:r>
      <w:r w:rsidRPr="00BB23C6">
        <w:rPr>
          <w:rStyle w:val="Normalbold"/>
          <w:rFonts w:ascii="Calibri" w:eastAsiaTheme="majorEastAsia" w:hAnsi="Calibri" w:cstheme="majorBidi"/>
          <w:b w:val="0"/>
          <w:bCs/>
          <w:color w:val="auto"/>
        </w:rPr>
        <w:t xml:space="preserve"> </w:t>
      </w:r>
      <w:r w:rsidR="001828AD" w:rsidRPr="00BB23C6">
        <w:rPr>
          <w:rStyle w:val="Normalbold"/>
          <w:rFonts w:ascii="Calibri" w:eastAsiaTheme="majorEastAsia" w:hAnsi="Calibri" w:cstheme="majorBidi"/>
          <w:b w:val="0"/>
          <w:bCs/>
          <w:color w:val="auto"/>
        </w:rPr>
        <w:t>radioactive waste to ensure the most optimal solutions are designed and implemented.</w:t>
      </w:r>
      <w:r w:rsidR="00A3734B" w:rsidRPr="00BB23C6">
        <w:rPr>
          <w:rStyle w:val="Normalbold"/>
          <w:rFonts w:ascii="Calibri" w:eastAsiaTheme="majorEastAsia" w:hAnsi="Calibri" w:cstheme="majorBidi"/>
          <w:b w:val="0"/>
          <w:bCs/>
          <w:color w:val="auto"/>
        </w:rPr>
        <w:t xml:space="preserve"> </w:t>
      </w:r>
      <w:r w:rsidR="0027714A" w:rsidRPr="00BB23C6">
        <w:rPr>
          <w:rStyle w:val="Normalbold"/>
          <w:rFonts w:ascii="Calibri" w:eastAsiaTheme="majorEastAsia" w:hAnsi="Calibri" w:cstheme="majorBidi"/>
          <w:b w:val="0"/>
          <w:bCs/>
          <w:color w:val="auto"/>
        </w:rPr>
        <w:t xml:space="preserve">ANSTO is collaborating with domestic and international </w:t>
      </w:r>
      <w:r w:rsidR="00A3734B" w:rsidRPr="00BB23C6">
        <w:rPr>
          <w:rStyle w:val="Normalbold"/>
          <w:rFonts w:ascii="Calibri" w:eastAsiaTheme="majorEastAsia" w:hAnsi="Calibri" w:cstheme="majorBidi"/>
          <w:b w:val="0"/>
          <w:bCs/>
          <w:color w:val="auto"/>
        </w:rPr>
        <w:t>expertise</w:t>
      </w:r>
      <w:r w:rsidR="0027714A" w:rsidRPr="00BB23C6">
        <w:rPr>
          <w:rStyle w:val="Normalbold"/>
          <w:rFonts w:ascii="Calibri" w:eastAsiaTheme="majorEastAsia" w:hAnsi="Calibri" w:cstheme="majorBidi"/>
          <w:b w:val="0"/>
          <w:bCs/>
          <w:color w:val="auto"/>
        </w:rPr>
        <w:t xml:space="preserve"> </w:t>
      </w:r>
      <w:r w:rsidR="00A3734B" w:rsidRPr="00BB23C6">
        <w:rPr>
          <w:rStyle w:val="Normalbold"/>
          <w:rFonts w:ascii="Calibri" w:eastAsiaTheme="majorEastAsia" w:hAnsi="Calibri" w:cstheme="majorBidi"/>
          <w:b w:val="0"/>
          <w:bCs/>
          <w:color w:val="auto"/>
        </w:rPr>
        <w:t>in reviewing</w:t>
      </w:r>
      <w:r w:rsidR="0027714A" w:rsidRPr="00BB23C6">
        <w:rPr>
          <w:rStyle w:val="Normalbold"/>
          <w:rFonts w:ascii="Calibri" w:eastAsiaTheme="majorEastAsia" w:hAnsi="Calibri" w:cstheme="majorBidi"/>
          <w:b w:val="0"/>
          <w:bCs/>
          <w:color w:val="auto"/>
        </w:rPr>
        <w:t xml:space="preserve"> feasibility </w:t>
      </w:r>
      <w:r w:rsidR="00A3734B" w:rsidRPr="00BB23C6">
        <w:rPr>
          <w:rStyle w:val="Normalbold"/>
          <w:rFonts w:ascii="Calibri" w:eastAsiaTheme="majorEastAsia" w:hAnsi="Calibri" w:cstheme="majorBidi"/>
          <w:b w:val="0"/>
          <w:bCs/>
          <w:color w:val="auto"/>
        </w:rPr>
        <w:t>of</w:t>
      </w:r>
      <w:r w:rsidR="0027714A" w:rsidRPr="00BB23C6">
        <w:rPr>
          <w:rStyle w:val="Normalbold"/>
          <w:rFonts w:ascii="Calibri" w:eastAsiaTheme="majorEastAsia" w:hAnsi="Calibri" w:cstheme="majorBidi"/>
          <w:b w:val="0"/>
          <w:bCs/>
          <w:color w:val="auto"/>
        </w:rPr>
        <w:t xml:space="preserve"> waste management </w:t>
      </w:r>
      <w:r w:rsidR="00A3734B" w:rsidRPr="00BB23C6">
        <w:rPr>
          <w:rStyle w:val="Normalbold"/>
          <w:rFonts w:ascii="Calibri" w:eastAsiaTheme="majorEastAsia" w:hAnsi="Calibri" w:cstheme="majorBidi"/>
          <w:b w:val="0"/>
          <w:bCs/>
          <w:color w:val="auto"/>
        </w:rPr>
        <w:t xml:space="preserve">options </w:t>
      </w:r>
      <w:r w:rsidR="0027714A" w:rsidRPr="00BB23C6">
        <w:rPr>
          <w:rStyle w:val="Normalbold"/>
          <w:rFonts w:ascii="Calibri" w:eastAsiaTheme="majorEastAsia" w:hAnsi="Calibri" w:cstheme="majorBidi"/>
          <w:b w:val="0"/>
          <w:bCs/>
          <w:color w:val="auto"/>
        </w:rPr>
        <w:t xml:space="preserve">and disposal pathways for disused sources, including investigating existing and new technologies in this area. </w:t>
      </w:r>
      <w:r w:rsidR="005E1A96" w:rsidRPr="00A31F0C">
        <w:rPr>
          <w:rStyle w:val="Normalbold"/>
          <w:rFonts w:ascii="Calibri" w:eastAsiaTheme="majorEastAsia" w:hAnsi="Calibri" w:cstheme="majorBidi"/>
          <w:b w:val="0"/>
          <w:bCs/>
          <w:color w:val="auto"/>
        </w:rPr>
        <w:t>ANSTO indicated that it would provide an update on this topic at the next AALF meeting.</w:t>
      </w:r>
    </w:p>
    <w:p w:rsidR="00A3734B" w:rsidRPr="00BB23C6" w:rsidRDefault="00A3734B" w:rsidP="005E1A96">
      <w:pPr>
        <w:rPr>
          <w:rStyle w:val="Normalbold"/>
          <w:rFonts w:ascii="Calibri" w:eastAsiaTheme="majorEastAsia" w:hAnsi="Calibri" w:cstheme="majorBidi"/>
          <w:b w:val="0"/>
          <w:bCs/>
          <w:color w:val="auto"/>
        </w:rPr>
      </w:pPr>
      <w:r>
        <w:rPr>
          <w:rStyle w:val="Normalbold"/>
          <w:rFonts w:ascii="Calibri" w:eastAsiaTheme="majorEastAsia" w:hAnsi="Calibri" w:cstheme="majorBidi"/>
          <w:b w:val="0"/>
          <w:bCs/>
          <w:color w:val="auto"/>
        </w:rPr>
        <w:t xml:space="preserve">The commencement of construction work for the </w:t>
      </w:r>
      <w:proofErr w:type="spellStart"/>
      <w:r>
        <w:rPr>
          <w:rStyle w:val="Normalbold"/>
          <w:rFonts w:ascii="Calibri" w:eastAsiaTheme="majorEastAsia" w:hAnsi="Calibri" w:cstheme="majorBidi"/>
          <w:b w:val="0"/>
          <w:bCs/>
          <w:color w:val="auto"/>
        </w:rPr>
        <w:t>SyMo</w:t>
      </w:r>
      <w:proofErr w:type="spellEnd"/>
      <w:r>
        <w:rPr>
          <w:rStyle w:val="Normalbold"/>
          <w:rFonts w:ascii="Calibri" w:eastAsiaTheme="majorEastAsia" w:hAnsi="Calibri" w:cstheme="majorBidi"/>
          <w:b w:val="0"/>
          <w:bCs/>
          <w:color w:val="auto"/>
        </w:rPr>
        <w:t xml:space="preserve"> Facility was noted.</w:t>
      </w:r>
      <w:r w:rsidR="005E1A96" w:rsidRPr="005E1A96">
        <w:rPr>
          <w:rStyle w:val="Normalbold"/>
          <w:rFonts w:ascii="Calibri" w:eastAsiaTheme="majorEastAsia" w:hAnsi="Calibri" w:cstheme="majorBidi"/>
          <w:b w:val="0"/>
          <w:bCs/>
          <w:color w:val="auto"/>
        </w:rPr>
        <w:t xml:space="preserve"> </w:t>
      </w:r>
    </w:p>
    <w:p w:rsidR="00ED196D" w:rsidRPr="0027714A" w:rsidRDefault="006C5254" w:rsidP="00BB23C6">
      <w:pPr>
        <w:pStyle w:val="Heading2"/>
      </w:pPr>
      <w:r>
        <w:t>S</w:t>
      </w:r>
      <w:r w:rsidR="00DC6D5C">
        <w:t xml:space="preserve">ite </w:t>
      </w:r>
      <w:r>
        <w:t>and/</w:t>
      </w:r>
      <w:r w:rsidR="00DC6D5C">
        <w:t xml:space="preserve">or process licence </w:t>
      </w:r>
    </w:p>
    <w:p w:rsidR="000342F5" w:rsidRPr="00BB23C6" w:rsidRDefault="00CB0FB0" w:rsidP="00BB23C6">
      <w:pPr>
        <w:rPr>
          <w:rStyle w:val="Normalbold"/>
          <w:rFonts w:ascii="Calibri" w:eastAsiaTheme="majorEastAsia" w:hAnsi="Calibri" w:cstheme="majorBidi"/>
          <w:b w:val="0"/>
          <w:bCs/>
        </w:rPr>
      </w:pPr>
      <w:r w:rsidRPr="00BB23C6">
        <w:rPr>
          <w:rStyle w:val="Normalbold"/>
          <w:rFonts w:ascii="Calibri" w:eastAsiaTheme="majorEastAsia" w:hAnsi="Calibri" w:cstheme="majorBidi"/>
          <w:b w:val="0"/>
          <w:bCs/>
          <w:color w:val="auto"/>
        </w:rPr>
        <w:t>Both ARPANSA and ANSTO agreed that it could be beneficial to investigate the potential for site</w:t>
      </w:r>
      <w:r w:rsidR="005E1A96">
        <w:rPr>
          <w:rStyle w:val="Normalbold"/>
          <w:rFonts w:ascii="Calibri" w:eastAsiaTheme="majorEastAsia" w:hAnsi="Calibri" w:cstheme="majorBidi"/>
          <w:b w:val="0"/>
          <w:bCs/>
          <w:color w:val="auto"/>
        </w:rPr>
        <w:t>-</w:t>
      </w:r>
      <w:r w:rsidRPr="00BB23C6">
        <w:rPr>
          <w:rStyle w:val="Normalbold"/>
          <w:rFonts w:ascii="Calibri" w:eastAsiaTheme="majorEastAsia" w:hAnsi="Calibri" w:cstheme="majorBidi"/>
          <w:b w:val="0"/>
          <w:bCs/>
          <w:color w:val="auto"/>
        </w:rPr>
        <w:t>wide licensing arrangements at Lucas Heights.</w:t>
      </w:r>
      <w:r w:rsidR="00EB0384" w:rsidRPr="00BB23C6">
        <w:rPr>
          <w:rStyle w:val="Normalbold"/>
          <w:rFonts w:ascii="Calibri" w:eastAsiaTheme="majorEastAsia" w:hAnsi="Calibri" w:cstheme="majorBidi"/>
          <w:b w:val="0"/>
          <w:bCs/>
          <w:color w:val="auto"/>
        </w:rPr>
        <w:t xml:space="preserve"> </w:t>
      </w:r>
      <w:r w:rsidRPr="00352F15">
        <w:rPr>
          <w:rStyle w:val="Normalbold"/>
          <w:rFonts w:ascii="Calibri" w:eastAsiaTheme="majorEastAsia" w:hAnsi="Calibri" w:cstheme="majorBidi"/>
          <w:b w:val="0"/>
          <w:bCs/>
          <w:color w:val="auto"/>
        </w:rPr>
        <w:t>ARPANSA will</w:t>
      </w:r>
      <w:r w:rsidRPr="00504496">
        <w:rPr>
          <w:rStyle w:val="Normalbold"/>
          <w:rFonts w:ascii="Calibri" w:eastAsiaTheme="majorEastAsia" w:hAnsi="Calibri" w:cstheme="majorBidi"/>
          <w:b w:val="0"/>
          <w:bCs/>
          <w:color w:val="auto"/>
        </w:rPr>
        <w:t xml:space="preserve"> investigate the possibility for </w:t>
      </w:r>
      <w:r w:rsidRPr="00352F15">
        <w:rPr>
          <w:rStyle w:val="Normalbold"/>
          <w:rFonts w:ascii="Calibri" w:eastAsiaTheme="majorEastAsia" w:hAnsi="Calibri" w:cstheme="majorBidi"/>
          <w:b w:val="0"/>
          <w:bCs/>
          <w:color w:val="auto"/>
        </w:rPr>
        <w:t xml:space="preserve">a </w:t>
      </w:r>
      <w:r w:rsidRPr="00504496">
        <w:rPr>
          <w:rStyle w:val="Normalbold"/>
          <w:rFonts w:ascii="Calibri" w:eastAsiaTheme="majorEastAsia" w:hAnsi="Calibri" w:cstheme="majorBidi"/>
          <w:b w:val="0"/>
          <w:bCs/>
          <w:color w:val="auto"/>
        </w:rPr>
        <w:t xml:space="preserve">new process </w:t>
      </w:r>
      <w:r w:rsidR="00EB0384">
        <w:rPr>
          <w:rStyle w:val="Normalbold"/>
          <w:rFonts w:ascii="Calibri" w:eastAsiaTheme="majorEastAsia" w:hAnsi="Calibri" w:cstheme="majorBidi"/>
          <w:b w:val="0"/>
          <w:bCs/>
          <w:color w:val="auto"/>
        </w:rPr>
        <w:t>f</w:t>
      </w:r>
      <w:r w:rsidRPr="00352F15">
        <w:rPr>
          <w:rStyle w:val="Normalbold"/>
          <w:rFonts w:ascii="Calibri" w:eastAsiaTheme="majorEastAsia" w:hAnsi="Calibri" w:cstheme="majorBidi"/>
          <w:b w:val="0"/>
          <w:bCs/>
          <w:color w:val="auto"/>
        </w:rPr>
        <w:t xml:space="preserve">or site </w:t>
      </w:r>
      <w:r w:rsidRPr="00504496">
        <w:rPr>
          <w:rStyle w:val="Normalbold"/>
          <w:rFonts w:ascii="Calibri" w:eastAsiaTheme="majorEastAsia" w:hAnsi="Calibri" w:cstheme="majorBidi"/>
          <w:b w:val="0"/>
          <w:bCs/>
          <w:color w:val="auto"/>
        </w:rPr>
        <w:t>licence</w:t>
      </w:r>
      <w:r w:rsidR="005E1A96">
        <w:rPr>
          <w:rStyle w:val="Normalbold"/>
          <w:rFonts w:ascii="Calibri" w:eastAsiaTheme="majorEastAsia" w:hAnsi="Calibri" w:cstheme="majorBidi"/>
          <w:b w:val="0"/>
          <w:bCs/>
          <w:color w:val="auto"/>
        </w:rPr>
        <w:t xml:space="preserve">s or process licences </w:t>
      </w:r>
      <w:r w:rsidRPr="00504496">
        <w:rPr>
          <w:rStyle w:val="Normalbold"/>
          <w:rFonts w:ascii="Calibri" w:eastAsiaTheme="majorEastAsia" w:hAnsi="Calibri" w:cstheme="majorBidi"/>
          <w:b w:val="0"/>
          <w:bCs/>
          <w:color w:val="auto"/>
        </w:rPr>
        <w:t>under</w:t>
      </w:r>
      <w:r w:rsidRPr="00352F15">
        <w:rPr>
          <w:rStyle w:val="Normalbold"/>
          <w:rFonts w:ascii="Calibri" w:eastAsiaTheme="majorEastAsia" w:hAnsi="Calibri" w:cstheme="majorBidi"/>
          <w:b w:val="0"/>
          <w:bCs/>
          <w:color w:val="auto"/>
        </w:rPr>
        <w:t xml:space="preserve"> the </w:t>
      </w:r>
      <w:r>
        <w:rPr>
          <w:rStyle w:val="Normalbold"/>
          <w:rFonts w:ascii="Calibri" w:eastAsiaTheme="majorEastAsia" w:hAnsi="Calibri" w:cstheme="majorBidi"/>
          <w:b w:val="0"/>
          <w:bCs/>
          <w:color w:val="auto"/>
        </w:rPr>
        <w:t>ARPANS Act and</w:t>
      </w:r>
      <w:r w:rsidRPr="00504496">
        <w:rPr>
          <w:rStyle w:val="Normalbold"/>
          <w:rFonts w:ascii="Calibri" w:eastAsiaTheme="majorEastAsia" w:hAnsi="Calibri" w:cstheme="majorBidi"/>
          <w:b w:val="0"/>
          <w:bCs/>
          <w:color w:val="auto"/>
        </w:rPr>
        <w:t xml:space="preserve"> Regulations.</w:t>
      </w:r>
      <w:r>
        <w:rPr>
          <w:rStyle w:val="Normalbold"/>
          <w:rFonts w:ascii="Calibri" w:eastAsiaTheme="majorEastAsia" w:hAnsi="Calibri" w:cstheme="majorBidi"/>
          <w:b w:val="0"/>
          <w:bCs/>
          <w:color w:val="auto"/>
        </w:rPr>
        <w:t xml:space="preserve"> </w:t>
      </w:r>
      <w:r w:rsidR="000342F5" w:rsidRPr="00BB23C6">
        <w:rPr>
          <w:rStyle w:val="Normalbold"/>
          <w:rFonts w:ascii="Calibri" w:eastAsiaTheme="majorEastAsia" w:hAnsi="Calibri" w:cstheme="majorBidi"/>
          <w:b w:val="0"/>
          <w:bCs/>
        </w:rPr>
        <w:t>It is proposed to hold further meetings b</w:t>
      </w:r>
      <w:r w:rsidR="00B524D6" w:rsidRPr="00BB23C6">
        <w:rPr>
          <w:rStyle w:val="Normalbold"/>
          <w:rFonts w:ascii="Calibri" w:eastAsiaTheme="majorEastAsia" w:hAnsi="Calibri" w:cstheme="majorBidi"/>
          <w:b w:val="0"/>
          <w:bCs/>
        </w:rPr>
        <w:t xml:space="preserve">etween ARPANSA and ANSTO </w:t>
      </w:r>
      <w:r w:rsidR="00EB0384" w:rsidRPr="00BB23C6">
        <w:rPr>
          <w:rStyle w:val="Normalbold"/>
          <w:rFonts w:ascii="Calibri" w:eastAsiaTheme="majorEastAsia" w:hAnsi="Calibri" w:cstheme="majorBidi"/>
          <w:b w:val="0"/>
          <w:bCs/>
        </w:rPr>
        <w:t xml:space="preserve">on this issue, using </w:t>
      </w:r>
      <w:r w:rsidR="005E1A96">
        <w:rPr>
          <w:rStyle w:val="Normalbold"/>
          <w:rFonts w:ascii="Calibri" w:eastAsiaTheme="majorEastAsia" w:hAnsi="Calibri" w:cstheme="majorBidi"/>
          <w:b w:val="0"/>
          <w:bCs/>
        </w:rPr>
        <w:t>identified</w:t>
      </w:r>
      <w:r w:rsidR="00EB0384" w:rsidRPr="00BB23C6">
        <w:rPr>
          <w:rStyle w:val="Normalbold"/>
          <w:rFonts w:ascii="Calibri" w:eastAsiaTheme="majorEastAsia" w:hAnsi="Calibri" w:cstheme="majorBidi"/>
          <w:b w:val="0"/>
          <w:bCs/>
        </w:rPr>
        <w:t xml:space="preserve"> existing or pending licen</w:t>
      </w:r>
      <w:r w:rsidR="00E0274E">
        <w:rPr>
          <w:rStyle w:val="Normalbold"/>
          <w:rFonts w:ascii="Calibri" w:eastAsiaTheme="majorEastAsia" w:hAnsi="Calibri" w:cstheme="majorBidi"/>
          <w:b w:val="0"/>
          <w:bCs/>
        </w:rPr>
        <w:t>c</w:t>
      </w:r>
      <w:r w:rsidR="00EB0384" w:rsidRPr="00BB23C6">
        <w:rPr>
          <w:rStyle w:val="Normalbold"/>
          <w:rFonts w:ascii="Calibri" w:eastAsiaTheme="majorEastAsia" w:hAnsi="Calibri" w:cstheme="majorBidi"/>
          <w:b w:val="0"/>
          <w:bCs/>
        </w:rPr>
        <w:t xml:space="preserve">es as test cases. </w:t>
      </w:r>
    </w:p>
    <w:p w:rsidR="00EB0384" w:rsidRPr="00BB23C6" w:rsidRDefault="009965B3" w:rsidP="00BE6683">
      <w:pPr>
        <w:rPr>
          <w:rFonts w:ascii="Calibri" w:eastAsiaTheme="majorEastAsia" w:hAnsi="Calibri" w:cstheme="majorBidi"/>
          <w:b/>
          <w:bCs/>
          <w:color w:val="4E1A74"/>
          <w:sz w:val="26"/>
          <w:szCs w:val="26"/>
        </w:rPr>
      </w:pPr>
      <w:r w:rsidRPr="00BB23C6">
        <w:rPr>
          <w:rFonts w:ascii="Calibri" w:eastAsiaTheme="majorEastAsia" w:hAnsi="Calibri" w:cstheme="majorBidi"/>
          <w:b/>
          <w:bCs/>
          <w:color w:val="4E1A74"/>
          <w:sz w:val="26"/>
          <w:szCs w:val="26"/>
        </w:rPr>
        <w:t xml:space="preserve">Next meeting </w:t>
      </w:r>
    </w:p>
    <w:p w:rsidR="009965B3" w:rsidRPr="00EA7F17" w:rsidRDefault="0061168E" w:rsidP="0061168E">
      <w:pPr>
        <w:rPr>
          <w:color w:val="auto"/>
        </w:rPr>
      </w:pPr>
      <w:r w:rsidRPr="0061168E">
        <w:rPr>
          <w:color w:val="auto"/>
        </w:rPr>
        <w:t>The next meeting will be held at ANSTO Lucas Heights at a date to be determined</w:t>
      </w:r>
    </w:p>
    <w:sectPr w:rsidR="009965B3" w:rsidRPr="00EA7F17" w:rsidSect="00307DEB">
      <w:footerReference w:type="default" r:id="rId9"/>
      <w:headerReference w:type="first" r:id="rId10"/>
      <w:footerReference w:type="first" r:id="rId11"/>
      <w:pgSz w:w="11906" w:h="16838" w:code="9"/>
      <w:pgMar w:top="851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FF5" w:rsidRDefault="00763FF5" w:rsidP="00037687">
      <w:r>
        <w:separator/>
      </w:r>
    </w:p>
  </w:endnote>
  <w:endnote w:type="continuationSeparator" w:id="0">
    <w:p w:rsidR="00763FF5" w:rsidRDefault="00763FF5" w:rsidP="0003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20B" w:rsidRDefault="00D770E7" w:rsidP="00BB23C6">
    <w:pPr>
      <w:pStyle w:val="Footer"/>
      <w:tabs>
        <w:tab w:val="clear" w:pos="4513"/>
        <w:tab w:val="clear" w:pos="9026"/>
        <w:tab w:val="center" w:pos="4820"/>
        <w:tab w:val="right" w:pos="9639"/>
      </w:tabs>
      <w:spacing w:before="120"/>
      <w:rPr>
        <w:sz w:val="18"/>
      </w:rPr>
    </w:pPr>
    <w:r w:rsidRPr="00FF6AB9">
      <w:rPr>
        <w:noProof/>
        <w:sz w:val="18"/>
        <w:lang w:eastAsia="en-AU"/>
      </w:rPr>
      <w:drawing>
        <wp:anchor distT="0" distB="0" distL="114300" distR="114300" simplePos="0" relativeHeight="251663360" behindDoc="0" locked="0" layoutInCell="1" allowOverlap="1" wp14:anchorId="0485C54C" wp14:editId="1AEEA53E">
          <wp:simplePos x="0" y="0"/>
          <wp:positionH relativeFrom="column">
            <wp:posOffset>0</wp:posOffset>
          </wp:positionH>
          <wp:positionV relativeFrom="paragraph">
            <wp:posOffset>175895</wp:posOffset>
          </wp:positionV>
          <wp:extent cx="6120000" cy="54000"/>
          <wp:effectExtent l="0" t="0" r="0" b="3175"/>
          <wp:wrapTopAndBottom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320B">
      <w:rPr>
        <w:sz w:val="18"/>
      </w:rPr>
      <w:t xml:space="preserve">AALF Summary Notes </w:t>
    </w:r>
  </w:p>
  <w:p w:rsidR="00D770E7" w:rsidRPr="00FF6AB9" w:rsidRDefault="009D320B" w:rsidP="00BB23C6">
    <w:pPr>
      <w:pStyle w:val="Footer"/>
      <w:tabs>
        <w:tab w:val="clear" w:pos="4513"/>
        <w:tab w:val="clear" w:pos="9026"/>
        <w:tab w:val="center" w:pos="4820"/>
        <w:tab w:val="right" w:pos="9639"/>
      </w:tabs>
      <w:spacing w:before="120"/>
      <w:rPr>
        <w:sz w:val="18"/>
      </w:rPr>
    </w:pPr>
    <w:r>
      <w:rPr>
        <w:sz w:val="18"/>
      </w:rPr>
      <w:t>27 February 2019</w:t>
    </w:r>
    <w:r w:rsidR="00D770E7" w:rsidRPr="00FF6AB9">
      <w:rPr>
        <w:sz w:val="18"/>
      </w:rPr>
      <w:tab/>
    </w:r>
    <w:r w:rsidR="00D770E7" w:rsidRPr="00FF6AB9">
      <w:rPr>
        <w:sz w:val="18"/>
      </w:rPr>
      <w:tab/>
    </w:r>
    <w:r w:rsidR="00D770E7" w:rsidRPr="00FF6AB9">
      <w:rPr>
        <w:sz w:val="18"/>
      </w:rPr>
      <w:fldChar w:fldCharType="begin"/>
    </w:r>
    <w:r w:rsidR="00D770E7" w:rsidRPr="00FF6AB9">
      <w:rPr>
        <w:sz w:val="18"/>
      </w:rPr>
      <w:instrText xml:space="preserve"> PAGE  \* Arabic  \* MERGEFORMAT </w:instrText>
    </w:r>
    <w:r w:rsidR="00D770E7" w:rsidRPr="00FF6AB9">
      <w:rPr>
        <w:sz w:val="18"/>
      </w:rPr>
      <w:fldChar w:fldCharType="separate"/>
    </w:r>
    <w:r w:rsidR="00D80042">
      <w:rPr>
        <w:noProof/>
        <w:sz w:val="18"/>
      </w:rPr>
      <w:t>2</w:t>
    </w:r>
    <w:r w:rsidR="00D770E7" w:rsidRPr="00FF6AB9">
      <w:rPr>
        <w:sz w:val="18"/>
      </w:rPr>
      <w:fldChar w:fldCharType="end"/>
    </w:r>
    <w:r w:rsidR="00D770E7" w:rsidRPr="00FF6AB9">
      <w:rPr>
        <w:sz w:val="18"/>
      </w:rPr>
      <w:t xml:space="preserve"> of </w:t>
    </w:r>
    <w:r w:rsidR="00D770E7" w:rsidRPr="00FF6AB9">
      <w:rPr>
        <w:sz w:val="18"/>
      </w:rPr>
      <w:fldChar w:fldCharType="begin"/>
    </w:r>
    <w:r w:rsidR="00D770E7" w:rsidRPr="00FF6AB9">
      <w:rPr>
        <w:sz w:val="18"/>
      </w:rPr>
      <w:instrText xml:space="preserve"> NUMPAGES  \* Arabic  \* MERGEFORMAT </w:instrText>
    </w:r>
    <w:r w:rsidR="00D770E7" w:rsidRPr="00FF6AB9">
      <w:rPr>
        <w:sz w:val="18"/>
      </w:rPr>
      <w:fldChar w:fldCharType="separate"/>
    </w:r>
    <w:r w:rsidR="00D80042">
      <w:rPr>
        <w:noProof/>
        <w:sz w:val="18"/>
      </w:rPr>
      <w:t>2</w:t>
    </w:r>
    <w:r w:rsidR="00D770E7" w:rsidRPr="00FF6AB9"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4E3" w:rsidRPr="00BB23C6" w:rsidRDefault="00751131" w:rsidP="007D153D">
    <w:pPr>
      <w:tabs>
        <w:tab w:val="left" w:pos="4253"/>
        <w:tab w:val="right" w:pos="9639"/>
      </w:tabs>
      <w:spacing w:before="120"/>
      <w:rPr>
        <w:sz w:val="18"/>
        <w:szCs w:val="18"/>
      </w:rPr>
    </w:pPr>
    <w:r w:rsidRPr="00BB23C6">
      <w:rPr>
        <w:noProof/>
        <w:sz w:val="18"/>
        <w:szCs w:val="18"/>
        <w:lang w:eastAsia="en-AU"/>
      </w:rPr>
      <w:drawing>
        <wp:anchor distT="0" distB="0" distL="114300" distR="114300" simplePos="0" relativeHeight="251661312" behindDoc="0" locked="0" layoutInCell="1" allowOverlap="1" wp14:anchorId="64F5CC53" wp14:editId="44AC6AA3">
          <wp:simplePos x="0" y="0"/>
          <wp:positionH relativeFrom="column">
            <wp:posOffset>0</wp:posOffset>
          </wp:positionH>
          <wp:positionV relativeFrom="paragraph">
            <wp:posOffset>161290</wp:posOffset>
          </wp:positionV>
          <wp:extent cx="6120000" cy="54000"/>
          <wp:effectExtent l="0" t="0" r="0" b="3175"/>
          <wp:wrapTopAndBottom/>
          <wp:docPr id="1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0" cy="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4E3" w:rsidRPr="00BB23C6">
      <w:rPr>
        <w:sz w:val="18"/>
        <w:szCs w:val="18"/>
      </w:rPr>
      <w:t>AALF Summary Notes</w:t>
    </w:r>
  </w:p>
  <w:p w:rsidR="00037687" w:rsidRPr="002356D6" w:rsidRDefault="00AA74E3">
    <w:pPr>
      <w:tabs>
        <w:tab w:val="left" w:pos="4253"/>
        <w:tab w:val="right" w:pos="9639"/>
      </w:tabs>
      <w:spacing w:before="120"/>
      <w:rPr>
        <w:sz w:val="16"/>
      </w:rPr>
    </w:pPr>
    <w:r w:rsidRPr="00BB23C6">
      <w:rPr>
        <w:sz w:val="18"/>
        <w:szCs w:val="18"/>
      </w:rPr>
      <w:t>27 February 2019</w:t>
    </w:r>
    <w:r>
      <w:rPr>
        <w:sz w:val="18"/>
        <w:szCs w:val="18"/>
      </w:rPr>
      <w:tab/>
    </w:r>
    <w:r>
      <w:rPr>
        <w:sz w:val="18"/>
        <w:szCs w:val="18"/>
      </w:rPr>
      <w:tab/>
      <w:t>1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FF5" w:rsidRDefault="00763FF5" w:rsidP="00037687">
      <w:r>
        <w:separator/>
      </w:r>
    </w:p>
  </w:footnote>
  <w:footnote w:type="continuationSeparator" w:id="0">
    <w:p w:rsidR="00763FF5" w:rsidRDefault="00763FF5" w:rsidP="00037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6D6" w:rsidRDefault="002356D6">
    <w:pPr>
      <w:pStyle w:val="Header"/>
    </w:pPr>
  </w:p>
  <w:p w:rsidR="002356D6" w:rsidRDefault="007A0993">
    <w:pPr>
      <w:pStyle w:val="Header"/>
    </w:pPr>
    <w:r>
      <w:rPr>
        <w:noProof/>
        <w:lang w:eastAsia="en-AU"/>
      </w:rPr>
      <w:drawing>
        <wp:inline distT="0" distB="0" distL="0" distR="0" wp14:anchorId="5045EA94" wp14:editId="25450C4E">
          <wp:extent cx="6120384" cy="731520"/>
          <wp:effectExtent l="0" t="0" r="0" b="0"/>
          <wp:docPr id="9" name="Picture 9" descr="ARPANSA logo and brand 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ombined NEW-MAR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84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CF3"/>
    <w:multiLevelType w:val="hybridMultilevel"/>
    <w:tmpl w:val="D372373E"/>
    <w:lvl w:ilvl="0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44B19"/>
    <w:multiLevelType w:val="hybridMultilevel"/>
    <w:tmpl w:val="9410A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E784A"/>
    <w:multiLevelType w:val="hybridMultilevel"/>
    <w:tmpl w:val="3F1A3D5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4338C"/>
    <w:multiLevelType w:val="hybridMultilevel"/>
    <w:tmpl w:val="AE407C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C6DF6"/>
    <w:multiLevelType w:val="hybridMultilevel"/>
    <w:tmpl w:val="69AA12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E1D4C"/>
    <w:multiLevelType w:val="hybridMultilevel"/>
    <w:tmpl w:val="27E4C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E291F"/>
    <w:multiLevelType w:val="hybridMultilevel"/>
    <w:tmpl w:val="A6C44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D2737"/>
    <w:multiLevelType w:val="hybridMultilevel"/>
    <w:tmpl w:val="632CF1D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82363A"/>
    <w:multiLevelType w:val="hybridMultilevel"/>
    <w:tmpl w:val="7A7083B6"/>
    <w:lvl w:ilvl="0" w:tplc="F678F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A6E5A"/>
    <w:multiLevelType w:val="multilevel"/>
    <w:tmpl w:val="5B8A12AC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0" w15:restartNumberingAfterBreak="0">
    <w:nsid w:val="2FD653DB"/>
    <w:multiLevelType w:val="hybridMultilevel"/>
    <w:tmpl w:val="430EF0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63989"/>
    <w:multiLevelType w:val="hybridMultilevel"/>
    <w:tmpl w:val="016CE1F4"/>
    <w:lvl w:ilvl="0" w:tplc="DFB81DB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F55488"/>
    <w:multiLevelType w:val="hybridMultilevel"/>
    <w:tmpl w:val="8C425E06"/>
    <w:lvl w:ilvl="0" w:tplc="E92822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783390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713109"/>
    <w:multiLevelType w:val="hybridMultilevel"/>
    <w:tmpl w:val="1BFE4A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04BF6"/>
    <w:multiLevelType w:val="hybridMultilevel"/>
    <w:tmpl w:val="C5BEA3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D60AD"/>
    <w:multiLevelType w:val="hybridMultilevel"/>
    <w:tmpl w:val="4C3605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C56B5A"/>
    <w:multiLevelType w:val="hybridMultilevel"/>
    <w:tmpl w:val="6E706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130BE"/>
    <w:multiLevelType w:val="hybridMultilevel"/>
    <w:tmpl w:val="375872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F7925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" w15:restartNumberingAfterBreak="0">
    <w:nsid w:val="4C326003"/>
    <w:multiLevelType w:val="hybridMultilevel"/>
    <w:tmpl w:val="3B12A2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3370F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1" w15:restartNumberingAfterBreak="0">
    <w:nsid w:val="559D40BD"/>
    <w:multiLevelType w:val="multilevel"/>
    <w:tmpl w:val="E8B4BE72"/>
    <w:styleLink w:val="List0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332"/>
      </w:pPr>
      <w:rPr>
        <w:rFonts w:ascii="Cambria" w:eastAsia="Times New Roman" w:hAnsi="Cambria" w:cs="Cambria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Times New Roman" w:hAnsi="Cambria" w:cs="Cambria"/>
        <w:position w:val="0"/>
        <w:sz w:val="24"/>
        <w:szCs w:val="24"/>
      </w:rPr>
    </w:lvl>
  </w:abstractNum>
  <w:abstractNum w:abstractNumId="22" w15:restartNumberingAfterBreak="0">
    <w:nsid w:val="596B18CC"/>
    <w:multiLevelType w:val="hybridMultilevel"/>
    <w:tmpl w:val="372C1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6247D"/>
    <w:multiLevelType w:val="hybridMultilevel"/>
    <w:tmpl w:val="0B4CDE6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147F8A"/>
    <w:multiLevelType w:val="hybridMultilevel"/>
    <w:tmpl w:val="40FEBB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745EAC"/>
    <w:multiLevelType w:val="hybridMultilevel"/>
    <w:tmpl w:val="7D98AC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6E2D92"/>
    <w:multiLevelType w:val="hybridMultilevel"/>
    <w:tmpl w:val="9F167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915B9"/>
    <w:multiLevelType w:val="hybridMultilevel"/>
    <w:tmpl w:val="1B1ECE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11DA4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9" w15:restartNumberingAfterBreak="0">
    <w:nsid w:val="773D30B2"/>
    <w:multiLevelType w:val="hybridMultilevel"/>
    <w:tmpl w:val="CE58B2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D69EA"/>
    <w:multiLevelType w:val="hybridMultilevel"/>
    <w:tmpl w:val="06984C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11"/>
  </w:num>
  <w:num w:numId="5">
    <w:abstractNumId w:val="13"/>
  </w:num>
  <w:num w:numId="6">
    <w:abstractNumId w:val="21"/>
    <w:lvlOverride w:ilvl="0">
      <w:lvl w:ilvl="0">
        <w:start w:val="1"/>
        <w:numFmt w:val="decimal"/>
        <w:lvlText w:val="%1."/>
        <w:lvlJc w:val="left"/>
        <w:pPr>
          <w:tabs>
            <w:tab w:val="num" w:pos="692"/>
          </w:tabs>
          <w:ind w:left="692" w:hanging="332"/>
        </w:pPr>
        <w:rPr>
          <w:rFonts w:ascii="Cambria" w:eastAsia="Times New Roman" w:hAnsi="Cambria" w:cs="Cambria"/>
          <w:position w:val="0"/>
          <w:sz w:val="26"/>
          <w:szCs w:val="26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16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32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48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</w:num>
  <w:num w:numId="7">
    <w:abstractNumId w:val="21"/>
  </w:num>
  <w:num w:numId="8">
    <w:abstractNumId w:val="0"/>
  </w:num>
  <w:num w:numId="9">
    <w:abstractNumId w:val="28"/>
  </w:num>
  <w:num w:numId="10">
    <w:abstractNumId w:val="9"/>
  </w:num>
  <w:num w:numId="11">
    <w:abstractNumId w:val="18"/>
  </w:num>
  <w:num w:numId="12">
    <w:abstractNumId w:val="20"/>
  </w:num>
  <w:num w:numId="13">
    <w:abstractNumId w:val="8"/>
  </w:num>
  <w:num w:numId="14">
    <w:abstractNumId w:val="27"/>
  </w:num>
  <w:num w:numId="15">
    <w:abstractNumId w:val="10"/>
  </w:num>
  <w:num w:numId="16">
    <w:abstractNumId w:val="1"/>
  </w:num>
  <w:num w:numId="17">
    <w:abstractNumId w:val="24"/>
  </w:num>
  <w:num w:numId="18">
    <w:abstractNumId w:val="4"/>
  </w:num>
  <w:num w:numId="19">
    <w:abstractNumId w:val="26"/>
  </w:num>
  <w:num w:numId="20">
    <w:abstractNumId w:val="25"/>
  </w:num>
  <w:num w:numId="21">
    <w:abstractNumId w:val="3"/>
  </w:num>
  <w:num w:numId="22">
    <w:abstractNumId w:val="23"/>
  </w:num>
  <w:num w:numId="23">
    <w:abstractNumId w:val="15"/>
  </w:num>
  <w:num w:numId="24">
    <w:abstractNumId w:val="7"/>
  </w:num>
  <w:num w:numId="25">
    <w:abstractNumId w:val="2"/>
  </w:num>
  <w:num w:numId="26">
    <w:abstractNumId w:val="30"/>
  </w:num>
  <w:num w:numId="27">
    <w:abstractNumId w:val="29"/>
  </w:num>
  <w:num w:numId="28">
    <w:abstractNumId w:val="17"/>
  </w:num>
  <w:num w:numId="29">
    <w:abstractNumId w:val="5"/>
  </w:num>
  <w:num w:numId="30">
    <w:abstractNumId w:val="19"/>
  </w:num>
  <w:num w:numId="31">
    <w:abstractNumId w:val="14"/>
  </w:num>
  <w:num w:numId="32">
    <w:abstractNumId w:val="22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11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  <w:num w:numId="44">
    <w:abstractNumId w:val="11"/>
  </w:num>
  <w:num w:numId="45">
    <w:abstractNumId w:val="11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B9A"/>
    <w:rsid w:val="00030C17"/>
    <w:rsid w:val="00031F57"/>
    <w:rsid w:val="000342F5"/>
    <w:rsid w:val="00037687"/>
    <w:rsid w:val="00043DAE"/>
    <w:rsid w:val="00066B27"/>
    <w:rsid w:val="00074C32"/>
    <w:rsid w:val="00082E26"/>
    <w:rsid w:val="000917AA"/>
    <w:rsid w:val="000D27C8"/>
    <w:rsid w:val="000E7F32"/>
    <w:rsid w:val="000F3AB1"/>
    <w:rsid w:val="000F73FB"/>
    <w:rsid w:val="0010348D"/>
    <w:rsid w:val="001039FF"/>
    <w:rsid w:val="00113B9A"/>
    <w:rsid w:val="0012258F"/>
    <w:rsid w:val="001828AD"/>
    <w:rsid w:val="00192A8D"/>
    <w:rsid w:val="00195F9C"/>
    <w:rsid w:val="001A11CB"/>
    <w:rsid w:val="001C5DA4"/>
    <w:rsid w:val="001D1349"/>
    <w:rsid w:val="001E1A00"/>
    <w:rsid w:val="001F5B95"/>
    <w:rsid w:val="00211B48"/>
    <w:rsid w:val="002274E5"/>
    <w:rsid w:val="002356D6"/>
    <w:rsid w:val="002601AC"/>
    <w:rsid w:val="002604D4"/>
    <w:rsid w:val="0027714A"/>
    <w:rsid w:val="00281356"/>
    <w:rsid w:val="00286A8C"/>
    <w:rsid w:val="002F2255"/>
    <w:rsid w:val="003014F6"/>
    <w:rsid w:val="00302852"/>
    <w:rsid w:val="00307DEB"/>
    <w:rsid w:val="00327077"/>
    <w:rsid w:val="003515D6"/>
    <w:rsid w:val="00352F15"/>
    <w:rsid w:val="00367A2B"/>
    <w:rsid w:val="00370113"/>
    <w:rsid w:val="00392B18"/>
    <w:rsid w:val="003939E0"/>
    <w:rsid w:val="003B0414"/>
    <w:rsid w:val="003D2646"/>
    <w:rsid w:val="003D265D"/>
    <w:rsid w:val="003F5C66"/>
    <w:rsid w:val="00412CF8"/>
    <w:rsid w:val="00434381"/>
    <w:rsid w:val="004577AE"/>
    <w:rsid w:val="004676A6"/>
    <w:rsid w:val="004979C4"/>
    <w:rsid w:val="004C0DC4"/>
    <w:rsid w:val="004E4746"/>
    <w:rsid w:val="0054455D"/>
    <w:rsid w:val="0055050A"/>
    <w:rsid w:val="00561136"/>
    <w:rsid w:val="00570B3E"/>
    <w:rsid w:val="00586DAE"/>
    <w:rsid w:val="005B28E2"/>
    <w:rsid w:val="005D1F3A"/>
    <w:rsid w:val="005E1A96"/>
    <w:rsid w:val="0061168E"/>
    <w:rsid w:val="00621F3A"/>
    <w:rsid w:val="00650B9A"/>
    <w:rsid w:val="00654431"/>
    <w:rsid w:val="00663471"/>
    <w:rsid w:val="006641A7"/>
    <w:rsid w:val="00675E49"/>
    <w:rsid w:val="006C074B"/>
    <w:rsid w:val="006C5254"/>
    <w:rsid w:val="006E59E8"/>
    <w:rsid w:val="006F0305"/>
    <w:rsid w:val="006F70B9"/>
    <w:rsid w:val="006F79D8"/>
    <w:rsid w:val="00723746"/>
    <w:rsid w:val="00751131"/>
    <w:rsid w:val="00755CD9"/>
    <w:rsid w:val="00763FF5"/>
    <w:rsid w:val="00787C08"/>
    <w:rsid w:val="00793BA0"/>
    <w:rsid w:val="00794608"/>
    <w:rsid w:val="007A0993"/>
    <w:rsid w:val="007D153D"/>
    <w:rsid w:val="00827097"/>
    <w:rsid w:val="00830E38"/>
    <w:rsid w:val="00841065"/>
    <w:rsid w:val="00853D7E"/>
    <w:rsid w:val="00894CF3"/>
    <w:rsid w:val="008B1C1C"/>
    <w:rsid w:val="008D4232"/>
    <w:rsid w:val="00900CAF"/>
    <w:rsid w:val="00933070"/>
    <w:rsid w:val="0094173E"/>
    <w:rsid w:val="00943E77"/>
    <w:rsid w:val="00960A53"/>
    <w:rsid w:val="009965B3"/>
    <w:rsid w:val="009A59F0"/>
    <w:rsid w:val="009A7F99"/>
    <w:rsid w:val="009D320B"/>
    <w:rsid w:val="009F3F6D"/>
    <w:rsid w:val="00A10C71"/>
    <w:rsid w:val="00A157DA"/>
    <w:rsid w:val="00A32CA5"/>
    <w:rsid w:val="00A3734B"/>
    <w:rsid w:val="00A54D20"/>
    <w:rsid w:val="00A773D5"/>
    <w:rsid w:val="00A847BC"/>
    <w:rsid w:val="00A8520D"/>
    <w:rsid w:val="00AA74E3"/>
    <w:rsid w:val="00AB6151"/>
    <w:rsid w:val="00AB6DA9"/>
    <w:rsid w:val="00AD2D61"/>
    <w:rsid w:val="00B37EEA"/>
    <w:rsid w:val="00B45129"/>
    <w:rsid w:val="00B524D6"/>
    <w:rsid w:val="00B54750"/>
    <w:rsid w:val="00B74CE6"/>
    <w:rsid w:val="00B8127F"/>
    <w:rsid w:val="00B94E6C"/>
    <w:rsid w:val="00BA232C"/>
    <w:rsid w:val="00BB23C6"/>
    <w:rsid w:val="00BE6683"/>
    <w:rsid w:val="00BF58DE"/>
    <w:rsid w:val="00C625B6"/>
    <w:rsid w:val="00C7735E"/>
    <w:rsid w:val="00C90747"/>
    <w:rsid w:val="00CB0FB0"/>
    <w:rsid w:val="00CC1541"/>
    <w:rsid w:val="00CD3A3B"/>
    <w:rsid w:val="00D22F8B"/>
    <w:rsid w:val="00D23932"/>
    <w:rsid w:val="00D24A37"/>
    <w:rsid w:val="00D6164F"/>
    <w:rsid w:val="00D64299"/>
    <w:rsid w:val="00D70D97"/>
    <w:rsid w:val="00D770E7"/>
    <w:rsid w:val="00D80042"/>
    <w:rsid w:val="00D87798"/>
    <w:rsid w:val="00DA1CBD"/>
    <w:rsid w:val="00DB0EFF"/>
    <w:rsid w:val="00DC6D5C"/>
    <w:rsid w:val="00DD16F0"/>
    <w:rsid w:val="00DD46AB"/>
    <w:rsid w:val="00DD5B7E"/>
    <w:rsid w:val="00DE5A5A"/>
    <w:rsid w:val="00DF391B"/>
    <w:rsid w:val="00E0274E"/>
    <w:rsid w:val="00E25BD4"/>
    <w:rsid w:val="00E323A6"/>
    <w:rsid w:val="00E32A56"/>
    <w:rsid w:val="00E54D3A"/>
    <w:rsid w:val="00E966B5"/>
    <w:rsid w:val="00EA3848"/>
    <w:rsid w:val="00EA7F17"/>
    <w:rsid w:val="00EB0384"/>
    <w:rsid w:val="00ED196D"/>
    <w:rsid w:val="00EE2104"/>
    <w:rsid w:val="00F23D19"/>
    <w:rsid w:val="00F24177"/>
    <w:rsid w:val="00F30B42"/>
    <w:rsid w:val="00F75023"/>
    <w:rsid w:val="00F763DA"/>
    <w:rsid w:val="00F856D0"/>
    <w:rsid w:val="00F87EA5"/>
    <w:rsid w:val="00FA3E8B"/>
    <w:rsid w:val="00FC7271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925F4C47-41C0-4087-9EC9-32740A60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44444"/>
        <w:sz w:val="22"/>
        <w:szCs w:val="22"/>
        <w:lang w:val="en-AU" w:eastAsia="en-US" w:bidi="ar-SA"/>
      </w:rPr>
    </w:rPrDefault>
    <w:pPrDefault>
      <w:pPr>
        <w:spacing w:before="24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B9A"/>
  </w:style>
  <w:style w:type="paragraph" w:styleId="Heading1">
    <w:name w:val="heading 1"/>
    <w:basedOn w:val="Normal"/>
    <w:next w:val="Normal"/>
    <w:link w:val="Heading1Char"/>
    <w:uiPriority w:val="9"/>
    <w:qFormat/>
    <w:rsid w:val="00082E26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color w:val="4E1A74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E26"/>
    <w:pPr>
      <w:keepNext/>
      <w:keepLines/>
      <w:outlineLvl w:val="1"/>
    </w:pPr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E26"/>
    <w:pPr>
      <w:keepNext/>
      <w:keepLines/>
      <w:outlineLvl w:val="2"/>
    </w:pPr>
    <w:rPr>
      <w:rFonts w:eastAsiaTheme="majorEastAsia" w:cstheme="majorBidi"/>
      <w:b/>
      <w:bCs/>
      <w:i/>
      <w:color w:val="4E1A74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265D"/>
    <w:pPr>
      <w:keepNext/>
      <w:keepLines/>
      <w:spacing w:before="200"/>
      <w:outlineLvl w:val="3"/>
    </w:pPr>
    <w:rPr>
      <w:rFonts w:ascii="Calibri" w:eastAsiaTheme="majorEastAsia" w:hAnsi="Calibr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20D"/>
    <w:pPr>
      <w:numPr>
        <w:numId w:val="4"/>
      </w:numPr>
      <w:spacing w:before="120"/>
    </w:pPr>
  </w:style>
  <w:style w:type="character" w:customStyle="1" w:styleId="Heading1Char">
    <w:name w:val="Heading 1 Char"/>
    <w:basedOn w:val="DefaultParagraphFont"/>
    <w:link w:val="Heading1"/>
    <w:uiPriority w:val="9"/>
    <w:rsid w:val="00082E26"/>
    <w:rPr>
      <w:rFonts w:ascii="Calibri" w:eastAsiaTheme="majorEastAsia" w:hAnsi="Calibri" w:cstheme="majorBidi"/>
      <w:b/>
      <w:bCs/>
      <w:color w:val="4E1A7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2E26"/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82E26"/>
    <w:pPr>
      <w:spacing w:before="360" w:line="240" w:lineRule="auto"/>
      <w:contextualSpacing/>
      <w:jc w:val="center"/>
    </w:pPr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2E26"/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D97"/>
    <w:pPr>
      <w:numPr>
        <w:ilvl w:val="1"/>
      </w:numPr>
    </w:pPr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0D97"/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qFormat/>
    <w:rsid w:val="00570B3E"/>
    <w:pPr>
      <w:spacing w:before="60" w:line="240" w:lineRule="auto"/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0B3E"/>
    <w:rPr>
      <w:color w:val="444448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D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0D97"/>
    <w:rPr>
      <w:color w:val="4E1A7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D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687"/>
    <w:rPr>
      <w:color w:val="22508C" w:themeColor="text1" w:themeTint="D9"/>
    </w:rPr>
  </w:style>
  <w:style w:type="paragraph" w:styleId="Footer">
    <w:name w:val="footer"/>
    <w:basedOn w:val="Normal"/>
    <w:link w:val="FooterChar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037687"/>
    <w:rPr>
      <w:color w:val="22508C" w:themeColor="text1" w:themeTint="D9"/>
    </w:rPr>
  </w:style>
  <w:style w:type="character" w:styleId="SubtleEmphasis">
    <w:name w:val="Subtle Emphasis"/>
    <w:basedOn w:val="DefaultParagraphFont"/>
    <w:uiPriority w:val="19"/>
    <w:qFormat/>
    <w:rsid w:val="00FF6AB9"/>
    <w:rPr>
      <w:color w:val="DBBEF0"/>
    </w:rPr>
  </w:style>
  <w:style w:type="character" w:customStyle="1" w:styleId="Heading3Char">
    <w:name w:val="Heading 3 Char"/>
    <w:basedOn w:val="DefaultParagraphFont"/>
    <w:link w:val="Heading3"/>
    <w:uiPriority w:val="9"/>
    <w:rsid w:val="00082E26"/>
    <w:rPr>
      <w:rFonts w:eastAsiaTheme="majorEastAsia" w:cstheme="majorBidi"/>
      <w:b/>
      <w:bCs/>
      <w:i/>
      <w:color w:val="4E1A74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D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6"/>
    <w:rPr>
      <w:rFonts w:ascii="Tahoma" w:hAnsi="Tahoma" w:cs="Tahoma"/>
      <w:color w:val="444448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54455D"/>
    <w:pPr>
      <w:spacing w:before="120" w:line="240" w:lineRule="auto"/>
    </w:pPr>
    <w:rPr>
      <w:b/>
      <w:bCs/>
      <w:color w:val="4E1A74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D265D"/>
    <w:rPr>
      <w:rFonts w:ascii="Calibri" w:eastAsiaTheme="majorEastAsia" w:hAnsi="Calibri" w:cstheme="majorBidi"/>
      <w:b/>
      <w:bCs/>
      <w:i/>
      <w:iCs/>
    </w:rPr>
  </w:style>
  <w:style w:type="paragraph" w:styleId="TOCHeading">
    <w:name w:val="TOC Heading"/>
    <w:basedOn w:val="Heading1"/>
    <w:next w:val="Normal"/>
    <w:uiPriority w:val="39"/>
    <w:qFormat/>
    <w:rsid w:val="00675E49"/>
    <w:pPr>
      <w:spacing w:line="276" w:lineRule="auto"/>
      <w:outlineLvl w:val="9"/>
    </w:pPr>
    <w:rPr>
      <w:b w:val="0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66B27"/>
    <w:pPr>
      <w:tabs>
        <w:tab w:val="right" w:leader="dot" w:pos="9628"/>
      </w:tabs>
    </w:pPr>
    <w:rPr>
      <w:b/>
      <w:color w:val="4E1A74"/>
    </w:rPr>
  </w:style>
  <w:style w:type="paragraph" w:styleId="TOC2">
    <w:name w:val="toc 2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120"/>
      <w:ind w:left="567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60" w:after="100"/>
      <w:ind w:left="1134" w:hanging="567"/>
    </w:pPr>
    <w:rPr>
      <w:i/>
      <w:noProof/>
    </w:rPr>
  </w:style>
  <w:style w:type="character" w:customStyle="1" w:styleId="Normalbold">
    <w:name w:val="Normal (bold)"/>
    <w:basedOn w:val="DefaultParagraphFont"/>
    <w:uiPriority w:val="1"/>
    <w:qFormat/>
    <w:rsid w:val="00F87EA5"/>
    <w:rPr>
      <w:b/>
    </w:rPr>
  </w:style>
  <w:style w:type="table" w:styleId="TableGrid">
    <w:name w:val="Table Grid"/>
    <w:basedOn w:val="TableNormal"/>
    <w:uiPriority w:val="59"/>
    <w:rsid w:val="00F87E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enericARPANSA">
    <w:name w:val="Generic ARPANSA"/>
    <w:basedOn w:val="TableNormal"/>
    <w:uiPriority w:val="99"/>
    <w:rsid w:val="00586DAE"/>
    <w:pPr>
      <w:spacing w:before="60" w:after="60" w:line="240" w:lineRule="auto"/>
      <w:jc w:val="center"/>
    </w:pPr>
    <w:tblPr>
      <w:tblStyleRowBandSize w:val="1"/>
      <w:tblInd w:w="108" w:type="dxa"/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customStyle="1" w:styleId="GenericARPANSA2">
    <w:name w:val="Generic ARPANSA 2"/>
    <w:basedOn w:val="GenericARPANSA"/>
    <w:uiPriority w:val="99"/>
    <w:rsid w:val="004577AE"/>
    <w:pPr>
      <w:spacing w:before="0"/>
    </w:pPr>
    <w:tblPr/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4E1A74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4E1A74"/>
          <w:insideV w:val="single" w:sz="4" w:space="0" w:color="4E1A74"/>
          <w:tl2br w:val="nil"/>
          <w:tr2bl w:val="nil"/>
        </w:tcBorders>
        <w:shd w:val="clear" w:color="auto" w:fill="FFFFFF" w:themeFill="background1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/>
        <w:sz w:val="22"/>
      </w:rPr>
    </w:tblStylePr>
    <w:tblStylePr w:type="band2Horz">
      <w:tblPr/>
      <w:tcPr>
        <w:shd w:val="clear" w:color="auto" w:fill="F6EFFB"/>
      </w:tcPr>
    </w:tblStylePr>
  </w:style>
  <w:style w:type="numbering" w:customStyle="1" w:styleId="List0">
    <w:name w:val="List 0"/>
    <w:rsid w:val="00E54D3A"/>
    <w:pPr>
      <w:numPr>
        <w:numId w:val="7"/>
      </w:numPr>
    </w:pPr>
  </w:style>
  <w:style w:type="table" w:styleId="TableSimple1">
    <w:name w:val="Table Simple 1"/>
    <w:basedOn w:val="TableNormal"/>
    <w:uiPriority w:val="99"/>
    <w:semiHidden/>
    <w:unhideWhenUsed/>
    <w:rsid w:val="00F87E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F30B42"/>
    <w:pPr>
      <w:spacing w:line="240" w:lineRule="auto"/>
    </w:pPr>
    <w:rPr>
      <w:color w:val="112845" w:themeColor="text1" w:themeShade="BF"/>
    </w:rPr>
    <w:tblPr>
      <w:tblStyleRowBandSize w:val="1"/>
      <w:tblStyleColBandSize w:val="1"/>
      <w:tblBorders>
        <w:top w:val="single" w:sz="8" w:space="0" w:color="17365D" w:themeColor="text1"/>
        <w:bottom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0B42"/>
    <w:pPr>
      <w:spacing w:line="240" w:lineRule="auto"/>
    </w:pPr>
    <w:rPr>
      <w:color w:val="AF6FE0" w:themeColor="accent1" w:themeShade="BF"/>
    </w:rPr>
    <w:tblPr>
      <w:tblStyleRowBandSize w:val="1"/>
      <w:tblStyleColBandSize w:val="1"/>
      <w:tblBorders>
        <w:top w:val="single" w:sz="8" w:space="0" w:color="E3CCF4" w:themeColor="accent1"/>
        <w:bottom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30B42"/>
    <w:pPr>
      <w:spacing w:line="240" w:lineRule="auto"/>
    </w:pPr>
    <w:rPr>
      <w:color w:val="207220" w:themeColor="accent2" w:themeShade="BF"/>
    </w:rPr>
    <w:tblPr>
      <w:tblStyleRowBandSize w:val="1"/>
      <w:tblStyleColBandSize w:val="1"/>
      <w:tblBorders>
        <w:top w:val="single" w:sz="8" w:space="0" w:color="2B992B" w:themeColor="accent2"/>
        <w:bottom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</w:style>
  <w:style w:type="table" w:styleId="LightList">
    <w:name w:val="Light List"/>
    <w:basedOn w:val="TableNormal"/>
    <w:uiPriority w:val="61"/>
    <w:rsid w:val="00F30B42"/>
    <w:pPr>
      <w:spacing w:line="240" w:lineRule="auto"/>
    </w:pPr>
    <w:tblPr>
      <w:tblStyleRowBandSize w:val="1"/>
      <w:tblStyleColBandSize w:val="1"/>
      <w:tblBorders>
        <w:top w:val="single" w:sz="8" w:space="0" w:color="17365D" w:themeColor="text1"/>
        <w:left w:val="single" w:sz="8" w:space="0" w:color="17365D" w:themeColor="text1"/>
        <w:bottom w:val="single" w:sz="8" w:space="0" w:color="17365D" w:themeColor="text1"/>
        <w:right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365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band1Horz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</w:style>
  <w:style w:type="paragraph" w:customStyle="1" w:styleId="Tabletext">
    <w:name w:val="Table text"/>
    <w:basedOn w:val="Normal"/>
    <w:qFormat/>
    <w:rsid w:val="00CC1541"/>
    <w:pPr>
      <w:spacing w:before="60" w:after="60" w:line="240" w:lineRule="auto"/>
      <w:jc w:val="center"/>
    </w:pPr>
  </w:style>
  <w:style w:type="table" w:styleId="LightShading-Accent3">
    <w:name w:val="Light Shading Accent 3"/>
    <w:basedOn w:val="TableNormal"/>
    <w:uiPriority w:val="60"/>
    <w:rsid w:val="00211B48"/>
    <w:pPr>
      <w:spacing w:before="0" w:line="240" w:lineRule="auto"/>
    </w:pPr>
    <w:rPr>
      <w:color w:val="1B611B" w:themeColor="accent3" w:themeShade="BF"/>
    </w:rPr>
    <w:tblPr>
      <w:tblStyleRowBandSize w:val="1"/>
      <w:tblStyleColBandSize w:val="1"/>
      <w:tblBorders>
        <w:top w:val="single" w:sz="8" w:space="0" w:color="258325" w:themeColor="accent3"/>
        <w:bottom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11B48"/>
    <w:pPr>
      <w:spacing w:before="0" w:line="240" w:lineRule="auto"/>
    </w:pPr>
    <w:rPr>
      <w:color w:val="333335" w:themeColor="accent4" w:themeShade="BF"/>
    </w:rPr>
    <w:tblPr>
      <w:tblStyleRowBandSize w:val="1"/>
      <w:tblStyleColBandSize w:val="1"/>
      <w:tblBorders>
        <w:top w:val="single" w:sz="8" w:space="0" w:color="444448" w:themeColor="accent4"/>
        <w:bottom w:val="single" w:sz="8" w:space="0" w:color="44444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11B48"/>
    <w:pPr>
      <w:spacing w:before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11B48"/>
    <w:pPr>
      <w:spacing w:before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E3CCF4" w:themeColor="accent1"/>
        <w:left w:val="single" w:sz="8" w:space="0" w:color="E3CCF4" w:themeColor="accent1"/>
        <w:bottom w:val="single" w:sz="8" w:space="0" w:color="E3CCF4" w:themeColor="accent1"/>
        <w:right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CCF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band1Horz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B992B" w:themeColor="accent2"/>
        <w:left w:val="single" w:sz="8" w:space="0" w:color="2B992B" w:themeColor="accent2"/>
        <w:bottom w:val="single" w:sz="8" w:space="0" w:color="2B992B" w:themeColor="accent2"/>
        <w:right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99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band1Horz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58325" w:themeColor="accent3"/>
        <w:left w:val="single" w:sz="8" w:space="0" w:color="258325" w:themeColor="accent3"/>
        <w:bottom w:val="single" w:sz="8" w:space="0" w:color="258325" w:themeColor="accent3"/>
        <w:right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83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band1Horz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</w:style>
  <w:style w:type="table" w:customStyle="1" w:styleId="GenericARPANSA3">
    <w:name w:val="Generic ARPANSA 3"/>
    <w:basedOn w:val="GenericARPANSA"/>
    <w:uiPriority w:val="99"/>
    <w:rsid w:val="00BE6683"/>
    <w:pPr>
      <w:spacing w:before="0"/>
    </w:pPr>
    <w:tblPr>
      <w:tblBorders>
        <w:top w:val="single" w:sz="4" w:space="0" w:color="4E1A74" w:themeColor="text2"/>
        <w:left w:val="single" w:sz="4" w:space="0" w:color="4E1A74" w:themeColor="text2"/>
        <w:bottom w:val="single" w:sz="4" w:space="0" w:color="4E1A74" w:themeColor="text2"/>
        <w:right w:val="single" w:sz="4" w:space="0" w:color="4E1A74" w:themeColor="text2"/>
        <w:insideH w:val="none" w:sz="0" w:space="0" w:color="auto"/>
        <w:insideV w:val="none" w:sz="0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 w:themeColor="text2"/>
          <w:left w:val="single" w:sz="4" w:space="0" w:color="4E1A74" w:themeColor="text2"/>
          <w:bottom w:val="single" w:sz="4" w:space="0" w:color="4E1A74" w:themeColor="text2"/>
          <w:right w:val="single" w:sz="4" w:space="0" w:color="4E1A74" w:themeColor="text2"/>
          <w:insideH w:val="nil"/>
          <w:insideV w:val="nil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styleId="MediumGrid1-Accent4">
    <w:name w:val="Medium Grid 1 Accent 4"/>
    <w:basedOn w:val="TableNormal"/>
    <w:uiPriority w:val="67"/>
    <w:rsid w:val="00C90747"/>
    <w:pPr>
      <w:spacing w:before="0" w:line="240" w:lineRule="auto"/>
    </w:pPr>
    <w:tblPr>
      <w:tblStyleRowBandSize w:val="1"/>
      <w:tblStyleColBandSize w:val="1"/>
      <w:tblBorders>
        <w:top w:val="single" w:sz="8" w:space="0" w:color="717177" w:themeColor="accent4" w:themeTint="BF"/>
        <w:left w:val="single" w:sz="8" w:space="0" w:color="717177" w:themeColor="accent4" w:themeTint="BF"/>
        <w:bottom w:val="single" w:sz="8" w:space="0" w:color="717177" w:themeColor="accent4" w:themeTint="BF"/>
        <w:right w:val="single" w:sz="8" w:space="0" w:color="717177" w:themeColor="accent4" w:themeTint="BF"/>
        <w:insideH w:val="single" w:sz="8" w:space="0" w:color="717177" w:themeColor="accent4" w:themeTint="BF"/>
        <w:insideV w:val="single" w:sz="8" w:space="0" w:color="717177" w:themeColor="accent4" w:themeTint="BF"/>
      </w:tblBorders>
    </w:tblPr>
    <w:tcPr>
      <w:shd w:val="clear" w:color="auto" w:fill="CFCF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717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5" w:themeFill="accent4" w:themeFillTint="7F"/>
      </w:tcPr>
    </w:tblStylePr>
    <w:tblStylePr w:type="band1Horz">
      <w:tblPr/>
      <w:tcPr>
        <w:shd w:val="clear" w:color="auto" w:fill="A0A0A5" w:themeFill="accent4" w:themeFillTint="7F"/>
      </w:tcPr>
    </w:tblStylePr>
  </w:style>
  <w:style w:type="table" w:customStyle="1" w:styleId="GenericARPANSA4">
    <w:name w:val="Generic ARPANSA 4"/>
    <w:basedOn w:val="GenericARPANSA"/>
    <w:uiPriority w:val="99"/>
    <w:rsid w:val="00C90747"/>
    <w:pPr>
      <w:spacing w:before="0"/>
    </w:pPr>
    <w:tblPr>
      <w:tblStyleColBandSize w:val="1"/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firstCol">
      <w:rPr>
        <w:b/>
      </w:rPr>
    </w:tblStylePr>
    <w:tblStylePr w:type="lastCol">
      <w:rPr>
        <w:b/>
      </w:rPr>
    </w:tblStylePr>
    <w:tblStylePr w:type="band2Vert">
      <w:tblPr/>
      <w:tcPr>
        <w:shd w:val="clear" w:color="auto" w:fill="F6EFFB"/>
      </w:tcPr>
    </w:tblStylePr>
    <w:tblStylePr w:type="band2Horz">
      <w:tblPr/>
      <w:tcPr>
        <w:shd w:val="clear" w:color="auto" w:fill="F6EFFB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A1C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C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C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C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C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7365D"/>
      </a:dk1>
      <a:lt1>
        <a:sysClr val="window" lastClr="FFFFFF"/>
      </a:lt1>
      <a:dk2>
        <a:srgbClr val="4E1A74"/>
      </a:dk2>
      <a:lt2>
        <a:srgbClr val="EEECE1"/>
      </a:lt2>
      <a:accent1>
        <a:srgbClr val="E3CCF4"/>
      </a:accent1>
      <a:accent2>
        <a:srgbClr val="2B992B"/>
      </a:accent2>
      <a:accent3>
        <a:srgbClr val="258325"/>
      </a:accent3>
      <a:accent4>
        <a:srgbClr val="444448"/>
      </a:accent4>
      <a:accent5>
        <a:srgbClr val="4BACC6"/>
      </a:accent5>
      <a:accent6>
        <a:srgbClr val="F79646"/>
      </a:accent6>
      <a:hlink>
        <a:srgbClr val="4E1A74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DD555AC-B123-4B82-8E8C-2A7FEEEC2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746</Words>
  <Characters>4279</Characters>
  <Application>Microsoft Office Word</Application>
  <DocSecurity>0</DocSecurity>
  <Lines>70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ARPANSA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Thomas Sammut</cp:lastModifiedBy>
  <cp:revision>3</cp:revision>
  <cp:lastPrinted>2019-02-27T20:46:00Z</cp:lastPrinted>
  <dcterms:created xsi:type="dcterms:W3CDTF">2019-05-22T23:42:00Z</dcterms:created>
  <dcterms:modified xsi:type="dcterms:W3CDTF">2019-05-22T23:42:00Z</dcterms:modified>
</cp:coreProperties>
</file>