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655C0" w14:textId="77777777" w:rsidR="00A607FB" w:rsidRDefault="00A607FB" w:rsidP="00166BE5"/>
    <w:p w14:paraId="07548BD5" w14:textId="77777777" w:rsidR="008438F5" w:rsidRDefault="008438F5" w:rsidP="00166BE5"/>
    <w:p w14:paraId="51851F21" w14:textId="77777777" w:rsidR="0070706D" w:rsidRDefault="0070706D" w:rsidP="008438F5"/>
    <w:p w14:paraId="7B080A07" w14:textId="77777777" w:rsidR="00821A45" w:rsidRDefault="00821A45" w:rsidP="00F7579E">
      <w:pPr>
        <w:spacing w:before="360" w:line="240" w:lineRule="auto"/>
        <w:contextualSpacing/>
        <w:jc w:val="center"/>
        <w:rPr>
          <w:rFonts w:ascii="Calibri" w:eastAsiaTheme="majorEastAsia" w:hAnsi="Calibri" w:cstheme="majorBidi"/>
          <w:b/>
          <w:color w:val="4E1A74"/>
          <w:spacing w:val="5"/>
          <w:kern w:val="28"/>
          <w:sz w:val="52"/>
          <w:szCs w:val="52"/>
        </w:rPr>
      </w:pPr>
    </w:p>
    <w:p w14:paraId="7E75B4F6" w14:textId="1F70DD3B" w:rsidR="00F7579E" w:rsidRPr="00BA5FAD" w:rsidRDefault="00F7579E" w:rsidP="00F7579E">
      <w:pPr>
        <w:spacing w:before="360" w:line="240" w:lineRule="auto"/>
        <w:contextualSpacing/>
        <w:jc w:val="center"/>
        <w:rPr>
          <w:rFonts w:ascii="Calibri" w:eastAsiaTheme="majorEastAsia" w:hAnsi="Calibri" w:cstheme="majorBidi"/>
          <w:color w:val="4E1A74"/>
          <w:spacing w:val="5"/>
          <w:kern w:val="28"/>
          <w:sz w:val="52"/>
          <w:szCs w:val="52"/>
        </w:rPr>
      </w:pPr>
      <w:r w:rsidRPr="00BA5FAD">
        <w:rPr>
          <w:rFonts w:ascii="Calibri" w:eastAsiaTheme="majorEastAsia" w:hAnsi="Calibri" w:cstheme="majorBidi"/>
          <w:color w:val="4E1A74"/>
          <w:spacing w:val="5"/>
          <w:kern w:val="28"/>
          <w:sz w:val="52"/>
          <w:szCs w:val="52"/>
        </w:rPr>
        <w:t>S</w:t>
      </w:r>
      <w:r w:rsidR="00DA5C08">
        <w:rPr>
          <w:rFonts w:ascii="Calibri" w:eastAsiaTheme="majorEastAsia" w:hAnsi="Calibri" w:cstheme="majorBidi"/>
          <w:color w:val="4E1A74"/>
          <w:spacing w:val="5"/>
          <w:kern w:val="28"/>
          <w:sz w:val="52"/>
          <w:szCs w:val="52"/>
        </w:rPr>
        <w:t>OURCE LICENCE APPLICATION</w:t>
      </w:r>
    </w:p>
    <w:p w14:paraId="4C0657EC" w14:textId="77777777" w:rsidR="00DA5C08" w:rsidRDefault="00DA5C08" w:rsidP="00F7579E">
      <w:pPr>
        <w:keepNext/>
        <w:keepLines/>
        <w:spacing w:before="480"/>
        <w:jc w:val="center"/>
        <w:outlineLvl w:val="0"/>
        <w:rPr>
          <w:rFonts w:ascii="Calibri" w:eastAsiaTheme="majorEastAsia" w:hAnsi="Calibri" w:cstheme="majorBidi"/>
          <w:bCs/>
          <w:color w:val="258325" w:themeColor="accent3"/>
          <w:sz w:val="52"/>
          <w:szCs w:val="52"/>
        </w:rPr>
      </w:pPr>
    </w:p>
    <w:p w14:paraId="5E98D894" w14:textId="6F708E0C" w:rsidR="00F7579E" w:rsidRPr="00DA5C08" w:rsidRDefault="00F037ED" w:rsidP="00F7579E">
      <w:pPr>
        <w:keepNext/>
        <w:keepLines/>
        <w:spacing w:before="480"/>
        <w:jc w:val="center"/>
        <w:outlineLvl w:val="0"/>
        <w:rPr>
          <w:rFonts w:ascii="Calibri" w:eastAsiaTheme="majorEastAsia" w:hAnsi="Calibri" w:cstheme="majorBidi"/>
          <w:bCs/>
          <w:color w:val="258325" w:themeColor="accent3"/>
          <w:sz w:val="52"/>
          <w:szCs w:val="52"/>
        </w:rPr>
      </w:pPr>
      <w:r w:rsidRPr="00DA5C08">
        <w:rPr>
          <w:rFonts w:ascii="Calibri" w:eastAsiaTheme="majorEastAsia" w:hAnsi="Calibri" w:cstheme="majorBidi"/>
          <w:bCs/>
          <w:color w:val="258325" w:themeColor="accent3"/>
          <w:sz w:val="52"/>
          <w:szCs w:val="52"/>
        </w:rPr>
        <w:t>M</w:t>
      </w:r>
      <w:r w:rsidR="00F7579E" w:rsidRPr="00DA5C08">
        <w:rPr>
          <w:rFonts w:ascii="Calibri" w:eastAsiaTheme="majorEastAsia" w:hAnsi="Calibri" w:cstheme="majorBidi"/>
          <w:bCs/>
          <w:color w:val="258325" w:themeColor="accent3"/>
          <w:sz w:val="52"/>
          <w:szCs w:val="52"/>
        </w:rPr>
        <w:t>edium hazard sources</w:t>
      </w:r>
    </w:p>
    <w:p w14:paraId="28B991D0" w14:textId="77777777" w:rsidR="00F7579E" w:rsidRPr="00F7579E" w:rsidRDefault="00F7579E" w:rsidP="00F7579E">
      <w:pPr>
        <w:rPr>
          <w:color w:val="444444"/>
        </w:rPr>
      </w:pPr>
    </w:p>
    <w:tbl>
      <w:tblPr>
        <w:tblStyle w:val="TableGrid1"/>
        <w:tblW w:w="9639" w:type="dxa"/>
        <w:tblBorders>
          <w:insideH w:val="none" w:sz="0" w:space="0" w:color="auto"/>
          <w:insideV w:val="none" w:sz="0" w:space="0" w:color="auto"/>
        </w:tblBorders>
        <w:shd w:val="clear" w:color="auto" w:fill="F7EEFC"/>
        <w:tblLook w:val="04A0" w:firstRow="1" w:lastRow="0" w:firstColumn="1" w:lastColumn="0" w:noHBand="0" w:noVBand="1"/>
      </w:tblPr>
      <w:tblGrid>
        <w:gridCol w:w="9639"/>
      </w:tblGrid>
      <w:tr w:rsidR="00F7579E" w:rsidRPr="00F7579E" w14:paraId="506FEDC7" w14:textId="77777777" w:rsidTr="00F037ED">
        <w:tc>
          <w:tcPr>
            <w:tcW w:w="9639" w:type="dxa"/>
            <w:shd w:val="clear" w:color="auto" w:fill="F7EEFC"/>
          </w:tcPr>
          <w:p w14:paraId="721BAF8D" w14:textId="77777777" w:rsidR="00F7579E" w:rsidRPr="00F7579E" w:rsidRDefault="00F7579E" w:rsidP="00F7579E">
            <w:pPr>
              <w:spacing w:before="120" w:after="120"/>
            </w:pPr>
            <w:r w:rsidRPr="00F7579E">
              <w:t>Use this form to apply for:</w:t>
            </w:r>
          </w:p>
          <w:p w14:paraId="2B2AB001" w14:textId="77777777" w:rsidR="00F7579E" w:rsidRDefault="00F7579E" w:rsidP="00F7579E">
            <w:pPr>
              <w:numPr>
                <w:ilvl w:val="0"/>
                <w:numId w:val="13"/>
              </w:numPr>
              <w:spacing w:before="120" w:after="120" w:line="276" w:lineRule="auto"/>
              <w:contextualSpacing/>
              <w:rPr>
                <w:rFonts w:eastAsia="Times New Roman"/>
                <w:bCs/>
              </w:rPr>
            </w:pPr>
            <w:r w:rsidRPr="00F7579E">
              <w:t xml:space="preserve">A source licence to </w:t>
            </w:r>
            <w:r w:rsidRPr="00F7579E">
              <w:rPr>
                <w:rFonts w:eastAsia="Times New Roman"/>
                <w:bCs/>
              </w:rPr>
              <w:t xml:space="preserve">deal with </w:t>
            </w:r>
            <w:r>
              <w:rPr>
                <w:rFonts w:eastAsia="Times New Roman"/>
                <w:bCs/>
              </w:rPr>
              <w:t xml:space="preserve">medium </w:t>
            </w:r>
            <w:r w:rsidRPr="00F7579E">
              <w:rPr>
                <w:rFonts w:eastAsia="Times New Roman"/>
                <w:bCs/>
              </w:rPr>
              <w:t xml:space="preserve">sources, that is, sources in Group </w:t>
            </w:r>
            <w:r>
              <w:rPr>
                <w:rFonts w:eastAsia="Times New Roman"/>
                <w:bCs/>
              </w:rPr>
              <w:t>2</w:t>
            </w:r>
            <w:r w:rsidRPr="00F7579E">
              <w:rPr>
                <w:rFonts w:eastAsia="Times New Roman"/>
                <w:bCs/>
              </w:rPr>
              <w:t xml:space="preserve"> in </w:t>
            </w:r>
            <w:r w:rsidR="0082655B">
              <w:rPr>
                <w:rFonts w:eastAsia="Times New Roman"/>
                <w:bCs/>
              </w:rPr>
              <w:t xml:space="preserve">section 4 </w:t>
            </w:r>
            <w:r w:rsidRPr="00F7579E">
              <w:rPr>
                <w:rFonts w:eastAsia="Times New Roman"/>
                <w:bCs/>
              </w:rPr>
              <w:t xml:space="preserve">of the Australian Radiation Protection and Nuclear Safety Regulations </w:t>
            </w:r>
            <w:r w:rsidR="0082655B">
              <w:rPr>
                <w:rFonts w:eastAsia="Times New Roman"/>
                <w:bCs/>
              </w:rPr>
              <w:t>2018</w:t>
            </w:r>
          </w:p>
          <w:p w14:paraId="1FAEF2E7" w14:textId="77777777" w:rsidR="00F7579E" w:rsidRPr="00F7579E" w:rsidRDefault="00F7579E" w:rsidP="00F7579E">
            <w:pPr>
              <w:spacing w:before="120" w:after="120" w:line="276" w:lineRule="auto"/>
              <w:ind w:left="768"/>
              <w:contextualSpacing/>
              <w:rPr>
                <w:rFonts w:eastAsia="Times New Roman"/>
                <w:bCs/>
              </w:rPr>
            </w:pPr>
            <w:r>
              <w:t>* Group 1 (low hazard) sources may also be included</w:t>
            </w:r>
            <w:r w:rsidRPr="00F7579E">
              <w:rPr>
                <w:rFonts w:eastAsia="Times New Roman"/>
                <w:bCs/>
              </w:rPr>
              <w:t xml:space="preserve">  </w:t>
            </w:r>
          </w:p>
          <w:p w14:paraId="15A947E9" w14:textId="39658F8A" w:rsidR="00F7579E" w:rsidRPr="00F7579E" w:rsidRDefault="00F7579E" w:rsidP="00BA5FAD">
            <w:pPr>
              <w:spacing w:before="120" w:after="240" w:line="276" w:lineRule="auto"/>
              <w:ind w:left="460"/>
              <w:contextualSpacing/>
              <w:jc w:val="center"/>
              <w:rPr>
                <w:rFonts w:eastAsia="Times New Roman"/>
                <w:bCs/>
              </w:rPr>
            </w:pPr>
            <w:r w:rsidRPr="00F7579E">
              <w:rPr>
                <w:rFonts w:eastAsia="Times New Roman"/>
                <w:b/>
                <w:bCs/>
              </w:rPr>
              <w:t>OR</w:t>
            </w:r>
          </w:p>
          <w:p w14:paraId="1A386DC5" w14:textId="77777777" w:rsidR="00F7579E" w:rsidRPr="00F7579E" w:rsidRDefault="00F7579E" w:rsidP="007B4141">
            <w:pPr>
              <w:numPr>
                <w:ilvl w:val="0"/>
                <w:numId w:val="13"/>
              </w:numPr>
              <w:spacing w:after="120" w:line="276" w:lineRule="auto"/>
              <w:ind w:left="460" w:hanging="1"/>
              <w:contextualSpacing/>
              <w:rPr>
                <w:rFonts w:eastAsia="Times New Roman"/>
                <w:bCs/>
              </w:rPr>
            </w:pPr>
            <w:r w:rsidRPr="00F7579E">
              <w:t xml:space="preserve">An amendment </w:t>
            </w:r>
            <w:r w:rsidR="00CF487C">
              <w:t xml:space="preserve">to </w:t>
            </w:r>
            <w:r w:rsidRPr="00F7579E">
              <w:t xml:space="preserve">an existing source licence </w:t>
            </w:r>
            <w:r w:rsidR="00CF487C">
              <w:t>to add a Group 2 source</w:t>
            </w:r>
            <w:r w:rsidRPr="00F7579E">
              <w:t xml:space="preserve">  </w:t>
            </w:r>
            <w:r w:rsidRPr="00F7579E">
              <w:br/>
            </w:r>
          </w:p>
          <w:p w14:paraId="01D7D3EB" w14:textId="77777777" w:rsidR="00F7579E" w:rsidRPr="00F7579E" w:rsidRDefault="00F7579E" w:rsidP="00F0167E">
            <w:pPr>
              <w:spacing w:after="120"/>
              <w:ind w:left="35"/>
              <w:contextualSpacing/>
              <w:rPr>
                <w:rFonts w:eastAsiaTheme="minorHAnsi"/>
                <w:i/>
              </w:rPr>
            </w:pPr>
            <w:r w:rsidRPr="00F7579E">
              <w:rPr>
                <w:rFonts w:eastAsiaTheme="minorHAnsi"/>
                <w:i/>
              </w:rPr>
              <w:t>Applicants should r</w:t>
            </w:r>
            <w:r w:rsidRPr="00F7579E">
              <w:rPr>
                <w:i/>
              </w:rPr>
              <w:t xml:space="preserve">efer to the </w:t>
            </w:r>
            <w:hyperlink r:id="rId11" w:history="1">
              <w:r w:rsidRPr="00F7579E">
                <w:rPr>
                  <w:i/>
                  <w:color w:val="4E1A74" w:themeColor="hyperlink"/>
                  <w:u w:val="single"/>
                </w:rPr>
                <w:t>Regulatory Guide: How to apply for a source licence</w:t>
              </w:r>
            </w:hyperlink>
            <w:r w:rsidRPr="00F7579E">
              <w:rPr>
                <w:i/>
              </w:rPr>
              <w:t xml:space="preserve"> </w:t>
            </w:r>
          </w:p>
          <w:p w14:paraId="4FE99E6F" w14:textId="77777777" w:rsidR="00F7579E" w:rsidRPr="00F7579E" w:rsidRDefault="00F7579E" w:rsidP="00F037ED">
            <w:pPr>
              <w:spacing w:after="120"/>
              <w:ind w:left="35"/>
              <w:contextualSpacing/>
              <w:jc w:val="center"/>
              <w:rPr>
                <w:rFonts w:eastAsia="Times New Roman"/>
                <w:bCs/>
              </w:rPr>
            </w:pPr>
          </w:p>
        </w:tc>
      </w:tr>
    </w:tbl>
    <w:p w14:paraId="7101D9E2" w14:textId="77777777" w:rsidR="0070706D" w:rsidRDefault="0070706D" w:rsidP="008438F5"/>
    <w:p w14:paraId="6F10B733" w14:textId="77777777" w:rsidR="0070706D" w:rsidRPr="008438F5" w:rsidRDefault="0070706D" w:rsidP="0070706D">
      <w:pPr>
        <w:ind w:left="1134"/>
        <w:rPr>
          <w:b/>
          <w:i/>
        </w:rPr>
      </w:pPr>
      <w:r w:rsidRPr="008438F5">
        <w:rPr>
          <w:i/>
          <w:color w:val="4E1A74" w:themeColor="text2"/>
        </w:rPr>
        <w:t xml:space="preserve">Indicate the purpose of this application: </w:t>
      </w:r>
    </w:p>
    <w:p w14:paraId="6F51025B" w14:textId="77777777" w:rsidR="0070706D" w:rsidRPr="008438F5" w:rsidRDefault="0070706D" w:rsidP="0070706D">
      <w:pPr>
        <w:pStyle w:val="Subtitle"/>
        <w:spacing w:after="360"/>
        <w:ind w:left="1134"/>
        <w:rPr>
          <w:rFonts w:asciiTheme="minorHAnsi" w:hAnsiTheme="minorHAnsi"/>
          <w:color w:val="4E1A74" w:themeColor="text2"/>
          <w:spacing w:val="0"/>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B379E0">
        <w:rPr>
          <w:rFonts w:asciiTheme="minorHAnsi" w:hAnsiTheme="minorHAnsi"/>
          <w:b/>
          <w:bCs/>
          <w:color w:val="4E1A74" w:themeColor="text2"/>
          <w:spacing w:val="0"/>
        </w:rPr>
      </w:r>
      <w:r w:rsidR="00B379E0">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A. New Licence </w:t>
      </w:r>
    </w:p>
    <w:p w14:paraId="11D44D61" w14:textId="77777777" w:rsidR="0070706D" w:rsidRPr="008438F5" w:rsidRDefault="0070706D" w:rsidP="0070706D">
      <w:pPr>
        <w:pStyle w:val="Subtitle"/>
        <w:ind w:left="1134"/>
        <w:rPr>
          <w:rFonts w:asciiTheme="minorHAnsi" w:hAnsiTheme="minorHAnsi"/>
          <w:b/>
          <w:bCs/>
          <w:color w:val="FFFFFF" w:themeColor="background1"/>
          <w:spacing w:val="0"/>
          <w:sz w:val="22"/>
          <w:szCs w:val="22"/>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B379E0">
        <w:rPr>
          <w:rFonts w:asciiTheme="minorHAnsi" w:hAnsiTheme="minorHAnsi"/>
          <w:b/>
          <w:bCs/>
          <w:color w:val="4E1A74" w:themeColor="text2"/>
          <w:spacing w:val="0"/>
        </w:rPr>
      </w:r>
      <w:r w:rsidR="00B379E0">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B. Amendment to Source Licence S</w:t>
      </w:r>
      <w:r w:rsidRPr="008438F5">
        <w:rPr>
          <w:rFonts w:asciiTheme="minorHAnsi" w:hAnsiTheme="minorHAnsi"/>
          <w:spacing w:val="0"/>
        </w:rPr>
        <w:t xml:space="preserve"> </w:t>
      </w:r>
      <w:r w:rsidRPr="00316B35">
        <w:rPr>
          <w:rFonts w:asciiTheme="minorHAnsi" w:hAnsiTheme="minorHAnsi"/>
          <w:color w:val="444444"/>
          <w:spacing w:val="0"/>
        </w:rPr>
        <w:fldChar w:fldCharType="begin">
          <w:ffData>
            <w:name w:val="Text25"/>
            <w:enabled/>
            <w:calcOnExit w:val="0"/>
            <w:textInput/>
          </w:ffData>
        </w:fldChar>
      </w:r>
      <w:r w:rsidRPr="00316B35">
        <w:rPr>
          <w:rFonts w:asciiTheme="minorHAnsi" w:hAnsiTheme="minorHAnsi"/>
          <w:color w:val="444444"/>
          <w:spacing w:val="0"/>
        </w:rPr>
        <w:instrText xml:space="preserve"> FORMTEXT </w:instrText>
      </w:r>
      <w:r w:rsidRPr="00316B35">
        <w:rPr>
          <w:rFonts w:asciiTheme="minorHAnsi" w:hAnsiTheme="minorHAnsi"/>
          <w:color w:val="444444"/>
          <w:spacing w:val="0"/>
        </w:rPr>
      </w:r>
      <w:r w:rsidRPr="00316B35">
        <w:rPr>
          <w:rFonts w:asciiTheme="minorHAnsi" w:hAnsiTheme="minorHAnsi"/>
          <w:color w:val="444444"/>
          <w:spacing w:val="0"/>
        </w:rPr>
        <w:fldChar w:fldCharType="separate"/>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fldChar w:fldCharType="end"/>
      </w:r>
    </w:p>
    <w:p w14:paraId="18A94082" w14:textId="77777777" w:rsidR="0070706D" w:rsidRDefault="0070706D" w:rsidP="008438F5"/>
    <w:p w14:paraId="301C6C88" w14:textId="77777777" w:rsidR="00B6635B" w:rsidRPr="008438F5" w:rsidRDefault="00B6635B" w:rsidP="00590A33">
      <w:pPr>
        <w:rPr>
          <w:color w:val="4E1A74"/>
        </w:rPr>
      </w:pPr>
    </w:p>
    <w:p w14:paraId="4D7C64D0" w14:textId="77777777" w:rsidR="00F7579E" w:rsidRDefault="00F7579E">
      <w:pPr>
        <w:spacing w:before="0" w:after="200" w:line="276" w:lineRule="auto"/>
      </w:pPr>
      <w:r>
        <w:br w:type="page"/>
      </w:r>
    </w:p>
    <w:p w14:paraId="38345D60" w14:textId="77777777" w:rsidR="008438F5" w:rsidRDefault="00F7579E" w:rsidP="00B12F90">
      <w:pPr>
        <w:pStyle w:val="Heading1"/>
        <w:spacing w:after="240"/>
      </w:pPr>
      <w:r>
        <w:lastRenderedPageBreak/>
        <w:t>Section A</w:t>
      </w:r>
      <w:r w:rsidR="00994C32">
        <w:t>:</w:t>
      </w:r>
      <w:r>
        <w:t xml:space="preserve"> Applicant information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6227"/>
      </w:tblGrid>
      <w:tr w:rsidR="00EA4AB9" w:rsidRPr="00166BE5" w14:paraId="07BD0D5D" w14:textId="77777777" w:rsidTr="00A87231">
        <w:tc>
          <w:tcPr>
            <w:tcW w:w="1770" w:type="pct"/>
          </w:tcPr>
          <w:p w14:paraId="4BEEEF3C" w14:textId="77777777" w:rsidR="00EA4AB9" w:rsidRPr="000C7290" w:rsidRDefault="00EA4AB9" w:rsidP="006E1662">
            <w:pPr>
              <w:spacing w:before="0"/>
              <w:contextualSpacing/>
              <w:rPr>
                <w:b/>
                <w:caps/>
                <w:color w:val="4F81BD"/>
                <w:spacing w:val="5"/>
              </w:rPr>
            </w:pPr>
            <w:bookmarkStart w:id="0" w:name="OLE_LINK1"/>
            <w:r w:rsidRPr="00D51602">
              <w:rPr>
                <w:b/>
                <w:caps/>
                <w:color w:val="4E1A74" w:themeColor="text2"/>
                <w:spacing w:val="5"/>
              </w:rPr>
              <w:t>d</w:t>
            </w:r>
            <w:r>
              <w:rPr>
                <w:b/>
                <w:caps/>
                <w:color w:val="4E1A74" w:themeColor="text2"/>
                <w:spacing w:val="5"/>
              </w:rPr>
              <w:t>e</w:t>
            </w:r>
            <w:r w:rsidRPr="00D51602">
              <w:rPr>
                <w:b/>
                <w:caps/>
                <w:color w:val="4E1A74" w:themeColor="text2"/>
                <w:spacing w:val="5"/>
              </w:rPr>
              <w:t>partment or commonwealth body</w:t>
            </w:r>
          </w:p>
        </w:tc>
        <w:tc>
          <w:tcPr>
            <w:tcW w:w="3230" w:type="pct"/>
            <w:tcBorders>
              <w:bottom w:val="single" w:sz="4" w:space="0" w:color="auto"/>
            </w:tcBorders>
          </w:tcPr>
          <w:p w14:paraId="285CB5F4" w14:textId="77777777" w:rsidR="00EA4AB9" w:rsidRPr="000C7290" w:rsidRDefault="00EA4AB9" w:rsidP="00EA4AB9">
            <w:pPr>
              <w:tabs>
                <w:tab w:val="left" w:pos="851"/>
                <w:tab w:val="center" w:pos="4320"/>
                <w:tab w:val="right" w:pos="8640"/>
              </w:tabs>
              <w:spacing w:before="120" w:after="120"/>
              <w:rPr>
                <w:rFonts w:eastAsia="Times New Roman" w:cs="Arial"/>
                <w:b/>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A4AB9" w:rsidRPr="00166BE5" w14:paraId="33623B91" w14:textId="77777777" w:rsidTr="006E1662">
        <w:tc>
          <w:tcPr>
            <w:tcW w:w="1770" w:type="pct"/>
            <w:vAlign w:val="center"/>
          </w:tcPr>
          <w:p w14:paraId="7AB65357" w14:textId="77777777" w:rsidR="00EA4AB9" w:rsidRPr="000C7290" w:rsidRDefault="006E1662" w:rsidP="00EA4AB9">
            <w:pPr>
              <w:contextualSpacing/>
              <w:rPr>
                <w:b/>
                <w:caps/>
                <w:color w:val="4F81BD"/>
                <w:spacing w:val="5"/>
              </w:rPr>
            </w:pPr>
            <w:r>
              <w:rPr>
                <w:b/>
                <w:caps/>
                <w:color w:val="4E1A74" w:themeColor="text2"/>
                <w:spacing w:val="5"/>
              </w:rPr>
              <w:t>portfolio</w:t>
            </w:r>
          </w:p>
        </w:tc>
        <w:tc>
          <w:tcPr>
            <w:tcW w:w="3230" w:type="pct"/>
            <w:tcBorders>
              <w:bottom w:val="single" w:sz="4" w:space="0" w:color="auto"/>
            </w:tcBorders>
          </w:tcPr>
          <w:p w14:paraId="3FA83767" w14:textId="77777777" w:rsidR="00EA4AB9" w:rsidRPr="000C7290" w:rsidRDefault="00EA4AB9" w:rsidP="00EA4AB9">
            <w:pPr>
              <w:tabs>
                <w:tab w:val="left" w:pos="851"/>
                <w:tab w:val="center" w:pos="4320"/>
                <w:tab w:val="right" w:pos="8640"/>
              </w:tabs>
              <w:spacing w:before="120" w:after="120"/>
              <w:rPr>
                <w:rFonts w:eastAsia="Times New Roman" w:cs="Arial"/>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A4AB9" w:rsidRPr="00166BE5" w14:paraId="023F1395" w14:textId="77777777" w:rsidTr="00A87231">
        <w:tc>
          <w:tcPr>
            <w:tcW w:w="5000" w:type="pct"/>
            <w:gridSpan w:val="2"/>
          </w:tcPr>
          <w:p w14:paraId="5A93F8A6" w14:textId="77777777" w:rsidR="00EA4AB9" w:rsidRPr="00D51602" w:rsidRDefault="00EA4AB9" w:rsidP="00EA4AB9">
            <w:pPr>
              <w:tabs>
                <w:tab w:val="left" w:pos="851"/>
                <w:tab w:val="center" w:pos="4320"/>
                <w:tab w:val="right" w:pos="8640"/>
              </w:tabs>
              <w:spacing w:before="120" w:after="120"/>
              <w:rPr>
                <w:caps/>
                <w:color w:val="4E1A74" w:themeColor="text2"/>
                <w:spacing w:val="5"/>
              </w:rPr>
            </w:pPr>
            <w:r w:rsidRPr="00D51602">
              <w:rPr>
                <w:b/>
                <w:caps/>
                <w:color w:val="4E1A74" w:themeColor="text2"/>
                <w:spacing w:val="5"/>
              </w:rPr>
              <w:t>PERSON MAKING THE APPLICATION</w:t>
            </w:r>
            <w:r w:rsidRPr="00D51602">
              <w:rPr>
                <w:caps/>
                <w:color w:val="4E1A74" w:themeColor="text2"/>
                <w:spacing w:val="5"/>
              </w:rPr>
              <w:t xml:space="preserve"> </w:t>
            </w:r>
            <w:r w:rsidRPr="00D51602">
              <w:rPr>
                <w:b/>
                <w:caps/>
                <w:color w:val="4E1A74" w:themeColor="text2"/>
                <w:spacing w:val="5"/>
              </w:rPr>
              <w:t>(</w:t>
            </w:r>
            <w:r w:rsidRPr="00D51602">
              <w:rPr>
                <w:b/>
                <w:color w:val="4E1A74" w:themeColor="text2"/>
                <w:spacing w:val="5"/>
              </w:rPr>
              <w:t>Department Secretary, CEO or other authorised delegate</w:t>
            </w:r>
            <w:r w:rsidRPr="00D51602">
              <w:rPr>
                <w:b/>
                <w:caps/>
                <w:color w:val="4E1A74" w:themeColor="text2"/>
                <w:spacing w:val="5"/>
                <w:vertAlign w:val="superscript"/>
              </w:rPr>
              <w:footnoteReference w:id="1"/>
            </w:r>
            <w:r w:rsidRPr="00D51602">
              <w:rPr>
                <w:b/>
                <w:caps/>
                <w:color w:val="4E1A74" w:themeColor="text2"/>
                <w:spacing w:val="5"/>
              </w:rPr>
              <w:t>)</w:t>
            </w:r>
          </w:p>
          <w:p w14:paraId="79B6E360"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83DC95D" w14:textId="77777777" w:rsidR="00EA4AB9" w:rsidRPr="00D51602" w:rsidRDefault="00BC0DE0" w:rsidP="00EA4AB9">
            <w:pPr>
              <w:tabs>
                <w:tab w:val="left" w:pos="851"/>
                <w:tab w:val="center" w:pos="4320"/>
                <w:tab w:val="right" w:pos="8640"/>
              </w:tabs>
              <w:spacing w:before="120" w:after="120"/>
              <w:rPr>
                <w:rFonts w:cs="Arial"/>
                <w:color w:val="4E1A74" w:themeColor="text2"/>
              </w:rPr>
            </w:pPr>
            <w:r>
              <w:rPr>
                <w:rFonts w:cs="Arial"/>
                <w:color w:val="4E1A74" w:themeColor="text2"/>
              </w:rPr>
              <w:t>POSITION:</w:t>
            </w:r>
            <w:r w:rsidR="00EA4AB9" w:rsidRPr="00D51602">
              <w:rPr>
                <w:rFonts w:cs="Arial"/>
                <w:color w:val="4E1A74" w:themeColor="text2"/>
              </w:rPr>
              <w:t xml:space="preserve"> </w:t>
            </w:r>
            <w:r w:rsidR="00EA4AB9" w:rsidRPr="00D51602">
              <w:rPr>
                <w:rFonts w:cs="Arial"/>
                <w:color w:val="4E1A74" w:themeColor="text2"/>
              </w:rPr>
              <w:fldChar w:fldCharType="begin">
                <w:ffData>
                  <w:name w:val="Text22"/>
                  <w:enabled/>
                  <w:calcOnExit w:val="0"/>
                  <w:textInput/>
                </w:ffData>
              </w:fldChar>
            </w:r>
            <w:r w:rsidR="00EA4AB9" w:rsidRPr="00D51602">
              <w:rPr>
                <w:rFonts w:cs="Arial"/>
                <w:color w:val="4E1A74" w:themeColor="text2"/>
              </w:rPr>
              <w:instrText xml:space="preserve"> FORMTEXT </w:instrText>
            </w:r>
            <w:r w:rsidR="00EA4AB9" w:rsidRPr="00D51602">
              <w:rPr>
                <w:rFonts w:cs="Arial"/>
                <w:color w:val="4E1A74" w:themeColor="text2"/>
              </w:rPr>
            </w:r>
            <w:r w:rsidR="00EA4AB9" w:rsidRPr="00D51602">
              <w:rPr>
                <w:rFonts w:cs="Arial"/>
                <w:color w:val="4E1A74" w:themeColor="text2"/>
              </w:rPr>
              <w:fldChar w:fldCharType="separate"/>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fldChar w:fldCharType="end"/>
            </w:r>
          </w:p>
          <w:p w14:paraId="7562FFC6"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1FB4D08"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0C720B8" w14:textId="77777777" w:rsidR="00EA4AB9" w:rsidRPr="00D51602" w:rsidRDefault="00EA4AB9" w:rsidP="00EA4AB9">
            <w:pPr>
              <w:tabs>
                <w:tab w:val="left" w:pos="851"/>
                <w:tab w:val="center" w:pos="4320"/>
                <w:tab w:val="right" w:pos="8640"/>
              </w:tabs>
              <w:spacing w:before="120" w:after="120"/>
              <w:rPr>
                <w:rFonts w:eastAsia="Times New Roman"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A4AB9" w:rsidRPr="00166BE5" w14:paraId="259777C0" w14:textId="77777777" w:rsidTr="00A87231">
        <w:tc>
          <w:tcPr>
            <w:tcW w:w="5000" w:type="pct"/>
            <w:gridSpan w:val="2"/>
          </w:tcPr>
          <w:p w14:paraId="48DEDB59" w14:textId="77777777" w:rsidR="00EA4AB9" w:rsidRPr="00D51602" w:rsidRDefault="00EA4AB9" w:rsidP="00EA4AB9">
            <w:pPr>
              <w:tabs>
                <w:tab w:val="left" w:pos="851"/>
                <w:tab w:val="center" w:pos="4320"/>
                <w:tab w:val="right" w:pos="8640"/>
              </w:tabs>
              <w:spacing w:before="120" w:after="120"/>
              <w:rPr>
                <w:b/>
                <w:caps/>
                <w:color w:val="4E1A74" w:themeColor="text2"/>
                <w:spacing w:val="5"/>
              </w:rPr>
            </w:pPr>
            <w:r w:rsidRPr="00D51602">
              <w:rPr>
                <w:rFonts w:cs="Arial"/>
                <w:b/>
                <w:caps/>
                <w:color w:val="4E1A74" w:themeColor="text2"/>
              </w:rPr>
              <w:t xml:space="preserve">NOMINEE </w:t>
            </w:r>
            <w:r w:rsidRPr="00D51602">
              <w:rPr>
                <w:rFonts w:cs="Arial"/>
                <w:b/>
                <w:color w:val="4E1A74" w:themeColor="text2"/>
              </w:rPr>
              <w:t>(where applicable</w:t>
            </w:r>
            <w:r w:rsidRPr="00D51602">
              <w:rPr>
                <w:b/>
                <w:caps/>
                <w:color w:val="4E1A74" w:themeColor="text2"/>
                <w:spacing w:val="5"/>
              </w:rPr>
              <w:t xml:space="preserve">) </w:t>
            </w:r>
          </w:p>
          <w:p w14:paraId="2891C339"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AFB1CAC"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0E87F0D1"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102E3EFF"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9337189"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A4AB9" w:rsidRPr="00166BE5" w14:paraId="283D36B7" w14:textId="77777777" w:rsidTr="00A87231">
        <w:tc>
          <w:tcPr>
            <w:tcW w:w="5000" w:type="pct"/>
            <w:gridSpan w:val="2"/>
          </w:tcPr>
          <w:p w14:paraId="3ED9D891" w14:textId="77777777" w:rsidR="00EA4AB9" w:rsidRPr="00D51602" w:rsidRDefault="00EA4AB9" w:rsidP="00EA4AB9">
            <w:pPr>
              <w:tabs>
                <w:tab w:val="left" w:pos="851"/>
                <w:tab w:val="center" w:pos="4320"/>
                <w:tab w:val="right" w:pos="8640"/>
              </w:tabs>
              <w:spacing w:before="120" w:after="120"/>
              <w:rPr>
                <w:rFonts w:cs="Arial"/>
                <w:b/>
                <w:color w:val="4E1A74" w:themeColor="text2"/>
              </w:rPr>
            </w:pPr>
            <w:r w:rsidRPr="00D51602">
              <w:rPr>
                <w:rFonts w:cs="Arial"/>
                <w:b/>
                <w:caps/>
                <w:color w:val="4E1A74" w:themeColor="text2"/>
              </w:rPr>
              <w:t>RADIATION SAFETY OFFICER (</w:t>
            </w:r>
            <w:r w:rsidRPr="00D51602">
              <w:rPr>
                <w:rFonts w:cs="Arial"/>
                <w:b/>
                <w:color w:val="4E1A74" w:themeColor="text2"/>
              </w:rPr>
              <w:t>or contact person)</w:t>
            </w:r>
          </w:p>
          <w:p w14:paraId="46560805"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6D7E7D62"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89D0314"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A8BCE17"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06E0832" w14:textId="77777777" w:rsidR="00EA4AB9" w:rsidRPr="00D51602" w:rsidRDefault="00EA4AB9" w:rsidP="00EA4AB9">
            <w:pPr>
              <w:tabs>
                <w:tab w:val="left" w:pos="851"/>
                <w:tab w:val="center" w:pos="4320"/>
                <w:tab w:val="right" w:pos="8640"/>
              </w:tabs>
              <w:spacing w:before="120" w:after="120"/>
              <w:rPr>
                <w:rFonts w:cs="Arial"/>
                <w:caps/>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bl>
    <w:p w14:paraId="4F68C812" w14:textId="77777777" w:rsidR="0070706D" w:rsidRPr="00176C79" w:rsidRDefault="00166BE5" w:rsidP="001311F2">
      <w:pPr>
        <w:pBdr>
          <w:top w:val="single" w:sz="24" w:space="1" w:color="F7EEFC"/>
          <w:bottom w:val="single" w:sz="24" w:space="1" w:color="F7EEFC"/>
        </w:pBdr>
        <w:shd w:val="clear" w:color="auto" w:fill="F7EEFC"/>
        <w:outlineLvl w:val="1"/>
        <w:rPr>
          <w:b/>
          <w:caps/>
          <w:color w:val="4E1A74"/>
        </w:rPr>
      </w:pPr>
      <w:r w:rsidRPr="00176C79">
        <w:rPr>
          <w:b/>
          <w:color w:val="4E1A74"/>
        </w:rPr>
        <w:t>D</w:t>
      </w:r>
      <w:r w:rsidR="003C5EA8">
        <w:rPr>
          <w:b/>
          <w:color w:val="4E1A74"/>
        </w:rPr>
        <w:t xml:space="preserve">eclaration by </w:t>
      </w:r>
      <w:r w:rsidR="0070706D" w:rsidRPr="00176C79">
        <w:rPr>
          <w:b/>
          <w:color w:val="4E1A74"/>
        </w:rPr>
        <w:t>person making the application</w:t>
      </w:r>
    </w:p>
    <w:p w14:paraId="01D04039" w14:textId="77777777" w:rsidR="0070706D" w:rsidRPr="00AF4C05" w:rsidRDefault="0070706D" w:rsidP="0070706D">
      <w:pPr>
        <w:jc w:val="both"/>
      </w:pPr>
      <w:r w:rsidRPr="00AF4C05">
        <w:t>I hereby declare that the information provided on this form and in support of this application is, to the best of my knowledge, complete and true in every particular.</w:t>
      </w:r>
    </w:p>
    <w:p w14:paraId="2D3C6A7A" w14:textId="77777777" w:rsidR="00BD6ED6" w:rsidRDefault="00BD6ED6" w:rsidP="0070706D">
      <w:pPr>
        <w:jc w:val="both"/>
      </w:pPr>
      <w:r>
        <w:t>Print name:</w:t>
      </w:r>
      <w:r>
        <w:tab/>
      </w:r>
      <w:r>
        <w:tab/>
      </w:r>
      <w:r>
        <w:tab/>
      </w:r>
    </w:p>
    <w:p w14:paraId="01CDA4C4" w14:textId="77777777" w:rsidR="00BD6ED6" w:rsidRDefault="0070706D" w:rsidP="0070706D">
      <w:pPr>
        <w:jc w:val="both"/>
      </w:pPr>
      <w:r w:rsidRPr="00AF4C05">
        <w:t>Sig</w:t>
      </w:r>
      <w:r w:rsidR="00BD6ED6">
        <w:t>nature</w:t>
      </w:r>
      <w:r w:rsidRPr="00AF4C05">
        <w:t>:</w:t>
      </w:r>
      <w:r w:rsidRPr="00AF4C05">
        <w:tab/>
      </w:r>
      <w:r w:rsidRPr="00AF4C05">
        <w:tab/>
      </w:r>
      <w:r w:rsidRPr="00AF4C05">
        <w:tab/>
      </w:r>
    </w:p>
    <w:p w14:paraId="4936A089" w14:textId="77777777" w:rsidR="00176C79" w:rsidRDefault="0070706D" w:rsidP="00CC652B">
      <w:pPr>
        <w:spacing w:before="360"/>
        <w:jc w:val="both"/>
      </w:pPr>
      <w:r w:rsidRPr="00AF4C05">
        <w:t xml:space="preserve">Date: </w:t>
      </w:r>
    </w:p>
    <w:p w14:paraId="4FB97D7D" w14:textId="77777777" w:rsidR="008438F5" w:rsidRPr="00AF4C05" w:rsidRDefault="008438F5" w:rsidP="0070706D">
      <w:pPr>
        <w:jc w:val="both"/>
        <w:rPr>
          <w:b/>
        </w:rPr>
        <w:sectPr w:rsidR="008438F5" w:rsidRPr="00AF4C05" w:rsidSect="008438F5">
          <w:footerReference w:type="default" r:id="rId12"/>
          <w:headerReference w:type="first" r:id="rId13"/>
          <w:footerReference w:type="first" r:id="rId14"/>
          <w:pgSz w:w="11899" w:h="16840" w:code="9"/>
          <w:pgMar w:top="1134" w:right="1134" w:bottom="1134" w:left="1134" w:header="567" w:footer="567" w:gutter="0"/>
          <w:cols w:space="720"/>
          <w:titlePg/>
          <w:docGrid w:linePitch="299"/>
        </w:sectPr>
      </w:pPr>
    </w:p>
    <w:p w14:paraId="1A100D76" w14:textId="77777777" w:rsidR="005A3A37" w:rsidRDefault="00F7579E" w:rsidP="00EA4AB9">
      <w:pPr>
        <w:pStyle w:val="Heading1"/>
        <w:spacing w:before="0"/>
        <w:rPr>
          <w:i/>
        </w:rPr>
      </w:pPr>
      <w:r>
        <w:lastRenderedPageBreak/>
        <w:t>Section B</w:t>
      </w:r>
      <w:r w:rsidR="00994C32">
        <w:t>:</w:t>
      </w:r>
      <w:r>
        <w:t xml:space="preserve"> </w:t>
      </w:r>
      <w:r w:rsidR="005A3A37">
        <w:t>D</w:t>
      </w:r>
      <w:r w:rsidR="005A3A37" w:rsidRPr="001800DF">
        <w:t>escription of source and proposed dealing</w:t>
      </w:r>
      <w:r w:rsidR="005A3A37" w:rsidRPr="00176C79">
        <w:rPr>
          <w:i/>
        </w:rPr>
        <w:t xml:space="preserve"> </w:t>
      </w:r>
    </w:p>
    <w:p w14:paraId="74E134AA" w14:textId="77777777" w:rsidR="0070706D" w:rsidRPr="00F1565A" w:rsidRDefault="0070706D" w:rsidP="00821A45">
      <w:pPr>
        <w:pStyle w:val="Heading2"/>
        <w:numPr>
          <w:ilvl w:val="0"/>
          <w:numId w:val="18"/>
        </w:numPr>
      </w:pPr>
      <w:r w:rsidRPr="00F1565A">
        <w:t xml:space="preserve">Indicate the kind of controlled material </w:t>
      </w:r>
      <w:r w:rsidRPr="00051923">
        <w:rPr>
          <w:rStyle w:val="Heading2Char"/>
          <w:b/>
        </w:rPr>
        <w:t>o</w:t>
      </w:r>
      <w:r w:rsidR="00051923">
        <w:rPr>
          <w:rStyle w:val="Heading2Char"/>
          <w:b/>
        </w:rPr>
        <w:t>r</w:t>
      </w:r>
      <w:r w:rsidRPr="00F1565A">
        <w:t xml:space="preserve"> controlled apparatus in the table below</w:t>
      </w:r>
    </w:p>
    <w:tbl>
      <w:tblPr>
        <w:tblStyle w:val="GenericARPANSA2"/>
        <w:tblW w:w="9639" w:type="dxa"/>
        <w:tblLayout w:type="fixed"/>
        <w:tblLook w:val="04A0" w:firstRow="1" w:lastRow="0" w:firstColumn="1" w:lastColumn="0" w:noHBand="0" w:noVBand="1"/>
      </w:tblPr>
      <w:tblGrid>
        <w:gridCol w:w="1129"/>
        <w:gridCol w:w="7679"/>
        <w:gridCol w:w="831"/>
      </w:tblGrid>
      <w:tr w:rsidR="0070706D" w:rsidRPr="00B47321" w14:paraId="357B4422" w14:textId="77777777" w:rsidTr="00785290">
        <w:trPr>
          <w:cnfStyle w:val="100000000000" w:firstRow="1" w:lastRow="0" w:firstColumn="0" w:lastColumn="0" w:oddVBand="0" w:evenVBand="0" w:oddHBand="0" w:evenHBand="0" w:firstRowFirstColumn="0" w:firstRowLastColumn="0" w:lastRowFirstColumn="0" w:lastRowLastColumn="0"/>
        </w:trPr>
        <w:tc>
          <w:tcPr>
            <w:tcW w:w="1129" w:type="dxa"/>
            <w:shd w:val="clear" w:color="auto" w:fill="4E1A74" w:themeFill="text2"/>
            <w:hideMark/>
          </w:tcPr>
          <w:p w14:paraId="7EAE64ED" w14:textId="77777777" w:rsidR="0070706D" w:rsidRPr="00785290" w:rsidRDefault="0070706D" w:rsidP="0082655B">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GROUP 1* ITEM</w:t>
            </w:r>
          </w:p>
        </w:tc>
        <w:tc>
          <w:tcPr>
            <w:tcW w:w="7679" w:type="dxa"/>
            <w:shd w:val="clear" w:color="auto" w:fill="4E1A74" w:themeFill="text2"/>
            <w:hideMark/>
          </w:tcPr>
          <w:p w14:paraId="0362CC04" w14:textId="77777777" w:rsidR="0070706D" w:rsidRPr="00785290" w:rsidRDefault="00A87231" w:rsidP="00785290">
            <w:pPr>
              <w:spacing w:before="40" w:after="40"/>
              <w:jc w:val="left"/>
              <w:rPr>
                <w:rFonts w:eastAsia="Calibri" w:cs="Calibri"/>
                <w:b w:val="0"/>
                <w:color w:val="FFFFFF" w:themeColor="background1"/>
                <w:sz w:val="18"/>
                <w:szCs w:val="18"/>
              </w:rPr>
            </w:pPr>
            <w:r w:rsidRPr="00785290">
              <w:rPr>
                <w:rFonts w:eastAsia="Calibri" w:cs="Calibri"/>
                <w:b w:val="0"/>
                <w:color w:val="FFFFFF" w:themeColor="background1"/>
                <w:sz w:val="18"/>
                <w:szCs w:val="18"/>
              </w:rPr>
              <w:t>Kind of controlled material or controlled apparatus</w:t>
            </w:r>
          </w:p>
        </w:tc>
        <w:tc>
          <w:tcPr>
            <w:tcW w:w="831" w:type="dxa"/>
            <w:shd w:val="clear" w:color="auto" w:fill="4E1A74" w:themeFill="text2"/>
            <w:hideMark/>
          </w:tcPr>
          <w:p w14:paraId="003968EF" w14:textId="77777777" w:rsidR="0070706D" w:rsidRPr="00785290" w:rsidRDefault="0070706D" w:rsidP="0070706D">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Select</w:t>
            </w:r>
          </w:p>
        </w:tc>
      </w:tr>
      <w:tr w:rsidR="0082655B" w:rsidRPr="00B47321" w14:paraId="30244C59" w14:textId="77777777" w:rsidTr="00785290">
        <w:trPr>
          <w:trHeight w:val="269"/>
        </w:trPr>
        <w:tc>
          <w:tcPr>
            <w:tcW w:w="1129" w:type="dxa"/>
            <w:hideMark/>
          </w:tcPr>
          <w:p w14:paraId="54F1A5BE"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w:t>
            </w:r>
          </w:p>
        </w:tc>
        <w:tc>
          <w:tcPr>
            <w:tcW w:w="7679" w:type="dxa"/>
            <w:hideMark/>
          </w:tcPr>
          <w:p w14:paraId="557046A2"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Sealed source for calibration purposes of activity of 40 </w:t>
            </w:r>
            <w:proofErr w:type="spellStart"/>
            <w:r w:rsidRPr="003B5CAE">
              <w:rPr>
                <w:rFonts w:eastAsia="Calibri" w:cs="Calibri"/>
                <w:color w:val="4E1A74" w:themeColor="text2"/>
                <w:sz w:val="18"/>
                <w:szCs w:val="18"/>
              </w:rPr>
              <w:t>MBq</w:t>
            </w:r>
            <w:proofErr w:type="spellEnd"/>
            <w:r w:rsidRPr="003B5CAE">
              <w:rPr>
                <w:rFonts w:eastAsia="Calibri" w:cs="Calibri"/>
                <w:color w:val="4E1A74" w:themeColor="text2"/>
                <w:sz w:val="18"/>
                <w:szCs w:val="18"/>
              </w:rPr>
              <w:t xml:space="preserve"> or less</w:t>
            </w:r>
          </w:p>
        </w:tc>
        <w:tc>
          <w:tcPr>
            <w:tcW w:w="831" w:type="dxa"/>
            <w:hideMark/>
          </w:tcPr>
          <w:p w14:paraId="4F52A22C"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2BDFE8A"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7B91CE6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w:t>
            </w:r>
          </w:p>
        </w:tc>
        <w:tc>
          <w:tcPr>
            <w:tcW w:w="7679" w:type="dxa"/>
            <w:hideMark/>
          </w:tcPr>
          <w:p w14:paraId="23A8C1C7"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fully enclosed analytical device</w:t>
            </w:r>
          </w:p>
        </w:tc>
        <w:tc>
          <w:tcPr>
            <w:tcW w:w="831" w:type="dxa"/>
            <w:hideMark/>
          </w:tcPr>
          <w:p w14:paraId="1C1EC025"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8BDC4B5" w14:textId="77777777" w:rsidTr="00785290">
        <w:tc>
          <w:tcPr>
            <w:tcW w:w="1129" w:type="dxa"/>
            <w:hideMark/>
          </w:tcPr>
          <w:p w14:paraId="2DDAEFB1"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G1-3</w:t>
            </w:r>
          </w:p>
        </w:tc>
        <w:tc>
          <w:tcPr>
            <w:tcW w:w="7679" w:type="dxa"/>
            <w:hideMark/>
          </w:tcPr>
          <w:p w14:paraId="432A20EF"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Sealed source with activity of 400 </w:t>
            </w:r>
            <w:proofErr w:type="spellStart"/>
            <w:r w:rsidRPr="003B5CAE">
              <w:rPr>
                <w:rFonts w:eastAsia="Calibri" w:cs="Calibri"/>
                <w:color w:val="4E1A74" w:themeColor="text2"/>
                <w:sz w:val="18"/>
                <w:szCs w:val="18"/>
              </w:rPr>
              <w:t>MBq</w:t>
            </w:r>
            <w:proofErr w:type="spellEnd"/>
            <w:r w:rsidRPr="003B5CAE">
              <w:rPr>
                <w:rFonts w:eastAsia="Calibri" w:cs="Calibri"/>
                <w:color w:val="4E1A74" w:themeColor="text2"/>
                <w:sz w:val="18"/>
                <w:szCs w:val="18"/>
              </w:rPr>
              <w:t xml:space="preserve"> or less in a fixed gauge</w:t>
            </w:r>
          </w:p>
        </w:tc>
        <w:tc>
          <w:tcPr>
            <w:tcW w:w="831" w:type="dxa"/>
            <w:hideMark/>
          </w:tcPr>
          <w:p w14:paraId="423E3D2D"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180E14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53303A08"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G1-4</w:t>
            </w:r>
          </w:p>
        </w:tc>
        <w:tc>
          <w:tcPr>
            <w:tcW w:w="7679" w:type="dxa"/>
            <w:hideMark/>
          </w:tcPr>
          <w:p w14:paraId="7C2F1C6B"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blood irradiator</w:t>
            </w:r>
          </w:p>
        </w:tc>
        <w:tc>
          <w:tcPr>
            <w:tcW w:w="831" w:type="dxa"/>
            <w:hideMark/>
          </w:tcPr>
          <w:p w14:paraId="36623B12"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E507F22" w14:textId="77777777" w:rsidTr="00785290">
        <w:tc>
          <w:tcPr>
            <w:tcW w:w="1129" w:type="dxa"/>
            <w:hideMark/>
          </w:tcPr>
          <w:p w14:paraId="785036E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G1-5</w:t>
            </w:r>
          </w:p>
        </w:tc>
        <w:tc>
          <w:tcPr>
            <w:tcW w:w="7679" w:type="dxa"/>
            <w:hideMark/>
          </w:tcPr>
          <w:p w14:paraId="3857973C"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bone densitometer</w:t>
            </w:r>
          </w:p>
        </w:tc>
        <w:tc>
          <w:tcPr>
            <w:tcW w:w="831" w:type="dxa"/>
            <w:hideMark/>
          </w:tcPr>
          <w:p w14:paraId="1351A5C0"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1A45" w:rsidRPr="00B47321" w14:paraId="684315FF"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312A00A9" w14:textId="77777777" w:rsidR="00821A45" w:rsidRPr="003B5CAE" w:rsidRDefault="00821A45" w:rsidP="00821A45">
            <w:pPr>
              <w:spacing w:before="0"/>
              <w:rPr>
                <w:rFonts w:eastAsia="Calibri" w:cs="Calibri"/>
                <w:color w:val="4E1A74" w:themeColor="text2"/>
                <w:sz w:val="18"/>
                <w:szCs w:val="18"/>
              </w:rPr>
            </w:pPr>
            <w:r w:rsidRPr="003B5CAE">
              <w:rPr>
                <w:rFonts w:eastAsia="Calibri" w:cs="Calibri"/>
                <w:color w:val="4E1A74" w:themeColor="text2"/>
                <w:sz w:val="18"/>
                <w:szCs w:val="18"/>
              </w:rPr>
              <w:t>G1-6</w:t>
            </w:r>
          </w:p>
        </w:tc>
        <w:tc>
          <w:tcPr>
            <w:tcW w:w="7679" w:type="dxa"/>
            <w:hideMark/>
          </w:tcPr>
          <w:p w14:paraId="33682DE9" w14:textId="77777777" w:rsidR="00821A45" w:rsidRPr="003B5CAE" w:rsidRDefault="00821A45" w:rsidP="00821A4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that:(a) is in storage and awaiting disposal; and (b) has a nuclide with a maximum activity of not more than 10</w:t>
            </w:r>
            <w:r w:rsidRPr="003B5CAE">
              <w:rPr>
                <w:rFonts w:eastAsia="Calibri" w:cs="Calibri"/>
                <w:color w:val="4E1A74" w:themeColor="text2"/>
                <w:sz w:val="18"/>
                <w:szCs w:val="18"/>
                <w:vertAlign w:val="superscript"/>
              </w:rPr>
              <w:t>9</w:t>
            </w:r>
            <w:r w:rsidRPr="003B5CAE">
              <w:rPr>
                <w:rFonts w:eastAsia="Calibri" w:cs="Calibri"/>
                <w:color w:val="4E1A74" w:themeColor="text2"/>
                <w:sz w:val="18"/>
                <w:szCs w:val="18"/>
              </w:rPr>
              <w:t xml:space="preserve"> times the activity value for that nuclide in Part 1 of Schedule 1</w:t>
            </w:r>
            <w:r>
              <w:rPr>
                <w:rFonts w:eastAsia="Calibri" w:cs="Calibri"/>
                <w:color w:val="4E1A74" w:themeColor="text2"/>
                <w:sz w:val="18"/>
                <w:szCs w:val="18"/>
              </w:rPr>
              <w:t xml:space="preserve"> of the Regulations</w:t>
            </w:r>
          </w:p>
        </w:tc>
        <w:tc>
          <w:tcPr>
            <w:tcW w:w="831" w:type="dxa"/>
            <w:hideMark/>
          </w:tcPr>
          <w:p w14:paraId="3EB6074E" w14:textId="77777777" w:rsidR="00821A45" w:rsidRPr="00B47321" w:rsidRDefault="00821A45" w:rsidP="00821A4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1A45" w:rsidRPr="00B47321" w14:paraId="79A6F47E" w14:textId="77777777" w:rsidTr="00785290">
        <w:tc>
          <w:tcPr>
            <w:tcW w:w="1129" w:type="dxa"/>
            <w:hideMark/>
          </w:tcPr>
          <w:p w14:paraId="70AFCF98" w14:textId="77777777" w:rsidR="00821A45" w:rsidRPr="003B5CAE" w:rsidRDefault="00821A45" w:rsidP="00821A45">
            <w:pPr>
              <w:spacing w:before="0"/>
              <w:rPr>
                <w:rFonts w:eastAsia="Calibri" w:cs="Calibri"/>
                <w:color w:val="4E1A74" w:themeColor="text2"/>
                <w:sz w:val="18"/>
                <w:szCs w:val="18"/>
              </w:rPr>
            </w:pPr>
            <w:r w:rsidRPr="003B5CAE">
              <w:rPr>
                <w:rFonts w:eastAsia="Calibri" w:cs="Calibri"/>
                <w:color w:val="4E1A74" w:themeColor="text2"/>
                <w:sz w:val="18"/>
                <w:szCs w:val="18"/>
              </w:rPr>
              <w:t>G1-7</w:t>
            </w:r>
          </w:p>
        </w:tc>
        <w:tc>
          <w:tcPr>
            <w:tcW w:w="7679" w:type="dxa"/>
            <w:hideMark/>
          </w:tcPr>
          <w:p w14:paraId="23BBF301" w14:textId="77777777" w:rsidR="00821A45" w:rsidRPr="003B5CAE" w:rsidRDefault="00821A45" w:rsidP="00821A45">
            <w:pPr>
              <w:spacing w:before="0"/>
              <w:jc w:val="left"/>
              <w:rPr>
                <w:rFonts w:eastAsia="Calibri" w:cs="Calibri"/>
                <w:color w:val="4E1A74" w:themeColor="text2"/>
                <w:sz w:val="18"/>
                <w:szCs w:val="18"/>
              </w:rPr>
            </w:pPr>
            <w:r w:rsidRPr="003B5CAE">
              <w:rPr>
                <w:rFonts w:eastAsia="Calibri" w:cs="Calibri"/>
                <w:color w:val="4E1A74" w:themeColor="text2"/>
                <w:sz w:val="18"/>
                <w:szCs w:val="18"/>
              </w:rPr>
              <w:t>Unsealed source, or sources, in a laboratory or particular premises, having nuclides of one kind only with a maximum activity of not more than 10</w:t>
            </w:r>
            <w:r w:rsidRPr="003B5CAE">
              <w:rPr>
                <w:rFonts w:eastAsia="Calibri" w:cs="Calibri"/>
                <w:color w:val="4E1A74" w:themeColor="text2"/>
                <w:sz w:val="18"/>
                <w:szCs w:val="18"/>
                <w:vertAlign w:val="superscript"/>
              </w:rPr>
              <w:t xml:space="preserve">2 </w:t>
            </w:r>
            <w:r w:rsidRPr="003B5CAE">
              <w:rPr>
                <w:rFonts w:eastAsia="Calibri" w:cs="Calibri"/>
                <w:color w:val="4E1A74" w:themeColor="text2"/>
                <w:sz w:val="18"/>
                <w:szCs w:val="18"/>
              </w:rPr>
              <w:t>times the activity value for that nuclide set out in Part 1 of Schedule 1</w:t>
            </w:r>
            <w:r>
              <w:rPr>
                <w:rFonts w:eastAsia="Calibri" w:cs="Calibri"/>
                <w:color w:val="4E1A74" w:themeColor="text2"/>
                <w:sz w:val="18"/>
                <w:szCs w:val="18"/>
              </w:rPr>
              <w:t xml:space="preserve"> of the Regulations</w:t>
            </w:r>
          </w:p>
        </w:tc>
        <w:tc>
          <w:tcPr>
            <w:tcW w:w="831" w:type="dxa"/>
            <w:hideMark/>
          </w:tcPr>
          <w:p w14:paraId="7C663FB5" w14:textId="77777777" w:rsidR="00821A45" w:rsidRPr="00B47321" w:rsidRDefault="00821A45" w:rsidP="00821A4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1A45" w:rsidRPr="00B47321" w14:paraId="6A9AF7CC"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14FE7BCA" w14:textId="77777777" w:rsidR="00821A45" w:rsidRPr="003B5CAE" w:rsidRDefault="00821A45" w:rsidP="00821A45">
            <w:pPr>
              <w:spacing w:before="0"/>
              <w:rPr>
                <w:rFonts w:eastAsia="Calibri" w:cs="Calibri"/>
                <w:color w:val="4E1A74" w:themeColor="text2"/>
                <w:sz w:val="18"/>
                <w:szCs w:val="18"/>
              </w:rPr>
            </w:pPr>
            <w:r w:rsidRPr="003B5CAE">
              <w:rPr>
                <w:rFonts w:eastAsia="Calibri" w:cs="Calibri"/>
                <w:color w:val="4E1A74" w:themeColor="text2"/>
                <w:sz w:val="18"/>
                <w:szCs w:val="18"/>
              </w:rPr>
              <w:t>G1-8</w:t>
            </w:r>
          </w:p>
        </w:tc>
        <w:tc>
          <w:tcPr>
            <w:tcW w:w="7679" w:type="dxa"/>
            <w:hideMark/>
          </w:tcPr>
          <w:p w14:paraId="01DFAB29" w14:textId="77777777" w:rsidR="00821A45" w:rsidRPr="003B5CAE" w:rsidRDefault="00821A45" w:rsidP="00821A45">
            <w:pPr>
              <w:spacing w:before="0"/>
              <w:jc w:val="left"/>
              <w:rPr>
                <w:rFonts w:eastAsia="Calibri" w:cs="Calibri"/>
                <w:color w:val="4E1A74" w:themeColor="text2"/>
                <w:sz w:val="18"/>
                <w:szCs w:val="18"/>
                <w:vertAlign w:val="superscript"/>
              </w:rPr>
            </w:pPr>
            <w:r w:rsidRPr="003B5CAE">
              <w:rPr>
                <w:rFonts w:eastAsia="Calibri" w:cs="Calibri"/>
                <w:color w:val="4E1A74" w:themeColor="text2"/>
                <w:sz w:val="18"/>
                <w:szCs w:val="18"/>
              </w:rPr>
              <w:t>Unsealed source, or sources, in a laboratory or particular premises, having nuclides such that when the maximum activity of each nuclide in the source, or sources, is divided by the activity value for that nuclide set out in Part 1 of Schedule 1</w:t>
            </w:r>
            <w:r>
              <w:rPr>
                <w:rFonts w:eastAsia="Calibri" w:cs="Calibri"/>
                <w:color w:val="4E1A74" w:themeColor="text2"/>
                <w:sz w:val="18"/>
                <w:szCs w:val="18"/>
              </w:rPr>
              <w:t xml:space="preserve"> of the Regulations</w:t>
            </w:r>
            <w:r w:rsidRPr="003B5CAE">
              <w:rPr>
                <w:rFonts w:eastAsia="Calibri" w:cs="Calibri"/>
                <w:color w:val="4E1A74" w:themeColor="text2"/>
                <w:sz w:val="18"/>
                <w:szCs w:val="18"/>
              </w:rPr>
              <w:t>, the total of the results for all nuclides in the source, or sources, is not more than 10</w:t>
            </w:r>
            <w:r w:rsidRPr="003B5CAE">
              <w:rPr>
                <w:rFonts w:eastAsia="Calibri" w:cs="Calibri"/>
                <w:color w:val="4E1A74" w:themeColor="text2"/>
                <w:sz w:val="18"/>
                <w:szCs w:val="18"/>
                <w:vertAlign w:val="superscript"/>
              </w:rPr>
              <w:t>2</w:t>
            </w:r>
          </w:p>
        </w:tc>
        <w:tc>
          <w:tcPr>
            <w:tcW w:w="831" w:type="dxa"/>
            <w:hideMark/>
          </w:tcPr>
          <w:p w14:paraId="7CB5EEE6" w14:textId="77777777" w:rsidR="00821A45" w:rsidRPr="00B47321" w:rsidRDefault="00821A45" w:rsidP="00821A4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46E61C7" w14:textId="77777777" w:rsidTr="00785290">
        <w:tc>
          <w:tcPr>
            <w:tcW w:w="1129" w:type="dxa"/>
            <w:hideMark/>
          </w:tcPr>
          <w:p w14:paraId="562142D2"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G1-9</w:t>
            </w:r>
          </w:p>
        </w:tc>
        <w:tc>
          <w:tcPr>
            <w:tcW w:w="7679" w:type="dxa"/>
            <w:hideMark/>
          </w:tcPr>
          <w:p w14:paraId="550D59D7"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Mammographic x-ray unit</w:t>
            </w:r>
          </w:p>
        </w:tc>
        <w:tc>
          <w:tcPr>
            <w:tcW w:w="831" w:type="dxa"/>
            <w:hideMark/>
          </w:tcPr>
          <w:p w14:paraId="7C3C67FD"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1CF4A3B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09A9D55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G1-10</w:t>
            </w:r>
          </w:p>
        </w:tc>
        <w:tc>
          <w:tcPr>
            <w:tcW w:w="7679" w:type="dxa"/>
            <w:hideMark/>
          </w:tcPr>
          <w:p w14:paraId="536AB12A"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Conventional dental x-ray unit</w:t>
            </w:r>
          </w:p>
        </w:tc>
        <w:tc>
          <w:tcPr>
            <w:tcW w:w="831" w:type="dxa"/>
            <w:hideMark/>
          </w:tcPr>
          <w:p w14:paraId="3F1B7F6F"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2EAD373D" w14:textId="77777777" w:rsidTr="00785290">
        <w:tc>
          <w:tcPr>
            <w:tcW w:w="1129" w:type="dxa"/>
            <w:hideMark/>
          </w:tcPr>
          <w:p w14:paraId="703A380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G1-11</w:t>
            </w:r>
          </w:p>
        </w:tc>
        <w:tc>
          <w:tcPr>
            <w:tcW w:w="7679" w:type="dxa"/>
            <w:hideMark/>
          </w:tcPr>
          <w:p w14:paraId="0484C22F"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bone densitometry</w:t>
            </w:r>
          </w:p>
        </w:tc>
        <w:tc>
          <w:tcPr>
            <w:tcW w:w="831" w:type="dxa"/>
            <w:hideMark/>
          </w:tcPr>
          <w:p w14:paraId="741A43F0"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5B5035B9"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462CEC1D"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G1-12</w:t>
            </w:r>
          </w:p>
        </w:tc>
        <w:tc>
          <w:tcPr>
            <w:tcW w:w="7679" w:type="dxa"/>
            <w:hideMark/>
          </w:tcPr>
          <w:p w14:paraId="446ADCEA"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veterinary radiography</w:t>
            </w:r>
          </w:p>
        </w:tc>
        <w:tc>
          <w:tcPr>
            <w:tcW w:w="831" w:type="dxa"/>
            <w:hideMark/>
          </w:tcPr>
          <w:p w14:paraId="52A9E8AE"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DEF6BB6" w14:textId="77777777" w:rsidTr="00785290">
        <w:tc>
          <w:tcPr>
            <w:tcW w:w="1129" w:type="dxa"/>
            <w:hideMark/>
          </w:tcPr>
          <w:p w14:paraId="2F29E43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G1-13</w:t>
            </w:r>
          </w:p>
        </w:tc>
        <w:tc>
          <w:tcPr>
            <w:tcW w:w="7679" w:type="dxa"/>
            <w:hideMark/>
          </w:tcPr>
          <w:p w14:paraId="75258618"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Fully enclosed x-ray analysis unit</w:t>
            </w:r>
          </w:p>
        </w:tc>
        <w:tc>
          <w:tcPr>
            <w:tcW w:w="831" w:type="dxa"/>
            <w:hideMark/>
          </w:tcPr>
          <w:p w14:paraId="3B963EAE"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EA9054C"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3503D812"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G1-14</w:t>
            </w:r>
          </w:p>
        </w:tc>
        <w:tc>
          <w:tcPr>
            <w:tcW w:w="7679" w:type="dxa"/>
            <w:hideMark/>
          </w:tcPr>
          <w:p w14:paraId="6F84F1CB" w14:textId="56AE0347" w:rsidR="0082655B" w:rsidRPr="003B5CAE" w:rsidRDefault="00805B69" w:rsidP="00CB7423">
            <w:pPr>
              <w:spacing w:before="0"/>
              <w:jc w:val="left"/>
              <w:rPr>
                <w:rFonts w:eastAsia="Calibri" w:cs="Calibri"/>
                <w:color w:val="4E1A74" w:themeColor="text2"/>
                <w:sz w:val="18"/>
                <w:szCs w:val="18"/>
              </w:rPr>
            </w:pPr>
            <w:r>
              <w:rPr>
                <w:rFonts w:eastAsia="Calibri" w:cs="Calibri"/>
                <w:color w:val="4E1A74" w:themeColor="text2"/>
                <w:sz w:val="18"/>
                <w:szCs w:val="18"/>
              </w:rPr>
              <w:t>B</w:t>
            </w:r>
            <w:r w:rsidR="0082655B" w:rsidRPr="003B5CAE">
              <w:rPr>
                <w:rFonts w:eastAsia="Calibri" w:cs="Calibri"/>
                <w:color w:val="4E1A74" w:themeColor="text2"/>
                <w:sz w:val="18"/>
                <w:szCs w:val="18"/>
              </w:rPr>
              <w:t xml:space="preserve">aggage inspection </w:t>
            </w:r>
            <w:r>
              <w:rPr>
                <w:rFonts w:eastAsia="Calibri" w:cs="Calibri"/>
                <w:color w:val="4E1A74" w:themeColor="text2"/>
                <w:sz w:val="18"/>
                <w:szCs w:val="18"/>
              </w:rPr>
              <w:t xml:space="preserve">x-ray </w:t>
            </w:r>
            <w:r w:rsidR="0082655B" w:rsidRPr="003B5CAE">
              <w:rPr>
                <w:rFonts w:eastAsia="Calibri" w:cs="Calibri"/>
                <w:color w:val="4E1A74" w:themeColor="text2"/>
                <w:sz w:val="18"/>
                <w:szCs w:val="18"/>
              </w:rPr>
              <w:t>unit</w:t>
            </w:r>
          </w:p>
        </w:tc>
        <w:tc>
          <w:tcPr>
            <w:tcW w:w="831" w:type="dxa"/>
            <w:hideMark/>
          </w:tcPr>
          <w:p w14:paraId="5A3CEEFB"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378A215" w14:textId="77777777" w:rsidTr="00785290">
        <w:tc>
          <w:tcPr>
            <w:tcW w:w="1129" w:type="dxa"/>
            <w:hideMark/>
          </w:tcPr>
          <w:p w14:paraId="653D26F3"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G1-15</w:t>
            </w:r>
          </w:p>
        </w:tc>
        <w:tc>
          <w:tcPr>
            <w:tcW w:w="7679" w:type="dxa"/>
            <w:hideMark/>
          </w:tcPr>
          <w:p w14:paraId="760C194E"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Mobile or portable medical x-ray unit</w:t>
            </w:r>
          </w:p>
        </w:tc>
        <w:tc>
          <w:tcPr>
            <w:tcW w:w="831" w:type="dxa"/>
            <w:hideMark/>
          </w:tcPr>
          <w:p w14:paraId="4933CE28"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858EABF"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25EED965"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G1-16</w:t>
            </w:r>
          </w:p>
        </w:tc>
        <w:tc>
          <w:tcPr>
            <w:tcW w:w="7679" w:type="dxa"/>
            <w:hideMark/>
          </w:tcPr>
          <w:p w14:paraId="5716C265"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Magnetic field non-destructive testing device</w:t>
            </w:r>
          </w:p>
        </w:tc>
        <w:tc>
          <w:tcPr>
            <w:tcW w:w="831" w:type="dxa"/>
            <w:hideMark/>
          </w:tcPr>
          <w:p w14:paraId="1F2C7A34"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54945F53" w14:textId="77777777" w:rsidTr="00785290">
        <w:tc>
          <w:tcPr>
            <w:tcW w:w="1129" w:type="dxa"/>
            <w:hideMark/>
          </w:tcPr>
          <w:p w14:paraId="56324A4C"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G1-17</w:t>
            </w:r>
          </w:p>
        </w:tc>
        <w:tc>
          <w:tcPr>
            <w:tcW w:w="7679" w:type="dxa"/>
            <w:hideMark/>
          </w:tcPr>
          <w:p w14:paraId="62592631"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Induction heater or induction furnace</w:t>
            </w:r>
          </w:p>
        </w:tc>
        <w:tc>
          <w:tcPr>
            <w:tcW w:w="831" w:type="dxa"/>
            <w:hideMark/>
          </w:tcPr>
          <w:p w14:paraId="111B04D0"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01F1860"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5B19E318"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G1-18</w:t>
            </w:r>
          </w:p>
        </w:tc>
        <w:tc>
          <w:tcPr>
            <w:tcW w:w="7679" w:type="dxa"/>
            <w:hideMark/>
          </w:tcPr>
          <w:p w14:paraId="0B29F7CC"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radiofrequency heater or welder</w:t>
            </w:r>
          </w:p>
        </w:tc>
        <w:tc>
          <w:tcPr>
            <w:tcW w:w="831" w:type="dxa"/>
            <w:hideMark/>
          </w:tcPr>
          <w:p w14:paraId="64140C0C"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51F05835" w14:textId="77777777" w:rsidTr="00785290">
        <w:tc>
          <w:tcPr>
            <w:tcW w:w="1129" w:type="dxa"/>
            <w:hideMark/>
          </w:tcPr>
          <w:p w14:paraId="73F709E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G1-19</w:t>
            </w:r>
          </w:p>
        </w:tc>
        <w:tc>
          <w:tcPr>
            <w:tcW w:w="7679" w:type="dxa"/>
            <w:hideMark/>
          </w:tcPr>
          <w:p w14:paraId="67445DB3"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Radiofrequency plasma tube</w:t>
            </w:r>
          </w:p>
        </w:tc>
        <w:tc>
          <w:tcPr>
            <w:tcW w:w="831" w:type="dxa"/>
            <w:hideMark/>
          </w:tcPr>
          <w:p w14:paraId="44CB9A6E"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61AA5F1"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0C74D8D3"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G1-20</w:t>
            </w:r>
          </w:p>
        </w:tc>
        <w:tc>
          <w:tcPr>
            <w:tcW w:w="7679" w:type="dxa"/>
            <w:hideMark/>
          </w:tcPr>
          <w:p w14:paraId="79AEDBE2"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Microwave or radiofrequency diathermy equipment</w:t>
            </w:r>
          </w:p>
        </w:tc>
        <w:tc>
          <w:tcPr>
            <w:tcW w:w="831" w:type="dxa"/>
            <w:hideMark/>
          </w:tcPr>
          <w:p w14:paraId="44366703"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6AB0519" w14:textId="77777777" w:rsidTr="00785290">
        <w:tc>
          <w:tcPr>
            <w:tcW w:w="1129" w:type="dxa"/>
            <w:hideMark/>
          </w:tcPr>
          <w:p w14:paraId="775D162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G1-21</w:t>
            </w:r>
          </w:p>
        </w:tc>
        <w:tc>
          <w:tcPr>
            <w:tcW w:w="7679" w:type="dxa"/>
            <w:hideMark/>
          </w:tcPr>
          <w:p w14:paraId="49286722"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microwave or radiofrequency processing system</w:t>
            </w:r>
          </w:p>
        </w:tc>
        <w:tc>
          <w:tcPr>
            <w:tcW w:w="831" w:type="dxa"/>
            <w:hideMark/>
          </w:tcPr>
          <w:p w14:paraId="2E095267"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B3F94D7"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59EF5517"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G1-22</w:t>
            </w:r>
          </w:p>
        </w:tc>
        <w:tc>
          <w:tcPr>
            <w:tcW w:w="7679" w:type="dxa"/>
            <w:hideMark/>
          </w:tcPr>
          <w:p w14:paraId="4DA0385C"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Optical source, other than a laser product, emitting ultraviolet radiation, infra-red or visible light.</w:t>
            </w:r>
          </w:p>
        </w:tc>
        <w:tc>
          <w:tcPr>
            <w:tcW w:w="831" w:type="dxa"/>
            <w:hideMark/>
          </w:tcPr>
          <w:p w14:paraId="169EF592"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49845E7F" w14:textId="77777777" w:rsidTr="00785290">
        <w:tc>
          <w:tcPr>
            <w:tcW w:w="1129" w:type="dxa"/>
            <w:hideMark/>
          </w:tcPr>
          <w:p w14:paraId="013DDBC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G1-23</w:t>
            </w:r>
          </w:p>
        </w:tc>
        <w:tc>
          <w:tcPr>
            <w:tcW w:w="7679" w:type="dxa"/>
            <w:hideMark/>
          </w:tcPr>
          <w:p w14:paraId="3D25AC93"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A laser product with an accessible emission level more than the accessible emission limit of a Class 3R laser product as set out in AS/NZS IEC 60825.1:2014 </w:t>
            </w:r>
          </w:p>
        </w:tc>
        <w:tc>
          <w:tcPr>
            <w:tcW w:w="831" w:type="dxa"/>
            <w:hideMark/>
          </w:tcPr>
          <w:p w14:paraId="695A5539"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140A4F9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762A1276"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G1-24</w:t>
            </w:r>
          </w:p>
        </w:tc>
        <w:tc>
          <w:tcPr>
            <w:tcW w:w="7679" w:type="dxa"/>
            <w:hideMark/>
          </w:tcPr>
          <w:p w14:paraId="47134163" w14:textId="77777777" w:rsidR="0082655B" w:rsidRPr="003B5CAE" w:rsidRDefault="0082655B" w:rsidP="00785290">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An optical fibre communication system exceeding Hazard Level 3R as defined by AS/NZS IEC 60825.2:2011 </w:t>
            </w:r>
          </w:p>
        </w:tc>
        <w:tc>
          <w:tcPr>
            <w:tcW w:w="831" w:type="dxa"/>
            <w:hideMark/>
          </w:tcPr>
          <w:p w14:paraId="48C04B01"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04F1D627" w14:textId="77777777" w:rsidTr="00785290">
        <w:tc>
          <w:tcPr>
            <w:tcW w:w="1129" w:type="dxa"/>
            <w:vMerge w:val="restart"/>
          </w:tcPr>
          <w:p w14:paraId="6A9D033D" w14:textId="77777777" w:rsidR="0070706D" w:rsidRPr="00373923" w:rsidRDefault="0082655B" w:rsidP="0070706D">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G1-25</w:t>
            </w:r>
          </w:p>
        </w:tc>
        <w:tc>
          <w:tcPr>
            <w:tcW w:w="7679" w:type="dxa"/>
          </w:tcPr>
          <w:p w14:paraId="249226C2" w14:textId="77777777" w:rsidR="0082655B" w:rsidRPr="003B5CAE" w:rsidRDefault="0082655B" w:rsidP="00785290">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Sealed source not mentioned in another item of this table or in the definition of Group 2 or Group 3, dealings with which do not have the potential for accidental exposure likely to exceed the dose limits mentioned in sections 77 and 79 of the Regulations </w:t>
            </w:r>
          </w:p>
          <w:p w14:paraId="15E5B406" w14:textId="77777777" w:rsidR="0070706D" w:rsidRDefault="0070706D" w:rsidP="00785290">
            <w:pPr>
              <w:spacing w:before="12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from </w:t>
            </w:r>
            <w:r w:rsidRPr="00373923">
              <w:rPr>
                <w:rFonts w:ascii="Calibri" w:eastAsia="Calibri" w:hAnsi="Calibri" w:cs="Calibri"/>
                <w:b/>
                <w:i/>
                <w:color w:val="4E1A74" w:themeColor="text2"/>
                <w:sz w:val="18"/>
                <w:szCs w:val="18"/>
              </w:rPr>
              <w:t>(</w:t>
            </w:r>
            <w:r w:rsidR="0082655B">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xml:space="preserve">) to </w:t>
            </w:r>
            <w:r>
              <w:rPr>
                <w:rFonts w:ascii="Calibri" w:eastAsia="Calibri" w:hAnsi="Calibri" w:cs="Calibri"/>
                <w:b/>
                <w:i/>
                <w:color w:val="4E1A74" w:themeColor="text2"/>
                <w:sz w:val="18"/>
                <w:szCs w:val="18"/>
              </w:rPr>
              <w:t>(</w:t>
            </w:r>
            <w:r w:rsidR="0082655B">
              <w:rPr>
                <w:rFonts w:ascii="Calibri" w:eastAsia="Calibri" w:hAnsi="Calibri" w:cs="Calibri"/>
                <w:b/>
                <w:i/>
                <w:color w:val="4E1A74" w:themeColor="text2"/>
                <w:sz w:val="18"/>
                <w:szCs w:val="18"/>
              </w:rPr>
              <w:t>f</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p w14:paraId="283811F6" w14:textId="77777777" w:rsidR="00433BDB" w:rsidRPr="00373923" w:rsidRDefault="00433BDB" w:rsidP="00785290">
            <w:pPr>
              <w:spacing w:before="0"/>
              <w:jc w:val="left"/>
              <w:rPr>
                <w:rFonts w:ascii="Calibri" w:eastAsia="Calibri" w:hAnsi="Calibri" w:cs="Calibri"/>
                <w:b/>
                <w:i/>
                <w:color w:val="4E1A74" w:themeColor="text2"/>
                <w:sz w:val="18"/>
                <w:szCs w:val="18"/>
              </w:rPr>
            </w:pPr>
          </w:p>
        </w:tc>
        <w:tc>
          <w:tcPr>
            <w:tcW w:w="831" w:type="dxa"/>
          </w:tcPr>
          <w:p w14:paraId="0A15E4A9"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AA2B783"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4CB156D5" w14:textId="77777777" w:rsidR="0082655B" w:rsidRPr="00373923" w:rsidRDefault="0082655B" w:rsidP="0082655B">
            <w:pPr>
              <w:spacing w:before="120"/>
              <w:rPr>
                <w:rFonts w:ascii="Calibri" w:eastAsia="Calibri" w:hAnsi="Calibri" w:cs="Calibri"/>
                <w:color w:val="4E1A74" w:themeColor="text2"/>
                <w:sz w:val="18"/>
                <w:szCs w:val="18"/>
              </w:rPr>
            </w:pPr>
          </w:p>
        </w:tc>
        <w:tc>
          <w:tcPr>
            <w:tcW w:w="7679" w:type="dxa"/>
          </w:tcPr>
          <w:p w14:paraId="4A5CF9DA" w14:textId="77777777" w:rsidR="0082655B" w:rsidRPr="00BC4627" w:rsidRDefault="0082655B" w:rsidP="00785290">
            <w:pPr>
              <w:pStyle w:val="ListParagraph"/>
              <w:numPr>
                <w:ilvl w:val="0"/>
                <w:numId w:val="15"/>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 xml:space="preserve">Sealed source for training and education purposes of activity 40 </w:t>
            </w:r>
            <w:proofErr w:type="spellStart"/>
            <w:r w:rsidRPr="00BC4627">
              <w:rPr>
                <w:rFonts w:eastAsia="Calibri" w:cs="Calibri"/>
                <w:color w:val="4E1A74" w:themeColor="text2"/>
                <w:sz w:val="18"/>
                <w:szCs w:val="18"/>
              </w:rPr>
              <w:t>MBq</w:t>
            </w:r>
            <w:proofErr w:type="spellEnd"/>
            <w:r w:rsidRPr="00BC4627">
              <w:rPr>
                <w:rFonts w:eastAsia="Calibri" w:cs="Calibri"/>
                <w:color w:val="4E1A74" w:themeColor="text2"/>
                <w:sz w:val="18"/>
                <w:szCs w:val="18"/>
              </w:rPr>
              <w:t xml:space="preserve"> or less</w:t>
            </w:r>
          </w:p>
        </w:tc>
        <w:tc>
          <w:tcPr>
            <w:tcW w:w="831" w:type="dxa"/>
          </w:tcPr>
          <w:p w14:paraId="6BE9FD2E"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47C0569" w14:textId="77777777" w:rsidTr="00785290">
        <w:tc>
          <w:tcPr>
            <w:tcW w:w="1129" w:type="dxa"/>
            <w:vMerge/>
          </w:tcPr>
          <w:p w14:paraId="1F66E25A" w14:textId="77777777" w:rsidR="0082655B" w:rsidRPr="00373923" w:rsidRDefault="0082655B" w:rsidP="0082655B">
            <w:pPr>
              <w:spacing w:before="120"/>
              <w:rPr>
                <w:rFonts w:ascii="Calibri" w:eastAsia="Calibri" w:hAnsi="Calibri" w:cs="Calibri"/>
                <w:color w:val="4E1A74" w:themeColor="text2"/>
                <w:sz w:val="18"/>
                <w:szCs w:val="18"/>
              </w:rPr>
            </w:pPr>
          </w:p>
        </w:tc>
        <w:tc>
          <w:tcPr>
            <w:tcW w:w="7679" w:type="dxa"/>
          </w:tcPr>
          <w:p w14:paraId="49064E4B" w14:textId="77777777" w:rsidR="0082655B" w:rsidRPr="00BC4627" w:rsidRDefault="0082655B" w:rsidP="00785290">
            <w:pPr>
              <w:pStyle w:val="ListParagraph"/>
              <w:numPr>
                <w:ilvl w:val="0"/>
                <w:numId w:val="15"/>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Manufactured item or component containing thorium</w:t>
            </w:r>
          </w:p>
        </w:tc>
        <w:tc>
          <w:tcPr>
            <w:tcW w:w="831" w:type="dxa"/>
          </w:tcPr>
          <w:p w14:paraId="11F6648C"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4054F09"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14E8499D" w14:textId="77777777" w:rsidR="0082655B" w:rsidRPr="00373923" w:rsidRDefault="0082655B" w:rsidP="0082655B">
            <w:pPr>
              <w:spacing w:before="120"/>
              <w:rPr>
                <w:rFonts w:ascii="Calibri" w:eastAsia="Calibri" w:hAnsi="Calibri" w:cs="Calibri"/>
                <w:color w:val="4E1A74" w:themeColor="text2"/>
                <w:sz w:val="18"/>
                <w:szCs w:val="18"/>
              </w:rPr>
            </w:pPr>
          </w:p>
        </w:tc>
        <w:tc>
          <w:tcPr>
            <w:tcW w:w="7679" w:type="dxa"/>
          </w:tcPr>
          <w:p w14:paraId="2E5CD5EA" w14:textId="070A0E9D" w:rsidR="0082655B" w:rsidRPr="00BC4627" w:rsidRDefault="00863522" w:rsidP="009C010B">
            <w:pPr>
              <w:pStyle w:val="ListParagraph"/>
              <w:numPr>
                <w:ilvl w:val="0"/>
                <w:numId w:val="15"/>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0082655B" w:rsidRPr="00BC4627">
              <w:rPr>
                <w:rFonts w:eastAsia="Calibri" w:cs="Calibri"/>
                <w:iCs/>
                <w:color w:val="4E1A74" w:themeColor="text2"/>
                <w:sz w:val="18"/>
                <w:szCs w:val="18"/>
              </w:rPr>
              <w:t xml:space="preserve">containing radium 226 </w:t>
            </w:r>
            <w:r w:rsidR="009C010B">
              <w:rPr>
                <w:rFonts w:eastAsia="Calibri" w:cs="Calibri"/>
                <w:iCs/>
                <w:color w:val="4E1A74" w:themeColor="text2"/>
                <w:sz w:val="18"/>
                <w:szCs w:val="18"/>
              </w:rPr>
              <w:t>of</w:t>
            </w:r>
            <w:r w:rsidR="0082655B" w:rsidRPr="00BC4627">
              <w:rPr>
                <w:rFonts w:eastAsia="Calibri" w:cs="Calibri"/>
                <w:iCs/>
                <w:color w:val="4E1A74" w:themeColor="text2"/>
                <w:sz w:val="18"/>
                <w:szCs w:val="18"/>
              </w:rPr>
              <w:t xml:space="preserve"> 1 </w:t>
            </w:r>
            <w:proofErr w:type="spellStart"/>
            <w:r w:rsidR="0082655B" w:rsidRPr="00BC4627">
              <w:rPr>
                <w:rFonts w:eastAsia="Calibri" w:cs="Calibri"/>
                <w:iCs/>
                <w:color w:val="4E1A74" w:themeColor="text2"/>
                <w:sz w:val="18"/>
                <w:szCs w:val="18"/>
              </w:rPr>
              <w:t>MBq</w:t>
            </w:r>
            <w:proofErr w:type="spellEnd"/>
            <w:r w:rsidR="0082655B" w:rsidRPr="00BC4627">
              <w:rPr>
                <w:rFonts w:eastAsia="Calibri" w:cs="Calibri"/>
                <w:iCs/>
                <w:color w:val="4E1A74" w:themeColor="text2"/>
                <w:sz w:val="18"/>
                <w:szCs w:val="18"/>
              </w:rPr>
              <w:t xml:space="preserve"> or less and no other controlled material</w:t>
            </w:r>
          </w:p>
        </w:tc>
        <w:tc>
          <w:tcPr>
            <w:tcW w:w="831" w:type="dxa"/>
          </w:tcPr>
          <w:p w14:paraId="3A874F98"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210E041E" w14:textId="77777777" w:rsidTr="00785290">
        <w:tc>
          <w:tcPr>
            <w:tcW w:w="1129" w:type="dxa"/>
            <w:vMerge/>
          </w:tcPr>
          <w:p w14:paraId="0AB5FDCA" w14:textId="77777777" w:rsidR="0082655B" w:rsidRPr="00373923" w:rsidRDefault="0082655B" w:rsidP="0082655B">
            <w:pPr>
              <w:spacing w:before="120"/>
              <w:rPr>
                <w:rFonts w:ascii="Calibri" w:eastAsia="Calibri" w:hAnsi="Calibri" w:cs="Calibri"/>
                <w:color w:val="4E1A74" w:themeColor="text2"/>
                <w:sz w:val="18"/>
                <w:szCs w:val="18"/>
              </w:rPr>
            </w:pPr>
          </w:p>
        </w:tc>
        <w:tc>
          <w:tcPr>
            <w:tcW w:w="7679" w:type="dxa"/>
          </w:tcPr>
          <w:p w14:paraId="02D5E90E" w14:textId="422E1D4A" w:rsidR="0082655B" w:rsidRPr="00BC4627" w:rsidRDefault="00863522" w:rsidP="009C010B">
            <w:pPr>
              <w:pStyle w:val="ListParagraph"/>
              <w:numPr>
                <w:ilvl w:val="0"/>
                <w:numId w:val="15"/>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0082655B" w:rsidRPr="00BC4627">
              <w:rPr>
                <w:rFonts w:eastAsia="Calibri" w:cs="Calibri"/>
                <w:iCs/>
                <w:color w:val="4E1A74" w:themeColor="text2"/>
                <w:sz w:val="18"/>
                <w:szCs w:val="18"/>
              </w:rPr>
              <w:t xml:space="preserve">containing promethium 147 of 1 </w:t>
            </w:r>
            <w:proofErr w:type="spellStart"/>
            <w:r w:rsidR="0082655B" w:rsidRPr="00BC4627">
              <w:rPr>
                <w:rFonts w:eastAsia="Calibri" w:cs="Calibri"/>
                <w:iCs/>
                <w:color w:val="4E1A74" w:themeColor="text2"/>
                <w:sz w:val="18"/>
                <w:szCs w:val="18"/>
              </w:rPr>
              <w:t>GBq</w:t>
            </w:r>
            <w:proofErr w:type="spellEnd"/>
            <w:r w:rsidR="0082655B" w:rsidRPr="00BC4627">
              <w:rPr>
                <w:rFonts w:eastAsia="Calibri" w:cs="Calibri"/>
                <w:iCs/>
                <w:color w:val="4E1A74" w:themeColor="text2"/>
                <w:sz w:val="18"/>
                <w:szCs w:val="18"/>
              </w:rPr>
              <w:t xml:space="preserve"> or less and no other controlled material</w:t>
            </w:r>
          </w:p>
        </w:tc>
        <w:tc>
          <w:tcPr>
            <w:tcW w:w="831" w:type="dxa"/>
          </w:tcPr>
          <w:p w14:paraId="635A7A2D"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DD113CE"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31C0AF5E" w14:textId="77777777" w:rsidR="0082655B" w:rsidRPr="00373923" w:rsidRDefault="0082655B" w:rsidP="0082655B">
            <w:pPr>
              <w:spacing w:before="120"/>
              <w:rPr>
                <w:rFonts w:ascii="Calibri" w:eastAsia="Calibri" w:hAnsi="Calibri" w:cs="Calibri"/>
                <w:bCs/>
                <w:color w:val="4E1A74" w:themeColor="text2"/>
                <w:sz w:val="18"/>
                <w:szCs w:val="18"/>
              </w:rPr>
            </w:pPr>
          </w:p>
        </w:tc>
        <w:tc>
          <w:tcPr>
            <w:tcW w:w="7679" w:type="dxa"/>
          </w:tcPr>
          <w:p w14:paraId="48147307" w14:textId="7697FDB6" w:rsidR="0082655B" w:rsidRDefault="00863522" w:rsidP="009C010B">
            <w:pPr>
              <w:pStyle w:val="ListParagraph"/>
              <w:numPr>
                <w:ilvl w:val="0"/>
                <w:numId w:val="15"/>
              </w:numPr>
              <w:spacing w:before="0" w:after="60" w:line="240" w:lineRule="auto"/>
              <w:jc w:val="left"/>
            </w:pPr>
            <w:r>
              <w:rPr>
                <w:rFonts w:eastAsia="Calibri" w:cs="Calibri"/>
                <w:iCs/>
                <w:color w:val="4E1A74" w:themeColor="text2"/>
                <w:sz w:val="18"/>
                <w:szCs w:val="18"/>
              </w:rPr>
              <w:t xml:space="preserve">Item or device </w:t>
            </w:r>
            <w:r w:rsidR="0082655B" w:rsidRPr="00DA2477">
              <w:rPr>
                <w:rFonts w:eastAsia="Calibri" w:cs="Calibri"/>
                <w:iCs/>
                <w:color w:val="4E1A74" w:themeColor="text2"/>
                <w:sz w:val="18"/>
                <w:szCs w:val="18"/>
              </w:rPr>
              <w:t xml:space="preserve">containing tritium </w:t>
            </w:r>
            <w:r w:rsidR="009C010B">
              <w:rPr>
                <w:rFonts w:eastAsia="Calibri" w:cs="Calibri"/>
                <w:iCs/>
                <w:color w:val="4E1A74" w:themeColor="text2"/>
                <w:sz w:val="18"/>
                <w:szCs w:val="18"/>
              </w:rPr>
              <w:t xml:space="preserve">of </w:t>
            </w:r>
            <w:r w:rsidR="0082655B" w:rsidRPr="00DA2477">
              <w:rPr>
                <w:rFonts w:eastAsia="Calibri" w:cs="Calibri"/>
                <w:iCs/>
                <w:color w:val="4E1A74" w:themeColor="text2"/>
                <w:sz w:val="18"/>
                <w:szCs w:val="18"/>
              </w:rPr>
              <w:t xml:space="preserve">100 </w:t>
            </w:r>
            <w:proofErr w:type="spellStart"/>
            <w:r w:rsidR="0082655B" w:rsidRPr="00DA2477">
              <w:rPr>
                <w:rFonts w:eastAsia="Calibri" w:cs="Calibri"/>
                <w:iCs/>
                <w:color w:val="4E1A74" w:themeColor="text2"/>
                <w:sz w:val="18"/>
                <w:szCs w:val="18"/>
              </w:rPr>
              <w:t>GBq</w:t>
            </w:r>
            <w:proofErr w:type="spellEnd"/>
            <w:r w:rsidR="0082655B" w:rsidRPr="00DA2477">
              <w:rPr>
                <w:rFonts w:eastAsia="Calibri" w:cs="Calibri"/>
                <w:iCs/>
                <w:color w:val="4E1A74" w:themeColor="text2"/>
                <w:sz w:val="18"/>
                <w:szCs w:val="18"/>
              </w:rPr>
              <w:t xml:space="preserve"> or less </w:t>
            </w:r>
          </w:p>
        </w:tc>
        <w:tc>
          <w:tcPr>
            <w:tcW w:w="831" w:type="dxa"/>
          </w:tcPr>
          <w:p w14:paraId="538DB121"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FB4EBF2" w14:textId="77777777" w:rsidTr="00785290">
        <w:tc>
          <w:tcPr>
            <w:tcW w:w="1129" w:type="dxa"/>
            <w:vMerge/>
          </w:tcPr>
          <w:p w14:paraId="58F1B75A" w14:textId="77777777" w:rsidR="0082655B" w:rsidRPr="00373923" w:rsidRDefault="0082655B" w:rsidP="0082655B">
            <w:pPr>
              <w:spacing w:before="120"/>
              <w:rPr>
                <w:rFonts w:ascii="Calibri" w:eastAsia="Calibri" w:hAnsi="Calibri" w:cs="Calibri"/>
                <w:bCs/>
                <w:color w:val="4E1A74" w:themeColor="text2"/>
                <w:sz w:val="18"/>
                <w:szCs w:val="18"/>
              </w:rPr>
            </w:pPr>
          </w:p>
        </w:tc>
        <w:tc>
          <w:tcPr>
            <w:tcW w:w="7679" w:type="dxa"/>
          </w:tcPr>
          <w:p w14:paraId="4C13D8BA" w14:textId="77777777" w:rsidR="0082655B" w:rsidRPr="00DA2477" w:rsidRDefault="0082655B" w:rsidP="00785290">
            <w:pPr>
              <w:pStyle w:val="ListParagraph"/>
              <w:numPr>
                <w:ilvl w:val="0"/>
                <w:numId w:val="15"/>
              </w:numPr>
              <w:spacing w:before="0" w:after="60" w:line="240" w:lineRule="auto"/>
              <w:jc w:val="left"/>
              <w:rPr>
                <w:rFonts w:eastAsia="Calibri" w:cs="Calibri"/>
                <w:iCs/>
                <w:color w:val="4E1A74" w:themeColor="text2"/>
                <w:sz w:val="18"/>
                <w:szCs w:val="18"/>
              </w:rPr>
            </w:pPr>
            <w:r>
              <w:rPr>
                <w:rFonts w:eastAsia="Calibri" w:cs="Calibri"/>
                <w:iCs/>
                <w:color w:val="4E1A74" w:themeColor="text2"/>
                <w:sz w:val="18"/>
                <w:szCs w:val="18"/>
              </w:rPr>
              <w:t>Tritium as an ionisation source</w:t>
            </w:r>
          </w:p>
        </w:tc>
        <w:tc>
          <w:tcPr>
            <w:tcW w:w="831" w:type="dxa"/>
          </w:tcPr>
          <w:p w14:paraId="306E3A07"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10A03D02"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2ACC6EBE" w14:textId="77777777" w:rsidR="0070706D" w:rsidRPr="00373923" w:rsidRDefault="0082655B" w:rsidP="0070706D">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G1-26</w:t>
            </w:r>
          </w:p>
        </w:tc>
        <w:tc>
          <w:tcPr>
            <w:tcW w:w="7679" w:type="dxa"/>
          </w:tcPr>
          <w:p w14:paraId="7FC141F7" w14:textId="77777777" w:rsidR="00923C3C" w:rsidRPr="000E3EAD" w:rsidRDefault="00923C3C" w:rsidP="00923C3C">
            <w:pPr>
              <w:spacing w:before="0"/>
              <w:jc w:val="left"/>
              <w:rPr>
                <w:color w:val="4E1A74" w:themeColor="text2"/>
                <w:sz w:val="18"/>
                <w:szCs w:val="18"/>
              </w:rPr>
            </w:pPr>
            <w:r w:rsidRPr="000E3EAD">
              <w:rPr>
                <w:color w:val="4E1A74" w:themeColor="text2"/>
                <w:sz w:val="18"/>
                <w:szCs w:val="18"/>
              </w:rPr>
              <w:t>Controlled apparatus that produces ionizing radiation or non</w:t>
            </w:r>
            <w:r w:rsidRPr="000E3EAD">
              <w:rPr>
                <w:color w:val="4E1A74" w:themeColor="text2"/>
                <w:sz w:val="18"/>
                <w:szCs w:val="18"/>
              </w:rPr>
              <w:noBreakHyphen/>
              <w:t>ionizing radiation and is not mentioned in another item of this table or in the definition of Group 2 or Group 3, dealings with which do not have the potential for accidental exposure likely to exceed the dose limits mentioned in sections 77 and 79 of the Regulations (for ionizing radiation) or the appropriate non</w:t>
            </w:r>
            <w:r w:rsidRPr="000E3EAD">
              <w:rPr>
                <w:color w:val="4E1A74" w:themeColor="text2"/>
                <w:sz w:val="18"/>
                <w:szCs w:val="18"/>
              </w:rPr>
              <w:noBreakHyphen/>
              <w:t xml:space="preserve">ionizing radiation exposure limits </w:t>
            </w:r>
            <w:r w:rsidR="000E3EAD">
              <w:rPr>
                <w:color w:val="4E1A74" w:themeColor="text2"/>
                <w:sz w:val="18"/>
                <w:szCs w:val="18"/>
              </w:rPr>
              <w:t xml:space="preserve">mentioned </w:t>
            </w:r>
            <w:r w:rsidRPr="000E3EAD">
              <w:rPr>
                <w:color w:val="4E1A74" w:themeColor="text2"/>
                <w:sz w:val="18"/>
                <w:szCs w:val="18"/>
              </w:rPr>
              <w:t xml:space="preserve">in section </w:t>
            </w:r>
            <w:r w:rsidR="003937A0" w:rsidRPr="000E3EAD">
              <w:rPr>
                <w:color w:val="4E1A74" w:themeColor="text2"/>
                <w:sz w:val="18"/>
                <w:szCs w:val="18"/>
              </w:rPr>
              <w:t>80</w:t>
            </w:r>
            <w:r w:rsidRPr="000E3EAD">
              <w:rPr>
                <w:color w:val="4E1A74" w:themeColor="text2"/>
                <w:sz w:val="18"/>
                <w:szCs w:val="18"/>
              </w:rPr>
              <w:t xml:space="preserve"> of the Regulations:</w:t>
            </w:r>
          </w:p>
          <w:p w14:paraId="340CA3DB" w14:textId="77777777" w:rsidR="0070706D" w:rsidRPr="000E3EAD" w:rsidRDefault="0082655B" w:rsidP="00923C3C">
            <w:pPr>
              <w:spacing w:before="120" w:after="120"/>
              <w:jc w:val="left"/>
              <w:rPr>
                <w:rFonts w:ascii="Calibri" w:eastAsia="Calibri" w:hAnsi="Calibri" w:cs="Calibri"/>
                <w:b/>
                <w:i/>
                <w:color w:val="4E1A74" w:themeColor="text2"/>
                <w:sz w:val="18"/>
                <w:szCs w:val="18"/>
              </w:rPr>
            </w:pPr>
            <w:r w:rsidRPr="000E3EAD">
              <w:rPr>
                <w:rFonts w:ascii="Calibri" w:eastAsia="Calibri" w:hAnsi="Calibri" w:cs="Calibri"/>
                <w:b/>
                <w:i/>
                <w:color w:val="4E1A74" w:themeColor="text2"/>
                <w:sz w:val="18"/>
                <w:szCs w:val="18"/>
              </w:rPr>
              <w:lastRenderedPageBreak/>
              <w:t>Select from (a) to (k)** below.  If none apply, provide a brief description:</w:t>
            </w:r>
          </w:p>
        </w:tc>
        <w:tc>
          <w:tcPr>
            <w:tcW w:w="831" w:type="dxa"/>
          </w:tcPr>
          <w:p w14:paraId="63F6DD9A"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lastRenderedPageBreak/>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4F1BB6C" w14:textId="77777777" w:rsidTr="00785290">
        <w:tc>
          <w:tcPr>
            <w:tcW w:w="1129" w:type="dxa"/>
            <w:vMerge/>
          </w:tcPr>
          <w:p w14:paraId="6E5123F4"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39DD4A9E"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unit (radiography for special purposes)</w:t>
            </w:r>
          </w:p>
        </w:tc>
        <w:tc>
          <w:tcPr>
            <w:tcW w:w="831" w:type="dxa"/>
          </w:tcPr>
          <w:p w14:paraId="7984565A"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09EF276"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28AFFA79"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0228BE71"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Portable handheld dental x-ray apparatus</w:t>
            </w:r>
          </w:p>
        </w:tc>
        <w:tc>
          <w:tcPr>
            <w:tcW w:w="831" w:type="dxa"/>
          </w:tcPr>
          <w:p w14:paraId="701E974A"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C337FF4" w14:textId="77777777" w:rsidTr="00785290">
        <w:tc>
          <w:tcPr>
            <w:tcW w:w="1129" w:type="dxa"/>
            <w:vMerge/>
          </w:tcPr>
          <w:p w14:paraId="4CC87E18"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429A47C5"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Optical source, other than a laser product, emitting ultraviolet radiation, infrared or visible light – solar tower array</w:t>
            </w:r>
          </w:p>
        </w:tc>
        <w:tc>
          <w:tcPr>
            <w:tcW w:w="831" w:type="dxa"/>
          </w:tcPr>
          <w:p w14:paraId="33C01D5E"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58DC8774"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0EC0A78F"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0FE8CC6E"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Ion beam etching unit</w:t>
            </w:r>
          </w:p>
        </w:tc>
        <w:tc>
          <w:tcPr>
            <w:tcW w:w="831" w:type="dxa"/>
          </w:tcPr>
          <w:p w14:paraId="70F74344"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394DF17" w14:textId="77777777" w:rsidTr="00785290">
        <w:tc>
          <w:tcPr>
            <w:tcW w:w="1129" w:type="dxa"/>
            <w:vMerge/>
          </w:tcPr>
          <w:p w14:paraId="1F4561CE"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43C5EE8F" w14:textId="16CAC762" w:rsidR="0082655B" w:rsidRPr="00CB7423" w:rsidRDefault="00CB7423" w:rsidP="00785290">
            <w:pPr>
              <w:pStyle w:val="ListParagraph"/>
              <w:numPr>
                <w:ilvl w:val="0"/>
                <w:numId w:val="16"/>
              </w:numPr>
              <w:spacing w:before="0" w:after="60" w:line="240" w:lineRule="auto"/>
              <w:jc w:val="left"/>
              <w:rPr>
                <w:rFonts w:ascii="Calibri" w:eastAsia="Calibri" w:hAnsi="Calibri" w:cs="Calibri"/>
                <w:i/>
                <w:color w:val="4E1A74" w:themeColor="text2"/>
                <w:sz w:val="18"/>
                <w:szCs w:val="18"/>
              </w:rPr>
            </w:pPr>
            <w:r>
              <w:rPr>
                <w:rFonts w:ascii="Calibri" w:eastAsia="Calibri" w:hAnsi="Calibri" w:cs="Calibri"/>
                <w:i/>
                <w:color w:val="4E1A74" w:themeColor="text2"/>
                <w:sz w:val="18"/>
                <w:szCs w:val="18"/>
              </w:rPr>
              <w:t>Intentionally blank</w:t>
            </w:r>
          </w:p>
        </w:tc>
        <w:tc>
          <w:tcPr>
            <w:tcW w:w="831" w:type="dxa"/>
          </w:tcPr>
          <w:p w14:paraId="1B5DABCF" w14:textId="1F4FE16E" w:rsidR="0082655B" w:rsidRPr="00B47321" w:rsidRDefault="0082655B" w:rsidP="0082655B">
            <w:pPr>
              <w:spacing w:before="0"/>
              <w:rPr>
                <w:rFonts w:ascii="Calibri" w:eastAsia="Calibri" w:hAnsi="Calibri" w:cs="Calibri"/>
                <w:b/>
                <w:sz w:val="18"/>
                <w:szCs w:val="18"/>
              </w:rPr>
            </w:pPr>
          </w:p>
        </w:tc>
      </w:tr>
      <w:tr w:rsidR="0082655B" w:rsidRPr="00B47321" w14:paraId="6238B15B"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313F6CB8"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693A8FF4"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Dual energy x-ray absorptiometry (DEXA) unit for veterinary studies</w:t>
            </w:r>
          </w:p>
        </w:tc>
        <w:tc>
          <w:tcPr>
            <w:tcW w:w="831" w:type="dxa"/>
          </w:tcPr>
          <w:p w14:paraId="06B17DED"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9C6FE5E" w14:textId="77777777" w:rsidTr="00785290">
        <w:tc>
          <w:tcPr>
            <w:tcW w:w="1129" w:type="dxa"/>
            <w:vMerge/>
          </w:tcPr>
          <w:p w14:paraId="33F8DC1B"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6D20CECC"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biological irradiator (low power)</w:t>
            </w:r>
          </w:p>
        </w:tc>
        <w:tc>
          <w:tcPr>
            <w:tcW w:w="831" w:type="dxa"/>
          </w:tcPr>
          <w:p w14:paraId="1EAA63E5"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C87DB96"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32191C23"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08594934"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CT, SPECT/CT or PET/CT scanner for imaging of small animals</w:t>
            </w:r>
          </w:p>
        </w:tc>
        <w:tc>
          <w:tcPr>
            <w:tcW w:w="831" w:type="dxa"/>
          </w:tcPr>
          <w:p w14:paraId="645A053D"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5977778" w14:textId="77777777" w:rsidTr="00785290">
        <w:tc>
          <w:tcPr>
            <w:tcW w:w="1129" w:type="dxa"/>
            <w:vMerge/>
          </w:tcPr>
          <w:p w14:paraId="32FFEEF2"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1F7E91A8"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Klystron amplifier for radio communication or radar</w:t>
            </w:r>
          </w:p>
        </w:tc>
        <w:tc>
          <w:tcPr>
            <w:tcW w:w="831" w:type="dxa"/>
          </w:tcPr>
          <w:p w14:paraId="55A6A868"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03C41EB"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4ECF20B1"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7B2607EE"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iCs/>
                <w:color w:val="4E1A74" w:themeColor="text2"/>
                <w:sz w:val="18"/>
                <w:szCs w:val="18"/>
              </w:rPr>
              <w:t>Laser used on animals</w:t>
            </w:r>
          </w:p>
        </w:tc>
        <w:tc>
          <w:tcPr>
            <w:tcW w:w="831" w:type="dxa"/>
          </w:tcPr>
          <w:p w14:paraId="7D0B294C"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6565AD7" w14:textId="77777777" w:rsidTr="00546B32">
        <w:tc>
          <w:tcPr>
            <w:tcW w:w="1129" w:type="dxa"/>
            <w:vMerge/>
            <w:tcBorders>
              <w:bottom w:val="single" w:sz="4" w:space="0" w:color="4E1A74"/>
            </w:tcBorders>
          </w:tcPr>
          <w:p w14:paraId="12B9B136"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Borders>
              <w:bottom w:val="single" w:sz="4" w:space="0" w:color="4E1A74"/>
            </w:tcBorders>
          </w:tcPr>
          <w:p w14:paraId="78D01A1D"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iCs/>
                <w:color w:val="4E1A74" w:themeColor="text2"/>
                <w:sz w:val="18"/>
                <w:szCs w:val="18"/>
              </w:rPr>
            </w:pPr>
            <w:r w:rsidRPr="00CE4BB5">
              <w:rPr>
                <w:rFonts w:ascii="Calibri" w:eastAsia="Calibri" w:hAnsi="Calibri" w:cs="Calibri"/>
                <w:iCs/>
                <w:color w:val="4E1A74" w:themeColor="text2"/>
                <w:sz w:val="18"/>
                <w:szCs w:val="18"/>
              </w:rPr>
              <w:t>Handheld backscatter x-ray security inspection system</w:t>
            </w:r>
          </w:p>
        </w:tc>
        <w:tc>
          <w:tcPr>
            <w:tcW w:w="831" w:type="dxa"/>
            <w:tcBorders>
              <w:bottom w:val="single" w:sz="4" w:space="0" w:color="4E1A74"/>
            </w:tcBorders>
          </w:tcPr>
          <w:p w14:paraId="6286BEE6" w14:textId="77777777" w:rsidR="0082655B" w:rsidRPr="00B47321" w:rsidRDefault="0082655B" w:rsidP="0082655B">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546B32" w:rsidRPr="00546B32" w14:paraId="3201FE48" w14:textId="77777777" w:rsidTr="00546B32">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4E1A74" w:themeFill="text2"/>
            <w:hideMark/>
          </w:tcPr>
          <w:p w14:paraId="19E7C96B" w14:textId="77777777" w:rsidR="0070706D" w:rsidRPr="00546B32" w:rsidRDefault="0070706D" w:rsidP="0070706D">
            <w:pPr>
              <w:spacing w:before="40" w:after="40"/>
              <w:rPr>
                <w:rFonts w:ascii="Calibri" w:eastAsia="Calibri" w:hAnsi="Calibri" w:cs="Calibri"/>
                <w:b/>
                <w:color w:val="FFFFFF" w:themeColor="background1"/>
                <w:sz w:val="18"/>
                <w:szCs w:val="18"/>
              </w:rPr>
            </w:pPr>
            <w:r w:rsidRPr="00546B32">
              <w:rPr>
                <w:rFonts w:ascii="Arial" w:eastAsia="Calibri" w:hAnsi="Arial" w:cs="Times New Roman"/>
                <w:color w:val="FFFFFF" w:themeColor="background1"/>
                <w:sz w:val="18"/>
                <w:szCs w:val="18"/>
              </w:rPr>
              <w:br w:type="page"/>
            </w:r>
            <w:r w:rsidRPr="00546B32">
              <w:rPr>
                <w:rFonts w:ascii="Calibri" w:eastAsia="Calibri" w:hAnsi="Calibri" w:cs="Calibri"/>
                <w:b/>
                <w:color w:val="FFFFFF" w:themeColor="background1"/>
                <w:sz w:val="18"/>
                <w:szCs w:val="18"/>
              </w:rPr>
              <w:t>GROUP 2* ITEM</w:t>
            </w:r>
          </w:p>
        </w:tc>
        <w:tc>
          <w:tcPr>
            <w:tcW w:w="7679" w:type="dxa"/>
            <w:shd w:val="clear" w:color="auto" w:fill="4E1A74" w:themeFill="text2"/>
            <w:hideMark/>
          </w:tcPr>
          <w:p w14:paraId="6C26C325" w14:textId="77777777" w:rsidR="0070706D" w:rsidRPr="00546B32" w:rsidRDefault="0070706D" w:rsidP="00785290">
            <w:pPr>
              <w:spacing w:before="40" w:after="40"/>
              <w:jc w:val="left"/>
              <w:rPr>
                <w:rFonts w:ascii="Calibri" w:eastAsia="Calibri" w:hAnsi="Calibri" w:cs="Calibri"/>
                <w:b/>
                <w:color w:val="FFFFFF" w:themeColor="background1"/>
                <w:sz w:val="18"/>
                <w:szCs w:val="18"/>
              </w:rPr>
            </w:pPr>
          </w:p>
        </w:tc>
        <w:tc>
          <w:tcPr>
            <w:tcW w:w="831" w:type="dxa"/>
            <w:shd w:val="clear" w:color="auto" w:fill="4E1A74" w:themeFill="text2"/>
            <w:hideMark/>
          </w:tcPr>
          <w:p w14:paraId="261941E7" w14:textId="77777777" w:rsidR="0070706D" w:rsidRPr="00546B32" w:rsidRDefault="0070706D" w:rsidP="0070706D">
            <w:pPr>
              <w:spacing w:before="40" w:after="40"/>
              <w:rPr>
                <w:rFonts w:ascii="Calibri" w:eastAsia="Calibri" w:hAnsi="Calibri" w:cs="Calibri"/>
                <w:b/>
                <w:color w:val="FFFFFF" w:themeColor="background1"/>
                <w:sz w:val="18"/>
                <w:szCs w:val="18"/>
              </w:rPr>
            </w:pPr>
          </w:p>
        </w:tc>
      </w:tr>
      <w:tr w:rsidR="00FC2026" w:rsidRPr="00B47321" w14:paraId="2F24EC62" w14:textId="77777777" w:rsidTr="00785290">
        <w:tc>
          <w:tcPr>
            <w:tcW w:w="1129" w:type="dxa"/>
          </w:tcPr>
          <w:p w14:paraId="1184CEF3" w14:textId="77777777" w:rsidR="00FC2026" w:rsidRPr="00A9616F" w:rsidRDefault="00FC2026" w:rsidP="00FC2026">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w:t>
            </w:r>
          </w:p>
        </w:tc>
        <w:tc>
          <w:tcPr>
            <w:tcW w:w="7679" w:type="dxa"/>
          </w:tcPr>
          <w:p w14:paraId="2F03FBFF" w14:textId="77777777" w:rsidR="00FC2026" w:rsidRPr="00373923" w:rsidRDefault="00FC2026" w:rsidP="00785290">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calibration purposes of activity of more than 40MBq</w:t>
            </w:r>
          </w:p>
        </w:tc>
        <w:tc>
          <w:tcPr>
            <w:tcW w:w="831" w:type="dxa"/>
            <w:hideMark/>
          </w:tcPr>
          <w:p w14:paraId="46E7368F"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4B723715"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368D3CAD" w14:textId="77777777" w:rsidR="00FC2026" w:rsidRPr="00A9616F" w:rsidRDefault="00FC2026" w:rsidP="00FC2026">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G2-2</w:t>
            </w:r>
          </w:p>
        </w:tc>
        <w:tc>
          <w:tcPr>
            <w:tcW w:w="7679" w:type="dxa"/>
          </w:tcPr>
          <w:p w14:paraId="635D80DA" w14:textId="77777777" w:rsidR="00FC2026" w:rsidRPr="00373923" w:rsidRDefault="00FC2026" w:rsidP="00785290">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partially enclosed analytical device</w:t>
            </w:r>
          </w:p>
        </w:tc>
        <w:tc>
          <w:tcPr>
            <w:tcW w:w="831" w:type="dxa"/>
            <w:hideMark/>
          </w:tcPr>
          <w:p w14:paraId="15251A64"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6F4D968A" w14:textId="77777777" w:rsidTr="00785290">
        <w:tc>
          <w:tcPr>
            <w:tcW w:w="1129" w:type="dxa"/>
          </w:tcPr>
          <w:p w14:paraId="77B808C7"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G2-3</w:t>
            </w:r>
          </w:p>
        </w:tc>
        <w:tc>
          <w:tcPr>
            <w:tcW w:w="7679" w:type="dxa"/>
          </w:tcPr>
          <w:p w14:paraId="6A35A690"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of activity of more than 400MBq in a fixed gauge</w:t>
            </w:r>
          </w:p>
        </w:tc>
        <w:tc>
          <w:tcPr>
            <w:tcW w:w="831" w:type="dxa"/>
            <w:hideMark/>
          </w:tcPr>
          <w:p w14:paraId="2743CE49"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1DB1725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0E952C0A"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G2-4</w:t>
            </w:r>
          </w:p>
        </w:tc>
        <w:tc>
          <w:tcPr>
            <w:tcW w:w="7679" w:type="dxa"/>
          </w:tcPr>
          <w:p w14:paraId="0BC73183"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mobile gauge</w:t>
            </w:r>
          </w:p>
        </w:tc>
        <w:tc>
          <w:tcPr>
            <w:tcW w:w="831" w:type="dxa"/>
            <w:hideMark/>
          </w:tcPr>
          <w:p w14:paraId="73C312B4"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57FDB720" w14:textId="77777777" w:rsidTr="00785290">
        <w:tc>
          <w:tcPr>
            <w:tcW w:w="1129" w:type="dxa"/>
          </w:tcPr>
          <w:p w14:paraId="3B7D0DB6"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G2-5</w:t>
            </w:r>
          </w:p>
        </w:tc>
        <w:tc>
          <w:tcPr>
            <w:tcW w:w="7679" w:type="dxa"/>
          </w:tcPr>
          <w:p w14:paraId="4783D43C"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medical or veterinary diagnostic nuclear medicine use</w:t>
            </w:r>
          </w:p>
        </w:tc>
        <w:tc>
          <w:tcPr>
            <w:tcW w:w="831" w:type="dxa"/>
          </w:tcPr>
          <w:p w14:paraId="2771E8D3"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367408" w:rsidRPr="00B47321" w14:paraId="7127FE83"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3B67239D" w14:textId="77777777" w:rsidR="00367408" w:rsidRPr="00A9616F" w:rsidRDefault="00367408" w:rsidP="00367408">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G2-6</w:t>
            </w:r>
          </w:p>
        </w:tc>
        <w:tc>
          <w:tcPr>
            <w:tcW w:w="7679" w:type="dxa"/>
          </w:tcPr>
          <w:p w14:paraId="7ECE0178" w14:textId="77777777" w:rsidR="00367408" w:rsidRPr="00373923" w:rsidRDefault="00367408" w:rsidP="00367408">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Unsealed source, or sources, in a laboratory or premises, having nuclides of </w:t>
            </w:r>
            <w:r>
              <w:rPr>
                <w:rFonts w:ascii="Calibri" w:eastAsia="Times New Roman" w:hAnsi="Calibri" w:cs="Calibri"/>
                <w:snapToGrid w:val="0"/>
                <w:color w:val="4E1A74" w:themeColor="text2"/>
                <w:sz w:val="18"/>
                <w:szCs w:val="18"/>
              </w:rPr>
              <w:t>one</w:t>
            </w:r>
            <w:r w:rsidRPr="00373923">
              <w:rPr>
                <w:rFonts w:ascii="Calibri" w:eastAsia="Times New Roman" w:hAnsi="Calibri" w:cs="Calibri"/>
                <w:snapToGrid w:val="0"/>
                <w:color w:val="4E1A74" w:themeColor="text2"/>
                <w:sz w:val="18"/>
                <w:szCs w:val="18"/>
              </w:rPr>
              <w:t xml:space="preserve"> kind only with a maximum activity of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but not more than 10</w:t>
            </w:r>
            <w:r>
              <w:rPr>
                <w:rFonts w:ascii="Calibri" w:eastAsia="Times New Roman" w:hAnsi="Calibri" w:cs="Calibri"/>
                <w:snapToGrid w:val="0"/>
                <w:color w:val="4E1A74" w:themeColor="text2"/>
                <w:sz w:val="18"/>
                <w:szCs w:val="18"/>
                <w:vertAlign w:val="superscript"/>
              </w:rPr>
              <w:t>4</w:t>
            </w:r>
            <w:r w:rsidRPr="00373923">
              <w:rPr>
                <w:rFonts w:ascii="Calibri" w:eastAsia="Times New Roman" w:hAnsi="Calibri" w:cs="Calibri"/>
                <w:snapToGrid w:val="0"/>
                <w:color w:val="4E1A74" w:themeColor="text2"/>
                <w:sz w:val="18"/>
                <w:szCs w:val="18"/>
              </w:rPr>
              <w:t xml:space="preserve">, times the activity value for that nuclide set out in </w:t>
            </w:r>
            <w:r>
              <w:rPr>
                <w:rFonts w:ascii="Calibri" w:eastAsia="Times New Roman" w:hAnsi="Calibri" w:cs="Calibri"/>
                <w:snapToGrid w:val="0"/>
                <w:color w:val="4E1A74" w:themeColor="text2"/>
                <w:sz w:val="18"/>
                <w:szCs w:val="18"/>
              </w:rPr>
              <w:t>Part 1 of Schedule 1</w:t>
            </w:r>
            <w:r w:rsidRPr="00373923">
              <w:rPr>
                <w:rFonts w:ascii="Calibri" w:eastAsia="Times New Roman" w:hAnsi="Calibri" w:cs="Calibri"/>
                <w:snapToGrid w:val="0"/>
                <w:color w:val="4E1A74" w:themeColor="text2"/>
                <w:sz w:val="18"/>
                <w:szCs w:val="18"/>
              </w:rPr>
              <w:t xml:space="preserve"> </w:t>
            </w:r>
            <w:r>
              <w:rPr>
                <w:rFonts w:ascii="Calibri" w:eastAsia="Times New Roman" w:hAnsi="Calibri" w:cs="Calibri"/>
                <w:snapToGrid w:val="0"/>
                <w:color w:val="4E1A74" w:themeColor="text2"/>
                <w:sz w:val="18"/>
                <w:szCs w:val="18"/>
              </w:rPr>
              <w:t>of</w:t>
            </w:r>
            <w:r w:rsidRPr="00373923">
              <w:rPr>
                <w:rFonts w:ascii="Calibri" w:eastAsia="Times New Roman" w:hAnsi="Calibri" w:cs="Calibri"/>
                <w:snapToGrid w:val="0"/>
                <w:color w:val="4E1A74" w:themeColor="text2"/>
                <w:sz w:val="18"/>
                <w:szCs w:val="18"/>
              </w:rPr>
              <w:t xml:space="preserve"> the Regulations</w:t>
            </w:r>
          </w:p>
        </w:tc>
        <w:tc>
          <w:tcPr>
            <w:tcW w:w="831" w:type="dxa"/>
            <w:hideMark/>
          </w:tcPr>
          <w:p w14:paraId="401B44B7" w14:textId="77777777" w:rsidR="00367408" w:rsidRPr="00B47321" w:rsidRDefault="00367408" w:rsidP="00367408">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367408" w:rsidRPr="00B47321" w14:paraId="0AAA9A17" w14:textId="77777777" w:rsidTr="00785290">
        <w:tc>
          <w:tcPr>
            <w:tcW w:w="1129" w:type="dxa"/>
          </w:tcPr>
          <w:p w14:paraId="265BE638" w14:textId="77777777" w:rsidR="00367408" w:rsidRPr="00A9616F" w:rsidRDefault="00367408" w:rsidP="00367408">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G2-7</w:t>
            </w:r>
          </w:p>
        </w:tc>
        <w:tc>
          <w:tcPr>
            <w:tcW w:w="7679" w:type="dxa"/>
          </w:tcPr>
          <w:p w14:paraId="2E9BCB49" w14:textId="77777777" w:rsidR="00367408" w:rsidRPr="0035762B" w:rsidRDefault="00367408" w:rsidP="00367408">
            <w:pPr>
              <w:widowControl w:val="0"/>
              <w:spacing w:before="0" w:line="240" w:lineRule="auto"/>
              <w:jc w:val="left"/>
              <w:rPr>
                <w:rFonts w:ascii="Calibri" w:eastAsia="Times New Roman" w:hAnsi="Calibri" w:cs="Calibri"/>
                <w:snapToGrid w:val="0"/>
                <w:color w:val="4E1A74" w:themeColor="text2"/>
                <w:sz w:val="18"/>
                <w:szCs w:val="18"/>
                <w:vertAlign w:val="superscript"/>
              </w:rPr>
            </w:pPr>
            <w:r w:rsidRPr="00373923">
              <w:rPr>
                <w:rFonts w:ascii="Calibri" w:eastAsia="Times New Roman" w:hAnsi="Calibri" w:cs="Calibri"/>
                <w:snapToGrid w:val="0"/>
                <w:color w:val="4E1A74" w:themeColor="text2"/>
                <w:sz w:val="18"/>
                <w:szCs w:val="18"/>
              </w:rPr>
              <w:t xml:space="preserve">Unsealed source, or sources, in a laboratory or </w:t>
            </w:r>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 xml:space="preserve">premises, having nuclides such that when the maximum activity of each nuclide in the source, or sources, is divided by the activity value for that nuclide set out in </w:t>
            </w:r>
            <w:r>
              <w:rPr>
                <w:rFonts w:ascii="Calibri" w:eastAsia="Times New Roman" w:hAnsi="Calibri" w:cs="Calibri"/>
                <w:snapToGrid w:val="0"/>
                <w:color w:val="4E1A74" w:themeColor="text2"/>
                <w:sz w:val="18"/>
                <w:szCs w:val="18"/>
              </w:rPr>
              <w:t>Part 1</w:t>
            </w:r>
            <w:r w:rsidRPr="00373923">
              <w:rPr>
                <w:rFonts w:ascii="Calibri" w:eastAsia="Times New Roman" w:hAnsi="Calibri" w:cs="Calibri"/>
                <w:snapToGrid w:val="0"/>
                <w:color w:val="4E1A74" w:themeColor="text2"/>
                <w:sz w:val="18"/>
                <w:szCs w:val="18"/>
              </w:rPr>
              <w:t xml:space="preserve"> of Schedule </w:t>
            </w:r>
            <w:r>
              <w:rPr>
                <w:rFonts w:ascii="Calibri" w:eastAsia="Times New Roman" w:hAnsi="Calibri" w:cs="Calibri"/>
                <w:snapToGrid w:val="0"/>
                <w:color w:val="4E1A74" w:themeColor="text2"/>
                <w:sz w:val="18"/>
                <w:szCs w:val="18"/>
              </w:rPr>
              <w:t>1 of</w:t>
            </w:r>
            <w:r w:rsidRPr="00373923">
              <w:rPr>
                <w:rFonts w:ascii="Calibri" w:eastAsia="Times New Roman" w:hAnsi="Calibri" w:cs="Calibri"/>
                <w:snapToGrid w:val="0"/>
                <w:color w:val="4E1A74" w:themeColor="text2"/>
                <w:sz w:val="18"/>
                <w:szCs w:val="18"/>
              </w:rPr>
              <w:t xml:space="preserve"> the Regulations, the total of the results for all nuclides in the source, or sources, is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xml:space="preserve"> but not more than 10</w:t>
            </w:r>
            <w:r>
              <w:rPr>
                <w:rFonts w:ascii="Calibri" w:eastAsia="Times New Roman" w:hAnsi="Calibri" w:cs="Calibri"/>
                <w:snapToGrid w:val="0"/>
                <w:color w:val="4E1A74" w:themeColor="text2"/>
                <w:sz w:val="18"/>
                <w:szCs w:val="18"/>
                <w:vertAlign w:val="superscript"/>
              </w:rPr>
              <w:t>4</w:t>
            </w:r>
          </w:p>
        </w:tc>
        <w:tc>
          <w:tcPr>
            <w:tcW w:w="831" w:type="dxa"/>
            <w:hideMark/>
          </w:tcPr>
          <w:p w14:paraId="29D27A4D" w14:textId="77777777" w:rsidR="00367408" w:rsidRPr="00B47321" w:rsidRDefault="00367408" w:rsidP="00367408">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126226FC"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4DE62E16"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G2-8</w:t>
            </w:r>
          </w:p>
        </w:tc>
        <w:tc>
          <w:tcPr>
            <w:tcW w:w="7679" w:type="dxa"/>
          </w:tcPr>
          <w:p w14:paraId="1282D1A5"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Unsealed sources used for tracer studies</w:t>
            </w:r>
          </w:p>
        </w:tc>
        <w:tc>
          <w:tcPr>
            <w:tcW w:w="831" w:type="dxa"/>
            <w:hideMark/>
          </w:tcPr>
          <w:p w14:paraId="3FB15DA4"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5BDA7B0A" w14:textId="77777777" w:rsidTr="00785290">
        <w:tc>
          <w:tcPr>
            <w:tcW w:w="1129" w:type="dxa"/>
          </w:tcPr>
          <w:p w14:paraId="5A7E532F"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G2-9</w:t>
            </w:r>
          </w:p>
        </w:tc>
        <w:tc>
          <w:tcPr>
            <w:tcW w:w="7679" w:type="dxa"/>
          </w:tcPr>
          <w:p w14:paraId="3B4A1069"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Industrial radiography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w:t>
            </w:r>
          </w:p>
        </w:tc>
        <w:tc>
          <w:tcPr>
            <w:tcW w:w="831" w:type="dxa"/>
            <w:hideMark/>
          </w:tcPr>
          <w:p w14:paraId="236459EC"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212B5B5E"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67AF1356"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G2-10</w:t>
            </w:r>
          </w:p>
        </w:tc>
        <w:tc>
          <w:tcPr>
            <w:tcW w:w="7679" w:type="dxa"/>
          </w:tcPr>
          <w:p w14:paraId="4285A8E0"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Fixed medical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 including a unit used for fluoroscopy, tomography and chiropractic radiography</w:t>
            </w:r>
          </w:p>
        </w:tc>
        <w:tc>
          <w:tcPr>
            <w:tcW w:w="831" w:type="dxa"/>
            <w:hideMark/>
          </w:tcPr>
          <w:p w14:paraId="1CAC8307"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004A2830" w14:textId="77777777" w:rsidTr="00785290">
        <w:tc>
          <w:tcPr>
            <w:tcW w:w="1129" w:type="dxa"/>
          </w:tcPr>
          <w:p w14:paraId="175CE4FD"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G2-11</w:t>
            </w:r>
          </w:p>
        </w:tc>
        <w:tc>
          <w:tcPr>
            <w:tcW w:w="7679" w:type="dxa"/>
          </w:tcPr>
          <w:p w14:paraId="61C98E75"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Partially enclosed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analysis unit</w:t>
            </w:r>
          </w:p>
        </w:tc>
        <w:tc>
          <w:tcPr>
            <w:tcW w:w="831" w:type="dxa"/>
            <w:hideMark/>
          </w:tcPr>
          <w:p w14:paraId="0C6B0276"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EA9AE03" w14:textId="77777777" w:rsidTr="00785290">
        <w:trPr>
          <w:cnfStyle w:val="000000010000" w:firstRow="0" w:lastRow="0" w:firstColumn="0" w:lastColumn="0" w:oddVBand="0" w:evenVBand="0" w:oddHBand="0" w:evenHBand="1" w:firstRowFirstColumn="0" w:firstRowLastColumn="0" w:lastRowFirstColumn="0" w:lastRowLastColumn="0"/>
          <w:trHeight w:val="308"/>
        </w:trPr>
        <w:tc>
          <w:tcPr>
            <w:tcW w:w="1129" w:type="dxa"/>
          </w:tcPr>
          <w:p w14:paraId="37F45935"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G2-12</w:t>
            </w:r>
          </w:p>
        </w:tc>
        <w:tc>
          <w:tcPr>
            <w:tcW w:w="7679" w:type="dxa"/>
          </w:tcPr>
          <w:p w14:paraId="340F20B2"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Medical therapy simulator</w:t>
            </w:r>
          </w:p>
        </w:tc>
        <w:tc>
          <w:tcPr>
            <w:tcW w:w="831" w:type="dxa"/>
            <w:hideMark/>
          </w:tcPr>
          <w:p w14:paraId="436617BE"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7D30D9DC" w14:textId="77777777" w:rsidTr="00785290">
        <w:tc>
          <w:tcPr>
            <w:tcW w:w="1129" w:type="dxa"/>
          </w:tcPr>
          <w:p w14:paraId="0E8588B4"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G2-13</w:t>
            </w:r>
          </w:p>
        </w:tc>
        <w:tc>
          <w:tcPr>
            <w:tcW w:w="7679" w:type="dxa"/>
          </w:tcPr>
          <w:p w14:paraId="33DA0C2D"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CT scanner</w:t>
            </w:r>
          </w:p>
        </w:tc>
        <w:tc>
          <w:tcPr>
            <w:tcW w:w="831" w:type="dxa"/>
            <w:hideMark/>
          </w:tcPr>
          <w:p w14:paraId="4F11E952"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66FADE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5622BC6A" w14:textId="77777777" w:rsidR="00FC2026" w:rsidRPr="00A9616F" w:rsidRDefault="00FC2026" w:rsidP="00FC2026">
            <w:pPr>
              <w:spacing w:before="0"/>
              <w:rPr>
                <w:rFonts w:eastAsia="Calibri" w:cs="Calibri"/>
                <w:color w:val="4E1A74" w:themeColor="text2"/>
                <w:sz w:val="18"/>
                <w:szCs w:val="18"/>
              </w:rPr>
            </w:pPr>
            <w:r>
              <w:rPr>
                <w:rFonts w:eastAsia="Calibri" w:cs="Calibri"/>
                <w:color w:val="4E1A74" w:themeColor="text2"/>
                <w:sz w:val="18"/>
                <w:szCs w:val="18"/>
              </w:rPr>
              <w:t>G2-14</w:t>
            </w:r>
          </w:p>
          <w:p w14:paraId="0DA31324" w14:textId="77777777" w:rsidR="00FC2026" w:rsidRPr="00A9616F" w:rsidRDefault="00FC2026" w:rsidP="00FC2026">
            <w:pPr>
              <w:spacing w:before="0"/>
              <w:rPr>
                <w:rFonts w:eastAsia="Calibri" w:cs="Calibri"/>
                <w:color w:val="4E1A74" w:themeColor="text2"/>
                <w:sz w:val="18"/>
                <w:szCs w:val="18"/>
              </w:rPr>
            </w:pPr>
          </w:p>
        </w:tc>
        <w:tc>
          <w:tcPr>
            <w:tcW w:w="7679" w:type="dxa"/>
          </w:tcPr>
          <w:p w14:paraId="4421FD62" w14:textId="77777777" w:rsidR="00A86E09" w:rsidRPr="00373923" w:rsidRDefault="00A86E09" w:rsidP="00A86E09">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Sealed source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 xml:space="preserve">, </w:t>
            </w:r>
            <w:r>
              <w:rPr>
                <w:rFonts w:ascii="Calibri" w:eastAsia="Calibri" w:hAnsi="Calibri" w:cs="Calibri"/>
                <w:color w:val="4E1A74" w:themeColor="text2"/>
                <w:sz w:val="18"/>
                <w:szCs w:val="18"/>
              </w:rPr>
              <w:t xml:space="preserve">or in the definition of Group 1 or Group 3, </w:t>
            </w:r>
            <w:r w:rsidRPr="00373923">
              <w:rPr>
                <w:rFonts w:ascii="Calibri" w:eastAsia="Calibri" w:hAnsi="Calibri" w:cs="Calibri"/>
                <w:color w:val="4E1A74" w:themeColor="text2"/>
                <w:sz w:val="18"/>
                <w:szCs w:val="18"/>
              </w:rPr>
              <w:t xml:space="preserve">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 xml:space="preserve">egulations </w:t>
            </w:r>
            <w:r>
              <w:rPr>
                <w:rFonts w:ascii="Calibri" w:eastAsia="Calibri" w:hAnsi="Calibri" w:cs="Calibri"/>
                <w:color w:val="4E1A74" w:themeColor="text2"/>
                <w:sz w:val="18"/>
                <w:szCs w:val="18"/>
              </w:rPr>
              <w:t>but</w:t>
            </w:r>
            <w:r w:rsidRPr="00373923">
              <w:rPr>
                <w:rFonts w:ascii="Calibri" w:eastAsia="Calibri" w:hAnsi="Calibri" w:cs="Calibri"/>
                <w:color w:val="4E1A74" w:themeColor="text2"/>
                <w:sz w:val="18"/>
                <w:szCs w:val="18"/>
              </w:rPr>
              <w:t xml:space="preserve"> unlikely to result in acute effects</w:t>
            </w:r>
          </w:p>
          <w:p w14:paraId="67026002" w14:textId="77777777" w:rsidR="00FC2026" w:rsidRDefault="00FC2026" w:rsidP="00785290">
            <w:pPr>
              <w:spacing w:before="12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7A393B">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A393B">
              <w:rPr>
                <w:rFonts w:ascii="Calibri" w:eastAsia="Calibri" w:hAnsi="Calibri" w:cs="Calibri"/>
                <w:b/>
                <w:i/>
                <w:color w:val="4E1A74" w:themeColor="text2"/>
                <w:sz w:val="18"/>
                <w:szCs w:val="18"/>
              </w:rPr>
              <w:t>d</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If none apply, provide a</w:t>
            </w:r>
            <w:r>
              <w:rPr>
                <w:rFonts w:ascii="Calibri" w:eastAsia="Calibri" w:hAnsi="Calibri" w:cs="Calibri"/>
                <w:b/>
                <w:i/>
                <w:color w:val="4E1A74" w:themeColor="text2"/>
                <w:sz w:val="18"/>
                <w:szCs w:val="18"/>
              </w:rPr>
              <w:t xml:space="preserve"> brief</w:t>
            </w:r>
            <w:r w:rsidRPr="00373923">
              <w:rPr>
                <w:rFonts w:ascii="Calibri" w:eastAsia="Calibri" w:hAnsi="Calibri" w:cs="Calibri"/>
                <w:b/>
                <w:i/>
                <w:color w:val="4E1A74" w:themeColor="text2"/>
                <w:sz w:val="18"/>
                <w:szCs w:val="18"/>
              </w:rPr>
              <w:t xml:space="preserve"> description </w:t>
            </w:r>
          </w:p>
          <w:p w14:paraId="612A0A89" w14:textId="77777777" w:rsidR="00FC2026" w:rsidRPr="00373923" w:rsidRDefault="00FC2026" w:rsidP="00785290">
            <w:pPr>
              <w:spacing w:before="120" w:line="240" w:lineRule="auto"/>
              <w:jc w:val="left"/>
              <w:rPr>
                <w:rFonts w:ascii="Calibri" w:eastAsia="Calibri" w:hAnsi="Calibri" w:cs="Calibri"/>
                <w:color w:val="4E1A74" w:themeColor="text2"/>
                <w:sz w:val="18"/>
                <w:szCs w:val="18"/>
              </w:rPr>
            </w:pPr>
          </w:p>
        </w:tc>
        <w:tc>
          <w:tcPr>
            <w:tcW w:w="831" w:type="dxa"/>
            <w:hideMark/>
          </w:tcPr>
          <w:p w14:paraId="24E3137F"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EE444AB" w14:textId="77777777" w:rsidTr="00785290">
        <w:tc>
          <w:tcPr>
            <w:tcW w:w="1129" w:type="dxa"/>
            <w:vMerge/>
          </w:tcPr>
          <w:p w14:paraId="75703F2D" w14:textId="77777777" w:rsidR="00FC2026" w:rsidRPr="00373923" w:rsidRDefault="00FC2026" w:rsidP="00FC2026">
            <w:pPr>
              <w:spacing w:before="0"/>
              <w:rPr>
                <w:rFonts w:ascii="Calibri" w:eastAsia="Calibri" w:hAnsi="Calibri" w:cs="Calibri"/>
                <w:color w:val="4E1A74" w:themeColor="text2"/>
                <w:sz w:val="18"/>
                <w:szCs w:val="18"/>
              </w:rPr>
            </w:pPr>
          </w:p>
        </w:tc>
        <w:tc>
          <w:tcPr>
            <w:tcW w:w="7679" w:type="dxa"/>
          </w:tcPr>
          <w:p w14:paraId="6E3498A2" w14:textId="77777777" w:rsidR="00FC2026" w:rsidRPr="00515DBB" w:rsidRDefault="00FC2026" w:rsidP="000E3EAD">
            <w:pPr>
              <w:pStyle w:val="ListParagraph"/>
              <w:numPr>
                <w:ilvl w:val="0"/>
                <w:numId w:val="7"/>
              </w:numPr>
              <w:spacing w:before="0" w:line="276" w:lineRule="auto"/>
              <w:ind w:left="781" w:hanging="426"/>
              <w:contextualSpacing/>
              <w:jc w:val="left"/>
              <w:rPr>
                <w:rFonts w:ascii="Calibri" w:eastAsia="Calibri" w:hAnsi="Calibri" w:cs="Calibri"/>
                <w:color w:val="4E1A74" w:themeColor="text2"/>
                <w:sz w:val="18"/>
                <w:szCs w:val="18"/>
              </w:rPr>
            </w:pPr>
            <w:r w:rsidRPr="00515DBB">
              <w:rPr>
                <w:rFonts w:ascii="Calibri" w:eastAsia="Calibri" w:hAnsi="Calibri" w:cs="Calibri"/>
                <w:color w:val="4E1A74" w:themeColor="text2"/>
                <w:sz w:val="18"/>
                <w:szCs w:val="18"/>
              </w:rPr>
              <w:t>Sealed source for training and education purposes of activity more than 4</w:t>
            </w:r>
            <w:r w:rsidR="000E3EAD">
              <w:rPr>
                <w:rFonts w:ascii="Calibri" w:eastAsia="Calibri" w:hAnsi="Calibri" w:cs="Calibri"/>
                <w:color w:val="4E1A74" w:themeColor="text2"/>
                <w:sz w:val="18"/>
                <w:szCs w:val="18"/>
              </w:rPr>
              <w:t xml:space="preserve"> </w:t>
            </w:r>
            <w:proofErr w:type="spellStart"/>
            <w:r w:rsidRPr="00515DBB">
              <w:rPr>
                <w:rFonts w:ascii="Calibri" w:eastAsia="Calibri" w:hAnsi="Calibri" w:cs="Calibri"/>
                <w:color w:val="4E1A74" w:themeColor="text2"/>
                <w:sz w:val="18"/>
                <w:szCs w:val="18"/>
              </w:rPr>
              <w:t>MBq</w:t>
            </w:r>
            <w:proofErr w:type="spellEnd"/>
          </w:p>
        </w:tc>
        <w:tc>
          <w:tcPr>
            <w:tcW w:w="831" w:type="dxa"/>
            <w:hideMark/>
          </w:tcPr>
          <w:p w14:paraId="72D05F48"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4FC23435"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562B232B" w14:textId="77777777" w:rsidR="00FC2026" w:rsidRPr="00373923" w:rsidRDefault="00FC2026" w:rsidP="00FC2026">
            <w:pPr>
              <w:spacing w:before="0"/>
              <w:rPr>
                <w:rFonts w:ascii="Calibri" w:eastAsia="Calibri" w:hAnsi="Calibri" w:cs="Calibri"/>
                <w:color w:val="4E1A74" w:themeColor="text2"/>
                <w:sz w:val="18"/>
                <w:szCs w:val="18"/>
              </w:rPr>
            </w:pPr>
          </w:p>
        </w:tc>
        <w:tc>
          <w:tcPr>
            <w:tcW w:w="7679" w:type="dxa"/>
          </w:tcPr>
          <w:p w14:paraId="4FF11AA9" w14:textId="75433051" w:rsidR="00FC2026" w:rsidRPr="00515DBB" w:rsidRDefault="00863522" w:rsidP="009C010B">
            <w:pPr>
              <w:pStyle w:val="ListParagraph"/>
              <w:numPr>
                <w:ilvl w:val="0"/>
                <w:numId w:val="7"/>
              </w:numPr>
              <w:spacing w:before="0" w:line="240" w:lineRule="auto"/>
              <w:ind w:left="781" w:hanging="426"/>
              <w:contextualSpacing/>
              <w:jc w:val="left"/>
              <w:rPr>
                <w:rFonts w:ascii="Calibri" w:eastAsia="Calibri" w:hAnsi="Calibri" w:cs="Calibri"/>
                <w:color w:val="4E1A74" w:themeColor="text2"/>
                <w:sz w:val="18"/>
                <w:szCs w:val="18"/>
              </w:rPr>
            </w:pPr>
            <w:r>
              <w:rPr>
                <w:rFonts w:ascii="Calibri" w:eastAsia="Calibri" w:hAnsi="Calibri" w:cs="Calibri"/>
                <w:color w:val="4E1A74" w:themeColor="text2"/>
                <w:sz w:val="18"/>
                <w:szCs w:val="18"/>
              </w:rPr>
              <w:t xml:space="preserve">Item or device </w:t>
            </w:r>
            <w:r w:rsidR="00FC2026" w:rsidRPr="00515DBB">
              <w:rPr>
                <w:rFonts w:ascii="Calibri" w:eastAsia="Calibri" w:hAnsi="Calibri" w:cs="Calibri"/>
                <w:color w:val="4E1A74" w:themeColor="text2"/>
                <w:sz w:val="18"/>
                <w:szCs w:val="18"/>
              </w:rPr>
              <w:t>containing radium 226 of more than 1</w:t>
            </w:r>
            <w:r w:rsidR="000E3EAD">
              <w:rPr>
                <w:rFonts w:ascii="Calibri" w:eastAsia="Calibri" w:hAnsi="Calibri" w:cs="Calibri"/>
                <w:color w:val="4E1A74" w:themeColor="text2"/>
                <w:sz w:val="18"/>
                <w:szCs w:val="18"/>
              </w:rPr>
              <w:t xml:space="preserve"> </w:t>
            </w:r>
            <w:proofErr w:type="spellStart"/>
            <w:r w:rsidR="00FC2026" w:rsidRPr="00515DBB">
              <w:rPr>
                <w:rFonts w:ascii="Calibri" w:eastAsia="Calibri" w:hAnsi="Calibri" w:cs="Calibri"/>
                <w:color w:val="4E1A74" w:themeColor="text2"/>
                <w:sz w:val="18"/>
                <w:szCs w:val="18"/>
              </w:rPr>
              <w:t>MBq</w:t>
            </w:r>
            <w:proofErr w:type="spellEnd"/>
            <w:r w:rsidR="00FC2026" w:rsidRPr="00515DBB">
              <w:rPr>
                <w:rFonts w:ascii="Calibri" w:eastAsia="Calibri" w:hAnsi="Calibri" w:cs="Calibri"/>
                <w:color w:val="4E1A74" w:themeColor="text2"/>
                <w:sz w:val="18"/>
                <w:szCs w:val="18"/>
              </w:rPr>
              <w:t xml:space="preserve"> and no other controlled material</w:t>
            </w:r>
          </w:p>
        </w:tc>
        <w:tc>
          <w:tcPr>
            <w:tcW w:w="831" w:type="dxa"/>
            <w:hideMark/>
          </w:tcPr>
          <w:p w14:paraId="6F98B0C4"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66D897A8" w14:textId="77777777" w:rsidTr="00785290">
        <w:tc>
          <w:tcPr>
            <w:tcW w:w="1129" w:type="dxa"/>
            <w:vMerge/>
          </w:tcPr>
          <w:p w14:paraId="6859A965" w14:textId="77777777" w:rsidR="00FC2026" w:rsidRPr="00373923" w:rsidRDefault="00FC2026" w:rsidP="00FC2026">
            <w:pPr>
              <w:snapToGrid w:val="0"/>
              <w:spacing w:before="0"/>
              <w:rPr>
                <w:rFonts w:ascii="Calibri" w:eastAsia="Calibri" w:hAnsi="Calibri" w:cs="Calibri"/>
                <w:color w:val="4E1A74" w:themeColor="text2"/>
                <w:sz w:val="18"/>
                <w:szCs w:val="18"/>
              </w:rPr>
            </w:pPr>
          </w:p>
        </w:tc>
        <w:tc>
          <w:tcPr>
            <w:tcW w:w="7679" w:type="dxa"/>
          </w:tcPr>
          <w:p w14:paraId="52C48738" w14:textId="66EB6E88" w:rsidR="00FC2026" w:rsidRPr="00515DBB" w:rsidRDefault="00863522" w:rsidP="009C010B">
            <w:pPr>
              <w:pStyle w:val="ListParagraph"/>
              <w:numPr>
                <w:ilvl w:val="0"/>
                <w:numId w:val="7"/>
              </w:numPr>
              <w:spacing w:before="0" w:line="240" w:lineRule="auto"/>
              <w:ind w:left="781" w:hanging="426"/>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FC2026" w:rsidRPr="00515DBB">
              <w:rPr>
                <w:rFonts w:ascii="Calibri" w:eastAsia="Calibri" w:hAnsi="Calibri" w:cs="Calibri"/>
                <w:iCs/>
                <w:color w:val="4E1A74" w:themeColor="text2"/>
                <w:sz w:val="18"/>
                <w:szCs w:val="18"/>
              </w:rPr>
              <w:t xml:space="preserve">containing promethium 147 of </w:t>
            </w:r>
            <w:r w:rsidR="009C010B">
              <w:rPr>
                <w:rFonts w:ascii="Calibri" w:eastAsia="Calibri" w:hAnsi="Calibri" w:cs="Calibri"/>
                <w:iCs/>
                <w:color w:val="4E1A74" w:themeColor="text2"/>
                <w:sz w:val="18"/>
                <w:szCs w:val="18"/>
              </w:rPr>
              <w:t>m</w:t>
            </w:r>
            <w:r w:rsidR="00FC2026" w:rsidRPr="00515DBB">
              <w:rPr>
                <w:rFonts w:ascii="Calibri" w:eastAsia="Calibri" w:hAnsi="Calibri" w:cs="Calibri"/>
                <w:iCs/>
                <w:color w:val="4E1A74" w:themeColor="text2"/>
                <w:sz w:val="18"/>
                <w:szCs w:val="18"/>
              </w:rPr>
              <w:t>ore than 1</w:t>
            </w:r>
            <w:r w:rsidR="000E3EAD">
              <w:rPr>
                <w:rFonts w:ascii="Calibri" w:eastAsia="Calibri" w:hAnsi="Calibri" w:cs="Calibri"/>
                <w:iCs/>
                <w:color w:val="4E1A74" w:themeColor="text2"/>
                <w:sz w:val="18"/>
                <w:szCs w:val="18"/>
              </w:rPr>
              <w:t xml:space="preserve"> </w:t>
            </w:r>
            <w:proofErr w:type="spellStart"/>
            <w:r w:rsidR="00FC2026" w:rsidRPr="00515DBB">
              <w:rPr>
                <w:rFonts w:ascii="Calibri" w:eastAsia="Calibri" w:hAnsi="Calibri" w:cs="Calibri"/>
                <w:iCs/>
                <w:color w:val="4E1A74" w:themeColor="text2"/>
                <w:sz w:val="18"/>
                <w:szCs w:val="18"/>
              </w:rPr>
              <w:t>GBq</w:t>
            </w:r>
            <w:proofErr w:type="spellEnd"/>
            <w:r w:rsidR="00FC2026" w:rsidRPr="00515DBB">
              <w:rPr>
                <w:rFonts w:ascii="Calibri" w:eastAsia="Calibri" w:hAnsi="Calibri" w:cs="Calibri"/>
                <w:iCs/>
                <w:color w:val="4E1A74" w:themeColor="text2"/>
                <w:sz w:val="18"/>
                <w:szCs w:val="18"/>
              </w:rPr>
              <w:t xml:space="preserve"> and no other controlled material</w:t>
            </w:r>
          </w:p>
        </w:tc>
        <w:tc>
          <w:tcPr>
            <w:tcW w:w="831" w:type="dxa"/>
            <w:hideMark/>
          </w:tcPr>
          <w:p w14:paraId="58844F07"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1AC9C4B"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1E3EF940" w14:textId="77777777" w:rsidR="00FC2026" w:rsidRPr="00373923" w:rsidRDefault="00FC2026" w:rsidP="00FC2026">
            <w:pPr>
              <w:snapToGrid w:val="0"/>
              <w:spacing w:before="0"/>
              <w:rPr>
                <w:rFonts w:ascii="Calibri" w:eastAsia="Calibri" w:hAnsi="Calibri" w:cs="Calibri"/>
                <w:color w:val="4E1A74" w:themeColor="text2"/>
                <w:sz w:val="18"/>
                <w:szCs w:val="18"/>
              </w:rPr>
            </w:pPr>
          </w:p>
        </w:tc>
        <w:tc>
          <w:tcPr>
            <w:tcW w:w="7679" w:type="dxa"/>
          </w:tcPr>
          <w:p w14:paraId="70ECD155" w14:textId="0C772655" w:rsidR="00FC2026" w:rsidRPr="00515DBB" w:rsidRDefault="00863522" w:rsidP="009C010B">
            <w:pPr>
              <w:pStyle w:val="ListParagraph"/>
              <w:numPr>
                <w:ilvl w:val="0"/>
                <w:numId w:val="7"/>
              </w:numPr>
              <w:spacing w:before="0" w:line="240" w:lineRule="auto"/>
              <w:ind w:left="781" w:hanging="426"/>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FC2026" w:rsidRPr="00515DBB">
              <w:rPr>
                <w:rFonts w:ascii="Calibri" w:eastAsia="Calibri" w:hAnsi="Calibri" w:cs="Calibri"/>
                <w:iCs/>
                <w:color w:val="4E1A74" w:themeColor="text2"/>
                <w:sz w:val="18"/>
                <w:szCs w:val="18"/>
              </w:rPr>
              <w:t xml:space="preserve">containing tritium </w:t>
            </w:r>
            <w:r>
              <w:rPr>
                <w:rFonts w:ascii="Calibri" w:eastAsia="Calibri" w:hAnsi="Calibri" w:cs="Calibri"/>
                <w:iCs/>
                <w:color w:val="4E1A74" w:themeColor="text2"/>
                <w:sz w:val="18"/>
                <w:szCs w:val="18"/>
              </w:rPr>
              <w:t xml:space="preserve">of </w:t>
            </w:r>
            <w:r w:rsidR="00FC2026" w:rsidRPr="00515DBB">
              <w:rPr>
                <w:rFonts w:ascii="Calibri" w:eastAsia="Calibri" w:hAnsi="Calibri" w:cs="Calibri"/>
                <w:iCs/>
                <w:color w:val="4E1A74" w:themeColor="text2"/>
                <w:sz w:val="18"/>
                <w:szCs w:val="18"/>
              </w:rPr>
              <w:t>more than 100</w:t>
            </w:r>
            <w:r w:rsidR="000E3EAD">
              <w:rPr>
                <w:rFonts w:ascii="Calibri" w:eastAsia="Calibri" w:hAnsi="Calibri" w:cs="Calibri"/>
                <w:iCs/>
                <w:color w:val="4E1A74" w:themeColor="text2"/>
                <w:sz w:val="18"/>
                <w:szCs w:val="18"/>
              </w:rPr>
              <w:t xml:space="preserve"> </w:t>
            </w:r>
            <w:proofErr w:type="spellStart"/>
            <w:r w:rsidR="00FC2026" w:rsidRPr="00515DBB">
              <w:rPr>
                <w:rFonts w:ascii="Calibri" w:eastAsia="Calibri" w:hAnsi="Calibri" w:cs="Calibri"/>
                <w:iCs/>
                <w:color w:val="4E1A74" w:themeColor="text2"/>
                <w:sz w:val="18"/>
                <w:szCs w:val="18"/>
              </w:rPr>
              <w:t>GBq</w:t>
            </w:r>
            <w:proofErr w:type="spellEnd"/>
            <w:r w:rsidR="00FC2026" w:rsidRPr="00515DBB">
              <w:rPr>
                <w:rFonts w:ascii="Calibri" w:eastAsia="Calibri" w:hAnsi="Calibri" w:cs="Calibri"/>
                <w:iCs/>
                <w:color w:val="4E1A74" w:themeColor="text2"/>
                <w:sz w:val="18"/>
                <w:szCs w:val="18"/>
              </w:rPr>
              <w:t xml:space="preserve"> </w:t>
            </w:r>
          </w:p>
        </w:tc>
        <w:tc>
          <w:tcPr>
            <w:tcW w:w="831" w:type="dxa"/>
          </w:tcPr>
          <w:p w14:paraId="482795DA"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AB9FB0C" w14:textId="77777777" w:rsidTr="00785290">
        <w:tc>
          <w:tcPr>
            <w:tcW w:w="1129" w:type="dxa"/>
            <w:vMerge w:val="restart"/>
          </w:tcPr>
          <w:p w14:paraId="45F4C9C1" w14:textId="77777777" w:rsidR="00FC2026" w:rsidRPr="00A9616F" w:rsidRDefault="00785290"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G2-15</w:t>
            </w:r>
          </w:p>
        </w:tc>
        <w:tc>
          <w:tcPr>
            <w:tcW w:w="7679" w:type="dxa"/>
          </w:tcPr>
          <w:p w14:paraId="5AECC927" w14:textId="77777777" w:rsidR="00B43FC0" w:rsidRPr="00373923" w:rsidRDefault="00B43FC0" w:rsidP="00B43FC0">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Controlled apparatus that produces ionising radiation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w:t>
            </w:r>
            <w:r>
              <w:rPr>
                <w:rFonts w:ascii="Calibri" w:eastAsia="Calibri" w:hAnsi="Calibri" w:cs="Calibri"/>
                <w:color w:val="4E1A74" w:themeColor="text2"/>
                <w:sz w:val="18"/>
                <w:szCs w:val="18"/>
              </w:rPr>
              <w:t xml:space="preserve"> or in the definition of Group 1 or Group 3,</w:t>
            </w:r>
            <w:r w:rsidRPr="00373923">
              <w:rPr>
                <w:rFonts w:ascii="Calibri" w:eastAsia="Calibri" w:hAnsi="Calibri" w:cs="Calibri"/>
                <w:color w:val="4E1A74" w:themeColor="text2"/>
                <w:sz w:val="18"/>
                <w:szCs w:val="18"/>
              </w:rPr>
              <w:t xml:space="preserve"> 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egulations but unlikely to result in acute effects</w:t>
            </w:r>
          </w:p>
          <w:p w14:paraId="65081D13" w14:textId="778A06F7" w:rsidR="00FC2026" w:rsidRPr="00863522" w:rsidRDefault="00FC2026" w:rsidP="00863522">
            <w:pPr>
              <w:spacing w:before="120" w:after="12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785290">
              <w:rPr>
                <w:rFonts w:ascii="Calibri" w:eastAsia="Calibri" w:hAnsi="Calibri" w:cs="Calibri"/>
                <w:b/>
                <w:i/>
                <w:color w:val="4E1A74" w:themeColor="text2"/>
                <w:sz w:val="18"/>
                <w:szCs w:val="18"/>
              </w:rPr>
              <w:t>1</w:t>
            </w:r>
            <w:r w:rsidRPr="00373923">
              <w:rPr>
                <w:rFonts w:ascii="Calibri" w:eastAsia="Calibri" w:hAnsi="Calibri" w:cs="Calibri"/>
                <w:b/>
                <w:i/>
                <w:color w:val="4E1A74" w:themeColor="text2"/>
                <w:sz w:val="18"/>
                <w:szCs w:val="18"/>
              </w:rPr>
              <w:t>) to (</w:t>
            </w:r>
            <w:r w:rsidR="009513FF">
              <w:rPr>
                <w:rFonts w:ascii="Calibri" w:eastAsia="Calibri" w:hAnsi="Calibri" w:cs="Calibri"/>
                <w:b/>
                <w:i/>
                <w:color w:val="4E1A74" w:themeColor="text2"/>
                <w:sz w:val="18"/>
                <w:szCs w:val="18"/>
              </w:rPr>
              <w:t>j</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 xml:space="preserve">description </w:t>
            </w:r>
          </w:p>
        </w:tc>
        <w:tc>
          <w:tcPr>
            <w:tcW w:w="831" w:type="dxa"/>
          </w:tcPr>
          <w:p w14:paraId="03504D81" w14:textId="77777777" w:rsidR="00FC2026" w:rsidRPr="00B47321" w:rsidRDefault="00FC2026" w:rsidP="00FC2026">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78C3B929"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0BE0C326"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48AB2D5F"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backscatter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security inspection system</w:t>
            </w:r>
          </w:p>
        </w:tc>
        <w:tc>
          <w:tcPr>
            <w:tcW w:w="831" w:type="dxa"/>
          </w:tcPr>
          <w:p w14:paraId="69F86190"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5813766E" w14:textId="77777777" w:rsidTr="00785290">
        <w:tc>
          <w:tcPr>
            <w:tcW w:w="1129" w:type="dxa"/>
            <w:vMerge/>
          </w:tcPr>
          <w:p w14:paraId="07A350A9"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1F5A1320"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fluoroscopic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apparatus</w:t>
            </w:r>
          </w:p>
        </w:tc>
        <w:tc>
          <w:tcPr>
            <w:tcW w:w="831" w:type="dxa"/>
          </w:tcPr>
          <w:p w14:paraId="5D9C8126"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7A04CC2B"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7DB33BD0"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600AA34E"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CT scanner for imaging of non-human objects</w:t>
            </w:r>
          </w:p>
        </w:tc>
        <w:tc>
          <w:tcPr>
            <w:tcW w:w="831" w:type="dxa"/>
          </w:tcPr>
          <w:p w14:paraId="1327D436"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4859A3CB" w14:textId="77777777" w:rsidTr="00785290">
        <w:tc>
          <w:tcPr>
            <w:tcW w:w="1129" w:type="dxa"/>
            <w:vMerge/>
          </w:tcPr>
          <w:p w14:paraId="25198270"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5EADBD0E" w14:textId="77777777" w:rsidR="0070706D" w:rsidRPr="00515DBB" w:rsidRDefault="0070706D" w:rsidP="00785290">
            <w:pPr>
              <w:pStyle w:val="ListParagraph"/>
              <w:numPr>
                <w:ilvl w:val="0"/>
                <w:numId w:val="17"/>
              </w:numPr>
              <w:spacing w:before="0" w:line="240"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Fixed medical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unit used for research purposes, including a unit designed for fluoroscopy, tomography, mammography and chiropractic radiography</w:t>
            </w:r>
          </w:p>
        </w:tc>
        <w:tc>
          <w:tcPr>
            <w:tcW w:w="831" w:type="dxa"/>
          </w:tcPr>
          <w:p w14:paraId="4A3AAF08"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661300B4"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31ED6D13"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7C7E52EE"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Personnel security screening system using backscatter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s</w:t>
            </w:r>
          </w:p>
        </w:tc>
        <w:tc>
          <w:tcPr>
            <w:tcW w:w="831" w:type="dxa"/>
          </w:tcPr>
          <w:p w14:paraId="15407D48"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6872A25E" w14:textId="77777777" w:rsidTr="00785290">
        <w:tc>
          <w:tcPr>
            <w:tcW w:w="1129" w:type="dxa"/>
            <w:vMerge/>
          </w:tcPr>
          <w:p w14:paraId="020EF986"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13872E06"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Orthopantomogram (OPG) (dental panoramic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unit)</w:t>
            </w:r>
          </w:p>
        </w:tc>
        <w:tc>
          <w:tcPr>
            <w:tcW w:w="831" w:type="dxa"/>
          </w:tcPr>
          <w:p w14:paraId="43FD5354"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7003284E"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10CBDCB9"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77DF603F"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Fully enclosed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biological irradiator</w:t>
            </w:r>
          </w:p>
        </w:tc>
        <w:tc>
          <w:tcPr>
            <w:tcW w:w="831" w:type="dxa"/>
          </w:tcPr>
          <w:p w14:paraId="4F7C562F"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51F95C16" w14:textId="77777777" w:rsidTr="00785290">
        <w:tc>
          <w:tcPr>
            <w:tcW w:w="1129" w:type="dxa"/>
            <w:vMerge/>
          </w:tcPr>
          <w:p w14:paraId="442E335E"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3B7580E1"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Personnel anti-smuggling screening system using transmission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s </w:t>
            </w:r>
          </w:p>
        </w:tc>
        <w:tc>
          <w:tcPr>
            <w:tcW w:w="831" w:type="dxa"/>
          </w:tcPr>
          <w:p w14:paraId="25DE0883"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4F1D4B7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664E914E"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6F294AF4"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Handheld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Fluorescence </w:t>
            </w:r>
            <w:r w:rsidR="00785290">
              <w:rPr>
                <w:rFonts w:ascii="Calibri" w:eastAsia="Calibri" w:hAnsi="Calibri" w:cs="Calibri"/>
                <w:iCs/>
                <w:color w:val="4E1A74" w:themeColor="text2"/>
                <w:sz w:val="18"/>
                <w:szCs w:val="18"/>
              </w:rPr>
              <w:t>Analyser</w:t>
            </w:r>
          </w:p>
        </w:tc>
        <w:tc>
          <w:tcPr>
            <w:tcW w:w="831" w:type="dxa"/>
          </w:tcPr>
          <w:p w14:paraId="1E2D68E1"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923C3C" w:rsidRPr="00B47321" w14:paraId="04B6D329" w14:textId="77777777" w:rsidTr="00785290">
        <w:tc>
          <w:tcPr>
            <w:tcW w:w="1129" w:type="dxa"/>
          </w:tcPr>
          <w:p w14:paraId="31E5ECC0" w14:textId="77777777" w:rsidR="00923C3C" w:rsidRPr="00373923" w:rsidRDefault="00923C3C" w:rsidP="00923C3C">
            <w:pPr>
              <w:snapToGrid w:val="0"/>
              <w:spacing w:before="120"/>
              <w:jc w:val="left"/>
              <w:rPr>
                <w:rFonts w:ascii="Calibri" w:eastAsia="Calibri" w:hAnsi="Calibri" w:cs="Calibri"/>
                <w:color w:val="4E1A74" w:themeColor="text2"/>
                <w:sz w:val="18"/>
                <w:szCs w:val="18"/>
              </w:rPr>
            </w:pPr>
          </w:p>
        </w:tc>
        <w:tc>
          <w:tcPr>
            <w:tcW w:w="7679" w:type="dxa"/>
          </w:tcPr>
          <w:p w14:paraId="5CB862A1" w14:textId="77777777" w:rsidR="00923C3C" w:rsidRPr="00515DBB" w:rsidRDefault="00923C3C" w:rsidP="00923C3C">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Portable Deuterium-Deuterium Neutron Generator for materials analysis</w:t>
            </w:r>
          </w:p>
        </w:tc>
        <w:tc>
          <w:tcPr>
            <w:tcW w:w="831" w:type="dxa"/>
          </w:tcPr>
          <w:p w14:paraId="28ACB55F" w14:textId="77777777" w:rsidR="00923C3C" w:rsidRPr="00B47321" w:rsidRDefault="00923C3C" w:rsidP="00923C3C">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B379E0">
              <w:rPr>
                <w:rFonts w:ascii="Calibri" w:eastAsia="Calibri" w:hAnsi="Calibri" w:cs="Calibri"/>
                <w:b/>
                <w:sz w:val="18"/>
                <w:szCs w:val="18"/>
              </w:rPr>
            </w:r>
            <w:r w:rsidR="00B379E0">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bl>
    <w:p w14:paraId="74CF709B" w14:textId="77777777" w:rsidR="0070706D" w:rsidRPr="001A6EE6" w:rsidRDefault="0070706D" w:rsidP="005A3A37">
      <w:pPr>
        <w:tabs>
          <w:tab w:val="left" w:pos="9072"/>
          <w:tab w:val="left" w:pos="11766"/>
        </w:tabs>
        <w:spacing w:before="120"/>
        <w:rPr>
          <w:rFonts w:eastAsia="Calibri" w:cs="Calibri"/>
          <w:bCs/>
          <w:iCs/>
          <w:sz w:val="16"/>
          <w:szCs w:val="16"/>
        </w:rPr>
      </w:pPr>
      <w:r w:rsidRPr="001A6EE6">
        <w:rPr>
          <w:rFonts w:eastAsia="Calibri" w:cs="Calibri"/>
          <w:bCs/>
          <w:iCs/>
          <w:sz w:val="16"/>
          <w:szCs w:val="16"/>
        </w:rPr>
        <w:t xml:space="preserve">* See </w:t>
      </w:r>
      <w:r w:rsidR="0082655B">
        <w:rPr>
          <w:rFonts w:eastAsia="Calibri" w:cs="Calibri"/>
          <w:bCs/>
          <w:iCs/>
          <w:sz w:val="16"/>
          <w:szCs w:val="16"/>
        </w:rPr>
        <w:t xml:space="preserve">section 4 of </w:t>
      </w:r>
      <w:r w:rsidRPr="001A6EE6">
        <w:rPr>
          <w:rFonts w:eastAsia="Calibri" w:cs="Calibri"/>
          <w:bCs/>
          <w:iCs/>
          <w:sz w:val="16"/>
          <w:szCs w:val="16"/>
        </w:rPr>
        <w:t>the Regulations</w:t>
      </w:r>
    </w:p>
    <w:p w14:paraId="551FEAA9" w14:textId="77777777" w:rsidR="0070706D" w:rsidRPr="001A6EE6" w:rsidRDefault="0070706D" w:rsidP="0070706D">
      <w:pPr>
        <w:tabs>
          <w:tab w:val="left" w:pos="9072"/>
          <w:tab w:val="left" w:pos="11766"/>
        </w:tabs>
        <w:spacing w:before="0" w:after="120"/>
        <w:rPr>
          <w:rFonts w:eastAsia="Calibri" w:cs="Calibri"/>
          <w:bCs/>
          <w:iCs/>
          <w:sz w:val="16"/>
          <w:szCs w:val="16"/>
        </w:rPr>
      </w:pPr>
      <w:r w:rsidRPr="001A6EE6">
        <w:rPr>
          <w:rFonts w:eastAsia="Calibri" w:cs="Calibri"/>
          <w:bCs/>
          <w:iCs/>
          <w:sz w:val="16"/>
          <w:szCs w:val="16"/>
        </w:rPr>
        <w:t xml:space="preserve">** These numbers have been created for purposes of ARPANSA’s Licence Administration Database.  As such, they will not appear in </w:t>
      </w:r>
      <w:r w:rsidR="0082655B">
        <w:rPr>
          <w:rFonts w:eastAsia="Calibri" w:cs="Calibri"/>
          <w:bCs/>
          <w:iCs/>
          <w:sz w:val="16"/>
          <w:szCs w:val="16"/>
        </w:rPr>
        <w:t>section 4 of</w:t>
      </w:r>
      <w:r w:rsidR="00FA4171">
        <w:rPr>
          <w:rFonts w:eastAsia="Calibri" w:cs="Calibri"/>
          <w:bCs/>
          <w:iCs/>
          <w:sz w:val="16"/>
          <w:szCs w:val="16"/>
        </w:rPr>
        <w:t xml:space="preserve"> the Regulations</w:t>
      </w:r>
    </w:p>
    <w:p w14:paraId="447A3514" w14:textId="77777777" w:rsidR="0070706D" w:rsidRPr="00F1565A" w:rsidRDefault="00CF487C" w:rsidP="00B02363">
      <w:pPr>
        <w:pStyle w:val="Heading2"/>
        <w:numPr>
          <w:ilvl w:val="0"/>
          <w:numId w:val="18"/>
        </w:numPr>
      </w:pPr>
      <w:r w:rsidRPr="00F1565A">
        <w:t>Describe the source</w:t>
      </w:r>
      <w:r w:rsidR="0070706D" w:rsidRPr="00F1565A">
        <w:t>(s)</w:t>
      </w:r>
      <w:r w:rsidR="00923C3C">
        <w:t xml:space="preserve"> </w:t>
      </w:r>
    </w:p>
    <w:p w14:paraId="1F531862" w14:textId="77777777" w:rsidR="005A3A37" w:rsidRPr="00112314"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5A3A37">
        <w:rPr>
          <w:rFonts w:cstheme="minorHAnsi"/>
          <w:color w:val="auto"/>
        </w:rPr>
        <w:fldChar w:fldCharType="begin">
          <w:ffData>
            <w:name w:val="Text29"/>
            <w:enabled/>
            <w:calcOnExit w:val="0"/>
            <w:textInput/>
          </w:ffData>
        </w:fldChar>
      </w:r>
      <w:r w:rsidRPr="005A3A37">
        <w:rPr>
          <w:rFonts w:cstheme="minorHAnsi"/>
          <w:color w:val="auto"/>
        </w:rPr>
        <w:instrText xml:space="preserve"> FORMTEXT </w:instrText>
      </w:r>
      <w:r w:rsidRPr="005A3A37">
        <w:rPr>
          <w:rFonts w:cstheme="minorHAnsi"/>
          <w:color w:val="auto"/>
        </w:rPr>
      </w:r>
      <w:r w:rsidRPr="005A3A37">
        <w:rPr>
          <w:rFonts w:cstheme="minorHAnsi"/>
          <w:color w:val="auto"/>
        </w:rPr>
        <w:fldChar w:fldCharType="separate"/>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color w:val="auto"/>
        </w:rPr>
        <w:fldChar w:fldCharType="end"/>
      </w:r>
    </w:p>
    <w:p w14:paraId="51DB3274" w14:textId="77777777" w:rsidR="0070706D" w:rsidRPr="00F1565A" w:rsidRDefault="0070706D" w:rsidP="00B02363">
      <w:pPr>
        <w:pStyle w:val="Heading2"/>
        <w:numPr>
          <w:ilvl w:val="0"/>
          <w:numId w:val="18"/>
        </w:numPr>
      </w:pPr>
      <w:r w:rsidRPr="00F1565A">
        <w:t>Describe the proposed dealing</w:t>
      </w:r>
    </w:p>
    <w:p w14:paraId="612B7796" w14:textId="77777777" w:rsidR="005A3A37" w:rsidRPr="005A3A37"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5A3A37">
        <w:rPr>
          <w:rFonts w:cstheme="minorHAnsi"/>
          <w:color w:val="auto"/>
        </w:rPr>
        <w:fldChar w:fldCharType="begin">
          <w:ffData>
            <w:name w:val="Text29"/>
            <w:enabled/>
            <w:calcOnExit w:val="0"/>
            <w:textInput/>
          </w:ffData>
        </w:fldChar>
      </w:r>
      <w:r w:rsidRPr="005A3A37">
        <w:rPr>
          <w:rFonts w:cstheme="minorHAnsi"/>
          <w:color w:val="auto"/>
        </w:rPr>
        <w:instrText xml:space="preserve"> FORMTEXT </w:instrText>
      </w:r>
      <w:r w:rsidRPr="005A3A37">
        <w:rPr>
          <w:rFonts w:cstheme="minorHAnsi"/>
          <w:color w:val="auto"/>
        </w:rPr>
      </w:r>
      <w:r w:rsidRPr="005A3A37">
        <w:rPr>
          <w:rFonts w:cstheme="minorHAnsi"/>
          <w:color w:val="auto"/>
        </w:rPr>
        <w:fldChar w:fldCharType="separate"/>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color w:val="auto"/>
        </w:rPr>
        <w:fldChar w:fldCharType="end"/>
      </w:r>
    </w:p>
    <w:p w14:paraId="5B97A176" w14:textId="77777777" w:rsidR="0070706D" w:rsidRPr="00F1565A" w:rsidRDefault="00DE14C6" w:rsidP="00B02363">
      <w:pPr>
        <w:pStyle w:val="Heading2"/>
        <w:numPr>
          <w:ilvl w:val="0"/>
          <w:numId w:val="18"/>
        </w:numPr>
      </w:pPr>
      <w:r w:rsidRPr="00F1565A">
        <w:t>Provide the physical address of the source(s)</w:t>
      </w:r>
    </w:p>
    <w:p w14:paraId="631A2241" w14:textId="77777777" w:rsidR="0070706D"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5A3A37">
        <w:rPr>
          <w:rFonts w:cstheme="minorHAnsi"/>
          <w:color w:val="auto"/>
        </w:rPr>
        <w:fldChar w:fldCharType="begin">
          <w:ffData>
            <w:name w:val="Text29"/>
            <w:enabled/>
            <w:calcOnExit w:val="0"/>
            <w:textInput/>
          </w:ffData>
        </w:fldChar>
      </w:r>
      <w:r w:rsidRPr="005A3A37">
        <w:rPr>
          <w:rFonts w:cstheme="minorHAnsi"/>
          <w:color w:val="auto"/>
        </w:rPr>
        <w:instrText xml:space="preserve"> FORMTEXT </w:instrText>
      </w:r>
      <w:r w:rsidRPr="005A3A37">
        <w:rPr>
          <w:rFonts w:cstheme="minorHAnsi"/>
          <w:color w:val="auto"/>
        </w:rPr>
      </w:r>
      <w:r w:rsidRPr="005A3A37">
        <w:rPr>
          <w:rFonts w:cstheme="minorHAnsi"/>
          <w:color w:val="auto"/>
        </w:rPr>
        <w:fldChar w:fldCharType="separate"/>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noProof/>
          <w:color w:val="auto"/>
        </w:rPr>
        <w:t> </w:t>
      </w:r>
      <w:r w:rsidRPr="005A3A37">
        <w:rPr>
          <w:rFonts w:cstheme="minorHAnsi"/>
          <w:color w:val="auto"/>
        </w:rPr>
        <w:fldChar w:fldCharType="end"/>
      </w:r>
    </w:p>
    <w:p w14:paraId="7CA0F126" w14:textId="77777777" w:rsidR="005A3A37" w:rsidRDefault="005A3A37" w:rsidP="005A3A37">
      <w:pPr>
        <w:pStyle w:val="Heading1"/>
        <w:rPr>
          <w:rFonts w:eastAsia="Times New Roman"/>
        </w:rPr>
      </w:pPr>
      <w:r>
        <w:rPr>
          <w:rFonts w:eastAsia="Times New Roman"/>
        </w:rPr>
        <w:t>Section C</w:t>
      </w:r>
      <w:r w:rsidR="00994C32">
        <w:rPr>
          <w:rFonts w:eastAsia="Times New Roman"/>
        </w:rPr>
        <w:t>:</w:t>
      </w:r>
      <w:r>
        <w:rPr>
          <w:rFonts w:eastAsia="Times New Roman"/>
        </w:rPr>
        <w:t xml:space="preserve"> Source details</w:t>
      </w:r>
    </w:p>
    <w:p w14:paraId="45504154" w14:textId="77777777" w:rsidR="0070706D" w:rsidRPr="00367C37" w:rsidRDefault="0070706D" w:rsidP="0070706D">
      <w:pPr>
        <w:rPr>
          <w:rFonts w:eastAsia="Times New Roman" w:cs="Arial"/>
          <w:b/>
          <w:i/>
        </w:rPr>
      </w:pPr>
      <w:r w:rsidRPr="00367C37">
        <w:rPr>
          <w:rFonts w:eastAsia="Times New Roman" w:cs="Arial"/>
          <w:i/>
          <w:color w:val="4E1A74" w:themeColor="text2"/>
        </w:rPr>
        <w:t>Complete the Excel Spreadsheet known as the Source Inventory Workbook (SIW) for any sources used in connection with the facility.</w:t>
      </w:r>
      <w:r w:rsidRPr="00367C37">
        <w:rPr>
          <w:rFonts w:eastAsia="Times New Roman" w:cs="Arial"/>
        </w:rPr>
        <w:t xml:space="preserve">  </w:t>
      </w:r>
      <w:hyperlink r:id="rId15" w:history="1">
        <w:r w:rsidRPr="00367C37">
          <w:rPr>
            <w:rFonts w:eastAsia="Times New Roman" w:cs="Arial"/>
            <w:i/>
            <w:color w:val="0000FF"/>
            <w:u w:val="single"/>
          </w:rPr>
          <w:t>Click here for template</w:t>
        </w:r>
      </w:hyperlink>
    </w:p>
    <w:p w14:paraId="32E71D8A" w14:textId="77777777" w:rsidR="0070706D" w:rsidRPr="00367C37" w:rsidRDefault="0070706D" w:rsidP="0070706D">
      <w:pPr>
        <w:spacing w:after="360"/>
        <w:ind w:left="567" w:right="-144"/>
        <w:jc w:val="both"/>
        <w:rPr>
          <w:sz w:val="16"/>
          <w:szCs w:val="16"/>
        </w:rPr>
      </w:pPr>
      <w:r w:rsidRPr="00367C37">
        <w:rPr>
          <w:sz w:val="16"/>
          <w:szCs w:val="16"/>
        </w:rPr>
        <w:t>Note: For sealed sources, a copy of any source certificate or special form certificate should accompa</w:t>
      </w:r>
      <w:r w:rsidR="000E27BD">
        <w:rPr>
          <w:sz w:val="16"/>
          <w:szCs w:val="16"/>
        </w:rPr>
        <w:t>ny the application as per item 1</w:t>
      </w:r>
      <w:r w:rsidRPr="00367C37">
        <w:rPr>
          <w:sz w:val="16"/>
          <w:szCs w:val="16"/>
        </w:rPr>
        <w:t xml:space="preserve">(d) of the </w:t>
      </w:r>
      <w:r w:rsidR="000E27BD">
        <w:rPr>
          <w:sz w:val="16"/>
          <w:szCs w:val="16"/>
        </w:rPr>
        <w:t xml:space="preserve">table in subsection 47(2) of the </w:t>
      </w:r>
      <w:r w:rsidRPr="00367C37">
        <w:rPr>
          <w:sz w:val="16"/>
          <w:szCs w:val="16"/>
        </w:rPr>
        <w:t xml:space="preserve">Regulations. </w:t>
      </w:r>
    </w:p>
    <w:p w14:paraId="676511CB" w14:textId="77777777" w:rsidR="005A3A37" w:rsidRDefault="005A3A37" w:rsidP="005A3A37">
      <w:pPr>
        <w:pStyle w:val="Heading1"/>
      </w:pPr>
      <w:r>
        <w:t>Section D</w:t>
      </w:r>
      <w:r w:rsidR="00994C32">
        <w:t>:</w:t>
      </w:r>
      <w:r>
        <w:t xml:space="preserve"> Plans &amp; arrangements for managing safety</w:t>
      </w:r>
    </w:p>
    <w:p w14:paraId="2B6890B5" w14:textId="77777777" w:rsidR="0070706D" w:rsidRPr="00367C37" w:rsidRDefault="0070706D" w:rsidP="0070706D">
      <w:pPr>
        <w:spacing w:before="120" w:after="120"/>
        <w:rPr>
          <w:i/>
          <w:iCs/>
          <w:color w:val="243F60"/>
        </w:rPr>
      </w:pPr>
      <w:r w:rsidRPr="00367C37">
        <w:rPr>
          <w:i/>
          <w:iCs/>
          <w:color w:val="243F60"/>
        </w:rPr>
        <w:t>Describe the plans and arrangements for manag</w:t>
      </w:r>
      <w:r>
        <w:rPr>
          <w:i/>
          <w:iCs/>
          <w:color w:val="243F60"/>
        </w:rPr>
        <w:t>ing</w:t>
      </w:r>
      <w:r w:rsidR="005A3A37">
        <w:rPr>
          <w:i/>
          <w:iCs/>
          <w:color w:val="243F60"/>
        </w:rPr>
        <w:t xml:space="preserve"> the safety of</w:t>
      </w:r>
      <w:r w:rsidRPr="00367C37">
        <w:rPr>
          <w:i/>
          <w:iCs/>
          <w:color w:val="243F60"/>
        </w:rPr>
        <w:t xml:space="preserve"> </w:t>
      </w:r>
      <w:r>
        <w:rPr>
          <w:i/>
          <w:iCs/>
          <w:color w:val="243F60"/>
        </w:rPr>
        <w:t>sources (include reference to codes and standards where relevant)</w:t>
      </w:r>
      <w:r w:rsidR="00BD6ED6">
        <w:rPr>
          <w:i/>
          <w:iCs/>
          <w:color w:val="243F60"/>
        </w:rPr>
        <w:t>. These plans and arrangements may be listed, captured in multiple documents or contained in a single Radiation Management Plan. These documents may make reference to and use other documented safety procedures and work practices.</w:t>
      </w:r>
    </w:p>
    <w:p w14:paraId="6584422C" w14:textId="77777777" w:rsidR="0070706D" w:rsidRDefault="0070706D" w:rsidP="00B02363">
      <w:pPr>
        <w:pStyle w:val="Heading2"/>
        <w:numPr>
          <w:ilvl w:val="0"/>
          <w:numId w:val="19"/>
        </w:numPr>
        <w:rPr>
          <w:lang w:val="en-US"/>
        </w:rPr>
      </w:pPr>
      <w:r w:rsidRPr="008422FB">
        <w:rPr>
          <w:lang w:val="en-US"/>
        </w:rPr>
        <w:t>Effective control arrangements</w:t>
      </w:r>
    </w:p>
    <w:p w14:paraId="1DEB8AB2"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70349A0A" w14:textId="77777777" w:rsidR="0070706D" w:rsidRDefault="0070706D" w:rsidP="00B02363">
      <w:pPr>
        <w:pStyle w:val="Heading2"/>
        <w:numPr>
          <w:ilvl w:val="0"/>
          <w:numId w:val="19"/>
        </w:numPr>
        <w:rPr>
          <w:lang w:val="en-US"/>
        </w:rPr>
      </w:pPr>
      <w:r w:rsidRPr="008422FB">
        <w:rPr>
          <w:lang w:val="en-US"/>
        </w:rPr>
        <w:t>Safety management plan</w:t>
      </w:r>
    </w:p>
    <w:p w14:paraId="2D06677F"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69BD4255" w14:textId="77777777" w:rsidR="0070706D" w:rsidRDefault="0070706D" w:rsidP="00B02363">
      <w:pPr>
        <w:pStyle w:val="Heading2"/>
        <w:numPr>
          <w:ilvl w:val="0"/>
          <w:numId w:val="19"/>
        </w:numPr>
        <w:rPr>
          <w:lang w:val="en-US"/>
        </w:rPr>
      </w:pPr>
      <w:r w:rsidRPr="008422FB">
        <w:rPr>
          <w:lang w:val="en-US"/>
        </w:rPr>
        <w:t>Radiation protection plan</w:t>
      </w:r>
    </w:p>
    <w:p w14:paraId="1CA6B6DC"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42C1D2B0" w14:textId="77777777" w:rsidR="0070706D" w:rsidRDefault="0070706D" w:rsidP="00B02363">
      <w:pPr>
        <w:pStyle w:val="Heading2"/>
        <w:numPr>
          <w:ilvl w:val="0"/>
          <w:numId w:val="19"/>
        </w:numPr>
        <w:rPr>
          <w:lang w:val="en-US"/>
        </w:rPr>
      </w:pPr>
      <w:r w:rsidRPr="008422FB">
        <w:rPr>
          <w:lang w:val="en-US"/>
        </w:rPr>
        <w:t>Radioactive waste management plan</w:t>
      </w:r>
    </w:p>
    <w:p w14:paraId="20BC8FB1"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7CE14666" w14:textId="77777777" w:rsidR="0070706D" w:rsidRDefault="0070706D" w:rsidP="00B02363">
      <w:pPr>
        <w:pStyle w:val="Heading2"/>
        <w:numPr>
          <w:ilvl w:val="0"/>
          <w:numId w:val="19"/>
        </w:numPr>
        <w:rPr>
          <w:lang w:val="en-US"/>
        </w:rPr>
      </w:pPr>
      <w:r w:rsidRPr="008422FB">
        <w:rPr>
          <w:lang w:val="en-US"/>
        </w:rPr>
        <w:lastRenderedPageBreak/>
        <w:t>Ultimate disposal or transfer plan</w:t>
      </w:r>
    </w:p>
    <w:p w14:paraId="6956B3BC"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E3A16BA" w14:textId="77777777" w:rsidR="0070706D" w:rsidRDefault="0070706D" w:rsidP="00B02363">
      <w:pPr>
        <w:pStyle w:val="Heading2"/>
        <w:numPr>
          <w:ilvl w:val="0"/>
          <w:numId w:val="19"/>
        </w:numPr>
        <w:rPr>
          <w:lang w:val="en-US"/>
        </w:rPr>
      </w:pPr>
      <w:r w:rsidRPr="008422FB">
        <w:rPr>
          <w:lang w:val="en-US"/>
        </w:rPr>
        <w:t>Security plan</w:t>
      </w:r>
    </w:p>
    <w:p w14:paraId="5586B8D5"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2C6DA65C" w14:textId="77777777" w:rsidR="0070706D" w:rsidRDefault="0070706D" w:rsidP="00B02363">
      <w:pPr>
        <w:pStyle w:val="Heading2"/>
        <w:numPr>
          <w:ilvl w:val="0"/>
          <w:numId w:val="19"/>
        </w:numPr>
        <w:rPr>
          <w:lang w:val="en-US"/>
        </w:rPr>
      </w:pPr>
      <w:r w:rsidRPr="008422FB">
        <w:rPr>
          <w:lang w:val="en-US"/>
        </w:rPr>
        <w:t>Emergency plan</w:t>
      </w:r>
    </w:p>
    <w:p w14:paraId="0593EF3E"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174DCC82" w14:textId="77777777" w:rsidR="005A3A37" w:rsidRDefault="005A3A37" w:rsidP="00B80F55">
      <w:pPr>
        <w:pStyle w:val="Heading1"/>
        <w:spacing w:before="720"/>
        <w:rPr>
          <w:lang w:eastAsia="ko-KR"/>
        </w:rPr>
      </w:pPr>
      <w:r>
        <w:rPr>
          <w:lang w:eastAsia="ko-KR"/>
        </w:rPr>
        <w:t>Section E</w:t>
      </w:r>
      <w:r w:rsidR="00994C32">
        <w:rPr>
          <w:lang w:eastAsia="ko-KR"/>
        </w:rPr>
        <w:t>:</w:t>
      </w:r>
      <w:r>
        <w:rPr>
          <w:lang w:eastAsia="ko-KR"/>
        </w:rPr>
        <w:t xml:space="preserve"> Matters to be taken into account by the CEO</w:t>
      </w:r>
    </w:p>
    <w:p w14:paraId="1EAB466F" w14:textId="77777777" w:rsidR="0070706D" w:rsidRPr="005A3A37" w:rsidRDefault="0070706D" w:rsidP="00B02363">
      <w:pPr>
        <w:pStyle w:val="Heading2"/>
        <w:numPr>
          <w:ilvl w:val="0"/>
          <w:numId w:val="20"/>
        </w:numPr>
        <w:spacing w:before="240"/>
      </w:pPr>
      <w:r w:rsidRPr="005A3A37">
        <w:t>International Best Practice in Radiation Protection and Nuclear Safety</w:t>
      </w:r>
    </w:p>
    <w:p w14:paraId="2BB9D470" w14:textId="77777777" w:rsidR="0070706D" w:rsidRPr="00A87231" w:rsidRDefault="00A87231" w:rsidP="0070706D">
      <w:pPr>
        <w:spacing w:after="120"/>
        <w:rPr>
          <w:rStyle w:val="IntenseEmphasis"/>
          <w:rFonts w:cstheme="minorHAnsi"/>
          <w:b w:val="0"/>
          <w:i/>
          <w:caps w:val="0"/>
          <w:color w:val="4E1A74" w:themeColor="text2"/>
          <w:spacing w:val="0"/>
        </w:rPr>
      </w:pPr>
      <w:r w:rsidRPr="00A87231">
        <w:rPr>
          <w:rStyle w:val="IntenseEmphasis"/>
          <w:rFonts w:cstheme="minorHAnsi"/>
          <w:b w:val="0"/>
          <w:i/>
          <w:caps w:val="0"/>
          <w:color w:val="4E1A74" w:themeColor="text2"/>
          <w:spacing w:val="0"/>
        </w:rPr>
        <w:t>Describe how international best practice in radiation protection and nuclear safety will be considered with respect to the source</w:t>
      </w:r>
    </w:p>
    <w:p w14:paraId="13178470"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08407590" w14:textId="77777777" w:rsidR="0070706D" w:rsidRPr="00502A82" w:rsidRDefault="0070706D" w:rsidP="00B02363">
      <w:pPr>
        <w:pStyle w:val="Heading2"/>
        <w:numPr>
          <w:ilvl w:val="0"/>
          <w:numId w:val="20"/>
        </w:numPr>
        <w:spacing w:before="240"/>
        <w:rPr>
          <w:lang w:eastAsia="ko-KR"/>
        </w:rPr>
      </w:pPr>
      <w:r w:rsidRPr="00502A82">
        <w:rPr>
          <w:lang w:eastAsia="ko-KR"/>
        </w:rPr>
        <w:t xml:space="preserve">Information asked for by the CEO </w:t>
      </w:r>
    </w:p>
    <w:p w14:paraId="2BEAC39F" w14:textId="77777777" w:rsidR="0070706D" w:rsidRPr="00A87231" w:rsidRDefault="00A87231" w:rsidP="00A87231">
      <w:pPr>
        <w:spacing w:after="120"/>
        <w:rPr>
          <w:rStyle w:val="IntenseEmphasis"/>
          <w:rFonts w:cstheme="minorHAnsi"/>
          <w:b w:val="0"/>
          <w:i/>
          <w:color w:val="4E1A74" w:themeColor="text2"/>
          <w:spacing w:val="0"/>
        </w:rPr>
      </w:pPr>
      <w:r w:rsidRPr="00A87231">
        <w:rPr>
          <w:rStyle w:val="IntenseEmphasis"/>
          <w:rFonts w:cstheme="minorHAnsi"/>
          <w:b w:val="0"/>
          <w:i/>
          <w:caps w:val="0"/>
          <w:color w:val="4E1A74" w:themeColor="text2"/>
          <w:spacing w:val="0"/>
        </w:rPr>
        <w:t xml:space="preserve">Confirm that all information asked for by the </w:t>
      </w:r>
      <w:r>
        <w:rPr>
          <w:rStyle w:val="IntenseEmphasis"/>
          <w:rFonts w:cstheme="minorHAnsi"/>
          <w:b w:val="0"/>
          <w:i/>
          <w:caps w:val="0"/>
          <w:color w:val="4E1A74" w:themeColor="text2"/>
          <w:spacing w:val="0"/>
        </w:rPr>
        <w:t>CEO</w:t>
      </w:r>
      <w:r w:rsidRPr="00A87231">
        <w:rPr>
          <w:rStyle w:val="IntenseEmphasis"/>
          <w:rFonts w:cstheme="minorHAnsi"/>
          <w:b w:val="0"/>
          <w:i/>
          <w:caps w:val="0"/>
          <w:color w:val="4E1A74" w:themeColor="text2"/>
          <w:spacing w:val="0"/>
        </w:rPr>
        <w:t xml:space="preserve"> has been provided</w:t>
      </w:r>
    </w:p>
    <w:p w14:paraId="685F67FA"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2F24CB05" w14:textId="77777777" w:rsidR="0070706D" w:rsidRPr="00A87231" w:rsidRDefault="00666F40" w:rsidP="00666F40">
      <w:pPr>
        <w:pStyle w:val="Heading3"/>
      </w:pPr>
      <w:r>
        <w:tab/>
      </w:r>
      <w:r w:rsidR="00A87231" w:rsidRPr="00A87231">
        <w:t xml:space="preserve">Undue risk </w:t>
      </w:r>
    </w:p>
    <w:p w14:paraId="318D598E" w14:textId="77777777" w:rsidR="0070706D" w:rsidRPr="00A87231" w:rsidRDefault="0070706D" w:rsidP="0070706D">
      <w:pPr>
        <w:spacing w:before="120" w:after="120"/>
        <w:ind w:right="272"/>
        <w:jc w:val="both"/>
        <w:rPr>
          <w:i/>
          <w:iCs/>
          <w:color w:val="4E1A74"/>
        </w:rPr>
      </w:pPr>
      <w:r w:rsidRPr="00A87231">
        <w:rPr>
          <w:i/>
          <w:iCs/>
          <w:color w:val="4E1A74"/>
        </w:rPr>
        <w:t xml:space="preserve">Provide information to show that there is no undue risk from radiation associated with the </w:t>
      </w:r>
      <w:r w:rsidR="00BE44B4">
        <w:rPr>
          <w:i/>
          <w:iCs/>
          <w:color w:val="4E1A74"/>
        </w:rPr>
        <w:t xml:space="preserve">proposed </w:t>
      </w:r>
      <w:r w:rsidR="005A3A37">
        <w:rPr>
          <w:i/>
          <w:iCs/>
          <w:color w:val="4E1A74"/>
        </w:rPr>
        <w:t>dealing</w:t>
      </w:r>
    </w:p>
    <w:p w14:paraId="16B17527"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0E82778" w14:textId="77777777" w:rsidR="0070706D" w:rsidRPr="00A87231" w:rsidRDefault="00666F40" w:rsidP="00666F40">
      <w:pPr>
        <w:pStyle w:val="Heading3"/>
      </w:pPr>
      <w:r>
        <w:tab/>
      </w:r>
      <w:r w:rsidR="00A87231" w:rsidRPr="00A87231">
        <w:t>N</w:t>
      </w:r>
      <w:r w:rsidR="0070706D" w:rsidRPr="00A87231">
        <w:t>et benefit</w:t>
      </w:r>
    </w:p>
    <w:p w14:paraId="553EF950" w14:textId="77777777" w:rsidR="0070706D" w:rsidRPr="00A87231" w:rsidRDefault="0070706D" w:rsidP="0070706D">
      <w:pPr>
        <w:spacing w:before="120" w:after="120"/>
        <w:ind w:right="272"/>
        <w:jc w:val="both"/>
        <w:rPr>
          <w:i/>
          <w:iCs/>
          <w:color w:val="4E1A74"/>
        </w:rPr>
      </w:pPr>
      <w:r w:rsidRPr="00A87231">
        <w:rPr>
          <w:i/>
          <w:iCs/>
          <w:color w:val="4E1A74"/>
        </w:rPr>
        <w:t>Provide information that demonstrates a net benefit from the proposed conduct</w:t>
      </w:r>
    </w:p>
    <w:p w14:paraId="6BEF6048"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4398AAF8" w14:textId="280AA11B" w:rsidR="00AE4FA3" w:rsidRPr="009B7C94" w:rsidRDefault="00666F40" w:rsidP="00AE4FA3">
      <w:pPr>
        <w:pStyle w:val="Heading3"/>
        <w:spacing w:before="240"/>
      </w:pPr>
      <w:r>
        <w:tab/>
      </w:r>
      <w:r w:rsidR="00AE4FA3">
        <w:t>Optimisation of protection</w:t>
      </w:r>
    </w:p>
    <w:p w14:paraId="52E3C256" w14:textId="77777777" w:rsidR="00AE4FA3" w:rsidRPr="0032685D" w:rsidRDefault="00AE4FA3" w:rsidP="00AE4FA3">
      <w:pPr>
        <w:pStyle w:val="BodyText3"/>
        <w:spacing w:before="120" w:after="0"/>
        <w:rPr>
          <w:rStyle w:val="Normalbold"/>
          <w:b w:val="0"/>
          <w:i/>
          <w:color w:val="4E1A74" w:themeColor="text2"/>
          <w:sz w:val="22"/>
          <w:szCs w:val="22"/>
        </w:rPr>
      </w:pPr>
      <w:r w:rsidRPr="0032685D">
        <w:rPr>
          <w:rStyle w:val="Normalbold"/>
          <w:b w:val="0"/>
          <w:i/>
          <w:color w:val="4E1A74" w:themeColor="text2"/>
          <w:sz w:val="22"/>
          <w:szCs w:val="22"/>
        </w:rPr>
        <w:t xml:space="preserve">Provide information in relation to the proposed dealing that demonstrates protection has been optimised so that radiation risks are as low as reasonably achievable. The level of protection should be the best under prevailing circumstances and should provide for an adequate margin of benefit over harm. The applicant must </w:t>
      </w:r>
      <w:r w:rsidRPr="0032685D">
        <w:rPr>
          <w:rStyle w:val="Normalbold"/>
          <w:b w:val="0"/>
          <w:i/>
          <w:color w:val="4E1A74" w:themeColor="text2"/>
          <w:sz w:val="22"/>
          <w:szCs w:val="22"/>
          <w:lang w:val="en-US"/>
        </w:rPr>
        <w:t>show that the likelihood of incurring exposures, the number of people exposed and the magnitude of exposures are as low as reasonably achievable, having regard to economic and societal factors.</w:t>
      </w:r>
    </w:p>
    <w:p w14:paraId="556D9684" w14:textId="77777777" w:rsidR="0032685D" w:rsidRPr="00152C8A" w:rsidRDefault="0032685D" w:rsidP="0032685D">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060CDF71" w14:textId="1FA3A3BC" w:rsidR="0070706D" w:rsidRPr="00A87231" w:rsidRDefault="0032685D" w:rsidP="00666F40">
      <w:pPr>
        <w:pStyle w:val="Heading3"/>
      </w:pPr>
      <w:r>
        <w:rPr>
          <w:rFonts w:cstheme="minorHAnsi"/>
        </w:rPr>
        <w:t xml:space="preserve"> </w:t>
      </w:r>
      <w:r w:rsidR="00666F40">
        <w:tab/>
      </w:r>
      <w:r w:rsidR="00A87231" w:rsidRPr="00A87231">
        <w:t>C</w:t>
      </w:r>
      <w:r w:rsidR="0070706D" w:rsidRPr="00A87231">
        <w:t>apacity to comply</w:t>
      </w:r>
    </w:p>
    <w:p w14:paraId="36E494D2" w14:textId="77777777" w:rsidR="0070706D" w:rsidRDefault="0070706D" w:rsidP="0070706D">
      <w:pPr>
        <w:spacing w:before="120" w:after="120"/>
        <w:ind w:right="272"/>
        <w:jc w:val="both"/>
        <w:rPr>
          <w:i/>
          <w:iCs/>
          <w:color w:val="4E1A74" w:themeColor="text2"/>
        </w:rPr>
      </w:pPr>
      <w:r w:rsidRPr="00502A82">
        <w:rPr>
          <w:i/>
          <w:iCs/>
          <w:color w:val="4E1A74" w:themeColor="text2"/>
        </w:rPr>
        <w:t xml:space="preserve">Provide information to show that the applicant has the capacity to comply with the </w:t>
      </w:r>
      <w:r w:rsidR="0014066F">
        <w:rPr>
          <w:i/>
          <w:iCs/>
          <w:color w:val="4E1A74" w:themeColor="text2"/>
        </w:rPr>
        <w:t xml:space="preserve">Act &amp; </w:t>
      </w:r>
      <w:r w:rsidRPr="00502A82">
        <w:rPr>
          <w:i/>
          <w:iCs/>
          <w:color w:val="4E1A74" w:themeColor="text2"/>
        </w:rPr>
        <w:t>Regulations</w:t>
      </w:r>
    </w:p>
    <w:p w14:paraId="7A2DFA8D"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lastRenderedPageBreak/>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50F1F140" w14:textId="77777777" w:rsidR="0070706D" w:rsidRPr="00A87231" w:rsidRDefault="00666F40" w:rsidP="00666F40">
      <w:pPr>
        <w:pStyle w:val="Heading3"/>
      </w:pPr>
      <w:r>
        <w:tab/>
      </w:r>
      <w:r w:rsidR="00A87231" w:rsidRPr="00A87231">
        <w:t>A</w:t>
      </w:r>
      <w:r w:rsidR="0070706D" w:rsidRPr="00A87231">
        <w:t>uthorised signatory</w:t>
      </w:r>
    </w:p>
    <w:p w14:paraId="6CC1122B" w14:textId="77777777" w:rsidR="0070706D" w:rsidRDefault="0070706D" w:rsidP="0070706D">
      <w:pPr>
        <w:spacing w:before="120" w:after="120"/>
        <w:ind w:right="272"/>
        <w:jc w:val="both"/>
        <w:rPr>
          <w:i/>
          <w:iCs/>
          <w:color w:val="4E1A74" w:themeColor="text2"/>
        </w:rPr>
      </w:pPr>
      <w:r w:rsidRPr="00502A82">
        <w:rPr>
          <w:i/>
          <w:iCs/>
          <w:color w:val="4E1A74" w:themeColor="text2"/>
        </w:rPr>
        <w:t xml:space="preserve">Confirm that the application has been signed by an office holder of the applicant or a person authorised by an office holder of the applicant </w:t>
      </w:r>
    </w:p>
    <w:p w14:paraId="45E2E75E"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2CD2E2C8" w14:textId="77777777" w:rsidR="00DB4C1B" w:rsidRDefault="00DB4C1B" w:rsidP="003C5EA8">
      <w:pPr>
        <w:pStyle w:val="Heading1"/>
        <w:spacing w:before="240"/>
      </w:pPr>
    </w:p>
    <w:p w14:paraId="3152E022" w14:textId="77777777" w:rsidR="00CF487C" w:rsidRDefault="00CF487C" w:rsidP="00F1565A">
      <w:pPr>
        <w:pStyle w:val="Heading1"/>
        <w:spacing w:before="240"/>
        <w:jc w:val="center"/>
      </w:pPr>
      <w:r>
        <w:t>Checklist</w:t>
      </w:r>
    </w:p>
    <w:tbl>
      <w:tblPr>
        <w:tblStyle w:val="GenericARPANSA2"/>
        <w:tblW w:w="9747" w:type="dxa"/>
        <w:tblLook w:val="0000" w:firstRow="0" w:lastRow="0" w:firstColumn="0" w:lastColumn="0" w:noHBand="0" w:noVBand="0"/>
      </w:tblPr>
      <w:tblGrid>
        <w:gridCol w:w="7763"/>
        <w:gridCol w:w="992"/>
        <w:gridCol w:w="992"/>
      </w:tblGrid>
      <w:tr w:rsidR="00E2773C" w:rsidRPr="00E2773C" w14:paraId="33E3AB80" w14:textId="77777777" w:rsidTr="000E27BD">
        <w:tc>
          <w:tcPr>
            <w:tcW w:w="7763" w:type="dxa"/>
            <w:shd w:val="clear" w:color="auto" w:fill="4E1A74" w:themeFill="text2"/>
          </w:tcPr>
          <w:p w14:paraId="536D4B25" w14:textId="77777777" w:rsidR="00E2773C" w:rsidRPr="000E27BD" w:rsidRDefault="00E2773C" w:rsidP="000E27BD">
            <w:pPr>
              <w:spacing w:before="40" w:after="40" w:line="276" w:lineRule="auto"/>
              <w:rPr>
                <w:rFonts w:cstheme="minorHAnsi"/>
                <w:color w:val="FFFFFF" w:themeColor="background1"/>
                <w:sz w:val="18"/>
                <w:szCs w:val="18"/>
                <w:lang w:eastAsia="en-AU"/>
              </w:rPr>
            </w:pPr>
            <w:bookmarkStart w:id="1" w:name="_HOW_TO_SUBMIT"/>
            <w:bookmarkEnd w:id="1"/>
            <w:r w:rsidRPr="000E27BD">
              <w:rPr>
                <w:rFonts w:cstheme="minorHAnsi"/>
                <w:color w:val="FFFFFF" w:themeColor="background1"/>
                <w:sz w:val="18"/>
                <w:szCs w:val="18"/>
                <w:lang w:eastAsia="en-AU"/>
              </w:rPr>
              <w:t>I</w:t>
            </w:r>
            <w:r w:rsidR="000E27BD" w:rsidRPr="000E27BD">
              <w:rPr>
                <w:rFonts w:cstheme="minorHAnsi"/>
                <w:color w:val="FFFFFF" w:themeColor="background1"/>
                <w:sz w:val="18"/>
                <w:szCs w:val="18"/>
                <w:lang w:eastAsia="en-AU"/>
              </w:rPr>
              <w:t>tem</w:t>
            </w:r>
          </w:p>
        </w:tc>
        <w:tc>
          <w:tcPr>
            <w:tcW w:w="992" w:type="dxa"/>
            <w:shd w:val="clear" w:color="auto" w:fill="4E1A74" w:themeFill="text2"/>
          </w:tcPr>
          <w:p w14:paraId="22E8BFA2" w14:textId="77777777" w:rsidR="00E2773C" w:rsidRPr="000E27BD" w:rsidRDefault="00E2773C" w:rsidP="00E2773C">
            <w:pPr>
              <w:spacing w:before="40" w:after="40"/>
              <w:rPr>
                <w:rFonts w:cstheme="minorHAnsi"/>
                <w:color w:val="FFFFFF" w:themeColor="background1"/>
                <w:sz w:val="18"/>
                <w:szCs w:val="18"/>
              </w:rPr>
            </w:pPr>
            <w:r w:rsidRPr="000E27BD">
              <w:rPr>
                <w:rFonts w:cstheme="minorHAnsi"/>
                <w:color w:val="FFFFFF" w:themeColor="background1"/>
                <w:sz w:val="18"/>
                <w:szCs w:val="18"/>
              </w:rPr>
              <w:t>Check</w:t>
            </w:r>
          </w:p>
        </w:tc>
        <w:tc>
          <w:tcPr>
            <w:tcW w:w="992" w:type="dxa"/>
            <w:shd w:val="clear" w:color="auto" w:fill="4E1A74" w:themeFill="text2"/>
          </w:tcPr>
          <w:p w14:paraId="560C60A0" w14:textId="77777777" w:rsidR="00E2773C" w:rsidRPr="000E27BD" w:rsidRDefault="00E2773C" w:rsidP="00E2773C">
            <w:pPr>
              <w:spacing w:before="40" w:after="40"/>
              <w:rPr>
                <w:rFonts w:cstheme="minorHAnsi"/>
                <w:color w:val="FFFFFF" w:themeColor="background1"/>
                <w:sz w:val="18"/>
                <w:szCs w:val="18"/>
              </w:rPr>
            </w:pPr>
            <w:r w:rsidRPr="000E27BD">
              <w:rPr>
                <w:rFonts w:cstheme="minorHAnsi"/>
                <w:color w:val="FFFFFF" w:themeColor="background1"/>
                <w:sz w:val="18"/>
                <w:szCs w:val="18"/>
              </w:rPr>
              <w:t>N/A</w:t>
            </w:r>
          </w:p>
        </w:tc>
      </w:tr>
      <w:tr w:rsidR="00E2773C" w:rsidRPr="00E2773C" w14:paraId="50038BA7"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40370B04"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Completed and signed Section A – Applicant information</w:t>
            </w:r>
          </w:p>
        </w:tc>
        <w:tc>
          <w:tcPr>
            <w:tcW w:w="992" w:type="dxa"/>
          </w:tcPr>
          <w:p w14:paraId="1AAE772A" w14:textId="77777777" w:rsidR="00E2773C" w:rsidRPr="00E2773C" w:rsidRDefault="00E2773C" w:rsidP="00E2773C">
            <w:pPr>
              <w:spacing w:before="60" w:after="60"/>
              <w:rPr>
                <w:rFonts w:cstheme="minorHAnsi"/>
              </w:rPr>
            </w:pPr>
            <w:r w:rsidRPr="00E2773C">
              <w:rPr>
                <w:rFonts w:cstheme="minorHAnsi"/>
              </w:rPr>
              <w:fldChar w:fldCharType="begin">
                <w:ffData>
                  <w:name w:val="Check61"/>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321E5083" w14:textId="77777777" w:rsidR="00E2773C" w:rsidRPr="00E2773C" w:rsidRDefault="00E2773C" w:rsidP="00E2773C">
            <w:pPr>
              <w:spacing w:before="60" w:after="60"/>
              <w:rPr>
                <w:rFonts w:cstheme="minorHAnsi"/>
              </w:rPr>
            </w:pPr>
            <w:r w:rsidRPr="00E2773C">
              <w:rPr>
                <w:rFonts w:cstheme="minorHAnsi"/>
              </w:rPr>
              <w:fldChar w:fldCharType="begin">
                <w:ffData>
                  <w:name w:val="Check73"/>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68F4EB9B" w14:textId="77777777" w:rsidTr="00FC2026">
        <w:tc>
          <w:tcPr>
            <w:tcW w:w="7763" w:type="dxa"/>
          </w:tcPr>
          <w:p w14:paraId="33116C3F"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 xml:space="preserve">Copy of Instrument of Authorisation for authorised person </w:t>
            </w:r>
          </w:p>
        </w:tc>
        <w:tc>
          <w:tcPr>
            <w:tcW w:w="992" w:type="dxa"/>
          </w:tcPr>
          <w:p w14:paraId="3E7279EA" w14:textId="77777777" w:rsidR="00E2773C" w:rsidRPr="00E2773C" w:rsidRDefault="00E2773C" w:rsidP="00E2773C">
            <w:pPr>
              <w:spacing w:before="60" w:after="60"/>
              <w:rPr>
                <w:rFonts w:cstheme="minorHAnsi"/>
              </w:rPr>
            </w:pPr>
            <w:r w:rsidRPr="00E2773C">
              <w:rPr>
                <w:rFonts w:cstheme="minorHAnsi"/>
              </w:rPr>
              <w:fldChar w:fldCharType="begin">
                <w:ffData>
                  <w:name w:val="Check62"/>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48BBD55B" w14:textId="77777777" w:rsidR="00E2773C" w:rsidRPr="00E2773C" w:rsidRDefault="00E2773C" w:rsidP="00E2773C">
            <w:pPr>
              <w:spacing w:before="60" w:after="60"/>
              <w:rPr>
                <w:rFonts w:cstheme="minorHAnsi"/>
              </w:rPr>
            </w:pPr>
            <w:r w:rsidRPr="00E2773C">
              <w:rPr>
                <w:rFonts w:cstheme="minorHAnsi"/>
              </w:rPr>
              <w:fldChar w:fldCharType="begin">
                <w:ffData>
                  <w:name w:val="Check74"/>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523EF5FF"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16FF9A90"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Organisational chart showing nominee</w:t>
            </w:r>
          </w:p>
        </w:tc>
        <w:tc>
          <w:tcPr>
            <w:tcW w:w="992" w:type="dxa"/>
          </w:tcPr>
          <w:p w14:paraId="66D94673" w14:textId="77777777" w:rsidR="00E2773C" w:rsidRPr="00E2773C" w:rsidRDefault="00E2773C" w:rsidP="00E2773C">
            <w:pPr>
              <w:spacing w:before="60" w:after="60"/>
              <w:rPr>
                <w:rFonts w:cstheme="minorHAnsi"/>
              </w:rPr>
            </w:pPr>
          </w:p>
        </w:tc>
        <w:tc>
          <w:tcPr>
            <w:tcW w:w="992" w:type="dxa"/>
          </w:tcPr>
          <w:p w14:paraId="38709633" w14:textId="77777777" w:rsidR="00E2773C" w:rsidRPr="00E2773C" w:rsidRDefault="00E2773C" w:rsidP="00E2773C">
            <w:pPr>
              <w:spacing w:before="60" w:after="60"/>
              <w:rPr>
                <w:rFonts w:cstheme="minorHAnsi"/>
              </w:rPr>
            </w:pPr>
          </w:p>
        </w:tc>
      </w:tr>
      <w:tr w:rsidR="00E2773C" w:rsidRPr="00E2773C" w14:paraId="74A2A726" w14:textId="77777777" w:rsidTr="00FC2026">
        <w:tc>
          <w:tcPr>
            <w:tcW w:w="7763" w:type="dxa"/>
          </w:tcPr>
          <w:p w14:paraId="54701ED0"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 xml:space="preserve">Completed Section B – Description of proposed dealing </w:t>
            </w:r>
          </w:p>
        </w:tc>
        <w:tc>
          <w:tcPr>
            <w:tcW w:w="992" w:type="dxa"/>
          </w:tcPr>
          <w:p w14:paraId="6C5AEFF8" w14:textId="77777777" w:rsidR="00E2773C" w:rsidRPr="00E2773C" w:rsidRDefault="00E2773C" w:rsidP="00E2773C">
            <w:pPr>
              <w:spacing w:before="60" w:after="60"/>
              <w:rPr>
                <w:rFonts w:cstheme="minorHAnsi"/>
              </w:rPr>
            </w:pPr>
            <w:r w:rsidRPr="00E2773C">
              <w:rPr>
                <w:rFonts w:cstheme="minorHAnsi"/>
              </w:rPr>
              <w:fldChar w:fldCharType="begin">
                <w:ffData>
                  <w:name w:val="Check64"/>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77B4F833" w14:textId="77777777" w:rsidR="00E2773C" w:rsidRPr="00E2773C" w:rsidRDefault="00E2773C" w:rsidP="00E2773C">
            <w:pPr>
              <w:spacing w:before="60" w:after="60"/>
              <w:rPr>
                <w:rFonts w:cstheme="minorHAnsi"/>
              </w:rPr>
            </w:pPr>
            <w:r w:rsidRPr="00E2773C">
              <w:rPr>
                <w:rFonts w:cstheme="minorHAnsi"/>
              </w:rPr>
              <w:fldChar w:fldCharType="begin">
                <w:ffData>
                  <w:name w:val="Check76"/>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4CA01056"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1EF348EE"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Documents to support Section B</w:t>
            </w:r>
          </w:p>
        </w:tc>
        <w:tc>
          <w:tcPr>
            <w:tcW w:w="992" w:type="dxa"/>
          </w:tcPr>
          <w:p w14:paraId="76418A21" w14:textId="77777777" w:rsidR="00E2773C" w:rsidRPr="00E2773C" w:rsidRDefault="00E2773C" w:rsidP="00E2773C">
            <w:pPr>
              <w:spacing w:before="60" w:after="60"/>
              <w:rPr>
                <w:rFonts w:cstheme="minorHAnsi"/>
              </w:rPr>
            </w:pPr>
            <w:r w:rsidRPr="00E2773C">
              <w:rPr>
                <w:rFonts w:cstheme="minorHAnsi"/>
              </w:rPr>
              <w:fldChar w:fldCharType="begin">
                <w:ffData>
                  <w:name w:val="Check64"/>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4B5D129E" w14:textId="77777777" w:rsidR="00E2773C" w:rsidRPr="00E2773C" w:rsidRDefault="00E2773C" w:rsidP="00E2773C">
            <w:pPr>
              <w:spacing w:before="60" w:after="60"/>
              <w:rPr>
                <w:rFonts w:cstheme="minorHAnsi"/>
              </w:rPr>
            </w:pPr>
            <w:r w:rsidRPr="00E2773C">
              <w:rPr>
                <w:rFonts w:cstheme="minorHAnsi"/>
              </w:rPr>
              <w:fldChar w:fldCharType="begin">
                <w:ffData>
                  <w:name w:val="Check76"/>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4487D412" w14:textId="77777777" w:rsidTr="00FC2026">
        <w:tc>
          <w:tcPr>
            <w:tcW w:w="7763" w:type="dxa"/>
          </w:tcPr>
          <w:p w14:paraId="339FA463" w14:textId="77777777" w:rsidR="00E2773C" w:rsidRPr="00E2773C" w:rsidRDefault="00E2773C" w:rsidP="00E2773C">
            <w:pPr>
              <w:keepNext/>
              <w:numPr>
                <w:ilvl w:val="0"/>
                <w:numId w:val="4"/>
              </w:numPr>
              <w:tabs>
                <w:tab w:val="num" w:pos="851"/>
              </w:tabs>
              <w:spacing w:before="60" w:after="60" w:line="276" w:lineRule="auto"/>
              <w:ind w:left="851" w:hanging="491"/>
              <w:jc w:val="both"/>
              <w:outlineLvl w:val="0"/>
              <w:rPr>
                <w:rFonts w:cstheme="minorHAnsi"/>
                <w:color w:val="4E1A74" w:themeColor="text2"/>
                <w:sz w:val="20"/>
                <w:szCs w:val="20"/>
                <w:lang w:eastAsia="en-AU"/>
              </w:rPr>
            </w:pPr>
            <w:r w:rsidRPr="00E2773C">
              <w:rPr>
                <w:rFonts w:cstheme="minorHAnsi"/>
                <w:color w:val="4E1A74" w:themeColor="text2"/>
                <w:sz w:val="20"/>
                <w:szCs w:val="20"/>
                <w:lang w:eastAsia="en-AU"/>
              </w:rPr>
              <w:t xml:space="preserve">Completed Section C – SIW (email attachment) </w:t>
            </w:r>
          </w:p>
        </w:tc>
        <w:tc>
          <w:tcPr>
            <w:tcW w:w="992" w:type="dxa"/>
          </w:tcPr>
          <w:p w14:paraId="0E722815" w14:textId="77777777" w:rsidR="00E2773C" w:rsidRPr="00E2773C" w:rsidRDefault="00E2773C" w:rsidP="00E2773C">
            <w:pPr>
              <w:keepNext/>
              <w:spacing w:before="60" w:after="60"/>
              <w:outlineLvl w:val="0"/>
              <w:rPr>
                <w:rFonts w:cstheme="minorHAnsi"/>
              </w:rPr>
            </w:pPr>
            <w:r w:rsidRPr="00E2773C">
              <w:rPr>
                <w:rFonts w:cstheme="minorHAnsi"/>
              </w:rPr>
              <w:fldChar w:fldCharType="begin">
                <w:ffData>
                  <w:name w:val="Check66"/>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4C78775C" w14:textId="77777777" w:rsidR="00E2773C" w:rsidRPr="00E2773C" w:rsidRDefault="00E2773C" w:rsidP="00E2773C">
            <w:pPr>
              <w:spacing w:before="60" w:after="60"/>
              <w:rPr>
                <w:rFonts w:cstheme="minorHAnsi"/>
              </w:rPr>
            </w:pPr>
            <w:r w:rsidRPr="00E2773C">
              <w:rPr>
                <w:rFonts w:cstheme="minorHAnsi"/>
              </w:rPr>
              <w:fldChar w:fldCharType="begin">
                <w:ffData>
                  <w:name w:val="Check78"/>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6A1B4E36"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29DF939A" w14:textId="77777777" w:rsidR="00E2773C" w:rsidRPr="00E2773C" w:rsidRDefault="00E2773C" w:rsidP="00E2773C">
            <w:pPr>
              <w:keepNext/>
              <w:numPr>
                <w:ilvl w:val="0"/>
                <w:numId w:val="4"/>
              </w:numPr>
              <w:tabs>
                <w:tab w:val="num" w:pos="851"/>
              </w:tabs>
              <w:spacing w:before="60" w:after="60" w:line="276" w:lineRule="auto"/>
              <w:ind w:left="851" w:hanging="491"/>
              <w:jc w:val="both"/>
              <w:outlineLvl w:val="0"/>
              <w:rPr>
                <w:rFonts w:cstheme="minorHAnsi"/>
                <w:color w:val="4E1A74" w:themeColor="text2"/>
                <w:sz w:val="20"/>
                <w:szCs w:val="20"/>
                <w:lang w:eastAsia="en-AU"/>
              </w:rPr>
            </w:pPr>
            <w:r w:rsidRPr="00E2773C">
              <w:rPr>
                <w:rFonts w:cstheme="minorHAnsi"/>
                <w:color w:val="4E1A74" w:themeColor="text2"/>
                <w:sz w:val="20"/>
                <w:szCs w:val="20"/>
                <w:lang w:eastAsia="en-AU"/>
              </w:rPr>
              <w:t>Copy of sealed source or special form certificate(s)</w:t>
            </w:r>
          </w:p>
        </w:tc>
        <w:tc>
          <w:tcPr>
            <w:tcW w:w="992" w:type="dxa"/>
          </w:tcPr>
          <w:p w14:paraId="012E455A" w14:textId="77777777" w:rsidR="00E2773C" w:rsidRPr="00E2773C" w:rsidRDefault="00E2773C" w:rsidP="00E2773C">
            <w:pPr>
              <w:keepNext/>
              <w:spacing w:before="60" w:after="60"/>
              <w:outlineLvl w:val="0"/>
              <w:rPr>
                <w:rFonts w:cstheme="minorHAnsi"/>
              </w:rPr>
            </w:pPr>
            <w:r w:rsidRPr="00E2773C">
              <w:rPr>
                <w:rFonts w:cstheme="minorHAnsi"/>
              </w:rPr>
              <w:fldChar w:fldCharType="begin">
                <w:ffData>
                  <w:name w:val="Check66"/>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67274F55" w14:textId="77777777" w:rsidR="00E2773C" w:rsidRPr="00E2773C" w:rsidRDefault="00E2773C" w:rsidP="00E2773C">
            <w:pPr>
              <w:spacing w:before="60" w:after="60"/>
              <w:rPr>
                <w:rFonts w:cstheme="minorHAnsi"/>
              </w:rPr>
            </w:pPr>
            <w:r w:rsidRPr="00E2773C">
              <w:rPr>
                <w:rFonts w:cstheme="minorHAnsi"/>
              </w:rPr>
              <w:fldChar w:fldCharType="begin">
                <w:ffData>
                  <w:name w:val="Check78"/>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1492EF15" w14:textId="77777777" w:rsidTr="00FC2026">
        <w:tc>
          <w:tcPr>
            <w:tcW w:w="7763" w:type="dxa"/>
          </w:tcPr>
          <w:p w14:paraId="34946D39"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Completed Section D – Plans and Arrangements (including identification of relevant codes and standards)</w:t>
            </w:r>
          </w:p>
        </w:tc>
        <w:tc>
          <w:tcPr>
            <w:tcW w:w="992" w:type="dxa"/>
          </w:tcPr>
          <w:p w14:paraId="3D2EE3FF" w14:textId="77777777" w:rsidR="00E2773C" w:rsidRPr="00E2773C" w:rsidRDefault="00E2773C" w:rsidP="00E2773C">
            <w:pPr>
              <w:spacing w:before="60" w:after="60"/>
              <w:rPr>
                <w:rFonts w:cstheme="minorHAnsi"/>
              </w:rPr>
            </w:pPr>
            <w:r w:rsidRPr="00E2773C">
              <w:rPr>
                <w:rFonts w:cstheme="minorHAnsi"/>
              </w:rPr>
              <w:fldChar w:fldCharType="begin">
                <w:ffData>
                  <w:name w:val="Check67"/>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4AED81A2" w14:textId="77777777" w:rsidR="00E2773C" w:rsidRPr="00E2773C" w:rsidRDefault="00E2773C" w:rsidP="00E2773C">
            <w:pPr>
              <w:spacing w:before="60" w:after="60"/>
              <w:rPr>
                <w:rFonts w:cstheme="minorHAnsi"/>
              </w:rPr>
            </w:pPr>
            <w:r w:rsidRPr="00E2773C">
              <w:rPr>
                <w:rFonts w:cstheme="minorHAnsi"/>
              </w:rPr>
              <w:fldChar w:fldCharType="begin">
                <w:ffData>
                  <w:name w:val="Check79"/>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2A839640"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63EABA30"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Documents to support Section D</w:t>
            </w:r>
          </w:p>
        </w:tc>
        <w:tc>
          <w:tcPr>
            <w:tcW w:w="992" w:type="dxa"/>
          </w:tcPr>
          <w:p w14:paraId="3EF5C12B" w14:textId="77777777" w:rsidR="00E2773C" w:rsidRPr="00E2773C" w:rsidRDefault="00E2773C" w:rsidP="00E2773C">
            <w:pPr>
              <w:spacing w:before="60" w:after="60"/>
              <w:rPr>
                <w:rFonts w:cstheme="minorHAnsi"/>
              </w:rPr>
            </w:pPr>
            <w:r w:rsidRPr="00E2773C">
              <w:rPr>
                <w:rFonts w:cstheme="minorHAnsi"/>
              </w:rPr>
              <w:fldChar w:fldCharType="begin">
                <w:ffData>
                  <w:name w:val="Check69"/>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75006084" w14:textId="77777777" w:rsidR="00E2773C" w:rsidRPr="00E2773C" w:rsidRDefault="00E2773C" w:rsidP="00E2773C">
            <w:pPr>
              <w:spacing w:before="60" w:after="60"/>
              <w:rPr>
                <w:rFonts w:cstheme="minorHAnsi"/>
              </w:rPr>
            </w:pPr>
            <w:r w:rsidRPr="00E2773C">
              <w:rPr>
                <w:rFonts w:cstheme="minorHAnsi"/>
              </w:rPr>
              <w:fldChar w:fldCharType="begin">
                <w:ffData>
                  <w:name w:val="Check81"/>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774F9E29" w14:textId="77777777" w:rsidTr="00FC2026">
        <w:tc>
          <w:tcPr>
            <w:tcW w:w="7763" w:type="dxa"/>
            <w:vAlign w:val="top"/>
          </w:tcPr>
          <w:p w14:paraId="1527D71D"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Completed Section E – Matters to be taken into account</w:t>
            </w:r>
          </w:p>
        </w:tc>
        <w:tc>
          <w:tcPr>
            <w:tcW w:w="992" w:type="dxa"/>
          </w:tcPr>
          <w:p w14:paraId="3474406A" w14:textId="77777777" w:rsidR="00E2773C" w:rsidRPr="00E2773C" w:rsidRDefault="00E2773C" w:rsidP="00E2773C">
            <w:pPr>
              <w:spacing w:before="60" w:after="60"/>
              <w:rPr>
                <w:rFonts w:cstheme="minorHAnsi"/>
              </w:rPr>
            </w:pPr>
            <w:r w:rsidRPr="00E2773C">
              <w:rPr>
                <w:rFonts w:cstheme="minorHAnsi"/>
              </w:rPr>
              <w:fldChar w:fldCharType="begin">
                <w:ffData>
                  <w:name w:val="Check69"/>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6AD7E3EB" w14:textId="77777777" w:rsidR="00E2773C" w:rsidRPr="00E2773C" w:rsidRDefault="00E2773C" w:rsidP="00E2773C">
            <w:pPr>
              <w:spacing w:before="60" w:after="60"/>
              <w:rPr>
                <w:rFonts w:cstheme="minorHAnsi"/>
              </w:rPr>
            </w:pPr>
            <w:r w:rsidRPr="00E2773C">
              <w:rPr>
                <w:rFonts w:cstheme="minorHAnsi"/>
              </w:rPr>
              <w:fldChar w:fldCharType="begin">
                <w:ffData>
                  <w:name w:val="Check81"/>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3E2D25CA"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vAlign w:val="top"/>
          </w:tcPr>
          <w:p w14:paraId="44738B66"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Documents to support Section E</w:t>
            </w:r>
          </w:p>
        </w:tc>
        <w:tc>
          <w:tcPr>
            <w:tcW w:w="992" w:type="dxa"/>
          </w:tcPr>
          <w:p w14:paraId="1FB78F50" w14:textId="77777777" w:rsidR="00E2773C" w:rsidRPr="00E2773C" w:rsidRDefault="00E2773C" w:rsidP="00E2773C">
            <w:pPr>
              <w:spacing w:before="60" w:after="60"/>
              <w:rPr>
                <w:rFonts w:cstheme="minorHAnsi"/>
              </w:rPr>
            </w:pPr>
            <w:r w:rsidRPr="00E2773C">
              <w:rPr>
                <w:rFonts w:cstheme="minorHAnsi"/>
              </w:rPr>
              <w:fldChar w:fldCharType="begin">
                <w:ffData>
                  <w:name w:val="Check69"/>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6001BFEF" w14:textId="77777777" w:rsidR="00E2773C" w:rsidRPr="00E2773C" w:rsidRDefault="00E2773C" w:rsidP="00E2773C">
            <w:pPr>
              <w:spacing w:before="60" w:after="60"/>
              <w:rPr>
                <w:rFonts w:cstheme="minorHAnsi"/>
              </w:rPr>
            </w:pPr>
            <w:r w:rsidRPr="00E2773C">
              <w:rPr>
                <w:rFonts w:cstheme="minorHAnsi"/>
              </w:rPr>
              <w:fldChar w:fldCharType="begin">
                <w:ffData>
                  <w:name w:val="Check81"/>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r w:rsidR="00E2773C" w:rsidRPr="00E2773C" w14:paraId="542AC14D" w14:textId="77777777" w:rsidTr="00FC2026">
        <w:tc>
          <w:tcPr>
            <w:tcW w:w="7763" w:type="dxa"/>
          </w:tcPr>
          <w:p w14:paraId="650F9AC9"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Application fee</w:t>
            </w:r>
          </w:p>
        </w:tc>
        <w:tc>
          <w:tcPr>
            <w:tcW w:w="992" w:type="dxa"/>
          </w:tcPr>
          <w:p w14:paraId="22B1FA25" w14:textId="77777777" w:rsidR="00E2773C" w:rsidRPr="00E2773C" w:rsidRDefault="00E2773C" w:rsidP="00E2773C">
            <w:pPr>
              <w:spacing w:before="60" w:after="60"/>
              <w:rPr>
                <w:rFonts w:cstheme="minorHAnsi"/>
              </w:rPr>
            </w:pPr>
            <w:r w:rsidRPr="00E2773C">
              <w:rPr>
                <w:rFonts w:cstheme="minorHAnsi"/>
              </w:rPr>
              <w:fldChar w:fldCharType="begin">
                <w:ffData>
                  <w:name w:val="Check72"/>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c>
          <w:tcPr>
            <w:tcW w:w="992" w:type="dxa"/>
          </w:tcPr>
          <w:p w14:paraId="20D63137" w14:textId="77777777" w:rsidR="00E2773C" w:rsidRPr="00E2773C" w:rsidRDefault="00E2773C" w:rsidP="00E2773C">
            <w:pPr>
              <w:spacing w:before="60" w:after="60"/>
              <w:rPr>
                <w:rFonts w:cstheme="minorHAnsi"/>
              </w:rPr>
            </w:pPr>
            <w:r w:rsidRPr="00E2773C">
              <w:rPr>
                <w:rFonts w:cstheme="minorHAnsi"/>
              </w:rPr>
              <w:fldChar w:fldCharType="begin">
                <w:ffData>
                  <w:name w:val="Check84"/>
                  <w:enabled/>
                  <w:calcOnExit w:val="0"/>
                  <w:checkBox>
                    <w:sizeAuto/>
                    <w:default w:val="0"/>
                  </w:checkBox>
                </w:ffData>
              </w:fldChar>
            </w:r>
            <w:r w:rsidRPr="00E2773C">
              <w:rPr>
                <w:rFonts w:cstheme="minorHAnsi"/>
              </w:rPr>
              <w:instrText xml:space="preserve"> FORMCHECKBOX </w:instrText>
            </w:r>
            <w:r w:rsidR="00B379E0">
              <w:rPr>
                <w:rFonts w:cstheme="minorHAnsi"/>
              </w:rPr>
            </w:r>
            <w:r w:rsidR="00B379E0">
              <w:rPr>
                <w:rFonts w:cstheme="minorHAnsi"/>
              </w:rPr>
              <w:fldChar w:fldCharType="separate"/>
            </w:r>
            <w:r w:rsidRPr="00E2773C">
              <w:rPr>
                <w:rFonts w:cstheme="minorHAnsi"/>
              </w:rPr>
              <w:fldChar w:fldCharType="end"/>
            </w:r>
          </w:p>
        </w:tc>
      </w:tr>
    </w:tbl>
    <w:p w14:paraId="07469B44" w14:textId="77777777" w:rsidR="00060642" w:rsidRDefault="00060642" w:rsidP="00B02363">
      <w:pPr>
        <w:pStyle w:val="Heading1"/>
        <w:rPr>
          <w:rFonts w:eastAsia="Calibri"/>
        </w:rPr>
      </w:pPr>
      <w:r>
        <w:rPr>
          <w:rFonts w:eastAsia="Calibri"/>
        </w:rPr>
        <w:t>Submitting the application</w:t>
      </w:r>
    </w:p>
    <w:p w14:paraId="3ABF2F95" w14:textId="77777777" w:rsidR="003C5EA8" w:rsidRDefault="00287B9E" w:rsidP="003C5EA8">
      <w:pPr>
        <w:spacing w:before="120"/>
        <w:rPr>
          <w:rFonts w:ascii="Calibri" w:eastAsia="Calibri" w:hAnsi="Calibri" w:cs="Times New Roman"/>
          <w:color w:val="444444"/>
        </w:rPr>
      </w:pPr>
      <w:r>
        <w:rPr>
          <w:rFonts w:ascii="Calibri" w:eastAsia="Calibri" w:hAnsi="Calibri" w:cs="Times New Roman"/>
          <w:color w:val="444444"/>
        </w:rPr>
        <w:t xml:space="preserve">Send </w:t>
      </w:r>
      <w:r w:rsidR="0070706D" w:rsidRPr="0001640E">
        <w:rPr>
          <w:rFonts w:ascii="Calibri" w:eastAsia="Calibri" w:hAnsi="Calibri" w:cs="Times New Roman"/>
          <w:color w:val="444444"/>
        </w:rPr>
        <w:t>application form and a</w:t>
      </w:r>
      <w:r w:rsidR="00B02363">
        <w:rPr>
          <w:rFonts w:ascii="Calibri" w:eastAsia="Calibri" w:hAnsi="Calibri" w:cs="Times New Roman"/>
          <w:color w:val="444444"/>
        </w:rPr>
        <w:t>ll</w:t>
      </w:r>
      <w:r w:rsidR="0070706D" w:rsidRPr="0001640E">
        <w:rPr>
          <w:rFonts w:ascii="Calibri" w:eastAsia="Calibri" w:hAnsi="Calibri" w:cs="Times New Roman"/>
          <w:color w:val="444444"/>
        </w:rPr>
        <w:t xml:space="preserve"> supporting document</w:t>
      </w:r>
      <w:r>
        <w:rPr>
          <w:rFonts w:ascii="Calibri" w:eastAsia="Calibri" w:hAnsi="Calibri" w:cs="Times New Roman"/>
          <w:color w:val="444444"/>
        </w:rPr>
        <w:t>s</w:t>
      </w:r>
      <w:r w:rsidR="0070706D" w:rsidRPr="0001640E">
        <w:rPr>
          <w:rFonts w:ascii="Calibri" w:eastAsia="Calibri" w:hAnsi="Calibri" w:cs="Times New Roman"/>
          <w:color w:val="444444"/>
        </w:rPr>
        <w:t xml:space="preserve"> to </w:t>
      </w:r>
      <w:hyperlink r:id="rId16" w:history="1">
        <w:r w:rsidR="0070706D" w:rsidRPr="0001640E">
          <w:rPr>
            <w:rFonts w:ascii="Calibri" w:eastAsia="Calibri" w:hAnsi="Calibri" w:cs="Times New Roman"/>
            <w:color w:val="4E1A74"/>
            <w:szCs w:val="24"/>
            <w:u w:val="single"/>
          </w:rPr>
          <w:t>licenceadmin@arpansa.gov.au</w:t>
        </w:r>
      </w:hyperlink>
      <w:r w:rsidR="0070706D" w:rsidRPr="0001640E">
        <w:rPr>
          <w:rFonts w:ascii="Calibri" w:eastAsia="Calibri" w:hAnsi="Calibri" w:cs="Times New Roman"/>
          <w:color w:val="444444"/>
        </w:rPr>
        <w:t xml:space="preserve">  </w:t>
      </w:r>
    </w:p>
    <w:p w14:paraId="53914397" w14:textId="77777777" w:rsidR="00312816" w:rsidRDefault="00312816" w:rsidP="00B02363">
      <w:pPr>
        <w:pStyle w:val="Heading1"/>
      </w:pPr>
      <w:r>
        <w:t>Application fee</w:t>
      </w:r>
    </w:p>
    <w:p w14:paraId="06DAD73E" w14:textId="77777777" w:rsidR="0082655B" w:rsidRDefault="00312816" w:rsidP="003C5EA8">
      <w:pPr>
        <w:spacing w:before="120"/>
        <w:rPr>
          <w:color w:val="444444"/>
        </w:rPr>
      </w:pPr>
      <w:r w:rsidRPr="0001640E">
        <w:rPr>
          <w:rFonts w:ascii="Calibri" w:eastAsia="Calibri" w:hAnsi="Calibri" w:cs="Times New Roman"/>
          <w:color w:val="444444"/>
        </w:rPr>
        <w:t xml:space="preserve">Applicants should refer to </w:t>
      </w:r>
      <w:r>
        <w:rPr>
          <w:color w:val="444444"/>
        </w:rPr>
        <w:t xml:space="preserve">Division 4 </w:t>
      </w:r>
      <w:r w:rsidRPr="0001640E">
        <w:rPr>
          <w:color w:val="444444"/>
        </w:rPr>
        <w:t xml:space="preserve">of the </w:t>
      </w:r>
      <w:bookmarkStart w:id="2" w:name="OLE_LINK2"/>
      <w:r w:rsidRPr="0001640E">
        <w:rPr>
          <w:color w:val="444444"/>
        </w:rPr>
        <w:t>Regulations</w:t>
      </w:r>
      <w:bookmarkEnd w:id="2"/>
      <w:r w:rsidRPr="0001640E">
        <w:rPr>
          <w:color w:val="444444"/>
        </w:rPr>
        <w:t xml:space="preserve"> to determine the appropriate fee.   </w:t>
      </w:r>
      <w:r w:rsidR="00060642">
        <w:rPr>
          <w:color w:val="444444"/>
        </w:rPr>
        <w:t>T</w:t>
      </w:r>
      <w:r w:rsidR="00287B9E" w:rsidRPr="0001640E">
        <w:rPr>
          <w:color w:val="444444"/>
        </w:rPr>
        <w:t xml:space="preserve">he fee </w:t>
      </w:r>
      <w:r w:rsidR="00060642">
        <w:rPr>
          <w:color w:val="444444"/>
        </w:rPr>
        <w:t xml:space="preserve">must be made </w:t>
      </w:r>
      <w:r w:rsidR="00287B9E" w:rsidRPr="0001640E">
        <w:rPr>
          <w:color w:val="444444"/>
        </w:rPr>
        <w:t xml:space="preserve">by cheque or </w:t>
      </w:r>
      <w:r>
        <w:rPr>
          <w:color w:val="444444"/>
        </w:rPr>
        <w:t>EFT and must be received before the application can be assessed</w:t>
      </w:r>
      <w:r w:rsidR="00287B9E" w:rsidRPr="0001640E">
        <w:rPr>
          <w:color w:val="444444"/>
        </w:rPr>
        <w:t>.</w:t>
      </w:r>
      <w:r w:rsidR="00287B9E" w:rsidRPr="0001640E">
        <w:rPr>
          <w:rFonts w:ascii="Calibri" w:eastAsia="Calibri" w:hAnsi="Calibri" w:cs="Times New Roman"/>
          <w:color w:val="444444"/>
        </w:rPr>
        <w:t xml:space="preserve"> </w:t>
      </w:r>
      <w:bookmarkEnd w:id="0"/>
    </w:p>
    <w:p w14:paraId="2D8CC652" w14:textId="5D814B9D" w:rsidR="00B6635B" w:rsidRPr="00B379E0" w:rsidRDefault="00B6635B" w:rsidP="00B379E0">
      <w:pPr>
        <w:spacing w:before="0" w:after="200" w:line="276" w:lineRule="auto"/>
        <w:rPr>
          <w:color w:val="444444"/>
        </w:rPr>
      </w:pPr>
      <w:bookmarkStart w:id="3" w:name="_GoBack"/>
      <w:bookmarkEnd w:id="3"/>
    </w:p>
    <w:sectPr w:rsidR="00B6635B" w:rsidRPr="00B379E0" w:rsidSect="00166BE5">
      <w:footerReference w:type="default" r:id="rId17"/>
      <w:headerReference w:type="first" r:id="rId18"/>
      <w:footerReference w:type="first" r:id="rId19"/>
      <w:pgSz w:w="11906"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67867" w14:textId="77777777" w:rsidR="000D38E9" w:rsidRDefault="000D38E9" w:rsidP="00037687">
      <w:r>
        <w:separator/>
      </w:r>
    </w:p>
  </w:endnote>
  <w:endnote w:type="continuationSeparator" w:id="0">
    <w:p w14:paraId="27384E53" w14:textId="77777777" w:rsidR="000D38E9" w:rsidRDefault="000D38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FD43" w14:textId="25831301" w:rsidR="00BA5FAD" w:rsidRDefault="00BA5FAD" w:rsidP="00BA5FAD">
    <w:pPr>
      <w:tabs>
        <w:tab w:val="left" w:pos="4253"/>
        <w:tab w:val="left" w:pos="4536"/>
        <w:tab w:val="left" w:pos="8789"/>
        <w:tab w:val="right" w:pos="9639"/>
      </w:tabs>
      <w:spacing w:before="120"/>
      <w:rPr>
        <w:b/>
        <w:bCs/>
        <w:sz w:val="16"/>
      </w:rPr>
    </w:pPr>
    <w:r w:rsidRPr="002356D6">
      <w:rPr>
        <w:noProof/>
        <w:sz w:val="16"/>
        <w:lang w:eastAsia="en-AU"/>
      </w:rPr>
      <w:drawing>
        <wp:anchor distT="0" distB="0" distL="114300" distR="114300" simplePos="0" relativeHeight="251667456" behindDoc="0" locked="0" layoutInCell="1" allowOverlap="1" wp14:anchorId="6C2A232C" wp14:editId="27943C4E">
          <wp:simplePos x="0" y="0"/>
          <wp:positionH relativeFrom="column">
            <wp:posOffset>-53340</wp:posOffset>
          </wp:positionH>
          <wp:positionV relativeFrom="page">
            <wp:posOffset>9943620</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rPr>
      <w:t xml:space="preserve">Licence application – medium hazard sources </w:t>
    </w:r>
    <w:r>
      <w:rPr>
        <w:sz w:val="16"/>
      </w:rPr>
      <w:tab/>
    </w:r>
    <w:r>
      <w:rPr>
        <w:sz w:val="16"/>
      </w:rPr>
      <w:tab/>
    </w:r>
  </w:p>
  <w:p w14:paraId="2CB85520" w14:textId="5857C41B" w:rsidR="00FC0B6B" w:rsidRPr="00BA5FAD" w:rsidRDefault="00127D19" w:rsidP="00BA5FAD">
    <w:pPr>
      <w:tabs>
        <w:tab w:val="left" w:pos="4253"/>
        <w:tab w:val="left" w:pos="4536"/>
        <w:tab w:val="left" w:pos="8789"/>
        <w:tab w:val="right" w:pos="9639"/>
      </w:tabs>
      <w:spacing w:before="0"/>
      <w:rPr>
        <w:sz w:val="16"/>
      </w:rPr>
    </w:pPr>
    <w:r>
      <w:rPr>
        <w:bCs/>
        <w:sz w:val="16"/>
      </w:rPr>
      <w:t>v.</w:t>
    </w:r>
    <w:r w:rsidR="00CB7423">
      <w:rPr>
        <w:bCs/>
        <w:sz w:val="16"/>
      </w:rPr>
      <w:t>3</w:t>
    </w:r>
    <w:r w:rsidR="00863522">
      <w:rPr>
        <w:bCs/>
        <w:sz w:val="16"/>
      </w:rPr>
      <w:t>.1</w:t>
    </w:r>
    <w:r>
      <w:rPr>
        <w:bCs/>
        <w:sz w:val="16"/>
      </w:rPr>
      <w:t xml:space="preserve"> </w:t>
    </w:r>
    <w:r>
      <w:rPr>
        <w:bCs/>
        <w:sz w:val="16"/>
      </w:rPr>
      <w:tab/>
    </w:r>
    <w:r w:rsidR="00A22E2B">
      <w:rPr>
        <w:bCs/>
        <w:sz w:val="16"/>
      </w:rPr>
      <w:t>ARPANSA-FORM</w:t>
    </w:r>
    <w:r w:rsidR="00BA5FAD" w:rsidRPr="00BA5FAD">
      <w:rPr>
        <w:bCs/>
        <w:sz w:val="16"/>
      </w:rPr>
      <w:t>-1814</w:t>
    </w:r>
    <w:r w:rsidRPr="00127D19">
      <w:rPr>
        <w:sz w:val="16"/>
      </w:rPr>
      <w:t xml:space="preserve"> </w:t>
    </w:r>
    <w:r>
      <w:rPr>
        <w:sz w:val="16"/>
      </w:rPr>
      <w:tab/>
    </w:r>
    <w:r w:rsidRPr="00025BB1">
      <w:rPr>
        <w:sz w:val="16"/>
      </w:rPr>
      <w:t xml:space="preserve">Page </w:t>
    </w:r>
    <w:r w:rsidRPr="00025BB1">
      <w:rPr>
        <w:b/>
        <w:bCs/>
        <w:sz w:val="16"/>
      </w:rPr>
      <w:fldChar w:fldCharType="begin"/>
    </w:r>
    <w:r w:rsidRPr="00025BB1">
      <w:rPr>
        <w:b/>
        <w:bCs/>
        <w:sz w:val="16"/>
      </w:rPr>
      <w:instrText xml:space="preserve"> PAGE  \* Arabic  \* MERGEFORMAT </w:instrText>
    </w:r>
    <w:r w:rsidRPr="00025BB1">
      <w:rPr>
        <w:b/>
        <w:bCs/>
        <w:sz w:val="16"/>
      </w:rPr>
      <w:fldChar w:fldCharType="separate"/>
    </w:r>
    <w:r w:rsidR="009C010B">
      <w:rPr>
        <w:b/>
        <w:bCs/>
        <w:noProof/>
        <w:sz w:val="16"/>
      </w:rPr>
      <w:t>2</w:t>
    </w:r>
    <w:r w:rsidRPr="00025BB1">
      <w:rPr>
        <w:b/>
        <w:bCs/>
        <w:sz w:val="16"/>
      </w:rPr>
      <w:fldChar w:fldCharType="end"/>
    </w:r>
    <w:r w:rsidRPr="00025BB1">
      <w:rPr>
        <w:sz w:val="16"/>
      </w:rPr>
      <w:t xml:space="preserve"> of </w:t>
    </w:r>
    <w:r w:rsidRPr="00025BB1">
      <w:rPr>
        <w:b/>
        <w:bCs/>
        <w:sz w:val="16"/>
      </w:rPr>
      <w:fldChar w:fldCharType="begin"/>
    </w:r>
    <w:r w:rsidRPr="00025BB1">
      <w:rPr>
        <w:b/>
        <w:bCs/>
        <w:sz w:val="16"/>
      </w:rPr>
      <w:instrText xml:space="preserve"> NUMPAGES  \* Arabic  \* MERGEFORMAT </w:instrText>
    </w:r>
    <w:r w:rsidRPr="00025BB1">
      <w:rPr>
        <w:b/>
        <w:bCs/>
        <w:sz w:val="16"/>
      </w:rPr>
      <w:fldChar w:fldCharType="separate"/>
    </w:r>
    <w:r w:rsidR="009C010B">
      <w:rPr>
        <w:b/>
        <w:bCs/>
        <w:noProof/>
        <w:sz w:val="16"/>
      </w:rPr>
      <w:t>8</w:t>
    </w:r>
    <w:r w:rsidRPr="00025BB1">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D773" w14:textId="77777777" w:rsidR="00DA5C08" w:rsidRPr="00DA5C08" w:rsidRDefault="00DA5C08" w:rsidP="00DA5C08">
    <w:pPr>
      <w:tabs>
        <w:tab w:val="left" w:pos="4253"/>
        <w:tab w:val="right" w:pos="9639"/>
      </w:tabs>
      <w:spacing w:before="120"/>
      <w:rPr>
        <w:sz w:val="16"/>
      </w:rPr>
    </w:pPr>
    <w:r w:rsidRPr="00DA5C08">
      <w:rPr>
        <w:noProof/>
        <w:sz w:val="16"/>
        <w:lang w:eastAsia="en-AU"/>
      </w:rPr>
      <w:drawing>
        <wp:anchor distT="0" distB="0" distL="114300" distR="114300" simplePos="0" relativeHeight="251671552" behindDoc="0" locked="0" layoutInCell="1" allowOverlap="1" wp14:anchorId="61F031D0" wp14:editId="56B3ED00">
          <wp:simplePos x="0" y="0"/>
          <wp:positionH relativeFrom="column">
            <wp:posOffset>0</wp:posOffset>
          </wp:positionH>
          <wp:positionV relativeFrom="page">
            <wp:posOffset>9918065</wp:posOffset>
          </wp:positionV>
          <wp:extent cx="6119495" cy="53975"/>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DA5C08">
      <w:rPr>
        <w:sz w:val="16"/>
      </w:rPr>
      <w:t>619 Lower Plenty Road, Yallambie VIC 3085</w:t>
    </w:r>
    <w:r w:rsidRPr="00DA5C08">
      <w:rPr>
        <w:sz w:val="16"/>
      </w:rPr>
      <w:tab/>
      <w:t>PO Box 655, Miranda NSW 1490</w:t>
    </w:r>
    <w:r w:rsidRPr="00DA5C08">
      <w:rPr>
        <w:sz w:val="16"/>
      </w:rPr>
      <w:tab/>
      <w:t>info@arpansa.gov.au</w:t>
    </w:r>
    <w:r w:rsidRPr="00DA5C08">
      <w:rPr>
        <w:sz w:val="16"/>
      </w:rPr>
      <w:br/>
      <w:t>+61 3 9433 2211</w:t>
    </w:r>
    <w:r w:rsidRPr="00DA5C08">
      <w:rPr>
        <w:sz w:val="16"/>
      </w:rPr>
      <w:tab/>
      <w:t>+61 2 9541 8333</w:t>
    </w:r>
    <w:r w:rsidRPr="00DA5C08">
      <w:rPr>
        <w:sz w:val="16"/>
      </w:rPr>
      <w:tab/>
      <w:t>arpansa.gov.au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A171" w14:textId="3D1AED3F" w:rsidR="00BA5FAD" w:rsidRDefault="00BA5FAD" w:rsidP="00BA5FAD">
    <w:pPr>
      <w:tabs>
        <w:tab w:val="left" w:pos="4253"/>
        <w:tab w:val="left" w:pos="4536"/>
        <w:tab w:val="left" w:pos="8789"/>
        <w:tab w:val="right" w:pos="9639"/>
      </w:tabs>
      <w:spacing w:before="120"/>
      <w:rPr>
        <w:b/>
        <w:bCs/>
        <w:sz w:val="16"/>
      </w:rPr>
    </w:pPr>
    <w:r w:rsidRPr="002356D6">
      <w:rPr>
        <w:noProof/>
        <w:sz w:val="16"/>
        <w:lang w:eastAsia="en-AU"/>
      </w:rPr>
      <w:drawing>
        <wp:anchor distT="0" distB="0" distL="114300" distR="114300" simplePos="0" relativeHeight="251669504" behindDoc="0" locked="0" layoutInCell="1" allowOverlap="1" wp14:anchorId="7E849A7C" wp14:editId="40278ED1">
          <wp:simplePos x="0" y="0"/>
          <wp:positionH relativeFrom="column">
            <wp:posOffset>-53340</wp:posOffset>
          </wp:positionH>
          <wp:positionV relativeFrom="page">
            <wp:posOffset>9943620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rPr>
      <w:t xml:space="preserve">Licence application – medium hazard sources </w:t>
    </w:r>
    <w:r>
      <w:rPr>
        <w:sz w:val="16"/>
      </w:rPr>
      <w:tab/>
    </w:r>
    <w:r>
      <w:rPr>
        <w:sz w:val="16"/>
      </w:rPr>
      <w:tab/>
    </w:r>
  </w:p>
  <w:p w14:paraId="51B5EF15" w14:textId="1C2C2948" w:rsidR="00FC0B6B" w:rsidRPr="00BA5FAD" w:rsidRDefault="00127D19" w:rsidP="00BA5FAD">
    <w:pPr>
      <w:tabs>
        <w:tab w:val="left" w:pos="4253"/>
        <w:tab w:val="left" w:pos="4536"/>
        <w:tab w:val="left" w:pos="8789"/>
        <w:tab w:val="right" w:pos="9639"/>
      </w:tabs>
      <w:spacing w:before="0"/>
      <w:rPr>
        <w:sz w:val="16"/>
      </w:rPr>
    </w:pPr>
    <w:r>
      <w:rPr>
        <w:bCs/>
        <w:sz w:val="16"/>
      </w:rPr>
      <w:t>v.</w:t>
    </w:r>
    <w:r w:rsidR="00CB7423">
      <w:rPr>
        <w:bCs/>
        <w:sz w:val="16"/>
      </w:rPr>
      <w:t>3</w:t>
    </w:r>
    <w:r w:rsidR="00863522">
      <w:rPr>
        <w:bCs/>
        <w:sz w:val="16"/>
      </w:rPr>
      <w:t>.1</w:t>
    </w:r>
    <w:r>
      <w:rPr>
        <w:bCs/>
        <w:sz w:val="16"/>
      </w:rPr>
      <w:t xml:space="preserve"> </w:t>
    </w:r>
    <w:r>
      <w:rPr>
        <w:bCs/>
        <w:sz w:val="16"/>
      </w:rPr>
      <w:tab/>
    </w:r>
    <w:r w:rsidR="00A22E2B">
      <w:rPr>
        <w:bCs/>
        <w:sz w:val="16"/>
      </w:rPr>
      <w:t>ARPANSA-FORM</w:t>
    </w:r>
    <w:r w:rsidR="00BA5FAD" w:rsidRPr="00BA5FAD">
      <w:rPr>
        <w:bCs/>
        <w:sz w:val="16"/>
      </w:rPr>
      <w:t>-1814</w:t>
    </w:r>
    <w:r w:rsidRPr="00127D19">
      <w:rPr>
        <w:sz w:val="16"/>
      </w:rPr>
      <w:t xml:space="preserve"> </w:t>
    </w:r>
    <w:r>
      <w:rPr>
        <w:sz w:val="16"/>
      </w:rPr>
      <w:tab/>
    </w:r>
    <w:r w:rsidRPr="00025BB1">
      <w:rPr>
        <w:sz w:val="16"/>
      </w:rPr>
      <w:t xml:space="preserve">Page </w:t>
    </w:r>
    <w:r w:rsidRPr="00025BB1">
      <w:rPr>
        <w:b/>
        <w:bCs/>
        <w:sz w:val="16"/>
      </w:rPr>
      <w:fldChar w:fldCharType="begin"/>
    </w:r>
    <w:r w:rsidRPr="00025BB1">
      <w:rPr>
        <w:b/>
        <w:bCs/>
        <w:sz w:val="16"/>
      </w:rPr>
      <w:instrText xml:space="preserve"> PAGE  \* Arabic  \* MERGEFORMAT </w:instrText>
    </w:r>
    <w:r w:rsidRPr="00025BB1">
      <w:rPr>
        <w:b/>
        <w:bCs/>
        <w:sz w:val="16"/>
      </w:rPr>
      <w:fldChar w:fldCharType="separate"/>
    </w:r>
    <w:r w:rsidR="009C010B">
      <w:rPr>
        <w:b/>
        <w:bCs/>
        <w:noProof/>
        <w:sz w:val="16"/>
      </w:rPr>
      <w:t>8</w:t>
    </w:r>
    <w:r w:rsidRPr="00025BB1">
      <w:rPr>
        <w:b/>
        <w:bCs/>
        <w:sz w:val="16"/>
      </w:rPr>
      <w:fldChar w:fldCharType="end"/>
    </w:r>
    <w:r w:rsidRPr="00025BB1">
      <w:rPr>
        <w:sz w:val="16"/>
      </w:rPr>
      <w:t xml:space="preserve"> of </w:t>
    </w:r>
    <w:r w:rsidRPr="00025BB1">
      <w:rPr>
        <w:b/>
        <w:bCs/>
        <w:sz w:val="16"/>
      </w:rPr>
      <w:fldChar w:fldCharType="begin"/>
    </w:r>
    <w:r w:rsidRPr="00025BB1">
      <w:rPr>
        <w:b/>
        <w:bCs/>
        <w:sz w:val="16"/>
      </w:rPr>
      <w:instrText xml:space="preserve"> NUMPAGES  \* Arabic  \* MERGEFORMAT </w:instrText>
    </w:r>
    <w:r w:rsidRPr="00025BB1">
      <w:rPr>
        <w:b/>
        <w:bCs/>
        <w:sz w:val="16"/>
      </w:rPr>
      <w:fldChar w:fldCharType="separate"/>
    </w:r>
    <w:r w:rsidR="009C010B">
      <w:rPr>
        <w:b/>
        <w:bCs/>
        <w:noProof/>
        <w:sz w:val="16"/>
      </w:rPr>
      <w:t>8</w:t>
    </w:r>
    <w:r w:rsidRPr="00025BB1">
      <w:rPr>
        <w:b/>
        <w:bC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6AAB" w14:textId="77777777" w:rsidR="00FC0B6B" w:rsidRDefault="00FC0B6B" w:rsidP="00B6635B">
    <w:pPr>
      <w:pStyle w:val="footertext"/>
      <w:tabs>
        <w:tab w:val="clear" w:pos="4253"/>
      </w:tabs>
      <w:spacing w:before="120"/>
    </w:pPr>
    <w:r w:rsidRPr="002356D6">
      <w:drawing>
        <wp:anchor distT="0" distB="0" distL="114300" distR="114300" simplePos="0" relativeHeight="251661312" behindDoc="0" locked="0" layoutInCell="1" allowOverlap="1" wp14:anchorId="61D8E3CF" wp14:editId="58A86AA4">
          <wp:simplePos x="0" y="0"/>
          <wp:positionH relativeFrom="margin">
            <wp:posOffset>0</wp:posOffset>
          </wp:positionH>
          <wp:positionV relativeFrom="page">
            <wp:posOffset>9732806</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t>REG-LA-FORM-240A v11</w:t>
    </w:r>
    <w:r>
      <w:tab/>
      <w:t>July 2017</w:t>
    </w:r>
  </w:p>
  <w:p w14:paraId="3E4BEE19" w14:textId="77777777" w:rsidR="00FC0B6B" w:rsidRPr="002356D6" w:rsidRDefault="00FC0B6B" w:rsidP="00B6635B">
    <w:pPr>
      <w:pStyle w:val="footertext"/>
      <w:spacing w:before="120"/>
    </w:pPr>
    <w:r w:rsidRPr="002356D6">
      <w:t>619 Lower Plenty Road, Yallambie VIC 3085</w:t>
    </w:r>
    <w:r w:rsidRPr="002356D6">
      <w:tab/>
      <w:t>38–40 Urunga Parade, Miranda NSW 2228</w:t>
    </w:r>
    <w:r w:rsidRPr="002356D6">
      <w:tab/>
      <w:t>info@arpansa.gov.au</w:t>
    </w:r>
    <w:r w:rsidRPr="002356D6">
      <w:br/>
      <w:t>+61 3 94</w:t>
    </w:r>
    <w:r>
      <w:t>33 2211</w:t>
    </w:r>
    <w:r>
      <w:tab/>
      <w:t>PO Box 655, Miranda, NSW 1490</w:t>
    </w:r>
    <w:r w:rsidRPr="002356D6">
      <w:tab/>
      <w:t>arpansa.gov.au</w:t>
    </w:r>
    <w:r w:rsidRPr="002356D6">
      <w:br/>
    </w:r>
    <w:r w:rsidRPr="002356D6">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3F5B" w14:textId="77777777" w:rsidR="000D38E9" w:rsidRDefault="000D38E9" w:rsidP="00037687">
      <w:r>
        <w:separator/>
      </w:r>
    </w:p>
  </w:footnote>
  <w:footnote w:type="continuationSeparator" w:id="0">
    <w:p w14:paraId="673D2C8E" w14:textId="77777777" w:rsidR="000D38E9" w:rsidRDefault="000D38E9" w:rsidP="00037687">
      <w:r>
        <w:continuationSeparator/>
      </w:r>
    </w:p>
  </w:footnote>
  <w:footnote w:id="1">
    <w:p w14:paraId="50100BBD" w14:textId="77777777" w:rsidR="00FC0B6B" w:rsidRDefault="00FC0B6B" w:rsidP="00FC2026">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18BA" w14:textId="77777777" w:rsidR="00FC0B6B" w:rsidRDefault="00FC0B6B" w:rsidP="008438F5">
    <w:pPr>
      <w:pStyle w:val="Header"/>
    </w:pPr>
    <w:r>
      <w:rPr>
        <w:noProof/>
        <w:lang w:eastAsia="en-AU"/>
      </w:rPr>
      <w:drawing>
        <wp:inline distT="0" distB="0" distL="0" distR="0" wp14:anchorId="3F7CFE5A" wp14:editId="3936A321">
          <wp:extent cx="6120384" cy="731520"/>
          <wp:effectExtent l="0" t="0" r="0" b="0"/>
          <wp:docPr id="11" name="Picture 1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p w14:paraId="03726799" w14:textId="77777777" w:rsidR="00FC0B6B" w:rsidRPr="008438F5" w:rsidRDefault="00FC0B6B" w:rsidP="0084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1745" w14:textId="77777777" w:rsidR="00FC0B6B" w:rsidRDefault="00FC0B6B">
    <w:pPr>
      <w:pStyle w:val="Header"/>
    </w:pPr>
  </w:p>
  <w:p w14:paraId="0FCD6519" w14:textId="77777777" w:rsidR="00FC0B6B" w:rsidRDefault="00FC0B6B">
    <w:pPr>
      <w:pStyle w:val="Header"/>
    </w:pPr>
    <w:r>
      <w:rPr>
        <w:noProof/>
        <w:lang w:eastAsia="en-AU"/>
      </w:rPr>
      <w:drawing>
        <wp:inline distT="0" distB="0" distL="0" distR="0" wp14:anchorId="034C62C7" wp14:editId="24761A3A">
          <wp:extent cx="6120384" cy="731520"/>
          <wp:effectExtent l="0" t="0" r="0" b="0"/>
          <wp:docPr id="6" name="Picture 6"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4698"/>
    <w:multiLevelType w:val="hybridMultilevel"/>
    <w:tmpl w:val="E690DAB2"/>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15:restartNumberingAfterBreak="0">
    <w:nsid w:val="1F4C4C57"/>
    <w:multiLevelType w:val="hybridMultilevel"/>
    <w:tmpl w:val="76BEE10A"/>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 w15:restartNumberingAfterBreak="0">
    <w:nsid w:val="1FBE60EF"/>
    <w:multiLevelType w:val="hybridMultilevel"/>
    <w:tmpl w:val="B59A8826"/>
    <w:lvl w:ilvl="0" w:tplc="73CE0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CA4B59"/>
    <w:multiLevelType w:val="hybridMultilevel"/>
    <w:tmpl w:val="7E1EA16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2AEC6CF8"/>
    <w:multiLevelType w:val="hybridMultilevel"/>
    <w:tmpl w:val="A3C8B18E"/>
    <w:lvl w:ilvl="0" w:tplc="0C090017">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3686729C"/>
    <w:multiLevelType w:val="hybridMultilevel"/>
    <w:tmpl w:val="8F4E04C6"/>
    <w:lvl w:ilvl="0" w:tplc="480090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927" w:hanging="360"/>
      </w:pPr>
      <w:rPr>
        <w:rFonts w:ascii="Symbol" w:hAnsi="Symbol" w:hint="default"/>
      </w:rPr>
    </w:lvl>
    <w:lvl w:ilvl="1" w:tplc="D16808AE">
      <w:start w:val="1"/>
      <w:numFmt w:val="bullet"/>
      <w:lvlText w:val="–"/>
      <w:lvlJc w:val="left"/>
      <w:pPr>
        <w:ind w:left="1418" w:hanging="284"/>
      </w:pPr>
      <w:rPr>
        <w:rFonts w:ascii="Times New Roman" w:hAnsi="Times New Roman" w:cs="Times New Roman"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3B7825FD"/>
    <w:multiLevelType w:val="hybridMultilevel"/>
    <w:tmpl w:val="D138F0FA"/>
    <w:lvl w:ilvl="0" w:tplc="99364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2B79B6"/>
    <w:multiLevelType w:val="hybridMultilevel"/>
    <w:tmpl w:val="111245E8"/>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200075"/>
    <w:multiLevelType w:val="hybridMultilevel"/>
    <w:tmpl w:val="F850B25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0" w15:restartNumberingAfterBreak="0">
    <w:nsid w:val="413540CD"/>
    <w:multiLevelType w:val="hybridMultilevel"/>
    <w:tmpl w:val="05ECA160"/>
    <w:lvl w:ilvl="0" w:tplc="A26A3CA2">
      <w:start w:val="1"/>
      <w:numFmt w:val="lowerLetter"/>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BC0704"/>
    <w:multiLevelType w:val="hybridMultilevel"/>
    <w:tmpl w:val="A9D03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334613"/>
    <w:multiLevelType w:val="hybridMultilevel"/>
    <w:tmpl w:val="9AD43F8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3"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5" w15:restartNumberingAfterBreak="0">
    <w:nsid w:val="55D3404D"/>
    <w:multiLevelType w:val="hybridMultilevel"/>
    <w:tmpl w:val="7B3AF070"/>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F151D3"/>
    <w:multiLevelType w:val="hybridMultilevel"/>
    <w:tmpl w:val="A73672FE"/>
    <w:lvl w:ilvl="0" w:tplc="1758FB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1F77E1"/>
    <w:multiLevelType w:val="hybridMultilevel"/>
    <w:tmpl w:val="E88C02AE"/>
    <w:lvl w:ilvl="0" w:tplc="5D286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DC79D7"/>
    <w:multiLevelType w:val="hybridMultilevel"/>
    <w:tmpl w:val="E21622BA"/>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9" w15:restartNumberingAfterBreak="0">
    <w:nsid w:val="6DE07604"/>
    <w:multiLevelType w:val="hybridMultilevel"/>
    <w:tmpl w:val="A8E6212C"/>
    <w:lvl w:ilvl="0" w:tplc="D834F91C">
      <w:start w:val="1"/>
      <w:numFmt w:val="lowerLetter"/>
      <w:lvlText w:val="(%1)"/>
      <w:lvlJc w:val="left"/>
      <w:pPr>
        <w:ind w:left="720" w:hanging="360"/>
      </w:pPr>
      <w:rPr>
        <w:rFonts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3"/>
  </w:num>
  <w:num w:numId="5">
    <w:abstractNumId w:val="5"/>
  </w:num>
  <w:num w:numId="6">
    <w:abstractNumId w:val="17"/>
  </w:num>
  <w:num w:numId="7">
    <w:abstractNumId w:val="15"/>
  </w:num>
  <w:num w:numId="8">
    <w:abstractNumId w:val="16"/>
  </w:num>
  <w:num w:numId="9">
    <w:abstractNumId w:val="7"/>
  </w:num>
  <w:num w:numId="10">
    <w:abstractNumId w:val="2"/>
  </w:num>
  <w:num w:numId="11">
    <w:abstractNumId w:val="11"/>
  </w:num>
  <w:num w:numId="12">
    <w:abstractNumId w:val="4"/>
  </w:num>
  <w:num w:numId="13">
    <w:abstractNumId w:val="18"/>
  </w:num>
  <w:num w:numId="14">
    <w:abstractNumId w:val="1"/>
  </w:num>
  <w:num w:numId="15">
    <w:abstractNumId w:val="10"/>
  </w:num>
  <w:num w:numId="16">
    <w:abstractNumId w:val="19"/>
  </w:num>
  <w:num w:numId="17">
    <w:abstractNumId w:val="8"/>
  </w:num>
  <w:num w:numId="18">
    <w:abstractNumId w:val="3"/>
  </w:num>
  <w:num w:numId="19">
    <w:abstractNumId w:val="9"/>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AD"/>
    <w:rsid w:val="0001640E"/>
    <w:rsid w:val="00025BB1"/>
    <w:rsid w:val="000321A5"/>
    <w:rsid w:val="00037687"/>
    <w:rsid w:val="00051923"/>
    <w:rsid w:val="00060642"/>
    <w:rsid w:val="000917AA"/>
    <w:rsid w:val="000925B1"/>
    <w:rsid w:val="000D27C8"/>
    <w:rsid w:val="000D2DFA"/>
    <w:rsid w:val="000D38E9"/>
    <w:rsid w:val="000E27BD"/>
    <w:rsid w:val="000E3EAD"/>
    <w:rsid w:val="000E6237"/>
    <w:rsid w:val="000F3AB1"/>
    <w:rsid w:val="000F73FB"/>
    <w:rsid w:val="0010348D"/>
    <w:rsid w:val="00112314"/>
    <w:rsid w:val="00115A4B"/>
    <w:rsid w:val="00127D19"/>
    <w:rsid w:val="001311F2"/>
    <w:rsid w:val="0014066F"/>
    <w:rsid w:val="00166BE5"/>
    <w:rsid w:val="00167365"/>
    <w:rsid w:val="00174D9C"/>
    <w:rsid w:val="001763B0"/>
    <w:rsid w:val="00176C79"/>
    <w:rsid w:val="001926A5"/>
    <w:rsid w:val="00192A8D"/>
    <w:rsid w:val="001A6F8E"/>
    <w:rsid w:val="001B5675"/>
    <w:rsid w:val="001E53F7"/>
    <w:rsid w:val="001F1E28"/>
    <w:rsid w:val="001F4065"/>
    <w:rsid w:val="002356D6"/>
    <w:rsid w:val="00287B9E"/>
    <w:rsid w:val="003014F6"/>
    <w:rsid w:val="00312775"/>
    <w:rsid w:val="00312816"/>
    <w:rsid w:val="00315F9D"/>
    <w:rsid w:val="00316B35"/>
    <w:rsid w:val="0032685D"/>
    <w:rsid w:val="003306EC"/>
    <w:rsid w:val="00342D7B"/>
    <w:rsid w:val="0034587E"/>
    <w:rsid w:val="00367408"/>
    <w:rsid w:val="00370113"/>
    <w:rsid w:val="003937A0"/>
    <w:rsid w:val="003939E0"/>
    <w:rsid w:val="003A3304"/>
    <w:rsid w:val="003B0D9C"/>
    <w:rsid w:val="003C5EA8"/>
    <w:rsid w:val="00412CF8"/>
    <w:rsid w:val="00415BAC"/>
    <w:rsid w:val="00423D01"/>
    <w:rsid w:val="00433BDB"/>
    <w:rsid w:val="00434381"/>
    <w:rsid w:val="00471046"/>
    <w:rsid w:val="00492FE5"/>
    <w:rsid w:val="004C78B0"/>
    <w:rsid w:val="004D0BB9"/>
    <w:rsid w:val="004D607F"/>
    <w:rsid w:val="004E4746"/>
    <w:rsid w:val="0052655A"/>
    <w:rsid w:val="00535B30"/>
    <w:rsid w:val="0054455D"/>
    <w:rsid w:val="00546B32"/>
    <w:rsid w:val="00552CE5"/>
    <w:rsid w:val="00570B3E"/>
    <w:rsid w:val="00590A33"/>
    <w:rsid w:val="005A33D4"/>
    <w:rsid w:val="005A3A37"/>
    <w:rsid w:val="005B28E2"/>
    <w:rsid w:val="00621F3A"/>
    <w:rsid w:val="00666F40"/>
    <w:rsid w:val="00675E49"/>
    <w:rsid w:val="006B7EB4"/>
    <w:rsid w:val="006E1662"/>
    <w:rsid w:val="006E59E8"/>
    <w:rsid w:val="00703513"/>
    <w:rsid w:val="007037A5"/>
    <w:rsid w:val="0070706D"/>
    <w:rsid w:val="00722159"/>
    <w:rsid w:val="00751131"/>
    <w:rsid w:val="00782DC2"/>
    <w:rsid w:val="00785290"/>
    <w:rsid w:val="007A393B"/>
    <w:rsid w:val="007A6E81"/>
    <w:rsid w:val="007B4141"/>
    <w:rsid w:val="007E195D"/>
    <w:rsid w:val="00805B69"/>
    <w:rsid w:val="00821A45"/>
    <w:rsid w:val="0082655B"/>
    <w:rsid w:val="00841065"/>
    <w:rsid w:val="008438F5"/>
    <w:rsid w:val="00863522"/>
    <w:rsid w:val="008A0147"/>
    <w:rsid w:val="008C7098"/>
    <w:rsid w:val="008D05C1"/>
    <w:rsid w:val="00923C3C"/>
    <w:rsid w:val="009425C1"/>
    <w:rsid w:val="009513FF"/>
    <w:rsid w:val="00964304"/>
    <w:rsid w:val="00994C32"/>
    <w:rsid w:val="009A52C8"/>
    <w:rsid w:val="009C010B"/>
    <w:rsid w:val="00A22E2B"/>
    <w:rsid w:val="00A31A85"/>
    <w:rsid w:val="00A35913"/>
    <w:rsid w:val="00A57F26"/>
    <w:rsid w:val="00A607FB"/>
    <w:rsid w:val="00A8520D"/>
    <w:rsid w:val="00A86E09"/>
    <w:rsid w:val="00A87231"/>
    <w:rsid w:val="00AB6DA9"/>
    <w:rsid w:val="00AD2D61"/>
    <w:rsid w:val="00AE4FA3"/>
    <w:rsid w:val="00B02363"/>
    <w:rsid w:val="00B12F90"/>
    <w:rsid w:val="00B3550D"/>
    <w:rsid w:val="00B379E0"/>
    <w:rsid w:val="00B43FC0"/>
    <w:rsid w:val="00B470DC"/>
    <w:rsid w:val="00B54750"/>
    <w:rsid w:val="00B6635B"/>
    <w:rsid w:val="00B80F55"/>
    <w:rsid w:val="00BA5FAD"/>
    <w:rsid w:val="00BB5A28"/>
    <w:rsid w:val="00BC0DE0"/>
    <w:rsid w:val="00BD6ED6"/>
    <w:rsid w:val="00BE398A"/>
    <w:rsid w:val="00BE44B4"/>
    <w:rsid w:val="00BF6C68"/>
    <w:rsid w:val="00C43A4C"/>
    <w:rsid w:val="00C50A7F"/>
    <w:rsid w:val="00C87AFA"/>
    <w:rsid w:val="00CB7423"/>
    <w:rsid w:val="00CC652B"/>
    <w:rsid w:val="00CF487C"/>
    <w:rsid w:val="00CF4895"/>
    <w:rsid w:val="00D15AB7"/>
    <w:rsid w:val="00D22F8B"/>
    <w:rsid w:val="00D24A37"/>
    <w:rsid w:val="00D3108D"/>
    <w:rsid w:val="00D5302B"/>
    <w:rsid w:val="00D70D97"/>
    <w:rsid w:val="00D770E7"/>
    <w:rsid w:val="00DA5C08"/>
    <w:rsid w:val="00DB4C1B"/>
    <w:rsid w:val="00DE14C6"/>
    <w:rsid w:val="00E03C5F"/>
    <w:rsid w:val="00E25BD4"/>
    <w:rsid w:val="00E2773C"/>
    <w:rsid w:val="00E527A9"/>
    <w:rsid w:val="00E54D3A"/>
    <w:rsid w:val="00E7140C"/>
    <w:rsid w:val="00EA0EAD"/>
    <w:rsid w:val="00EA4AB9"/>
    <w:rsid w:val="00ED4CAF"/>
    <w:rsid w:val="00F0167E"/>
    <w:rsid w:val="00F037ED"/>
    <w:rsid w:val="00F1565A"/>
    <w:rsid w:val="00F30B42"/>
    <w:rsid w:val="00F42B98"/>
    <w:rsid w:val="00F449B8"/>
    <w:rsid w:val="00F4501C"/>
    <w:rsid w:val="00F47AA0"/>
    <w:rsid w:val="00F7579E"/>
    <w:rsid w:val="00F87EA5"/>
    <w:rsid w:val="00FA4171"/>
    <w:rsid w:val="00FC0B6B"/>
    <w:rsid w:val="00FC2026"/>
    <w:rsid w:val="00FD5539"/>
    <w:rsid w:val="00FD7F61"/>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7ED57"/>
  <w15:docId w15:val="{0775BE23-482D-48FE-9A74-9D70756E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5FAD"/>
    <w:pPr>
      <w:spacing w:before="240" w:after="0" w:line="264" w:lineRule="auto"/>
    </w:pPr>
    <w:rPr>
      <w:color w:val="444448"/>
    </w:rPr>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FD5539"/>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FD5539"/>
    <w:pPr>
      <w:keepNext/>
      <w:keepLines/>
      <w:spacing w:before="200"/>
      <w:outlineLvl w:val="3"/>
    </w:pPr>
    <w:rPr>
      <w:rFonts w:ascii="Calibri" w:eastAsiaTheme="majorEastAsia" w:hAnsi="Calibri" w:cstheme="majorBidi"/>
      <w:b/>
      <w:bCs/>
      <w:i/>
      <w:iCs/>
      <w:color w:val="444444"/>
      <w:sz w:val="24"/>
    </w:rPr>
  </w:style>
  <w:style w:type="paragraph" w:styleId="Heading5">
    <w:name w:val="heading 5"/>
    <w:basedOn w:val="Normal"/>
    <w:next w:val="Normal"/>
    <w:link w:val="Heading5Char"/>
    <w:uiPriority w:val="9"/>
    <w:unhideWhenUsed/>
    <w:qFormat/>
    <w:rsid w:val="0070706D"/>
    <w:pPr>
      <w:pBdr>
        <w:bottom w:val="single" w:sz="6" w:space="1" w:color="E3CCF4" w:themeColor="accent1"/>
      </w:pBdr>
      <w:spacing w:before="300" w:line="276" w:lineRule="auto"/>
      <w:outlineLvl w:val="4"/>
    </w:pPr>
    <w:rPr>
      <w:rFonts w:eastAsiaTheme="minorEastAsia"/>
      <w:caps/>
      <w:color w:val="AF6FE0" w:themeColor="accent1" w:themeShade="BF"/>
      <w:spacing w:val="10"/>
      <w:lang w:eastAsia="en-AU"/>
    </w:rPr>
  </w:style>
  <w:style w:type="paragraph" w:styleId="Heading6">
    <w:name w:val="heading 6"/>
    <w:basedOn w:val="Normal"/>
    <w:next w:val="Normal"/>
    <w:link w:val="Heading6Char"/>
    <w:uiPriority w:val="9"/>
    <w:unhideWhenUsed/>
    <w:qFormat/>
    <w:rsid w:val="0070706D"/>
    <w:pPr>
      <w:pBdr>
        <w:bottom w:val="dotted" w:sz="6" w:space="1" w:color="E3CCF4" w:themeColor="accent1"/>
      </w:pBdr>
      <w:spacing w:before="300" w:line="276" w:lineRule="auto"/>
      <w:outlineLvl w:val="5"/>
    </w:pPr>
    <w:rPr>
      <w:rFonts w:eastAsiaTheme="minorEastAsia"/>
      <w:caps/>
      <w:color w:val="AF6FE0" w:themeColor="accent1" w:themeShade="BF"/>
      <w:spacing w:val="10"/>
      <w:lang w:eastAsia="en-AU"/>
    </w:rPr>
  </w:style>
  <w:style w:type="paragraph" w:styleId="Heading7">
    <w:name w:val="heading 7"/>
    <w:basedOn w:val="Normal"/>
    <w:next w:val="Normal"/>
    <w:link w:val="Heading7Char"/>
    <w:uiPriority w:val="9"/>
    <w:semiHidden/>
    <w:unhideWhenUsed/>
    <w:qFormat/>
    <w:rsid w:val="0070706D"/>
    <w:pPr>
      <w:spacing w:before="300" w:line="276" w:lineRule="auto"/>
      <w:outlineLvl w:val="6"/>
    </w:pPr>
    <w:rPr>
      <w:rFonts w:eastAsiaTheme="minorEastAsia"/>
      <w:caps/>
      <w:color w:val="AF6FE0" w:themeColor="accent1" w:themeShade="BF"/>
      <w:spacing w:val="10"/>
      <w:lang w:eastAsia="en-AU"/>
    </w:rPr>
  </w:style>
  <w:style w:type="paragraph" w:styleId="Heading8">
    <w:name w:val="heading 8"/>
    <w:basedOn w:val="Normal"/>
    <w:next w:val="Normal"/>
    <w:link w:val="Heading8Char"/>
    <w:uiPriority w:val="9"/>
    <w:semiHidden/>
    <w:unhideWhenUsed/>
    <w:qFormat/>
    <w:rsid w:val="0070706D"/>
    <w:pPr>
      <w:spacing w:before="300" w:line="276" w:lineRule="auto"/>
      <w:outlineLvl w:val="7"/>
    </w:pPr>
    <w:rPr>
      <w:rFonts w:eastAsiaTheme="minorEastAsia"/>
      <w:caps/>
      <w:color w:val="auto"/>
      <w:spacing w:val="10"/>
      <w:sz w:val="18"/>
      <w:szCs w:val="18"/>
      <w:lang w:eastAsia="en-AU"/>
    </w:rPr>
  </w:style>
  <w:style w:type="paragraph" w:styleId="Heading9">
    <w:name w:val="heading 9"/>
    <w:basedOn w:val="Normal"/>
    <w:next w:val="Normal"/>
    <w:link w:val="Heading9Char"/>
    <w:uiPriority w:val="9"/>
    <w:semiHidden/>
    <w:unhideWhenUsed/>
    <w:qFormat/>
    <w:rsid w:val="0070706D"/>
    <w:pPr>
      <w:spacing w:before="300" w:line="276" w:lineRule="auto"/>
      <w:outlineLvl w:val="8"/>
    </w:pPr>
    <w:rPr>
      <w:rFonts w:eastAsiaTheme="minorEastAsia"/>
      <w:i/>
      <w:caps/>
      <w:color w:val="auto"/>
      <w:spacing w:val="10"/>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6635B"/>
    <w:pPr>
      <w:spacing w:line="240" w:lineRule="auto"/>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6635B"/>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FD5539"/>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FD5539"/>
    <w:rPr>
      <w:rFonts w:ascii="Calibri" w:eastAsiaTheme="majorEastAsia" w:hAnsi="Calibri" w:cstheme="majorBidi"/>
      <w:b/>
      <w:bCs/>
      <w:i/>
      <w:iCs/>
      <w:color w:val="444444"/>
      <w:sz w:val="24"/>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675E49"/>
    <w:pPr>
      <w:tabs>
        <w:tab w:val="right" w:leader="dot" w:pos="9628"/>
      </w:tabs>
    </w:pPr>
    <w:rPr>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92A8D"/>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table" w:customStyle="1" w:styleId="ARPANSA">
    <w:name w:val="ARPANSA"/>
    <w:basedOn w:val="TableNormal"/>
    <w:uiPriority w:val="99"/>
    <w:rsid w:val="00434381"/>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pPr>
      <w:spacing w:before="240" w:after="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after="0"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after="0"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after="0"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footertext">
    <w:name w:val="footer text"/>
    <w:basedOn w:val="Normal"/>
    <w:qFormat/>
    <w:rsid w:val="008A0147"/>
    <w:pPr>
      <w:tabs>
        <w:tab w:val="left" w:pos="4253"/>
        <w:tab w:val="right" w:pos="9639"/>
      </w:tabs>
      <w:spacing w:before="480"/>
    </w:pPr>
    <w:rPr>
      <w:noProof/>
      <w:sz w:val="16"/>
      <w:lang w:eastAsia="en-AU"/>
    </w:rPr>
  </w:style>
  <w:style w:type="character" w:styleId="PlaceholderText">
    <w:name w:val="Placeholder Text"/>
    <w:basedOn w:val="DefaultParagraphFont"/>
    <w:uiPriority w:val="99"/>
    <w:semiHidden/>
    <w:rsid w:val="00590A33"/>
    <w:rPr>
      <w:color w:val="808080"/>
    </w:rPr>
  </w:style>
  <w:style w:type="paragraph" w:customStyle="1" w:styleId="Tabletext">
    <w:name w:val="Table text"/>
    <w:basedOn w:val="Normal"/>
    <w:qFormat/>
    <w:rsid w:val="00964304"/>
    <w:pPr>
      <w:spacing w:before="40" w:after="40" w:line="240" w:lineRule="auto"/>
    </w:pPr>
    <w:rPr>
      <w:rFonts w:cstheme="minorHAnsi"/>
      <w:bCs/>
      <w:color w:val="FF0000"/>
      <w:sz w:val="18"/>
      <w:szCs w:val="18"/>
    </w:rPr>
  </w:style>
  <w:style w:type="table" w:customStyle="1" w:styleId="LightShading-Accent11">
    <w:name w:val="Light Shading - Accent 11"/>
    <w:basedOn w:val="TableNormal"/>
    <w:uiPriority w:val="60"/>
    <w:rsid w:val="00315F9D"/>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customStyle="1" w:styleId="Tabletextfinal">
    <w:name w:val="Table text final"/>
    <w:basedOn w:val="Tabletext"/>
    <w:qFormat/>
    <w:rsid w:val="00B470DC"/>
    <w:rPr>
      <w:rFonts w:ascii="Calibri" w:eastAsia="Calibri" w:hAnsi="Calibri" w:cs="Calibri"/>
      <w:color w:val="444444"/>
    </w:rPr>
  </w:style>
  <w:style w:type="paragraph" w:customStyle="1" w:styleId="TITLE2">
    <w:name w:val="TITLE2"/>
    <w:basedOn w:val="Title"/>
    <w:qFormat/>
    <w:rsid w:val="0070706D"/>
    <w:pPr>
      <w:spacing w:before="720" w:after="200" w:line="276" w:lineRule="auto"/>
      <w:jc w:val="left"/>
    </w:pPr>
    <w:rPr>
      <w:rFonts w:asciiTheme="minorHAnsi" w:eastAsiaTheme="minorEastAsia" w:hAnsiTheme="minorHAnsi" w:cstheme="minorBidi"/>
      <w:b w:val="0"/>
      <w:caps/>
      <w:color w:val="E3CCF4" w:themeColor="accent1"/>
      <w:spacing w:val="10"/>
      <w:lang w:eastAsia="en-AU"/>
    </w:rPr>
  </w:style>
  <w:style w:type="table" w:customStyle="1" w:styleId="TableGrid1">
    <w:name w:val="Table Grid1"/>
    <w:basedOn w:val="TableNormal"/>
    <w:next w:val="TableGrid"/>
    <w:uiPriority w:val="59"/>
    <w:rsid w:val="0070706D"/>
    <w:pPr>
      <w:spacing w:before="20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0706D"/>
    <w:rPr>
      <w:rFonts w:eastAsiaTheme="minorEastAsia"/>
      <w:caps/>
      <w:color w:val="AF6FE0" w:themeColor="accent1" w:themeShade="BF"/>
      <w:spacing w:val="10"/>
      <w:lang w:eastAsia="en-AU"/>
    </w:rPr>
  </w:style>
  <w:style w:type="character" w:customStyle="1" w:styleId="Heading6Char">
    <w:name w:val="Heading 6 Char"/>
    <w:basedOn w:val="DefaultParagraphFont"/>
    <w:link w:val="Heading6"/>
    <w:uiPriority w:val="9"/>
    <w:rsid w:val="0070706D"/>
    <w:rPr>
      <w:rFonts w:eastAsiaTheme="minorEastAsia"/>
      <w:caps/>
      <w:color w:val="AF6FE0" w:themeColor="accent1" w:themeShade="BF"/>
      <w:spacing w:val="10"/>
      <w:lang w:eastAsia="en-AU"/>
    </w:rPr>
  </w:style>
  <w:style w:type="character" w:customStyle="1" w:styleId="Heading7Char">
    <w:name w:val="Heading 7 Char"/>
    <w:basedOn w:val="DefaultParagraphFont"/>
    <w:link w:val="Heading7"/>
    <w:uiPriority w:val="9"/>
    <w:semiHidden/>
    <w:rsid w:val="0070706D"/>
    <w:rPr>
      <w:rFonts w:eastAsiaTheme="minorEastAsia"/>
      <w:caps/>
      <w:color w:val="AF6FE0" w:themeColor="accent1" w:themeShade="BF"/>
      <w:spacing w:val="10"/>
      <w:lang w:eastAsia="en-AU"/>
    </w:rPr>
  </w:style>
  <w:style w:type="character" w:customStyle="1" w:styleId="Heading8Char">
    <w:name w:val="Heading 8 Char"/>
    <w:basedOn w:val="DefaultParagraphFont"/>
    <w:link w:val="Heading8"/>
    <w:uiPriority w:val="9"/>
    <w:semiHidden/>
    <w:rsid w:val="0070706D"/>
    <w:rPr>
      <w:rFonts w:eastAsiaTheme="minorEastAsia"/>
      <w:caps/>
      <w:spacing w:val="10"/>
      <w:sz w:val="18"/>
      <w:szCs w:val="18"/>
      <w:lang w:eastAsia="en-AU"/>
    </w:rPr>
  </w:style>
  <w:style w:type="character" w:customStyle="1" w:styleId="Heading9Char">
    <w:name w:val="Heading 9 Char"/>
    <w:basedOn w:val="DefaultParagraphFont"/>
    <w:link w:val="Heading9"/>
    <w:uiPriority w:val="9"/>
    <w:semiHidden/>
    <w:rsid w:val="0070706D"/>
    <w:rPr>
      <w:rFonts w:eastAsiaTheme="minorEastAsia"/>
      <w:i/>
      <w:caps/>
      <w:spacing w:val="10"/>
      <w:sz w:val="18"/>
      <w:szCs w:val="18"/>
      <w:lang w:eastAsia="en-AU"/>
    </w:rPr>
  </w:style>
  <w:style w:type="paragraph" w:styleId="BodyText">
    <w:name w:val="Body Text"/>
    <w:basedOn w:val="Normal"/>
    <w:link w:val="BodyTextChar"/>
    <w:rsid w:val="0070706D"/>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70706D"/>
    <w:rPr>
      <w:rFonts w:ascii="Arial" w:eastAsiaTheme="minorEastAsia" w:hAnsi="Arial"/>
      <w:sz w:val="20"/>
      <w:szCs w:val="20"/>
      <w:lang w:eastAsia="en-AU"/>
    </w:rPr>
  </w:style>
  <w:style w:type="paragraph" w:styleId="BodyText3">
    <w:name w:val="Body Text 3"/>
    <w:basedOn w:val="Normal"/>
    <w:link w:val="BodyText3Char"/>
    <w:rsid w:val="0070706D"/>
    <w:pPr>
      <w:spacing w:before="200" w:after="120" w:line="276" w:lineRule="auto"/>
    </w:pPr>
    <w:rPr>
      <w:rFonts w:eastAsiaTheme="minorEastAsia"/>
      <w:color w:val="auto"/>
      <w:sz w:val="16"/>
      <w:szCs w:val="16"/>
      <w:lang w:eastAsia="en-AU"/>
    </w:rPr>
  </w:style>
  <w:style w:type="character" w:customStyle="1" w:styleId="BodyText3Char">
    <w:name w:val="Body Text 3 Char"/>
    <w:basedOn w:val="DefaultParagraphFont"/>
    <w:link w:val="BodyText3"/>
    <w:rsid w:val="0070706D"/>
    <w:rPr>
      <w:rFonts w:eastAsiaTheme="minorEastAsia"/>
      <w:sz w:val="16"/>
      <w:szCs w:val="16"/>
      <w:lang w:eastAsia="en-AU"/>
    </w:rPr>
  </w:style>
  <w:style w:type="character" w:styleId="PageNumber">
    <w:name w:val="page number"/>
    <w:basedOn w:val="DefaultParagraphFont"/>
    <w:rsid w:val="0070706D"/>
  </w:style>
  <w:style w:type="table" w:customStyle="1" w:styleId="TableNormal1">
    <w:name w:val="Table Normal1"/>
    <w:next w:val="TableNormal"/>
    <w:semiHidden/>
    <w:rsid w:val="0070706D"/>
    <w:pPr>
      <w:spacing w:before="200"/>
    </w:pPr>
    <w:rPr>
      <w:rFonts w:eastAsiaTheme="minorEastAsia"/>
    </w:rPr>
    <w:tblPr>
      <w:tblInd w:w="0" w:type="dxa"/>
      <w:tblCellMar>
        <w:top w:w="0" w:type="dxa"/>
        <w:left w:w="108" w:type="dxa"/>
        <w:bottom w:w="0" w:type="dxa"/>
        <w:right w:w="108" w:type="dxa"/>
      </w:tblCellMar>
    </w:tblPr>
  </w:style>
  <w:style w:type="paragraph" w:customStyle="1" w:styleId="definitionacronyms">
    <w:name w:val="definition+acronyms"/>
    <w:basedOn w:val="Heading1"/>
    <w:rsid w:val="0070706D"/>
    <w:pPr>
      <w:keepNext w:val="0"/>
      <w:keepLines w:val="0"/>
      <w:pBdr>
        <w:top w:val="single" w:sz="24" w:space="0" w:color="E3CCF4" w:themeColor="accent1"/>
        <w:left w:val="single" w:sz="24" w:space="0" w:color="E3CCF4" w:themeColor="accent1"/>
        <w:bottom w:val="single" w:sz="24" w:space="0" w:color="E3CCF4" w:themeColor="accent1"/>
        <w:right w:val="single" w:sz="24" w:space="0" w:color="E3CCF4" w:themeColor="accent1"/>
      </w:pBdr>
      <w:shd w:val="clear" w:color="auto" w:fill="E3CCF4" w:themeFill="accent1"/>
      <w:spacing w:before="200" w:after="600" w:line="276" w:lineRule="auto"/>
      <w:jc w:val="center"/>
    </w:pPr>
    <w:rPr>
      <w:rFonts w:asciiTheme="minorHAnsi" w:eastAsiaTheme="minorEastAsia" w:hAnsiTheme="minorHAnsi" w:cstheme="minorBidi"/>
      <w:caps/>
      <w:color w:val="FFFFFF" w:themeColor="background1"/>
      <w:spacing w:val="15"/>
      <w:sz w:val="22"/>
      <w:szCs w:val="22"/>
      <w:lang w:eastAsia="en-AU"/>
    </w:rPr>
  </w:style>
  <w:style w:type="paragraph" w:styleId="NoSpacing">
    <w:name w:val="No Spacing"/>
    <w:basedOn w:val="Normal"/>
    <w:link w:val="NoSpacingChar"/>
    <w:uiPriority w:val="1"/>
    <w:qFormat/>
    <w:rsid w:val="0070706D"/>
    <w:pPr>
      <w:spacing w:before="0" w:line="240" w:lineRule="auto"/>
    </w:pPr>
    <w:rPr>
      <w:rFonts w:eastAsiaTheme="minorEastAsia"/>
      <w:color w:val="auto"/>
      <w:sz w:val="20"/>
      <w:szCs w:val="20"/>
      <w:lang w:eastAsia="en-AU"/>
    </w:rPr>
  </w:style>
  <w:style w:type="character" w:customStyle="1" w:styleId="NoSpacingChar">
    <w:name w:val="No Spacing Char"/>
    <w:basedOn w:val="DefaultParagraphFont"/>
    <w:link w:val="NoSpacing"/>
    <w:uiPriority w:val="1"/>
    <w:rsid w:val="0070706D"/>
    <w:rPr>
      <w:rFonts w:eastAsiaTheme="minorEastAsia"/>
      <w:sz w:val="20"/>
      <w:szCs w:val="20"/>
      <w:lang w:eastAsia="en-AU"/>
    </w:rPr>
  </w:style>
  <w:style w:type="paragraph" w:customStyle="1" w:styleId="Heading3list">
    <w:name w:val="Heading3list"/>
    <w:basedOn w:val="Normal"/>
    <w:qFormat/>
    <w:rsid w:val="0070706D"/>
    <w:pPr>
      <w:spacing w:before="200" w:after="200" w:line="276" w:lineRule="auto"/>
    </w:pPr>
    <w:rPr>
      <w:rFonts w:ascii="Cambria" w:eastAsiaTheme="minorEastAsia" w:hAnsi="Cambria"/>
      <w:b/>
      <w:color w:val="548DD4"/>
      <w:sz w:val="24"/>
      <w:szCs w:val="24"/>
      <w:lang w:eastAsia="en-AU"/>
    </w:rPr>
  </w:style>
  <w:style w:type="paragraph" w:customStyle="1" w:styleId="H11">
    <w:name w:val="H1(1)"/>
    <w:basedOn w:val="Normal"/>
    <w:rsid w:val="0070706D"/>
    <w:pPr>
      <w:spacing w:before="200" w:after="200" w:line="276" w:lineRule="auto"/>
    </w:pPr>
    <w:rPr>
      <w:rFonts w:ascii="Cambria" w:eastAsiaTheme="minorEastAsia" w:hAnsi="Cambria"/>
      <w:b/>
      <w:color w:val="365F91"/>
      <w:sz w:val="28"/>
      <w:szCs w:val="28"/>
      <w:lang w:eastAsia="en-AU"/>
    </w:rPr>
  </w:style>
  <w:style w:type="paragraph" w:customStyle="1" w:styleId="attributes">
    <w:name w:val="attributes"/>
    <w:basedOn w:val="H11"/>
    <w:rsid w:val="0070706D"/>
    <w:pPr>
      <w:spacing w:before="240" w:after="0"/>
    </w:pPr>
  </w:style>
  <w:style w:type="character" w:styleId="IntenseEmphasis">
    <w:name w:val="Intense Emphasis"/>
    <w:uiPriority w:val="21"/>
    <w:qFormat/>
    <w:rsid w:val="0070706D"/>
    <w:rPr>
      <w:b/>
      <w:bCs/>
      <w:caps/>
      <w:color w:val="7927B7" w:themeColor="accent1" w:themeShade="7F"/>
      <w:spacing w:val="10"/>
    </w:rPr>
  </w:style>
  <w:style w:type="character" w:styleId="Strong">
    <w:name w:val="Strong"/>
    <w:uiPriority w:val="22"/>
    <w:qFormat/>
    <w:rsid w:val="0070706D"/>
    <w:rPr>
      <w:b/>
      <w:bCs/>
    </w:rPr>
  </w:style>
  <w:style w:type="character" w:styleId="Emphasis">
    <w:name w:val="Emphasis"/>
    <w:uiPriority w:val="20"/>
    <w:qFormat/>
    <w:rsid w:val="0070706D"/>
    <w:rPr>
      <w:caps/>
      <w:color w:val="7927B7" w:themeColor="accent1" w:themeShade="7F"/>
      <w:spacing w:val="5"/>
    </w:rPr>
  </w:style>
  <w:style w:type="paragraph" w:styleId="Quote">
    <w:name w:val="Quote"/>
    <w:basedOn w:val="Normal"/>
    <w:next w:val="Normal"/>
    <w:link w:val="QuoteChar"/>
    <w:uiPriority w:val="29"/>
    <w:qFormat/>
    <w:rsid w:val="0070706D"/>
    <w:pPr>
      <w:spacing w:before="200" w:after="200" w:line="276" w:lineRule="auto"/>
    </w:pPr>
    <w:rPr>
      <w:rFonts w:eastAsiaTheme="minorEastAsia"/>
      <w:i/>
      <w:iCs/>
      <w:color w:val="auto"/>
      <w:sz w:val="20"/>
      <w:szCs w:val="20"/>
      <w:lang w:eastAsia="en-AU"/>
    </w:rPr>
  </w:style>
  <w:style w:type="character" w:customStyle="1" w:styleId="QuoteChar">
    <w:name w:val="Quote Char"/>
    <w:basedOn w:val="DefaultParagraphFont"/>
    <w:link w:val="Quote"/>
    <w:uiPriority w:val="29"/>
    <w:rsid w:val="0070706D"/>
    <w:rPr>
      <w:rFonts w:eastAsiaTheme="minorEastAsia"/>
      <w:i/>
      <w:iCs/>
      <w:sz w:val="20"/>
      <w:szCs w:val="20"/>
      <w:lang w:eastAsia="en-AU"/>
    </w:rPr>
  </w:style>
  <w:style w:type="paragraph" w:styleId="IntenseQuote">
    <w:name w:val="Intense Quote"/>
    <w:basedOn w:val="Normal"/>
    <w:next w:val="Normal"/>
    <w:link w:val="IntenseQuoteChar"/>
    <w:uiPriority w:val="30"/>
    <w:qFormat/>
    <w:rsid w:val="0070706D"/>
    <w:pPr>
      <w:pBdr>
        <w:top w:val="single" w:sz="4" w:space="10" w:color="E3CCF4" w:themeColor="accent1"/>
        <w:left w:val="single" w:sz="4" w:space="10" w:color="E3CCF4" w:themeColor="accent1"/>
      </w:pBdr>
      <w:spacing w:before="200" w:line="276" w:lineRule="auto"/>
      <w:ind w:left="1296" w:right="1152"/>
      <w:jc w:val="both"/>
    </w:pPr>
    <w:rPr>
      <w:rFonts w:eastAsiaTheme="minorEastAsia"/>
      <w:i/>
      <w:iCs/>
      <w:color w:val="E3CCF4" w:themeColor="accent1"/>
      <w:sz w:val="20"/>
      <w:szCs w:val="20"/>
      <w:lang w:eastAsia="en-AU"/>
    </w:rPr>
  </w:style>
  <w:style w:type="character" w:customStyle="1" w:styleId="IntenseQuoteChar">
    <w:name w:val="Intense Quote Char"/>
    <w:basedOn w:val="DefaultParagraphFont"/>
    <w:link w:val="IntenseQuote"/>
    <w:uiPriority w:val="30"/>
    <w:rsid w:val="0070706D"/>
    <w:rPr>
      <w:rFonts w:eastAsiaTheme="minorEastAsia"/>
      <w:i/>
      <w:iCs/>
      <w:color w:val="E3CCF4" w:themeColor="accent1"/>
      <w:sz w:val="20"/>
      <w:szCs w:val="20"/>
      <w:lang w:eastAsia="en-AU"/>
    </w:rPr>
  </w:style>
  <w:style w:type="character" w:styleId="SubtleReference">
    <w:name w:val="Subtle Reference"/>
    <w:uiPriority w:val="31"/>
    <w:qFormat/>
    <w:rsid w:val="0070706D"/>
    <w:rPr>
      <w:b/>
      <w:bCs/>
      <w:color w:val="E3CCF4" w:themeColor="accent1"/>
    </w:rPr>
  </w:style>
  <w:style w:type="character" w:styleId="IntenseReference">
    <w:name w:val="Intense Reference"/>
    <w:uiPriority w:val="32"/>
    <w:qFormat/>
    <w:rsid w:val="0070706D"/>
    <w:rPr>
      <w:b/>
      <w:bCs/>
      <w:i/>
      <w:iCs/>
      <w:caps/>
      <w:color w:val="E3CCF4" w:themeColor="accent1"/>
    </w:rPr>
  </w:style>
  <w:style w:type="character" w:styleId="BookTitle">
    <w:name w:val="Book Title"/>
    <w:uiPriority w:val="33"/>
    <w:qFormat/>
    <w:rsid w:val="0070706D"/>
    <w:rPr>
      <w:b/>
      <w:bCs/>
      <w:i/>
      <w:iCs/>
      <w:spacing w:val="9"/>
    </w:rPr>
  </w:style>
  <w:style w:type="table" w:styleId="ListTable4-Accent1">
    <w:name w:val="List Table 4 Accent 1"/>
    <w:basedOn w:val="TableNormal"/>
    <w:uiPriority w:val="49"/>
    <w:rsid w:val="00D3108D"/>
    <w:pPr>
      <w:spacing w:after="0" w:line="240" w:lineRule="auto"/>
    </w:pPr>
    <w:tblPr>
      <w:tblStyleRowBandSize w:val="1"/>
      <w:tblStyleColBandSize w:val="1"/>
      <w:tblBorders>
        <w:top w:val="single" w:sz="4" w:space="0" w:color="EEE0F8" w:themeColor="accent1" w:themeTint="99"/>
        <w:left w:val="single" w:sz="4" w:space="0" w:color="EEE0F8" w:themeColor="accent1" w:themeTint="99"/>
        <w:bottom w:val="single" w:sz="4" w:space="0" w:color="EEE0F8" w:themeColor="accent1" w:themeTint="99"/>
        <w:right w:val="single" w:sz="4" w:space="0" w:color="EEE0F8" w:themeColor="accent1" w:themeTint="99"/>
        <w:insideH w:val="single" w:sz="4" w:space="0" w:color="EEE0F8" w:themeColor="accent1" w:themeTint="99"/>
      </w:tblBorders>
    </w:tblPr>
    <w:tblStylePr w:type="firstRow">
      <w:rPr>
        <w:b/>
        <w:bCs/>
        <w:color w:val="FFFFFF" w:themeColor="background1"/>
      </w:rPr>
      <w:tblPr/>
      <w:tcPr>
        <w:tcBorders>
          <w:top w:val="single" w:sz="4" w:space="0" w:color="E3CCF4" w:themeColor="accent1"/>
          <w:left w:val="single" w:sz="4" w:space="0" w:color="E3CCF4" w:themeColor="accent1"/>
          <w:bottom w:val="single" w:sz="4" w:space="0" w:color="E3CCF4" w:themeColor="accent1"/>
          <w:right w:val="single" w:sz="4" w:space="0" w:color="E3CCF4" w:themeColor="accent1"/>
          <w:insideH w:val="nil"/>
        </w:tcBorders>
        <w:shd w:val="clear" w:color="auto" w:fill="E3CCF4" w:themeFill="accent1"/>
      </w:tcPr>
    </w:tblStylePr>
    <w:tblStylePr w:type="lastRow">
      <w:rPr>
        <w:b/>
        <w:bCs/>
      </w:rPr>
      <w:tblPr/>
      <w:tcPr>
        <w:tcBorders>
          <w:top w:val="double" w:sz="4" w:space="0" w:color="EEE0F8" w:themeColor="accent1" w:themeTint="99"/>
        </w:tcBorders>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 w:type="table" w:styleId="GridTable5Dark-Accent1">
    <w:name w:val="Grid Table 5 Dark Accent 1"/>
    <w:basedOn w:val="TableNormal"/>
    <w:uiPriority w:val="50"/>
    <w:rsid w:val="00D310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table" w:customStyle="1" w:styleId="GenericARPANSA2">
    <w:name w:val="Generic ARPANSA 2"/>
    <w:basedOn w:val="TableNormal"/>
    <w:uiPriority w:val="99"/>
    <w:rsid w:val="00E2773C"/>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A57F26"/>
    <w:rPr>
      <w:sz w:val="16"/>
      <w:szCs w:val="16"/>
    </w:rPr>
  </w:style>
  <w:style w:type="paragraph" w:styleId="CommentText">
    <w:name w:val="annotation text"/>
    <w:basedOn w:val="Normal"/>
    <w:link w:val="CommentTextChar"/>
    <w:uiPriority w:val="99"/>
    <w:semiHidden/>
    <w:unhideWhenUsed/>
    <w:rsid w:val="00A57F26"/>
    <w:pPr>
      <w:spacing w:line="240" w:lineRule="auto"/>
    </w:pPr>
    <w:rPr>
      <w:sz w:val="20"/>
      <w:szCs w:val="20"/>
    </w:rPr>
  </w:style>
  <w:style w:type="character" w:customStyle="1" w:styleId="CommentTextChar">
    <w:name w:val="Comment Text Char"/>
    <w:basedOn w:val="DefaultParagraphFont"/>
    <w:link w:val="CommentText"/>
    <w:uiPriority w:val="99"/>
    <w:semiHidden/>
    <w:rsid w:val="00A57F26"/>
    <w:rPr>
      <w:color w:val="444448"/>
      <w:sz w:val="20"/>
      <w:szCs w:val="20"/>
    </w:rPr>
  </w:style>
  <w:style w:type="paragraph" w:styleId="CommentSubject">
    <w:name w:val="annotation subject"/>
    <w:basedOn w:val="CommentText"/>
    <w:next w:val="CommentText"/>
    <w:link w:val="CommentSubjectChar"/>
    <w:uiPriority w:val="99"/>
    <w:semiHidden/>
    <w:unhideWhenUsed/>
    <w:rsid w:val="00A57F26"/>
    <w:rPr>
      <w:b/>
      <w:bCs/>
    </w:rPr>
  </w:style>
  <w:style w:type="character" w:customStyle="1" w:styleId="CommentSubjectChar">
    <w:name w:val="Comment Subject Char"/>
    <w:basedOn w:val="CommentTextChar"/>
    <w:link w:val="CommentSubject"/>
    <w:uiPriority w:val="99"/>
    <w:semiHidden/>
    <w:rsid w:val="00A57F26"/>
    <w:rPr>
      <w:b/>
      <w:bCs/>
      <w:color w:val="44444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icenceadmin@arpans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pansa.gov.au/sites/g/files/net3086/f/legacy/pubs/regulatory/guides/REG-LA-SUP-240E.pdf" TargetMode="External"/><Relationship Id="rId5" Type="http://schemas.openxmlformats.org/officeDocument/2006/relationships/numbering" Target="numbering.xml"/><Relationship Id="rId15" Type="http://schemas.openxmlformats.org/officeDocument/2006/relationships/hyperlink" Target="https://www.arpansa.gov.au/sites/g/files/net3086/f/legacy/pubs/regulatory/applications/SourceInventoryWorkbook.xlsx"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63c77b80ffb05641c8b5e36e6e0866a1">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05d11cbd21d88623016902913ad4b508"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9F70544-41EB-4F49-9FD8-68E847846DD7}">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16b66797-d361-45c1-aa90-bc5e3fc2723c"/>
    <ds:schemaRef ds:uri="http://www.w3.org/XML/1998/namespace"/>
    <ds:schemaRef ds:uri="http://schemas.microsoft.com/office/infopath/2007/PartnerControls"/>
    <ds:schemaRef ds:uri="http://schemas.openxmlformats.org/package/2006/metadata/core-properties"/>
    <ds:schemaRef ds:uri="96871ce3-3694-452a-a3bd-fd8f437a6f33"/>
  </ds:schemaRefs>
</ds:datastoreItem>
</file>

<file path=customXml/itemProps2.xml><?xml version="1.0" encoding="utf-8"?>
<ds:datastoreItem xmlns:ds="http://schemas.openxmlformats.org/officeDocument/2006/customXml" ds:itemID="{B55867BC-B4A1-41E0-A8F4-767C13E68772}">
  <ds:schemaRefs>
    <ds:schemaRef ds:uri="http://schemas.microsoft.com/sharepoint/v3/contenttype/forms"/>
  </ds:schemaRefs>
</ds:datastoreItem>
</file>

<file path=customXml/itemProps3.xml><?xml version="1.0" encoding="utf-8"?>
<ds:datastoreItem xmlns:ds="http://schemas.openxmlformats.org/officeDocument/2006/customXml" ds:itemID="{22B65934-776B-4117-BD7B-4540C8A50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B030D-BAFE-4D63-89B6-9832BB3B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2205</Words>
  <Characters>12572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Medium &amp; High Hazard Sources Licence application</vt:lpstr>
    </vt:vector>
  </TitlesOfParts>
  <Company>ARPANSA</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&amp; High Hazard Sources Licence application</dc:title>
  <dc:creator>ARPANSA</dc:creator>
  <cp:lastModifiedBy>Kelsie Kruse</cp:lastModifiedBy>
  <cp:revision>2</cp:revision>
  <dcterms:created xsi:type="dcterms:W3CDTF">2020-11-26T01:28:00Z</dcterms:created>
  <dcterms:modified xsi:type="dcterms:W3CDTF">2020-11-26T01:28:00Z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