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287D98F6" w:rsidR="00007834" w:rsidRDefault="00007834" w:rsidP="00937CCE">
      <w:pPr>
        <w:pStyle w:val="Heading2"/>
        <w:jc w:val="center"/>
      </w:pPr>
      <w:r>
        <w:t xml:space="preserve">Senate order for entity contracts listing relating to the </w:t>
      </w:r>
      <w:r w:rsidR="00937CCE">
        <w:t>calendar year 2021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</w:t>
      </w:r>
      <w:proofErr w:type="gramStart"/>
      <w:r w:rsidRPr="000664FD">
        <w:rPr>
          <w:rFonts w:asciiTheme="minorHAnsi" w:hAnsiTheme="minorHAnsi" w:cstheme="minorHAnsi"/>
          <w:color w:val="444444"/>
        </w:rPr>
        <w:t>entered into</w:t>
      </w:r>
      <w:proofErr w:type="gramEnd"/>
      <w:r w:rsidRPr="000664FD">
        <w:rPr>
          <w:rFonts w:asciiTheme="minorHAnsi" w:hAnsiTheme="minorHAnsi" w:cstheme="minorHAnsi"/>
          <w:color w:val="444444"/>
        </w:rPr>
        <w:t xml:space="preserve">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12354903" w14:textId="661BFFAF" w:rsidR="00937CCE" w:rsidRPr="000664FD" w:rsidRDefault="00937CCE" w:rsidP="00937CCE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have not been fully performed as </w:t>
      </w:r>
      <w:proofErr w:type="gramStart"/>
      <w:r w:rsidRPr="000664FD">
        <w:rPr>
          <w:rFonts w:asciiTheme="minorHAnsi" w:hAnsiTheme="minorHAnsi" w:cstheme="minorHAnsi"/>
          <w:color w:val="444444"/>
        </w:rPr>
        <w:t>at</w:t>
      </w:r>
      <w:proofErr w:type="gramEnd"/>
      <w:r w:rsidRPr="000664FD">
        <w:rPr>
          <w:rFonts w:asciiTheme="minorHAnsi" w:hAnsiTheme="minorHAnsi" w:cstheme="minorHAnsi"/>
          <w:color w:val="444444"/>
        </w:rPr>
        <w:t xml:space="preserve">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 xml:space="preserve">December </w:t>
      </w:r>
      <w:r w:rsidRPr="000664FD">
        <w:rPr>
          <w:rFonts w:asciiTheme="minorHAnsi" w:hAnsiTheme="minorHAnsi" w:cstheme="minorHAnsi"/>
          <w:color w:val="444444"/>
        </w:rPr>
        <w:t>20</w:t>
      </w:r>
      <w:r>
        <w:rPr>
          <w:rFonts w:asciiTheme="minorHAnsi" w:hAnsiTheme="minorHAnsi" w:cstheme="minorHAnsi"/>
          <w:color w:val="444444"/>
        </w:rPr>
        <w:t>21</w:t>
      </w:r>
      <w:r w:rsidRPr="000664FD">
        <w:rPr>
          <w:rFonts w:asciiTheme="minorHAnsi" w:hAnsiTheme="minorHAnsi" w:cstheme="minorHAnsi"/>
          <w:color w:val="444444"/>
        </w:rPr>
        <w:t xml:space="preserve"> i</w:t>
      </w:r>
      <w:r>
        <w:rPr>
          <w:rFonts w:asciiTheme="minorHAnsi" w:hAnsiTheme="minorHAnsi" w:cstheme="minorHAnsi"/>
          <w:color w:val="444444"/>
        </w:rPr>
        <w:t>.</w:t>
      </w:r>
      <w:r w:rsidRPr="000664FD">
        <w:rPr>
          <w:rFonts w:asciiTheme="minorHAnsi" w:hAnsiTheme="minorHAnsi" w:cstheme="minorHAnsi"/>
          <w:color w:val="444444"/>
        </w:rPr>
        <w:t>e., have an end date post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>December</w:t>
      </w:r>
      <w:r w:rsidRPr="000664FD">
        <w:rPr>
          <w:rFonts w:asciiTheme="minorHAnsi" w:hAnsiTheme="minorHAnsi" w:cstheme="minorHAnsi"/>
          <w:color w:val="444444"/>
        </w:rPr>
        <w:t xml:space="preserve"> 20</w:t>
      </w:r>
      <w:r>
        <w:rPr>
          <w:rFonts w:asciiTheme="minorHAnsi" w:hAnsiTheme="minorHAnsi" w:cstheme="minorHAnsi"/>
          <w:color w:val="444444"/>
        </w:rPr>
        <w:t>21</w:t>
      </w:r>
      <w:r w:rsidRPr="000664FD">
        <w:rPr>
          <w:rFonts w:asciiTheme="minorHAnsi" w:hAnsiTheme="minorHAnsi" w:cstheme="minorHAnsi"/>
          <w:color w:val="444444"/>
        </w:rPr>
        <w:t xml:space="preserve">, </w:t>
      </w:r>
      <w:r>
        <w:rPr>
          <w:rFonts w:asciiTheme="minorHAnsi" w:hAnsiTheme="minorHAnsi" w:cstheme="minorHAnsi"/>
          <w:color w:val="444444"/>
        </w:rPr>
        <w:t>o</w:t>
      </w:r>
      <w:r w:rsidRPr="000664FD">
        <w:rPr>
          <w:rFonts w:asciiTheme="minorHAnsi" w:hAnsiTheme="minorHAnsi" w:cstheme="minorHAnsi"/>
          <w:color w:val="444444"/>
        </w:rPr>
        <w:t>r</w:t>
      </w:r>
    </w:p>
    <w:p w14:paraId="213EC5DE" w14:textId="17DF96D8" w:rsidR="00937CCE" w:rsidRPr="000664FD" w:rsidRDefault="00937CCE" w:rsidP="00937CCE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were entered into during the 12 months prior i.e., between 1 </w:t>
      </w:r>
      <w:r w:rsidRPr="000664FD">
        <w:rPr>
          <w:rFonts w:asciiTheme="minorHAnsi" w:hAnsiTheme="minorHAnsi" w:cstheme="minorHAnsi"/>
          <w:color w:val="444444"/>
        </w:rPr>
        <w:t>J</w:t>
      </w:r>
      <w:r>
        <w:rPr>
          <w:rFonts w:asciiTheme="minorHAnsi" w:hAnsiTheme="minorHAnsi" w:cstheme="minorHAnsi"/>
          <w:color w:val="444444"/>
        </w:rPr>
        <w:t xml:space="preserve">anuary </w:t>
      </w:r>
      <w:r w:rsidRPr="000664FD">
        <w:rPr>
          <w:rFonts w:asciiTheme="minorHAnsi" w:hAnsiTheme="minorHAnsi" w:cstheme="minorHAnsi"/>
          <w:color w:val="444444"/>
        </w:rPr>
        <w:t>20</w:t>
      </w:r>
      <w:r>
        <w:rPr>
          <w:rFonts w:asciiTheme="minorHAnsi" w:hAnsiTheme="minorHAnsi" w:cstheme="minorHAnsi"/>
          <w:color w:val="444444"/>
        </w:rPr>
        <w:t>21</w:t>
      </w:r>
      <w:r w:rsidRPr="000664FD">
        <w:rPr>
          <w:rFonts w:asciiTheme="minorHAnsi" w:hAnsiTheme="minorHAnsi" w:cstheme="minorHAnsi"/>
          <w:color w:val="444444"/>
        </w:rPr>
        <w:t xml:space="preserve"> and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 xml:space="preserve">December </w:t>
      </w:r>
      <w:r w:rsidRPr="000664FD">
        <w:rPr>
          <w:rFonts w:asciiTheme="minorHAnsi" w:hAnsiTheme="minorHAnsi" w:cstheme="minorHAnsi"/>
          <w:color w:val="444444"/>
        </w:rPr>
        <w:t>20</w:t>
      </w:r>
      <w:r>
        <w:rPr>
          <w:rFonts w:asciiTheme="minorHAnsi" w:hAnsiTheme="minorHAnsi" w:cstheme="minorHAnsi"/>
          <w:color w:val="444444"/>
        </w:rPr>
        <w:t>21.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 xml:space="preserve">Procurement contracts are available through the Senate Order Report located on the </w:t>
      </w:r>
      <w:proofErr w:type="spellStart"/>
      <w:r w:rsidRPr="000664FD">
        <w:rPr>
          <w:rFonts w:cstheme="minorHAnsi"/>
          <w:b/>
          <w:lang w:eastAsia="en-AU"/>
        </w:rPr>
        <w:t>AusTender</w:t>
      </w:r>
      <w:proofErr w:type="spellEnd"/>
      <w:r w:rsidRPr="000664FD">
        <w:rPr>
          <w:rFonts w:cstheme="minorHAnsi"/>
          <w:b/>
          <w:lang w:eastAsia="en-AU"/>
        </w:rPr>
        <w:t xml:space="preserve"> Homepage (</w:t>
      </w:r>
      <w:hyperlink r:id="rId8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7777777" w:rsidR="000664FD" w:rsidRP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0664FD" w:rsidRPr="000664FD" w14:paraId="2EF84A9F" w14:textId="77777777" w:rsidTr="00054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34BE6612" w14:textId="77777777" w:rsidR="000664FD" w:rsidRPr="000664FD" w:rsidRDefault="002E3797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75E9AAE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360CC64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38E0799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3AC6484E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63D0BC5D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59D7286E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2E36EC56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0C157A0F" w14:textId="77777777" w:rsidR="000664FD" w:rsidRPr="000664FD" w:rsidRDefault="000664FD" w:rsidP="000664FD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937CCE" w:rsidRPr="000664FD" w14:paraId="6F8BEA55" w14:textId="77777777" w:rsidTr="00F62651">
        <w:trPr>
          <w:trHeight w:val="206"/>
        </w:trPr>
        <w:tc>
          <w:tcPr>
            <w:tcW w:w="1786" w:type="dxa"/>
            <w:vAlign w:val="top"/>
          </w:tcPr>
          <w:p w14:paraId="20CF5FEF" w14:textId="48ACC555" w:rsidR="00937CCE" w:rsidRDefault="00937CCE" w:rsidP="00937CC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Integrated Clinical Oncology Network Pty Ltd</w:t>
            </w:r>
          </w:p>
        </w:tc>
        <w:tc>
          <w:tcPr>
            <w:tcW w:w="2720" w:type="dxa"/>
          </w:tcPr>
          <w:p w14:paraId="4EA01529" w14:textId="39B0139B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6E58AEB7" w14:textId="11EE574A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$731,500</w:t>
            </w:r>
          </w:p>
        </w:tc>
        <w:tc>
          <w:tcPr>
            <w:tcW w:w="1251" w:type="dxa"/>
          </w:tcPr>
          <w:p w14:paraId="5B33A71A" w14:textId="38938663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679E7DC3" w14:textId="6C30E70F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464BA291" w14:textId="4D9F5AF9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EA870C3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7EFACBBE" w14:textId="7571E1C3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76672F3B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937CCE" w:rsidRPr="000664FD" w14:paraId="669E208F" w14:textId="77777777" w:rsidTr="00F62651">
        <w:trPr>
          <w:trHeight w:val="206"/>
        </w:trPr>
        <w:tc>
          <w:tcPr>
            <w:tcW w:w="1786" w:type="dxa"/>
            <w:vAlign w:val="top"/>
          </w:tcPr>
          <w:p w14:paraId="3E7F62B9" w14:textId="372B3860" w:rsidR="00937CCE" w:rsidRDefault="00937CCE" w:rsidP="00937CC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Genesis Cancer Care</w:t>
            </w:r>
            <w:r w:rsidR="00097D80"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Victoria Pty Ltd</w:t>
            </w:r>
          </w:p>
        </w:tc>
        <w:tc>
          <w:tcPr>
            <w:tcW w:w="2720" w:type="dxa"/>
          </w:tcPr>
          <w:p w14:paraId="37FB2687" w14:textId="4D4F9A40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3901E249" w14:textId="574F0480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$247,500</w:t>
            </w:r>
          </w:p>
        </w:tc>
        <w:tc>
          <w:tcPr>
            <w:tcW w:w="1251" w:type="dxa"/>
          </w:tcPr>
          <w:p w14:paraId="1852CAD0" w14:textId="7CC31031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3B3B3B32" w14:textId="62511592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6A5AB864" w14:textId="65AA1BBC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3560BC41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5B22E0FA" w14:textId="49F6EE50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41DCF14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937CCE" w:rsidRPr="000664FD" w14:paraId="0C0C8E71" w14:textId="77777777" w:rsidTr="00F62651">
        <w:trPr>
          <w:trHeight w:val="206"/>
        </w:trPr>
        <w:tc>
          <w:tcPr>
            <w:tcW w:w="1786" w:type="dxa"/>
            <w:vAlign w:val="top"/>
          </w:tcPr>
          <w:p w14:paraId="330680DE" w14:textId="54C4CC63" w:rsidR="00937CCE" w:rsidRDefault="00937CCE" w:rsidP="00937CC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Peter MacCallum Cancer Centre</w:t>
            </w:r>
          </w:p>
        </w:tc>
        <w:tc>
          <w:tcPr>
            <w:tcW w:w="2720" w:type="dxa"/>
          </w:tcPr>
          <w:p w14:paraId="1B8A9DE4" w14:textId="0DF9B4B2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FD7F41E" w14:textId="710064E2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097D80">
              <w:rPr>
                <w:rFonts w:eastAsia="Times New Roman" w:cstheme="minorHAnsi"/>
                <w:sz w:val="18"/>
                <w:szCs w:val="16"/>
                <w:lang w:eastAsia="en-AU"/>
              </w:rPr>
              <w:t>396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097D80">
              <w:rPr>
                <w:rFonts w:eastAsia="Times New Roman" w:cstheme="minorHAnsi"/>
                <w:sz w:val="18"/>
                <w:szCs w:val="16"/>
                <w:lang w:eastAsia="en-AU"/>
              </w:rPr>
              <w:t>000</w:t>
            </w:r>
          </w:p>
        </w:tc>
        <w:tc>
          <w:tcPr>
            <w:tcW w:w="1251" w:type="dxa"/>
          </w:tcPr>
          <w:p w14:paraId="0ABCF6E6" w14:textId="61E94677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0E587A6C" w14:textId="63DB5361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735D42CB" w14:textId="6266CAF8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BD86379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176D115F" w14:textId="1C857C90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E401904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937CCE" w:rsidRPr="000664FD" w14:paraId="1940067F" w14:textId="77777777" w:rsidTr="00F62651">
        <w:trPr>
          <w:trHeight w:val="206"/>
        </w:trPr>
        <w:tc>
          <w:tcPr>
            <w:tcW w:w="1786" w:type="dxa"/>
            <w:vAlign w:val="top"/>
          </w:tcPr>
          <w:p w14:paraId="62F78EDB" w14:textId="11CFA8BC" w:rsidR="00937CCE" w:rsidRDefault="00937CCE" w:rsidP="00937CC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lastRenderedPageBreak/>
              <w:t>Alfred Health</w:t>
            </w:r>
          </w:p>
        </w:tc>
        <w:tc>
          <w:tcPr>
            <w:tcW w:w="2720" w:type="dxa"/>
          </w:tcPr>
          <w:p w14:paraId="4E3058C6" w14:textId="7FBE6244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FCA8F61" w14:textId="6BF049E0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$143,000</w:t>
            </w:r>
          </w:p>
        </w:tc>
        <w:tc>
          <w:tcPr>
            <w:tcW w:w="1251" w:type="dxa"/>
          </w:tcPr>
          <w:p w14:paraId="08EB41DA" w14:textId="3FD2D3C4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449F1DB" w14:textId="47521A5E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63D03819" w14:textId="1BCBC504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4604F33E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6F47B66" w14:textId="7351DB3B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2C2EC4C8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937CCE" w:rsidRPr="000664FD" w14:paraId="2EE2D23D" w14:textId="77777777" w:rsidTr="00F62651">
        <w:trPr>
          <w:trHeight w:val="206"/>
        </w:trPr>
        <w:tc>
          <w:tcPr>
            <w:tcW w:w="1786" w:type="dxa"/>
            <w:vAlign w:val="top"/>
          </w:tcPr>
          <w:p w14:paraId="43BDCD96" w14:textId="4460D5D9" w:rsidR="00937CCE" w:rsidRDefault="00937CCE" w:rsidP="00937CC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0" w:name="_Hlk90034923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  <w:bookmarkEnd w:id="0"/>
          </w:p>
        </w:tc>
        <w:tc>
          <w:tcPr>
            <w:tcW w:w="2720" w:type="dxa"/>
          </w:tcPr>
          <w:p w14:paraId="6384DC04" w14:textId="4B0B8DDB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7AF96E33" w14:textId="4D31BA15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$143,000</w:t>
            </w:r>
          </w:p>
        </w:tc>
        <w:tc>
          <w:tcPr>
            <w:tcW w:w="1251" w:type="dxa"/>
          </w:tcPr>
          <w:p w14:paraId="4E05982E" w14:textId="41CFFBAE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7AC0E14" w14:textId="62F718D4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2EA4E84A" w14:textId="5D1C6A1D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07701C41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72F89405" w14:textId="261FBDAB" w:rsidR="00937CCE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5537CAD" w14:textId="77777777" w:rsidR="00937CCE" w:rsidRPr="000664FD" w:rsidRDefault="00937CCE" w:rsidP="00937CCE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</w:tbl>
    <w:p w14:paraId="0575CAAD" w14:textId="7777777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9CB2" w14:textId="77777777" w:rsidR="00A16B40" w:rsidRDefault="00A16B40" w:rsidP="00037687">
      <w:r>
        <w:separator/>
      </w:r>
    </w:p>
  </w:endnote>
  <w:endnote w:type="continuationSeparator" w:id="0">
    <w:p w14:paraId="6A9B241F" w14:textId="77777777" w:rsidR="00A16B40" w:rsidRDefault="00A16B4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2FC4" w14:textId="554F312F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 xml:space="preserve">Senate order for entity contracts </w:t>
    </w:r>
    <w:r w:rsidR="00FA33D2">
      <w:rPr>
        <w:sz w:val="18"/>
        <w:szCs w:val="18"/>
      </w:rPr>
      <w:t>calendar</w:t>
    </w:r>
    <w:r w:rsidRPr="006922C2">
      <w:rPr>
        <w:sz w:val="18"/>
        <w:szCs w:val="18"/>
      </w:rPr>
      <w:t xml:space="preserve"> year 20</w:t>
    </w:r>
    <w:r w:rsidR="00D770E7"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54BBDB55" wp14:editId="45DA4124">
          <wp:simplePos x="0" y="0"/>
          <wp:positionH relativeFrom="column">
            <wp:posOffset>-3810</wp:posOffset>
          </wp:positionH>
          <wp:positionV relativeFrom="paragraph">
            <wp:posOffset>177800</wp:posOffset>
          </wp:positionV>
          <wp:extent cx="9252000" cy="53975"/>
          <wp:effectExtent l="0" t="0" r="6350" b="3175"/>
          <wp:wrapTopAndBottom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D32">
      <w:rPr>
        <w:sz w:val="18"/>
        <w:szCs w:val="18"/>
      </w:rPr>
      <w:t>2</w:t>
    </w:r>
    <w:r w:rsidR="00937CCE">
      <w:rPr>
        <w:sz w:val="18"/>
        <w:szCs w:val="18"/>
      </w:rPr>
      <w:t>1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8A32" w14:textId="77777777" w:rsidR="00A16B40" w:rsidRDefault="00A16B40" w:rsidP="00037687">
      <w:r>
        <w:separator/>
      </w:r>
    </w:p>
  </w:footnote>
  <w:footnote w:type="continuationSeparator" w:id="0">
    <w:p w14:paraId="0401CFBB" w14:textId="77777777" w:rsidR="00A16B40" w:rsidRDefault="00A16B4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917AA"/>
    <w:rsid w:val="00097D80"/>
    <w:rsid w:val="000D27C8"/>
    <w:rsid w:val="000F3AB1"/>
    <w:rsid w:val="000F73FB"/>
    <w:rsid w:val="0010348D"/>
    <w:rsid w:val="00173E11"/>
    <w:rsid w:val="00192A8D"/>
    <w:rsid w:val="001A11CB"/>
    <w:rsid w:val="001D4D32"/>
    <w:rsid w:val="00211B48"/>
    <w:rsid w:val="002356D6"/>
    <w:rsid w:val="002E3797"/>
    <w:rsid w:val="003014F6"/>
    <w:rsid w:val="00327077"/>
    <w:rsid w:val="00331B3A"/>
    <w:rsid w:val="00370113"/>
    <w:rsid w:val="003939E0"/>
    <w:rsid w:val="003A407F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6F54"/>
    <w:rsid w:val="00495735"/>
    <w:rsid w:val="004E4746"/>
    <w:rsid w:val="00504EB8"/>
    <w:rsid w:val="0054455D"/>
    <w:rsid w:val="00561136"/>
    <w:rsid w:val="00570B3E"/>
    <w:rsid w:val="00586DAE"/>
    <w:rsid w:val="005B28E2"/>
    <w:rsid w:val="005D3FD8"/>
    <w:rsid w:val="0061585F"/>
    <w:rsid w:val="00621F3A"/>
    <w:rsid w:val="0062622A"/>
    <w:rsid w:val="00675E49"/>
    <w:rsid w:val="006903BE"/>
    <w:rsid w:val="006922C2"/>
    <w:rsid w:val="0069639D"/>
    <w:rsid w:val="006E59E8"/>
    <w:rsid w:val="00751131"/>
    <w:rsid w:val="007666FF"/>
    <w:rsid w:val="00787C08"/>
    <w:rsid w:val="00841065"/>
    <w:rsid w:val="00841911"/>
    <w:rsid w:val="00884AC1"/>
    <w:rsid w:val="00937CCE"/>
    <w:rsid w:val="00945766"/>
    <w:rsid w:val="009550D4"/>
    <w:rsid w:val="00997FC2"/>
    <w:rsid w:val="00A16B40"/>
    <w:rsid w:val="00A82050"/>
    <w:rsid w:val="00A847BC"/>
    <w:rsid w:val="00A8520D"/>
    <w:rsid w:val="00AB6DA9"/>
    <w:rsid w:val="00AD2D61"/>
    <w:rsid w:val="00AE5DA0"/>
    <w:rsid w:val="00AF68FE"/>
    <w:rsid w:val="00B54750"/>
    <w:rsid w:val="00BE6683"/>
    <w:rsid w:val="00C033E8"/>
    <w:rsid w:val="00C47DA8"/>
    <w:rsid w:val="00C6007B"/>
    <w:rsid w:val="00C6541D"/>
    <w:rsid w:val="00C90747"/>
    <w:rsid w:val="00CC1541"/>
    <w:rsid w:val="00D22F8B"/>
    <w:rsid w:val="00D24A37"/>
    <w:rsid w:val="00D402E5"/>
    <w:rsid w:val="00D457E1"/>
    <w:rsid w:val="00D51349"/>
    <w:rsid w:val="00D70D97"/>
    <w:rsid w:val="00D770E7"/>
    <w:rsid w:val="00D87798"/>
    <w:rsid w:val="00E25BD4"/>
    <w:rsid w:val="00E32A56"/>
    <w:rsid w:val="00E54D3A"/>
    <w:rsid w:val="00EB79CB"/>
    <w:rsid w:val="00F21384"/>
    <w:rsid w:val="00F30B42"/>
    <w:rsid w:val="00F40D7A"/>
    <w:rsid w:val="00F45236"/>
    <w:rsid w:val="00F855EC"/>
    <w:rsid w:val="00F87EA5"/>
    <w:rsid w:val="00FA33D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D08E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for entity contracts listing relating to the calendar year 2021</dc:title>
  <dc:creator/>
  <cp:lastModifiedBy/>
  <cp:revision>1</cp:revision>
  <dcterms:created xsi:type="dcterms:W3CDTF">2022-02-09T04:56:00Z</dcterms:created>
  <dcterms:modified xsi:type="dcterms:W3CDTF">2022-02-09T04:56:00Z</dcterms:modified>
</cp:coreProperties>
</file>