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5B65" w14:textId="77777777" w:rsidR="003D2646" w:rsidRDefault="00A16B40" w:rsidP="00A16B40">
      <w:pPr>
        <w:pStyle w:val="Heading1"/>
        <w:spacing w:before="240"/>
        <w:jc w:val="center"/>
      </w:pPr>
      <w:r>
        <w:t>Australian Radiation Protection and Nuclear Safety Agency</w:t>
      </w:r>
      <w:r w:rsidR="000664FD">
        <w:t xml:space="preserve"> (ARPANSA)</w:t>
      </w:r>
    </w:p>
    <w:p w14:paraId="3D2C04F0" w14:textId="6C305B9C" w:rsidR="00007834" w:rsidRDefault="00007834" w:rsidP="00007834">
      <w:pPr>
        <w:pStyle w:val="Heading2"/>
        <w:jc w:val="center"/>
      </w:pPr>
      <w:r>
        <w:t xml:space="preserve">Senate order for entity contracts listing relating to the </w:t>
      </w:r>
      <w:r w:rsidR="00495735">
        <w:t>financial year 202</w:t>
      </w:r>
      <w:r w:rsidR="00BE1C8A">
        <w:t>1</w:t>
      </w:r>
      <w:r w:rsidR="00495735">
        <w:t>-202</w:t>
      </w:r>
      <w:r w:rsidR="00BE1C8A">
        <w:t>2</w:t>
      </w:r>
    </w:p>
    <w:p w14:paraId="5CC63D75" w14:textId="77777777" w:rsidR="000664FD" w:rsidRPr="000664FD" w:rsidRDefault="000664FD" w:rsidP="000664FD">
      <w:pPr>
        <w:pStyle w:val="Numberedpara1stindent"/>
        <w:spacing w:before="240" w:after="0" w:line="264" w:lineRule="auto"/>
        <w:ind w:left="0" w:firstLine="0"/>
        <w:rPr>
          <w:rFonts w:asciiTheme="minorHAnsi" w:hAnsiTheme="minorHAnsi" w:cstheme="minorHAnsi"/>
          <w:color w:val="444444"/>
        </w:rPr>
      </w:pPr>
      <w:r w:rsidRPr="000664FD">
        <w:rPr>
          <w:rFonts w:asciiTheme="minorHAnsi" w:hAnsiTheme="minorHAnsi" w:cstheme="minorHAnsi"/>
          <w:color w:val="444444"/>
        </w:rPr>
        <w:t xml:space="preserve">Pursuant to the Senate Order for entity contracts the following table sets out contracts </w:t>
      </w:r>
      <w:proofErr w:type="gramStart"/>
      <w:r w:rsidRPr="000664FD">
        <w:rPr>
          <w:rFonts w:asciiTheme="minorHAnsi" w:hAnsiTheme="minorHAnsi" w:cstheme="minorHAnsi"/>
          <w:color w:val="444444"/>
        </w:rPr>
        <w:t>entered into</w:t>
      </w:r>
      <w:proofErr w:type="gramEnd"/>
      <w:r w:rsidRPr="000664FD">
        <w:rPr>
          <w:rFonts w:asciiTheme="minorHAnsi" w:hAnsiTheme="minorHAnsi" w:cstheme="minorHAnsi"/>
          <w:color w:val="444444"/>
        </w:rPr>
        <w:t xml:space="preserve"> by ARPANSA which provide for a consideration to the value of $100,000 or more </w:t>
      </w:r>
      <w:r w:rsidRPr="000664FD">
        <w:rPr>
          <w:rFonts w:asciiTheme="minorHAnsi" w:eastAsia="Times New Roman" w:hAnsiTheme="minorHAnsi" w:cstheme="minorHAnsi"/>
          <w:color w:val="444444"/>
          <w:lang w:eastAsia="en-AU"/>
        </w:rPr>
        <w:t xml:space="preserve">(GST inclusive) </w:t>
      </w:r>
      <w:r w:rsidRPr="000664FD">
        <w:rPr>
          <w:rFonts w:asciiTheme="minorHAnsi" w:hAnsiTheme="minorHAnsi" w:cstheme="minorHAnsi"/>
          <w:color w:val="444444"/>
        </w:rPr>
        <w:t>and which:</w:t>
      </w:r>
    </w:p>
    <w:p w14:paraId="3C309C47" w14:textId="545DFEF7" w:rsidR="000664FD" w:rsidRPr="000664FD" w:rsidRDefault="000664FD" w:rsidP="000664FD">
      <w:pPr>
        <w:pStyle w:val="Numberedpara1stindent"/>
        <w:numPr>
          <w:ilvl w:val="1"/>
          <w:numId w:val="13"/>
        </w:numPr>
        <w:suppressAutoHyphens w:val="0"/>
        <w:spacing w:after="0"/>
        <w:ind w:left="992" w:hanging="357"/>
        <w:rPr>
          <w:rFonts w:asciiTheme="minorHAnsi" w:hAnsiTheme="minorHAnsi" w:cstheme="minorHAnsi"/>
          <w:color w:val="444444"/>
        </w:rPr>
      </w:pPr>
      <w:r w:rsidRPr="000664FD">
        <w:rPr>
          <w:rFonts w:asciiTheme="minorHAnsi" w:hAnsiTheme="minorHAnsi" w:cstheme="minorHAnsi"/>
          <w:color w:val="444444"/>
        </w:rPr>
        <w:t xml:space="preserve">have not been fully performed </w:t>
      </w:r>
      <w:r w:rsidR="00007834" w:rsidRPr="000664FD">
        <w:rPr>
          <w:rFonts w:asciiTheme="minorHAnsi" w:hAnsiTheme="minorHAnsi" w:cstheme="minorHAnsi"/>
          <w:color w:val="444444"/>
        </w:rPr>
        <w:t xml:space="preserve">as </w:t>
      </w:r>
      <w:proofErr w:type="gramStart"/>
      <w:r w:rsidR="00007834" w:rsidRPr="000664FD">
        <w:rPr>
          <w:rFonts w:asciiTheme="minorHAnsi" w:hAnsiTheme="minorHAnsi" w:cstheme="minorHAnsi"/>
          <w:color w:val="444444"/>
        </w:rPr>
        <w:t>at</w:t>
      </w:r>
      <w:proofErr w:type="gramEnd"/>
      <w:r w:rsidR="00007834" w:rsidRPr="000664FD">
        <w:rPr>
          <w:rFonts w:asciiTheme="minorHAnsi" w:hAnsiTheme="minorHAnsi" w:cstheme="minorHAnsi"/>
          <w:color w:val="444444"/>
        </w:rPr>
        <w:t xml:space="preserve"> 3</w:t>
      </w:r>
      <w:r w:rsidR="00495735">
        <w:rPr>
          <w:rFonts w:asciiTheme="minorHAnsi" w:hAnsiTheme="minorHAnsi" w:cstheme="minorHAnsi"/>
          <w:color w:val="444444"/>
        </w:rPr>
        <w:t>0</w:t>
      </w:r>
      <w:r w:rsidR="00FA33D2" w:rsidRPr="000664FD">
        <w:rPr>
          <w:rFonts w:asciiTheme="minorHAnsi" w:hAnsiTheme="minorHAnsi" w:cstheme="minorHAnsi"/>
          <w:color w:val="444444"/>
        </w:rPr>
        <w:t xml:space="preserve"> </w:t>
      </w:r>
      <w:r w:rsidR="00495735">
        <w:rPr>
          <w:rFonts w:asciiTheme="minorHAnsi" w:hAnsiTheme="minorHAnsi" w:cstheme="minorHAnsi"/>
          <w:color w:val="444444"/>
        </w:rPr>
        <w:t>June</w:t>
      </w:r>
      <w:r w:rsidR="00FA33D2">
        <w:rPr>
          <w:rFonts w:asciiTheme="minorHAnsi" w:hAnsiTheme="minorHAnsi" w:cstheme="minorHAnsi"/>
          <w:color w:val="444444"/>
        </w:rPr>
        <w:t xml:space="preserve"> </w:t>
      </w:r>
      <w:r w:rsidR="00FA33D2" w:rsidRPr="000664FD">
        <w:rPr>
          <w:rFonts w:asciiTheme="minorHAnsi" w:hAnsiTheme="minorHAnsi" w:cstheme="minorHAnsi"/>
          <w:color w:val="444444"/>
        </w:rPr>
        <w:t>20</w:t>
      </w:r>
      <w:r w:rsidR="00FA33D2">
        <w:rPr>
          <w:rFonts w:asciiTheme="minorHAnsi" w:hAnsiTheme="minorHAnsi" w:cstheme="minorHAnsi"/>
          <w:color w:val="444444"/>
        </w:rPr>
        <w:t>2</w:t>
      </w:r>
      <w:r w:rsidR="00BE1C8A">
        <w:rPr>
          <w:rFonts w:asciiTheme="minorHAnsi" w:hAnsiTheme="minorHAnsi" w:cstheme="minorHAnsi"/>
          <w:color w:val="444444"/>
        </w:rPr>
        <w:t>2</w:t>
      </w:r>
      <w:r w:rsidR="00FA33D2" w:rsidRPr="000664FD">
        <w:rPr>
          <w:rFonts w:asciiTheme="minorHAnsi" w:hAnsiTheme="minorHAnsi" w:cstheme="minorHAnsi"/>
          <w:color w:val="444444"/>
        </w:rPr>
        <w:t xml:space="preserve"> i</w:t>
      </w:r>
      <w:r w:rsidR="00FA33D2">
        <w:rPr>
          <w:rFonts w:asciiTheme="minorHAnsi" w:hAnsiTheme="minorHAnsi" w:cstheme="minorHAnsi"/>
          <w:color w:val="444444"/>
        </w:rPr>
        <w:t>.</w:t>
      </w:r>
      <w:r w:rsidR="00FA33D2" w:rsidRPr="000664FD">
        <w:rPr>
          <w:rFonts w:asciiTheme="minorHAnsi" w:hAnsiTheme="minorHAnsi" w:cstheme="minorHAnsi"/>
          <w:color w:val="444444"/>
        </w:rPr>
        <w:t>e., have an end date post 3</w:t>
      </w:r>
      <w:r w:rsidR="00495735">
        <w:rPr>
          <w:rFonts w:asciiTheme="minorHAnsi" w:hAnsiTheme="minorHAnsi" w:cstheme="minorHAnsi"/>
          <w:color w:val="444444"/>
        </w:rPr>
        <w:t>0</w:t>
      </w:r>
      <w:r w:rsidR="00FA33D2" w:rsidRPr="000664FD">
        <w:rPr>
          <w:rFonts w:asciiTheme="minorHAnsi" w:hAnsiTheme="minorHAnsi" w:cstheme="minorHAnsi"/>
          <w:color w:val="444444"/>
        </w:rPr>
        <w:t xml:space="preserve"> </w:t>
      </w:r>
      <w:r w:rsidR="00495735">
        <w:rPr>
          <w:rFonts w:asciiTheme="minorHAnsi" w:hAnsiTheme="minorHAnsi" w:cstheme="minorHAnsi"/>
          <w:color w:val="444444"/>
        </w:rPr>
        <w:t>June</w:t>
      </w:r>
      <w:r w:rsidR="00FA33D2" w:rsidRPr="000664FD">
        <w:rPr>
          <w:rFonts w:asciiTheme="minorHAnsi" w:hAnsiTheme="minorHAnsi" w:cstheme="minorHAnsi"/>
          <w:color w:val="444444"/>
        </w:rPr>
        <w:t xml:space="preserve"> 20</w:t>
      </w:r>
      <w:r w:rsidR="00FA33D2">
        <w:rPr>
          <w:rFonts w:asciiTheme="minorHAnsi" w:hAnsiTheme="minorHAnsi" w:cstheme="minorHAnsi"/>
          <w:color w:val="444444"/>
        </w:rPr>
        <w:t>2</w:t>
      </w:r>
      <w:r w:rsidR="00BE1C8A">
        <w:rPr>
          <w:rFonts w:asciiTheme="minorHAnsi" w:hAnsiTheme="minorHAnsi" w:cstheme="minorHAnsi"/>
          <w:color w:val="444444"/>
        </w:rPr>
        <w:t>2</w:t>
      </w:r>
      <w:r w:rsidR="00FA33D2" w:rsidRPr="000664FD">
        <w:rPr>
          <w:rFonts w:asciiTheme="minorHAnsi" w:hAnsiTheme="minorHAnsi" w:cstheme="minorHAnsi"/>
          <w:color w:val="444444"/>
        </w:rPr>
        <w:t xml:space="preserve">, </w:t>
      </w:r>
      <w:r w:rsidR="00FA33D2">
        <w:rPr>
          <w:rFonts w:asciiTheme="minorHAnsi" w:hAnsiTheme="minorHAnsi" w:cstheme="minorHAnsi"/>
          <w:color w:val="444444"/>
        </w:rPr>
        <w:t>o</w:t>
      </w:r>
      <w:r w:rsidR="00007834" w:rsidRPr="000664FD">
        <w:rPr>
          <w:rFonts w:asciiTheme="minorHAnsi" w:hAnsiTheme="minorHAnsi" w:cstheme="minorHAnsi"/>
          <w:color w:val="444444"/>
        </w:rPr>
        <w:t>r</w:t>
      </w:r>
    </w:p>
    <w:p w14:paraId="5DAD3D82" w14:textId="687A473D" w:rsidR="00FA33D2" w:rsidRPr="000664FD" w:rsidRDefault="000664FD" w:rsidP="00FA33D2">
      <w:pPr>
        <w:pStyle w:val="Numberedpara1stindent"/>
        <w:numPr>
          <w:ilvl w:val="1"/>
          <w:numId w:val="13"/>
        </w:numPr>
        <w:suppressAutoHyphens w:val="0"/>
        <w:spacing w:after="0"/>
        <w:ind w:left="992" w:hanging="357"/>
        <w:rPr>
          <w:rFonts w:asciiTheme="minorHAnsi" w:hAnsiTheme="minorHAnsi" w:cstheme="minorHAnsi"/>
          <w:color w:val="444444"/>
        </w:rPr>
      </w:pPr>
      <w:r w:rsidRPr="00FA33D2">
        <w:rPr>
          <w:rFonts w:asciiTheme="minorHAnsi" w:hAnsiTheme="minorHAnsi" w:cstheme="minorHAnsi"/>
          <w:color w:val="444444"/>
        </w:rPr>
        <w:t>were entered into during the 12 months prior i</w:t>
      </w:r>
      <w:r w:rsidR="00476F54" w:rsidRPr="00FA33D2">
        <w:rPr>
          <w:rFonts w:asciiTheme="minorHAnsi" w:hAnsiTheme="minorHAnsi" w:cstheme="minorHAnsi"/>
          <w:color w:val="444444"/>
        </w:rPr>
        <w:t>.</w:t>
      </w:r>
      <w:r w:rsidRPr="00FA33D2">
        <w:rPr>
          <w:rFonts w:asciiTheme="minorHAnsi" w:hAnsiTheme="minorHAnsi" w:cstheme="minorHAnsi"/>
          <w:color w:val="444444"/>
        </w:rPr>
        <w:t xml:space="preserve">e., </w:t>
      </w:r>
      <w:r w:rsidR="00007834" w:rsidRPr="00FA33D2">
        <w:rPr>
          <w:rFonts w:asciiTheme="minorHAnsi" w:hAnsiTheme="minorHAnsi" w:cstheme="minorHAnsi"/>
          <w:color w:val="444444"/>
        </w:rPr>
        <w:t xml:space="preserve">between 1 </w:t>
      </w:r>
      <w:r w:rsidR="00FA33D2" w:rsidRPr="000664FD">
        <w:rPr>
          <w:rFonts w:asciiTheme="minorHAnsi" w:hAnsiTheme="minorHAnsi" w:cstheme="minorHAnsi"/>
          <w:color w:val="444444"/>
        </w:rPr>
        <w:t>J</w:t>
      </w:r>
      <w:r w:rsidR="00495735">
        <w:rPr>
          <w:rFonts w:asciiTheme="minorHAnsi" w:hAnsiTheme="minorHAnsi" w:cstheme="minorHAnsi"/>
          <w:color w:val="444444"/>
        </w:rPr>
        <w:t>ul</w:t>
      </w:r>
      <w:r w:rsidR="00FA33D2">
        <w:rPr>
          <w:rFonts w:asciiTheme="minorHAnsi" w:hAnsiTheme="minorHAnsi" w:cstheme="minorHAnsi"/>
          <w:color w:val="444444"/>
        </w:rPr>
        <w:t xml:space="preserve">y </w:t>
      </w:r>
      <w:r w:rsidR="00FA33D2" w:rsidRPr="000664FD">
        <w:rPr>
          <w:rFonts w:asciiTheme="minorHAnsi" w:hAnsiTheme="minorHAnsi" w:cstheme="minorHAnsi"/>
          <w:color w:val="444444"/>
        </w:rPr>
        <w:t>20</w:t>
      </w:r>
      <w:r w:rsidR="00FA33D2">
        <w:rPr>
          <w:rFonts w:asciiTheme="minorHAnsi" w:hAnsiTheme="minorHAnsi" w:cstheme="minorHAnsi"/>
          <w:color w:val="444444"/>
        </w:rPr>
        <w:t>2</w:t>
      </w:r>
      <w:r w:rsidR="00BE1C8A">
        <w:rPr>
          <w:rFonts w:asciiTheme="minorHAnsi" w:hAnsiTheme="minorHAnsi" w:cstheme="minorHAnsi"/>
          <w:color w:val="444444"/>
        </w:rPr>
        <w:t>1</w:t>
      </w:r>
      <w:r w:rsidR="00FA33D2" w:rsidRPr="000664FD">
        <w:rPr>
          <w:rFonts w:asciiTheme="minorHAnsi" w:hAnsiTheme="minorHAnsi" w:cstheme="minorHAnsi"/>
          <w:color w:val="444444"/>
        </w:rPr>
        <w:t xml:space="preserve"> and 3</w:t>
      </w:r>
      <w:r w:rsidR="00495735">
        <w:rPr>
          <w:rFonts w:asciiTheme="minorHAnsi" w:hAnsiTheme="minorHAnsi" w:cstheme="minorHAnsi"/>
          <w:color w:val="444444"/>
        </w:rPr>
        <w:t>0</w:t>
      </w:r>
      <w:r w:rsidR="00FA33D2" w:rsidRPr="000664FD">
        <w:rPr>
          <w:rFonts w:asciiTheme="minorHAnsi" w:hAnsiTheme="minorHAnsi" w:cstheme="minorHAnsi"/>
          <w:color w:val="444444"/>
        </w:rPr>
        <w:t xml:space="preserve"> </w:t>
      </w:r>
      <w:r w:rsidR="00495735">
        <w:rPr>
          <w:rFonts w:asciiTheme="minorHAnsi" w:hAnsiTheme="minorHAnsi" w:cstheme="minorHAnsi"/>
          <w:color w:val="444444"/>
        </w:rPr>
        <w:t>June</w:t>
      </w:r>
      <w:r w:rsidR="00FA33D2">
        <w:rPr>
          <w:rFonts w:asciiTheme="minorHAnsi" w:hAnsiTheme="minorHAnsi" w:cstheme="minorHAnsi"/>
          <w:color w:val="444444"/>
        </w:rPr>
        <w:t xml:space="preserve"> </w:t>
      </w:r>
      <w:r w:rsidR="00FA33D2" w:rsidRPr="000664FD">
        <w:rPr>
          <w:rFonts w:asciiTheme="minorHAnsi" w:hAnsiTheme="minorHAnsi" w:cstheme="minorHAnsi"/>
          <w:color w:val="444444"/>
        </w:rPr>
        <w:t>20</w:t>
      </w:r>
      <w:r w:rsidR="00FA33D2">
        <w:rPr>
          <w:rFonts w:asciiTheme="minorHAnsi" w:hAnsiTheme="minorHAnsi" w:cstheme="minorHAnsi"/>
          <w:color w:val="444444"/>
        </w:rPr>
        <w:t>2</w:t>
      </w:r>
      <w:r w:rsidR="00BE1C8A">
        <w:rPr>
          <w:rFonts w:asciiTheme="minorHAnsi" w:hAnsiTheme="minorHAnsi" w:cstheme="minorHAnsi"/>
          <w:color w:val="444444"/>
        </w:rPr>
        <w:t>2</w:t>
      </w:r>
      <w:r w:rsidR="00FA33D2">
        <w:rPr>
          <w:rFonts w:asciiTheme="minorHAnsi" w:hAnsiTheme="minorHAnsi" w:cstheme="minorHAnsi"/>
          <w:color w:val="444444"/>
        </w:rPr>
        <w:t>.</w:t>
      </w:r>
    </w:p>
    <w:p w14:paraId="77A36841" w14:textId="7D23B394" w:rsidR="000664FD" w:rsidRPr="00FA33D2" w:rsidRDefault="000664FD" w:rsidP="00946E9B">
      <w:pPr>
        <w:pStyle w:val="Numberedpara1stindent"/>
        <w:numPr>
          <w:ilvl w:val="1"/>
          <w:numId w:val="13"/>
        </w:numPr>
        <w:suppressAutoHyphens w:val="0"/>
        <w:spacing w:before="240" w:after="0"/>
        <w:ind w:left="0" w:firstLine="0"/>
        <w:rPr>
          <w:rFonts w:asciiTheme="minorHAnsi" w:hAnsiTheme="minorHAnsi" w:cstheme="minorHAnsi"/>
          <w:color w:val="444444"/>
        </w:rPr>
      </w:pPr>
      <w:r w:rsidRPr="00FA33D2">
        <w:rPr>
          <w:rFonts w:asciiTheme="minorHAnsi" w:hAnsiTheme="minorHAnsi" w:cstheme="minorHAnsi"/>
          <w:color w:val="444444"/>
        </w:rPr>
        <w:t xml:space="preserve">The accountable authority of ARPANSA has assured that the listed contracts do not contain any inappropriate confidentiality provisions. </w:t>
      </w:r>
    </w:p>
    <w:p w14:paraId="52E38225" w14:textId="77777777" w:rsidR="000664FD" w:rsidRPr="000664FD" w:rsidRDefault="000664FD" w:rsidP="000664FD">
      <w:pPr>
        <w:rPr>
          <w:rFonts w:cstheme="minorHAnsi"/>
          <w:b/>
          <w:lang w:eastAsia="en-AU"/>
        </w:rPr>
      </w:pPr>
      <w:r w:rsidRPr="000664FD">
        <w:rPr>
          <w:rFonts w:cstheme="minorHAnsi"/>
          <w:b/>
          <w:lang w:eastAsia="en-AU"/>
        </w:rPr>
        <w:t xml:space="preserve">Procurement contracts are available through the Senate Order Report located on the </w:t>
      </w:r>
      <w:proofErr w:type="spellStart"/>
      <w:r w:rsidRPr="000664FD">
        <w:rPr>
          <w:rFonts w:cstheme="minorHAnsi"/>
          <w:b/>
          <w:lang w:eastAsia="en-AU"/>
        </w:rPr>
        <w:t>AusTender</w:t>
      </w:r>
      <w:proofErr w:type="spellEnd"/>
      <w:r w:rsidRPr="000664FD">
        <w:rPr>
          <w:rFonts w:cstheme="minorHAnsi"/>
          <w:b/>
          <w:lang w:eastAsia="en-AU"/>
        </w:rPr>
        <w:t xml:space="preserve"> Homepage (</w:t>
      </w:r>
      <w:hyperlink r:id="rId11" w:history="1">
        <w:r w:rsidRPr="000664FD">
          <w:rPr>
            <w:rStyle w:val="Hyperlink"/>
            <w:rFonts w:cstheme="minorHAnsi"/>
            <w:color w:val="444444"/>
            <w:lang w:eastAsia="en-AU"/>
          </w:rPr>
          <w:t>www.tenders.gov.au</w:t>
        </w:r>
      </w:hyperlink>
      <w:r w:rsidRPr="000664FD">
        <w:rPr>
          <w:rFonts w:cstheme="minorHAnsi"/>
          <w:b/>
          <w:lang w:eastAsia="en-AU"/>
        </w:rPr>
        <w:t xml:space="preserve">). </w:t>
      </w:r>
    </w:p>
    <w:p w14:paraId="7D049B15" w14:textId="7FC63A89" w:rsidR="000664FD" w:rsidRDefault="000664FD" w:rsidP="000664FD">
      <w:pPr>
        <w:pStyle w:val="Heading3"/>
      </w:pPr>
      <w:r w:rsidRPr="000664FD">
        <w:t>Contract Details</w:t>
      </w:r>
    </w:p>
    <w:tbl>
      <w:tblPr>
        <w:tblStyle w:val="GenericARPANSA"/>
        <w:tblpPr w:leftFromText="181" w:rightFromText="181" w:vertAnchor="text" w:horzAnchor="margin" w:tblpY="211"/>
        <w:tblW w:w="5000" w:type="pct"/>
        <w:tblInd w:w="0" w:type="dxa"/>
        <w:tblLook w:val="06A0" w:firstRow="1" w:lastRow="0" w:firstColumn="1" w:lastColumn="0" w:noHBand="1" w:noVBand="1"/>
      </w:tblPr>
      <w:tblGrid>
        <w:gridCol w:w="1786"/>
        <w:gridCol w:w="2720"/>
        <w:gridCol w:w="1272"/>
        <w:gridCol w:w="1251"/>
        <w:gridCol w:w="1261"/>
        <w:gridCol w:w="2201"/>
        <w:gridCol w:w="1241"/>
        <w:gridCol w:w="1603"/>
        <w:gridCol w:w="1225"/>
      </w:tblGrid>
      <w:tr w:rsidR="00BE1C8A" w:rsidRPr="000664FD" w14:paraId="4D0EA250" w14:textId="77777777" w:rsidTr="00D96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tcW w:w="1786" w:type="dxa"/>
            <w:vAlign w:val="top"/>
            <w:hideMark/>
          </w:tcPr>
          <w:p w14:paraId="11FF35C7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  <w:t>Facility</w:t>
            </w:r>
          </w:p>
        </w:tc>
        <w:tc>
          <w:tcPr>
            <w:tcW w:w="2720" w:type="dxa"/>
            <w:vAlign w:val="top"/>
            <w:hideMark/>
          </w:tcPr>
          <w:p w14:paraId="06BEBC5C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Subject matter</w:t>
            </w:r>
          </w:p>
        </w:tc>
        <w:tc>
          <w:tcPr>
            <w:tcW w:w="1272" w:type="dxa"/>
            <w:vAlign w:val="top"/>
            <w:hideMark/>
          </w:tcPr>
          <w:p w14:paraId="5E4CB737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Amount of consideration</w:t>
            </w:r>
          </w:p>
        </w:tc>
        <w:tc>
          <w:tcPr>
            <w:tcW w:w="1251" w:type="dxa"/>
            <w:vAlign w:val="top"/>
            <w:hideMark/>
          </w:tcPr>
          <w:p w14:paraId="401D8FBF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Start date</w:t>
            </w:r>
          </w:p>
        </w:tc>
        <w:tc>
          <w:tcPr>
            <w:tcW w:w="1261" w:type="dxa"/>
            <w:vAlign w:val="top"/>
            <w:hideMark/>
          </w:tcPr>
          <w:p w14:paraId="49207943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Anticipated end date</w:t>
            </w:r>
          </w:p>
        </w:tc>
        <w:tc>
          <w:tcPr>
            <w:tcW w:w="2201" w:type="dxa"/>
            <w:vAlign w:val="top"/>
            <w:hideMark/>
          </w:tcPr>
          <w:p w14:paraId="7DD8E83C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Whether contract contains provisions requiring the parties to maintain confidentiality of any of its provisions (Y/N)</w:t>
            </w:r>
          </w:p>
        </w:tc>
        <w:tc>
          <w:tcPr>
            <w:tcW w:w="1241" w:type="dxa"/>
            <w:vAlign w:val="top"/>
            <w:hideMark/>
          </w:tcPr>
          <w:p w14:paraId="05525164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Reason (s)</w:t>
            </w:r>
          </w:p>
        </w:tc>
        <w:tc>
          <w:tcPr>
            <w:tcW w:w="1603" w:type="dxa"/>
            <w:vAlign w:val="top"/>
            <w:hideMark/>
          </w:tcPr>
          <w:p w14:paraId="42092C17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Whether contract contains other requirements of confidentiality (Y/N)</w:t>
            </w:r>
          </w:p>
        </w:tc>
        <w:tc>
          <w:tcPr>
            <w:tcW w:w="1225" w:type="dxa"/>
            <w:vAlign w:val="top"/>
            <w:hideMark/>
          </w:tcPr>
          <w:p w14:paraId="74ED421F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Reason (s)</w:t>
            </w:r>
          </w:p>
        </w:tc>
      </w:tr>
      <w:tr w:rsidR="00BE1C8A" w:rsidRPr="000664FD" w14:paraId="0E23AA6F" w14:textId="77777777" w:rsidTr="00D96472">
        <w:trPr>
          <w:trHeight w:val="206"/>
        </w:trPr>
        <w:tc>
          <w:tcPr>
            <w:tcW w:w="1786" w:type="dxa"/>
            <w:vAlign w:val="top"/>
          </w:tcPr>
          <w:p w14:paraId="4575A510" w14:textId="77777777" w:rsidR="00BE1C8A" w:rsidRDefault="00BE1C8A" w:rsidP="00D96472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Integrated Clinical Oncology Network Pty Ltd</w:t>
            </w:r>
          </w:p>
        </w:tc>
        <w:tc>
          <w:tcPr>
            <w:tcW w:w="2720" w:type="dxa"/>
          </w:tcPr>
          <w:p w14:paraId="4D4A3406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32BAA285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$731,500</w:t>
            </w:r>
          </w:p>
        </w:tc>
        <w:tc>
          <w:tcPr>
            <w:tcW w:w="1251" w:type="dxa"/>
          </w:tcPr>
          <w:p w14:paraId="3CF9A813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50B1BFFC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23</w:t>
            </w:r>
          </w:p>
        </w:tc>
        <w:tc>
          <w:tcPr>
            <w:tcW w:w="2201" w:type="dxa"/>
          </w:tcPr>
          <w:p w14:paraId="4E1F13A4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19416667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7D023F80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5A4B19A5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BE1C8A" w:rsidRPr="000664FD" w14:paraId="0FA30302" w14:textId="77777777" w:rsidTr="00D96472">
        <w:trPr>
          <w:trHeight w:val="206"/>
        </w:trPr>
        <w:tc>
          <w:tcPr>
            <w:tcW w:w="1786" w:type="dxa"/>
            <w:vAlign w:val="top"/>
          </w:tcPr>
          <w:p w14:paraId="094E0F7D" w14:textId="77777777" w:rsidR="00BE1C8A" w:rsidRDefault="00BE1C8A" w:rsidP="00D96472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Genesis Cancer Care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 xml:space="preserve"> </w:t>
            </w: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Victoria Pty Ltd</w:t>
            </w:r>
          </w:p>
        </w:tc>
        <w:tc>
          <w:tcPr>
            <w:tcW w:w="2720" w:type="dxa"/>
          </w:tcPr>
          <w:p w14:paraId="12B4D381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3E22ABF8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$247,500</w:t>
            </w:r>
          </w:p>
        </w:tc>
        <w:tc>
          <w:tcPr>
            <w:tcW w:w="1251" w:type="dxa"/>
          </w:tcPr>
          <w:p w14:paraId="532C1419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5D0BD61A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23</w:t>
            </w:r>
          </w:p>
        </w:tc>
        <w:tc>
          <w:tcPr>
            <w:tcW w:w="2201" w:type="dxa"/>
          </w:tcPr>
          <w:p w14:paraId="2A21872D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634B9A1E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666469C1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353A10CB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BE1C8A" w:rsidRPr="000664FD" w14:paraId="7065FAC2" w14:textId="77777777" w:rsidTr="00D96472">
        <w:trPr>
          <w:trHeight w:val="206"/>
        </w:trPr>
        <w:tc>
          <w:tcPr>
            <w:tcW w:w="1786" w:type="dxa"/>
            <w:vAlign w:val="top"/>
          </w:tcPr>
          <w:p w14:paraId="7BB70D3C" w14:textId="77777777" w:rsidR="00BE1C8A" w:rsidRDefault="00BE1C8A" w:rsidP="00D96472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Peter MacCallum Cancer Centre</w:t>
            </w:r>
          </w:p>
        </w:tc>
        <w:tc>
          <w:tcPr>
            <w:tcW w:w="2720" w:type="dxa"/>
          </w:tcPr>
          <w:p w14:paraId="3883A8C3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2DEE2552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$396,000</w:t>
            </w:r>
          </w:p>
        </w:tc>
        <w:tc>
          <w:tcPr>
            <w:tcW w:w="1251" w:type="dxa"/>
          </w:tcPr>
          <w:p w14:paraId="241A8485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285AB1F8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25</w:t>
            </w:r>
          </w:p>
        </w:tc>
        <w:tc>
          <w:tcPr>
            <w:tcW w:w="2201" w:type="dxa"/>
          </w:tcPr>
          <w:p w14:paraId="3A6A2DCB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166B8F27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375F8CCE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67A9992B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BE1C8A" w:rsidRPr="000664FD" w14:paraId="22504C31" w14:textId="77777777" w:rsidTr="00D96472">
        <w:trPr>
          <w:trHeight w:val="206"/>
        </w:trPr>
        <w:tc>
          <w:tcPr>
            <w:tcW w:w="1786" w:type="dxa"/>
            <w:vAlign w:val="top"/>
          </w:tcPr>
          <w:p w14:paraId="1351D326" w14:textId="77777777" w:rsidR="00BE1C8A" w:rsidRDefault="00BE1C8A" w:rsidP="00D96472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lastRenderedPageBreak/>
              <w:t>Alfred Health</w:t>
            </w:r>
          </w:p>
        </w:tc>
        <w:tc>
          <w:tcPr>
            <w:tcW w:w="2720" w:type="dxa"/>
          </w:tcPr>
          <w:p w14:paraId="451E1738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2E6DA4F3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$143,000</w:t>
            </w:r>
          </w:p>
        </w:tc>
        <w:tc>
          <w:tcPr>
            <w:tcW w:w="1251" w:type="dxa"/>
          </w:tcPr>
          <w:p w14:paraId="3F5DBD71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0A39769D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25</w:t>
            </w:r>
          </w:p>
        </w:tc>
        <w:tc>
          <w:tcPr>
            <w:tcW w:w="2201" w:type="dxa"/>
          </w:tcPr>
          <w:p w14:paraId="5988215A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56745C00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48FA51D4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46220616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BE1C8A" w:rsidRPr="000664FD" w14:paraId="653B127F" w14:textId="77777777" w:rsidTr="00D96472">
        <w:trPr>
          <w:trHeight w:val="206"/>
        </w:trPr>
        <w:tc>
          <w:tcPr>
            <w:tcW w:w="1786" w:type="dxa"/>
            <w:vAlign w:val="top"/>
          </w:tcPr>
          <w:p w14:paraId="7D87B13D" w14:textId="77777777" w:rsidR="00BE1C8A" w:rsidRDefault="00BE1C8A" w:rsidP="00D96472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0" w:name="_Hlk90034923"/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Western Sydney Local Health District</w:t>
            </w:r>
            <w:bookmarkEnd w:id="0"/>
          </w:p>
        </w:tc>
        <w:tc>
          <w:tcPr>
            <w:tcW w:w="2720" w:type="dxa"/>
          </w:tcPr>
          <w:p w14:paraId="59A76F43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07645228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$143,000</w:t>
            </w:r>
          </w:p>
        </w:tc>
        <w:tc>
          <w:tcPr>
            <w:tcW w:w="1251" w:type="dxa"/>
          </w:tcPr>
          <w:p w14:paraId="2EB082D4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4497BEA1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25</w:t>
            </w:r>
          </w:p>
        </w:tc>
        <w:tc>
          <w:tcPr>
            <w:tcW w:w="2201" w:type="dxa"/>
          </w:tcPr>
          <w:p w14:paraId="0C79087F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1A47BA18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4CBAE8E9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39860358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1759CD" w:rsidRPr="000664FD" w14:paraId="71ECBFA7" w14:textId="77777777" w:rsidTr="00D96472">
        <w:trPr>
          <w:trHeight w:val="206"/>
        </w:trPr>
        <w:tc>
          <w:tcPr>
            <w:tcW w:w="1786" w:type="dxa"/>
            <w:vAlign w:val="top"/>
          </w:tcPr>
          <w:p w14:paraId="226607E6" w14:textId="071241C6" w:rsidR="001759CD" w:rsidRPr="00937CCE" w:rsidRDefault="001759CD" w:rsidP="001759CD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 xml:space="preserve">Genesis 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Specialist</w:t>
            </w: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 xml:space="preserve"> Care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 xml:space="preserve"> </w:t>
            </w: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Pty Ltd</w:t>
            </w:r>
          </w:p>
        </w:tc>
        <w:tc>
          <w:tcPr>
            <w:tcW w:w="2720" w:type="dxa"/>
          </w:tcPr>
          <w:p w14:paraId="3F49CAB6" w14:textId="2DCCF806" w:rsidR="001759CD" w:rsidRPr="000664FD" w:rsidRDefault="001759CD" w:rsidP="001759CD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0CF27EE3" w14:textId="4E39CDCF" w:rsidR="001759CD" w:rsidRDefault="001759CD" w:rsidP="001759CD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$786,500</w:t>
            </w:r>
          </w:p>
        </w:tc>
        <w:tc>
          <w:tcPr>
            <w:tcW w:w="1251" w:type="dxa"/>
          </w:tcPr>
          <w:p w14:paraId="4DFA8AFA" w14:textId="65C0693C" w:rsidR="001759CD" w:rsidRDefault="001759CD" w:rsidP="001759CD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1FB281B9" w14:textId="21921630" w:rsidR="001759CD" w:rsidRDefault="001759CD" w:rsidP="001759CD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23</w:t>
            </w:r>
          </w:p>
        </w:tc>
        <w:tc>
          <w:tcPr>
            <w:tcW w:w="2201" w:type="dxa"/>
          </w:tcPr>
          <w:p w14:paraId="1E275513" w14:textId="1A9956B1" w:rsidR="001759CD" w:rsidRDefault="001759CD" w:rsidP="001759CD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65F77C96" w14:textId="77777777" w:rsidR="001759CD" w:rsidRPr="000664FD" w:rsidRDefault="001759CD" w:rsidP="001759CD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627379A8" w14:textId="079F8BA3" w:rsidR="001759CD" w:rsidRDefault="001759CD" w:rsidP="001759CD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030F02D8" w14:textId="77777777" w:rsidR="001759CD" w:rsidRPr="000664FD" w:rsidRDefault="001759CD" w:rsidP="001759CD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</w:tbl>
    <w:p w14:paraId="145FB8E4" w14:textId="77777777" w:rsidR="001759CD" w:rsidRDefault="001759CD" w:rsidP="00AF68FE">
      <w:pPr>
        <w:pStyle w:val="Numberedpara1stindent"/>
        <w:spacing w:after="0"/>
        <w:ind w:left="0" w:firstLine="0"/>
        <w:rPr>
          <w:rFonts w:asciiTheme="minorHAnsi" w:hAnsiTheme="minorHAnsi" w:cstheme="minorHAnsi"/>
          <w:color w:val="444444"/>
          <w:sz w:val="20"/>
          <w:szCs w:val="20"/>
        </w:rPr>
      </w:pPr>
    </w:p>
    <w:p w14:paraId="0575CAAD" w14:textId="443A8727" w:rsidR="00AF68FE" w:rsidRPr="00AF68FE" w:rsidRDefault="000664FD" w:rsidP="00AF68FE">
      <w:pPr>
        <w:pStyle w:val="Numberedpara1stindent"/>
        <w:spacing w:after="0"/>
        <w:ind w:left="0" w:firstLine="0"/>
        <w:rPr>
          <w:rFonts w:asciiTheme="minorHAnsi" w:hAnsiTheme="minorHAnsi" w:cstheme="minorHAnsi"/>
          <w:color w:val="444444"/>
          <w:sz w:val="20"/>
          <w:szCs w:val="20"/>
        </w:rPr>
      </w:pPr>
      <w:r w:rsidRPr="00AF68FE">
        <w:rPr>
          <w:rFonts w:asciiTheme="minorHAnsi" w:hAnsiTheme="minorHAnsi" w:cstheme="minorHAnsi"/>
          <w:color w:val="444444"/>
          <w:sz w:val="20"/>
          <w:szCs w:val="20"/>
        </w:rPr>
        <w:t>Estimated cost of complying with this Order: is less than $500</w:t>
      </w:r>
      <w:r w:rsidR="00AF68FE" w:rsidRPr="00AF68FE">
        <w:rPr>
          <w:rFonts w:asciiTheme="minorHAnsi" w:hAnsiTheme="minorHAnsi" w:cstheme="minorHAnsi"/>
          <w:color w:val="444444"/>
          <w:sz w:val="20"/>
          <w:szCs w:val="20"/>
        </w:rPr>
        <w:t xml:space="preserve">. </w:t>
      </w:r>
    </w:p>
    <w:p w14:paraId="4D162676" w14:textId="12ECFCDB" w:rsidR="00AF68FE" w:rsidRPr="00AF68FE" w:rsidRDefault="00AF68FE" w:rsidP="00AF68FE">
      <w:pPr>
        <w:pStyle w:val="Numberedpara1stindent"/>
        <w:spacing w:after="0"/>
        <w:ind w:left="0" w:firstLine="0"/>
        <w:rPr>
          <w:rFonts w:asciiTheme="minorHAnsi" w:hAnsiTheme="minorHAnsi" w:cstheme="minorHAnsi"/>
          <w:color w:val="444444"/>
          <w:sz w:val="20"/>
          <w:szCs w:val="20"/>
        </w:rPr>
      </w:pPr>
      <w:r w:rsidRPr="00AF68FE">
        <w:rPr>
          <w:rFonts w:asciiTheme="minorHAnsi" w:hAnsiTheme="minorHAnsi" w:cstheme="minorHAnsi"/>
          <w:color w:val="444444"/>
          <w:sz w:val="20"/>
          <w:szCs w:val="20"/>
        </w:rPr>
        <w:t>Basis of method used to estimate the cost: Salary levels involved in the compilation, review, and publication process, together with the associated on-costs.</w:t>
      </w:r>
    </w:p>
    <w:sectPr w:rsidR="00AF68FE" w:rsidRPr="00AF68FE" w:rsidSect="000664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1134" w:bottom="851" w:left="1134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1596" w14:textId="77777777" w:rsidR="002B0D3A" w:rsidRDefault="002B0D3A" w:rsidP="00037687">
      <w:r>
        <w:separator/>
      </w:r>
    </w:p>
  </w:endnote>
  <w:endnote w:type="continuationSeparator" w:id="0">
    <w:p w14:paraId="620074A6" w14:textId="77777777" w:rsidR="002B0D3A" w:rsidRDefault="002B0D3A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0831" w14:textId="77777777" w:rsidR="003673B1" w:rsidRDefault="00367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2FC4" w14:textId="39DB4EA6" w:rsidR="00D770E7" w:rsidRPr="00FF6AB9" w:rsidRDefault="006922C2" w:rsidP="00D402E5">
    <w:pPr>
      <w:pStyle w:val="Footer"/>
      <w:tabs>
        <w:tab w:val="clear" w:pos="4513"/>
        <w:tab w:val="clear" w:pos="9026"/>
        <w:tab w:val="center" w:pos="4820"/>
        <w:tab w:val="right" w:pos="14601"/>
      </w:tabs>
      <w:spacing w:before="480" w:line="264" w:lineRule="auto"/>
      <w:rPr>
        <w:sz w:val="18"/>
      </w:rPr>
    </w:pPr>
    <w:r>
      <w:rPr>
        <w:sz w:val="18"/>
        <w:szCs w:val="18"/>
      </w:rPr>
      <w:t>Senate order for entity contracts</w:t>
    </w:r>
    <w:r w:rsidR="00D770E7" w:rsidRPr="00FF6AB9">
      <w:rPr>
        <w:sz w:val="18"/>
      </w:rPr>
      <w:tab/>
    </w:r>
    <w:r w:rsidR="00D770E7" w:rsidRPr="00FF6AB9">
      <w:rPr>
        <w:sz w:val="18"/>
      </w:rPr>
      <w:tab/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PAGE  \* Arabic  \* MERGEFORMAT </w:instrText>
    </w:r>
    <w:r w:rsidR="00D770E7" w:rsidRPr="00FF6AB9">
      <w:rPr>
        <w:sz w:val="18"/>
      </w:rPr>
      <w:fldChar w:fldCharType="separate"/>
    </w:r>
    <w:r w:rsidR="00055FCD">
      <w:rPr>
        <w:noProof/>
        <w:sz w:val="18"/>
      </w:rPr>
      <w:t>2</w:t>
    </w:r>
    <w:r w:rsidR="00D770E7" w:rsidRPr="00FF6AB9">
      <w:rPr>
        <w:sz w:val="18"/>
      </w:rPr>
      <w:fldChar w:fldCharType="end"/>
    </w:r>
    <w:r w:rsidR="00D770E7" w:rsidRPr="00FF6AB9">
      <w:rPr>
        <w:sz w:val="18"/>
      </w:rPr>
      <w:t xml:space="preserve"> of </w:t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NUMPAGES  \* Arabic  \* MERGEFORMAT </w:instrText>
    </w:r>
    <w:r w:rsidR="00D770E7" w:rsidRPr="00FF6AB9">
      <w:rPr>
        <w:sz w:val="18"/>
      </w:rPr>
      <w:fldChar w:fldCharType="separate"/>
    </w:r>
    <w:r w:rsidR="00055FCD">
      <w:rPr>
        <w:noProof/>
        <w:sz w:val="18"/>
      </w:rPr>
      <w:t>2</w:t>
    </w:r>
    <w:r w:rsidR="00D770E7" w:rsidRPr="00FF6AB9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3EB0" w14:textId="77777777" w:rsidR="00037687" w:rsidRPr="002356D6" w:rsidRDefault="00751131" w:rsidP="000151E5">
    <w:pPr>
      <w:tabs>
        <w:tab w:val="left" w:pos="6237"/>
        <w:tab w:val="right" w:pos="14601"/>
      </w:tabs>
      <w:spacing w:before="120"/>
      <w:rPr>
        <w:sz w:val="16"/>
      </w:rPr>
    </w:pPr>
    <w:r w:rsidRPr="002356D6">
      <w:rPr>
        <w:noProof/>
        <w:sz w:val="16"/>
        <w:lang w:eastAsia="en-AU"/>
      </w:rPr>
      <w:drawing>
        <wp:anchor distT="0" distB="0" distL="114300" distR="114300" simplePos="0" relativeHeight="251661312" behindDoc="0" locked="0" layoutInCell="1" allowOverlap="1" wp14:anchorId="0EAA6269" wp14:editId="398E0AF8">
          <wp:simplePos x="0" y="0"/>
          <wp:positionH relativeFrom="column">
            <wp:posOffset>-3810</wp:posOffset>
          </wp:positionH>
          <wp:positionV relativeFrom="paragraph">
            <wp:posOffset>163195</wp:posOffset>
          </wp:positionV>
          <wp:extent cx="9252000" cy="53975"/>
          <wp:effectExtent l="0" t="0" r="6350" b="3175"/>
          <wp:wrapTopAndBottom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6D6" w:rsidRPr="002356D6">
      <w:rPr>
        <w:sz w:val="16"/>
      </w:rPr>
      <w:t>619 Lower Plenty Road, Yallambie VIC 3085</w:t>
    </w:r>
    <w:r w:rsidR="002356D6" w:rsidRPr="002356D6">
      <w:rPr>
        <w:sz w:val="16"/>
      </w:rPr>
      <w:tab/>
    </w:r>
    <w:r w:rsidR="00884AC1">
      <w:rPr>
        <w:sz w:val="16"/>
      </w:rPr>
      <w:t>PO Box 655, Miranda NSW 1490</w:t>
    </w:r>
    <w:r w:rsidR="002356D6" w:rsidRPr="002356D6">
      <w:rPr>
        <w:sz w:val="16"/>
      </w:rPr>
      <w:tab/>
      <w:t>info@arpansa.gov.au</w:t>
    </w:r>
    <w:r w:rsidR="002356D6" w:rsidRPr="002356D6">
      <w:rPr>
        <w:sz w:val="16"/>
      </w:rPr>
      <w:br/>
      <w:t>+61 3 94</w:t>
    </w:r>
    <w:r w:rsidR="00370113">
      <w:rPr>
        <w:sz w:val="16"/>
      </w:rPr>
      <w:t>33 2211</w:t>
    </w:r>
    <w:r w:rsidR="00370113">
      <w:rPr>
        <w:sz w:val="16"/>
      </w:rPr>
      <w:tab/>
    </w:r>
    <w:r w:rsidR="00884AC1" w:rsidRPr="002356D6">
      <w:rPr>
        <w:sz w:val="16"/>
      </w:rPr>
      <w:t>+61 2 9541 8333</w:t>
    </w:r>
    <w:r w:rsidR="002356D6" w:rsidRPr="002356D6">
      <w:rPr>
        <w:sz w:val="16"/>
      </w:rPr>
      <w:tab/>
      <w:t>arpansa.gov.au</w:t>
    </w:r>
    <w:r w:rsidR="002356D6" w:rsidRPr="002356D6">
      <w:rPr>
        <w:sz w:val="16"/>
      </w:rPr>
      <w:br/>
    </w:r>
    <w:r w:rsidR="002356D6" w:rsidRPr="002356D6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F045" w14:textId="77777777" w:rsidR="002B0D3A" w:rsidRDefault="002B0D3A" w:rsidP="00037687">
      <w:r>
        <w:separator/>
      </w:r>
    </w:p>
  </w:footnote>
  <w:footnote w:type="continuationSeparator" w:id="0">
    <w:p w14:paraId="3552FCAE" w14:textId="77777777" w:rsidR="002B0D3A" w:rsidRDefault="002B0D3A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A482" w14:textId="77777777" w:rsidR="003673B1" w:rsidRDefault="00367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DB5D" w14:textId="77777777" w:rsidR="003673B1" w:rsidRDefault="003673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319D" w14:textId="77777777" w:rsidR="002356D6" w:rsidRDefault="00841911">
    <w:pPr>
      <w:pStyle w:val="Header"/>
    </w:pPr>
    <w:r>
      <w:rPr>
        <w:noProof/>
        <w:lang w:eastAsia="en-AU"/>
      </w:rPr>
      <w:drawing>
        <wp:inline distT="0" distB="0" distL="0" distR="0" wp14:anchorId="6101E62E" wp14:editId="20E86654">
          <wp:extent cx="9251950" cy="731520"/>
          <wp:effectExtent l="0" t="0" r="6350" b="0"/>
          <wp:docPr id="17" name="Picture 17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lansdscape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53EC49A7"/>
    <w:multiLevelType w:val="hybridMultilevel"/>
    <w:tmpl w:val="EFC6007C"/>
    <w:lvl w:ilvl="0" w:tplc="93384DE0">
      <w:start w:val="1"/>
      <w:numFmt w:val="decimal"/>
      <w:lvlText w:val="%1."/>
      <w:lvlJc w:val="left"/>
      <w:pPr>
        <w:ind w:left="360" w:hanging="360"/>
      </w:pPr>
    </w:lvl>
    <w:lvl w:ilvl="1" w:tplc="A7ACFB9C">
      <w:start w:val="1"/>
      <w:numFmt w:val="lowerLetter"/>
      <w:lvlText w:val="%2."/>
      <w:lvlJc w:val="left"/>
      <w:pPr>
        <w:ind w:left="1440" w:hanging="360"/>
      </w:p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1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40"/>
    <w:rsid w:val="00007834"/>
    <w:rsid w:val="000151E5"/>
    <w:rsid w:val="00037687"/>
    <w:rsid w:val="00054F4A"/>
    <w:rsid w:val="00055FCD"/>
    <w:rsid w:val="000664FD"/>
    <w:rsid w:val="00066B27"/>
    <w:rsid w:val="000917AA"/>
    <w:rsid w:val="000D27C8"/>
    <w:rsid w:val="000F3AB1"/>
    <w:rsid w:val="000F73FB"/>
    <w:rsid w:val="0010348D"/>
    <w:rsid w:val="00173E11"/>
    <w:rsid w:val="001759CD"/>
    <w:rsid w:val="00192A8D"/>
    <w:rsid w:val="001A11CB"/>
    <w:rsid w:val="001D4D32"/>
    <w:rsid w:val="00211B48"/>
    <w:rsid w:val="002356D6"/>
    <w:rsid w:val="002B0D3A"/>
    <w:rsid w:val="002E3797"/>
    <w:rsid w:val="003014F6"/>
    <w:rsid w:val="00327077"/>
    <w:rsid w:val="00331B3A"/>
    <w:rsid w:val="003673B1"/>
    <w:rsid w:val="00370113"/>
    <w:rsid w:val="003939E0"/>
    <w:rsid w:val="003B0414"/>
    <w:rsid w:val="003C4F61"/>
    <w:rsid w:val="003D2646"/>
    <w:rsid w:val="003E7487"/>
    <w:rsid w:val="00412CF8"/>
    <w:rsid w:val="00434381"/>
    <w:rsid w:val="004577AE"/>
    <w:rsid w:val="00462239"/>
    <w:rsid w:val="0046381A"/>
    <w:rsid w:val="00476F54"/>
    <w:rsid w:val="00495735"/>
    <w:rsid w:val="004E4746"/>
    <w:rsid w:val="00504EB8"/>
    <w:rsid w:val="0054455D"/>
    <w:rsid w:val="00561136"/>
    <w:rsid w:val="00570B3E"/>
    <w:rsid w:val="00586DAE"/>
    <w:rsid w:val="005B28E2"/>
    <w:rsid w:val="005D3FD8"/>
    <w:rsid w:val="0061585F"/>
    <w:rsid w:val="00621F3A"/>
    <w:rsid w:val="0062622A"/>
    <w:rsid w:val="00675E49"/>
    <w:rsid w:val="006922C2"/>
    <w:rsid w:val="0069639D"/>
    <w:rsid w:val="006E59E8"/>
    <w:rsid w:val="00751131"/>
    <w:rsid w:val="007666FF"/>
    <w:rsid w:val="00787C08"/>
    <w:rsid w:val="00841065"/>
    <w:rsid w:val="00841911"/>
    <w:rsid w:val="00884AC1"/>
    <w:rsid w:val="00945766"/>
    <w:rsid w:val="009550D4"/>
    <w:rsid w:val="00997FC2"/>
    <w:rsid w:val="00A16B40"/>
    <w:rsid w:val="00A82050"/>
    <w:rsid w:val="00A847BC"/>
    <w:rsid w:val="00A8520D"/>
    <w:rsid w:val="00AB6DA9"/>
    <w:rsid w:val="00AD2D61"/>
    <w:rsid w:val="00AE5DA0"/>
    <w:rsid w:val="00AF68FE"/>
    <w:rsid w:val="00B54750"/>
    <w:rsid w:val="00BD1C18"/>
    <w:rsid w:val="00BE1C8A"/>
    <w:rsid w:val="00BE6683"/>
    <w:rsid w:val="00C033E8"/>
    <w:rsid w:val="00C47DA8"/>
    <w:rsid w:val="00C6007B"/>
    <w:rsid w:val="00C6541D"/>
    <w:rsid w:val="00C90747"/>
    <w:rsid w:val="00CC1541"/>
    <w:rsid w:val="00D22F8B"/>
    <w:rsid w:val="00D24A37"/>
    <w:rsid w:val="00D402E5"/>
    <w:rsid w:val="00D457E1"/>
    <w:rsid w:val="00D70D97"/>
    <w:rsid w:val="00D770E7"/>
    <w:rsid w:val="00D87798"/>
    <w:rsid w:val="00E25BD4"/>
    <w:rsid w:val="00E32A56"/>
    <w:rsid w:val="00E54D3A"/>
    <w:rsid w:val="00EB79CB"/>
    <w:rsid w:val="00F21384"/>
    <w:rsid w:val="00F30B42"/>
    <w:rsid w:val="00F40D7A"/>
    <w:rsid w:val="00F45236"/>
    <w:rsid w:val="00F855EC"/>
    <w:rsid w:val="00F87EA5"/>
    <w:rsid w:val="00FA33D2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8EFBE"/>
  <w15:docId w15:val="{F61AC95E-86D8-41BF-B575-17F98C5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39"/>
  </w:style>
  <w:style w:type="paragraph" w:styleId="Heading1">
    <w:name w:val="heading 1"/>
    <w:basedOn w:val="Normal"/>
    <w:next w:val="Normal"/>
    <w:link w:val="Heading1Char"/>
    <w:uiPriority w:val="9"/>
    <w:qFormat/>
    <w:rsid w:val="00B54750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750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EB8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E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B54750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750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4750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750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504EB8"/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04EB8"/>
    <w:rPr>
      <w:rFonts w:eastAsiaTheme="majorEastAsia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paragraph" w:customStyle="1" w:styleId="Numberedpara1stindent">
    <w:name w:val="Numbered para (1st indent)"/>
    <w:basedOn w:val="ListParagraph"/>
    <w:rsid w:val="00A16B40"/>
    <w:pPr>
      <w:numPr>
        <w:numId w:val="0"/>
      </w:numPr>
      <w:suppressAutoHyphens/>
      <w:spacing w:after="60" w:line="260" w:lineRule="exact"/>
      <w:ind w:left="924" w:hanging="357"/>
    </w:pPr>
    <w:rPr>
      <w:rFonts w:ascii="Cambria" w:eastAsia="Cambria" w:hAnsi="Cambria"/>
      <w:color w:val="auto"/>
    </w:rPr>
  </w:style>
  <w:style w:type="table" w:customStyle="1" w:styleId="LightList-Accent11">
    <w:name w:val="Light List - Accent 11"/>
    <w:basedOn w:val="TableNormal"/>
    <w:uiPriority w:val="61"/>
    <w:rsid w:val="00A16B40"/>
    <w:pPr>
      <w:spacing w:before="0" w:line="240" w:lineRule="auto"/>
    </w:pPr>
    <w:rPr>
      <w:color w:val="auto"/>
    </w:rPr>
    <w:tblPr>
      <w:tblStyleRowBandSize w:val="1"/>
      <w:tblStyleColBandSize w:val="1"/>
      <w:tblInd w:w="0" w:type="nil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s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B7F1B3342664D914BF632E516CAB9" ma:contentTypeVersion="13" ma:contentTypeDescription="Create a new document." ma:contentTypeScope="" ma:versionID="bcb75cbf680bfbe149b7c72f95404256">
  <xsd:schema xmlns:xsd="http://www.w3.org/2001/XMLSchema" xmlns:xs="http://www.w3.org/2001/XMLSchema" xmlns:p="http://schemas.microsoft.com/office/2006/metadata/properties" xmlns:ns3="16b66797-d361-45c1-aa90-bc5e3fc2723c" xmlns:ns4="96871ce3-3694-452a-a3bd-fd8f437a6f33" targetNamespace="http://schemas.microsoft.com/office/2006/metadata/properties" ma:root="true" ma:fieldsID="2106770f225d8c1201a57efa04785610" ns3:_="" ns4:_="">
    <xsd:import namespace="16b66797-d361-45c1-aa90-bc5e3fc2723c"/>
    <xsd:import namespace="96871ce3-3694-452a-a3bd-fd8f437a6f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66797-d361-45c1-aa90-bc5e3fc27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1ce3-3694-452a-a3bd-fd8f437a6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22F465-0F31-40C3-BFB9-C2B4A8AFC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66797-d361-45c1-aa90-bc5e3fc2723c"/>
    <ds:schemaRef ds:uri="96871ce3-3694-452a-a3bd-fd8f437a6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91DD9-CDCB-48BF-8BCE-49C6AFD95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8C8F6-7B05-4CF8-8427-7ABA30261E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05B0EE-4E55-4F37-A3A0-837740FE83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ARPANSA_Generic_Word_Document-Landscape</vt:lpstr>
    </vt:vector>
  </TitlesOfParts>
  <Company>ARPANSA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ARPANSA_Generic_Word_Document-Landscape</dc:title>
  <dc:creator>Lisa Sforcina</dc:creator>
  <cp:lastModifiedBy>David Sibenaler</cp:lastModifiedBy>
  <cp:revision>2</cp:revision>
  <cp:lastPrinted>2018-07-31T00:59:00Z</cp:lastPrinted>
  <dcterms:created xsi:type="dcterms:W3CDTF">2022-08-01T22:25:00Z</dcterms:created>
  <dcterms:modified xsi:type="dcterms:W3CDTF">2022-08-01T22:25:00Z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0x010100FFFB7F1B3342664D914BF632E516CAB9</vt:lpwstr>
  </property>
</Properties>
</file>