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071B" w14:textId="63575EDF" w:rsidR="00E51C2C" w:rsidRPr="00E51C2C" w:rsidRDefault="00E51C2C" w:rsidP="00E51C2C">
      <w:pPr>
        <w:keepNext/>
        <w:keepLines/>
        <w:spacing w:before="120"/>
        <w:jc w:val="center"/>
        <w:outlineLvl w:val="0"/>
        <w:rPr>
          <w:rFonts w:ascii="Calibri" w:eastAsia="Times New Roman" w:hAnsi="Calibri" w:cs="Times New Roman"/>
          <w:b/>
          <w:bCs/>
          <w:color w:val="4E1A74" w:themeColor="text2"/>
          <w:sz w:val="56"/>
          <w:szCs w:val="56"/>
          <w:lang w:eastAsia="en-AU"/>
        </w:rPr>
      </w:pPr>
      <w:r w:rsidRPr="00E51C2C">
        <w:rPr>
          <w:rFonts w:ascii="Calibri" w:eastAsia="Times New Roman" w:hAnsi="Calibri" w:cs="Times New Roman"/>
          <w:b/>
          <w:bCs/>
          <w:color w:val="4E1A74" w:themeColor="text2"/>
          <w:sz w:val="56"/>
          <w:szCs w:val="56"/>
          <w:lang w:eastAsia="en-AU"/>
        </w:rPr>
        <w:t>Performance objectives and criteria for facilit</w:t>
      </w:r>
      <w:r w:rsidR="00EE38EA">
        <w:rPr>
          <w:rFonts w:ascii="Calibri" w:eastAsia="Times New Roman" w:hAnsi="Calibri" w:cs="Times New Roman"/>
          <w:b/>
          <w:bCs/>
          <w:color w:val="4E1A74" w:themeColor="text2"/>
          <w:sz w:val="56"/>
          <w:szCs w:val="56"/>
          <w:lang w:eastAsia="en-AU"/>
        </w:rPr>
        <w:t>y licence holders</w:t>
      </w:r>
    </w:p>
    <w:tbl>
      <w:tblPr>
        <w:tblStyle w:val="TableGrid1"/>
        <w:tblW w:w="21403" w:type="dxa"/>
        <w:tblLook w:val="04A0" w:firstRow="1" w:lastRow="0" w:firstColumn="1" w:lastColumn="0" w:noHBand="0" w:noVBand="1"/>
      </w:tblPr>
      <w:tblGrid>
        <w:gridCol w:w="6941"/>
        <w:gridCol w:w="8367"/>
        <w:gridCol w:w="6095"/>
      </w:tblGrid>
      <w:tr w:rsidR="00F47225" w:rsidRPr="00591DA6" w14:paraId="0D466637" w14:textId="77777777" w:rsidTr="00CB6271">
        <w:trPr>
          <w:trHeight w:val="872"/>
        </w:trPr>
        <w:tc>
          <w:tcPr>
            <w:tcW w:w="21403" w:type="dxa"/>
            <w:gridSpan w:val="3"/>
            <w:tcBorders>
              <w:bottom w:val="single" w:sz="4" w:space="0" w:color="auto"/>
            </w:tcBorders>
            <w:shd w:val="clear" w:color="auto" w:fill="2B992B" w:themeFill="accent2"/>
            <w:vAlign w:val="center"/>
          </w:tcPr>
          <w:p w14:paraId="41E2BB30" w14:textId="77777777" w:rsidR="00F47225" w:rsidRPr="00D07E87" w:rsidRDefault="00F47225" w:rsidP="00F47225">
            <w:pPr>
              <w:keepNext/>
              <w:keepLines/>
              <w:spacing w:before="120" w:after="120"/>
              <w:outlineLvl w:val="0"/>
              <w:rPr>
                <w:rFonts w:ascii="Calibri" w:eastAsia="Times New Roman" w:hAnsi="Calibri" w:cs="Times New Roman"/>
                <w:color w:val="FFFFFF"/>
                <w:sz w:val="24"/>
                <w:szCs w:val="24"/>
              </w:rPr>
            </w:pPr>
            <w:r w:rsidRPr="00D07E87">
              <w:rPr>
                <w:rFonts w:ascii="Calibri" w:eastAsia="Times New Roman" w:hAnsi="Calibri" w:cs="Times New Roman"/>
                <w:color w:val="FFFFFF"/>
                <w:sz w:val="24"/>
                <w:szCs w:val="24"/>
              </w:rPr>
              <w:t xml:space="preserve">These </w:t>
            </w:r>
            <w:r>
              <w:rPr>
                <w:rFonts w:ascii="Calibri" w:eastAsia="Times New Roman" w:hAnsi="Calibri" w:cs="Times New Roman"/>
                <w:color w:val="FFFFFF"/>
                <w:sz w:val="24"/>
                <w:szCs w:val="24"/>
              </w:rPr>
              <w:t>Facility P</w:t>
            </w:r>
            <w:r w:rsidRPr="00D07E87">
              <w:rPr>
                <w:rFonts w:ascii="Calibri" w:eastAsia="Times New Roman" w:hAnsi="Calibri" w:cs="Times New Roman"/>
                <w:color w:val="FFFFFF"/>
                <w:sz w:val="24"/>
                <w:szCs w:val="24"/>
              </w:rPr>
              <w:t xml:space="preserve">erformance </w:t>
            </w:r>
            <w:r>
              <w:rPr>
                <w:rFonts w:ascii="Calibri" w:eastAsia="Times New Roman" w:hAnsi="Calibri" w:cs="Times New Roman"/>
                <w:color w:val="FFFFFF"/>
                <w:sz w:val="24"/>
                <w:szCs w:val="24"/>
              </w:rPr>
              <w:t>O</w:t>
            </w:r>
            <w:r w:rsidRPr="00D07E87">
              <w:rPr>
                <w:rFonts w:ascii="Calibri" w:eastAsia="Times New Roman" w:hAnsi="Calibri" w:cs="Times New Roman"/>
                <w:color w:val="FFFFFF"/>
                <w:sz w:val="24"/>
                <w:szCs w:val="24"/>
              </w:rPr>
              <w:t xml:space="preserve">bjectives and </w:t>
            </w:r>
            <w:r>
              <w:rPr>
                <w:rFonts w:ascii="Calibri" w:eastAsia="Times New Roman" w:hAnsi="Calibri" w:cs="Times New Roman"/>
                <w:color w:val="FFFFFF"/>
                <w:sz w:val="24"/>
                <w:szCs w:val="24"/>
              </w:rPr>
              <w:t>C</w:t>
            </w:r>
            <w:r w:rsidRPr="00D07E87">
              <w:rPr>
                <w:rFonts w:ascii="Calibri" w:eastAsia="Times New Roman" w:hAnsi="Calibri" w:cs="Times New Roman"/>
                <w:color w:val="FFFFFF"/>
                <w:sz w:val="24"/>
                <w:szCs w:val="24"/>
              </w:rPr>
              <w:t>riteria (</w:t>
            </w:r>
            <w:r>
              <w:rPr>
                <w:rFonts w:ascii="Calibri" w:eastAsia="Times New Roman" w:hAnsi="Calibri" w:cs="Times New Roman"/>
                <w:color w:val="FFFFFF"/>
                <w:sz w:val="24"/>
                <w:szCs w:val="24"/>
              </w:rPr>
              <w:t>F</w:t>
            </w:r>
            <w:r w:rsidRPr="00D07E87">
              <w:rPr>
                <w:rFonts w:ascii="Calibri" w:eastAsia="Times New Roman" w:hAnsi="Calibri" w:cs="Times New Roman"/>
                <w:color w:val="FFFFFF"/>
                <w:sz w:val="24"/>
                <w:szCs w:val="24"/>
              </w:rPr>
              <w:t xml:space="preserve">POC) set out ARPANSA’s expectations for </w:t>
            </w:r>
            <w:r>
              <w:rPr>
                <w:rFonts w:ascii="Calibri" w:eastAsia="Times New Roman" w:hAnsi="Calibri" w:cs="Times New Roman"/>
                <w:color w:val="FFFFFF"/>
                <w:sz w:val="24"/>
                <w:szCs w:val="24"/>
              </w:rPr>
              <w:t xml:space="preserve">facility </w:t>
            </w:r>
            <w:r w:rsidRPr="00D07E87">
              <w:rPr>
                <w:rFonts w:ascii="Calibri" w:eastAsia="Times New Roman" w:hAnsi="Calibri" w:cs="Times New Roman"/>
                <w:color w:val="FFFFFF"/>
                <w:sz w:val="24"/>
                <w:szCs w:val="24"/>
              </w:rPr>
              <w:t xml:space="preserve">licence holders.  They are based on ARPANSA’s </w:t>
            </w:r>
            <w:r w:rsidRPr="00D07E87">
              <w:rPr>
                <w:rFonts w:ascii="Calibri" w:eastAsia="Times New Roman" w:hAnsi="Calibri" w:cs="Times New Roman"/>
                <w:i/>
                <w:color w:val="FFFFFF"/>
                <w:sz w:val="24"/>
                <w:szCs w:val="24"/>
              </w:rPr>
              <w:t>Regulatory Guide: Plans &amp; Arrangements for Managing Safety</w:t>
            </w:r>
            <w:r w:rsidRPr="00D07E87">
              <w:rPr>
                <w:rFonts w:ascii="Calibri" w:eastAsia="Times New Roman" w:hAnsi="Calibri" w:cs="Times New Roman"/>
                <w:color w:val="FFFFFF"/>
                <w:sz w:val="24"/>
                <w:szCs w:val="24"/>
              </w:rPr>
              <w:t xml:space="preserve"> and reflect international best practice. They should be adapted and applied using a </w:t>
            </w:r>
            <w:r w:rsidRPr="009754D0">
              <w:rPr>
                <w:rFonts w:ascii="Calibri" w:eastAsia="Times New Roman" w:hAnsi="Calibri" w:cs="Times New Roman"/>
                <w:bCs/>
                <w:color w:val="FFFFFF"/>
                <w:sz w:val="24"/>
                <w:szCs w:val="24"/>
              </w:rPr>
              <w:t>graded approach</w:t>
            </w:r>
            <w:r w:rsidRPr="00D07E87">
              <w:rPr>
                <w:rFonts w:ascii="Calibri" w:eastAsia="Times New Roman" w:hAnsi="Calibri" w:cs="Times New Roman"/>
                <w:color w:val="FFFFFF"/>
                <w:sz w:val="24"/>
                <w:szCs w:val="24"/>
              </w:rPr>
              <w:t xml:space="preserve"> to suit the complexity of the licence holder’s operations</w:t>
            </w:r>
            <w:r>
              <w:rPr>
                <w:rFonts w:ascii="Calibri" w:eastAsia="Times New Roman" w:hAnsi="Calibri" w:cs="Times New Roman"/>
                <w:color w:val="FFFFFF"/>
                <w:sz w:val="24"/>
                <w:szCs w:val="24"/>
              </w:rPr>
              <w:t>.</w:t>
            </w:r>
            <w:r w:rsidRPr="00D07E87">
              <w:rPr>
                <w:rFonts w:ascii="Calibri" w:eastAsia="Times New Roman" w:hAnsi="Calibri" w:cs="Times New Roman"/>
                <w:color w:val="FFFFFF"/>
                <w:sz w:val="24"/>
                <w:szCs w:val="24"/>
              </w:rPr>
              <w:t xml:space="preserve"> </w:t>
            </w:r>
            <w:r>
              <w:rPr>
                <w:rFonts w:ascii="Calibri" w:eastAsia="Times New Roman" w:hAnsi="Calibri" w:cs="Times New Roman"/>
                <w:color w:val="FFFFFF"/>
                <w:sz w:val="24"/>
                <w:szCs w:val="24"/>
              </w:rPr>
              <w:t xml:space="preserve">Regulatory Officers and </w:t>
            </w:r>
            <w:r w:rsidRPr="00D07E87">
              <w:rPr>
                <w:rFonts w:ascii="Calibri" w:eastAsia="Times New Roman" w:hAnsi="Calibri" w:cs="Times New Roman"/>
                <w:color w:val="FFFFFF"/>
                <w:sz w:val="24"/>
                <w:szCs w:val="24"/>
              </w:rPr>
              <w:t>licence holder</w:t>
            </w:r>
            <w:r>
              <w:rPr>
                <w:rFonts w:ascii="Calibri" w:eastAsia="Times New Roman" w:hAnsi="Calibri" w:cs="Times New Roman"/>
                <w:color w:val="FFFFFF"/>
                <w:sz w:val="24"/>
                <w:szCs w:val="24"/>
              </w:rPr>
              <w:t xml:space="preserve">s </w:t>
            </w:r>
            <w:r w:rsidRPr="00D07E87">
              <w:rPr>
                <w:rFonts w:ascii="Calibri" w:eastAsia="Times New Roman" w:hAnsi="Calibri" w:cs="Times New Roman"/>
                <w:color w:val="FFFFFF"/>
                <w:sz w:val="24"/>
                <w:szCs w:val="24"/>
              </w:rPr>
              <w:t xml:space="preserve">should be mindful of the distinction between mandatory requirements (usually expressed as ‘must’ statements) and non-mandatory guidance (usually expressed as ‘should’ statements) and apply these appropriately.  </w:t>
            </w:r>
          </w:p>
          <w:p w14:paraId="3233EA2B" w14:textId="77777777" w:rsidR="00F47225" w:rsidRPr="009E6283" w:rsidRDefault="00F47225" w:rsidP="00F47225">
            <w:pPr>
              <w:keepNext/>
              <w:keepLines/>
              <w:spacing w:after="120"/>
              <w:outlineLvl w:val="0"/>
              <w:rPr>
                <w:rFonts w:ascii="Calibri" w:eastAsia="Times New Roman" w:hAnsi="Calibri" w:cs="Times New Roman"/>
                <w:color w:val="FFFFFF"/>
                <w:sz w:val="24"/>
                <w:szCs w:val="24"/>
              </w:rPr>
            </w:pPr>
            <w:r w:rsidRPr="009E6283">
              <w:rPr>
                <w:rFonts w:ascii="Calibri" w:eastAsia="Times New Roman" w:hAnsi="Calibri" w:cs="Times New Roman"/>
                <w:color w:val="FFFFFF"/>
                <w:sz w:val="24"/>
                <w:szCs w:val="24"/>
              </w:rPr>
              <w:t xml:space="preserve">These </w:t>
            </w:r>
            <w:r>
              <w:rPr>
                <w:rFonts w:ascii="Calibri" w:eastAsia="Times New Roman" w:hAnsi="Calibri" w:cs="Times New Roman"/>
                <w:color w:val="FFFFFF"/>
                <w:sz w:val="24"/>
                <w:szCs w:val="24"/>
              </w:rPr>
              <w:t>F</w:t>
            </w:r>
            <w:r w:rsidRPr="009E6283">
              <w:rPr>
                <w:rFonts w:ascii="Calibri" w:eastAsia="Times New Roman" w:hAnsi="Calibri" w:cs="Times New Roman"/>
                <w:color w:val="FFFFFF"/>
                <w:sz w:val="24"/>
                <w:szCs w:val="24"/>
              </w:rPr>
              <w:t xml:space="preserve">POC are used as a guide by ARPANSA inspectors when planning an </w:t>
            </w:r>
            <w:r w:rsidRPr="009E6283">
              <w:rPr>
                <w:rFonts w:ascii="Calibri" w:eastAsia="Times New Roman" w:hAnsi="Calibri" w:cs="Times New Roman"/>
                <w:bCs/>
                <w:color w:val="FFFFFF"/>
                <w:sz w:val="24"/>
                <w:szCs w:val="24"/>
              </w:rPr>
              <w:t>inspection</w:t>
            </w:r>
            <w:r w:rsidRPr="009E6283">
              <w:rPr>
                <w:rFonts w:ascii="Calibri" w:eastAsia="Times New Roman" w:hAnsi="Calibri" w:cs="Times New Roman"/>
                <w:color w:val="FFFFFF"/>
                <w:sz w:val="24"/>
                <w:szCs w:val="24"/>
              </w:rPr>
              <w:t xml:space="preserve"> and to assess ongoing compliance of existing systems </w:t>
            </w:r>
            <w:r>
              <w:rPr>
                <w:rFonts w:ascii="Calibri" w:eastAsia="Times New Roman" w:hAnsi="Calibri" w:cs="Times New Roman"/>
                <w:color w:val="FFFFFF"/>
                <w:sz w:val="24"/>
                <w:szCs w:val="24"/>
              </w:rPr>
              <w:t xml:space="preserve">and arrangements </w:t>
            </w:r>
            <w:r w:rsidRPr="009E6283">
              <w:rPr>
                <w:rFonts w:ascii="Calibri" w:eastAsia="Times New Roman" w:hAnsi="Calibri" w:cs="Times New Roman"/>
                <w:color w:val="FFFFFF"/>
                <w:sz w:val="24"/>
                <w:szCs w:val="24"/>
              </w:rPr>
              <w:t>against the objectives, criteria and sub-criteria as well as assess</w:t>
            </w:r>
            <w:r>
              <w:rPr>
                <w:rFonts w:ascii="Calibri" w:eastAsia="Times New Roman" w:hAnsi="Calibri" w:cs="Times New Roman"/>
                <w:color w:val="FFFFFF"/>
                <w:sz w:val="24"/>
                <w:szCs w:val="24"/>
              </w:rPr>
              <w:t>ing</w:t>
            </w:r>
            <w:r w:rsidRPr="009E6283">
              <w:rPr>
                <w:rFonts w:ascii="Calibri" w:eastAsia="Times New Roman" w:hAnsi="Calibri" w:cs="Times New Roman"/>
                <w:color w:val="FFFFFF"/>
                <w:sz w:val="24"/>
                <w:szCs w:val="24"/>
              </w:rPr>
              <w:t xml:space="preserve"> compliance with licence conditions, applicable national </w:t>
            </w:r>
            <w:proofErr w:type="gramStart"/>
            <w:r w:rsidRPr="009E6283">
              <w:rPr>
                <w:rFonts w:ascii="Calibri" w:eastAsia="Times New Roman" w:hAnsi="Calibri" w:cs="Times New Roman"/>
                <w:color w:val="FFFFFF"/>
                <w:sz w:val="24"/>
                <w:szCs w:val="24"/>
              </w:rPr>
              <w:t>codes</w:t>
            </w:r>
            <w:proofErr w:type="gramEnd"/>
            <w:r w:rsidRPr="009E6283">
              <w:rPr>
                <w:rFonts w:ascii="Calibri" w:eastAsia="Times New Roman" w:hAnsi="Calibri" w:cs="Times New Roman"/>
                <w:color w:val="FFFFFF"/>
                <w:sz w:val="24"/>
                <w:szCs w:val="24"/>
              </w:rPr>
              <w:t xml:space="preserve"> and standards or where no national code/standard exist, with international standards</w:t>
            </w:r>
            <w:r>
              <w:rPr>
                <w:rFonts w:ascii="Calibri" w:eastAsia="Times New Roman" w:hAnsi="Calibri" w:cs="Times New Roman"/>
                <w:color w:val="FFFFFF"/>
                <w:sz w:val="24"/>
                <w:szCs w:val="24"/>
              </w:rPr>
              <w:t xml:space="preserve"> such as the safety standards published by the International Atomic Energy Agency (IAEA)</w:t>
            </w:r>
            <w:r w:rsidRPr="009E6283">
              <w:rPr>
                <w:rFonts w:ascii="Calibri" w:eastAsia="Times New Roman" w:hAnsi="Calibri" w:cs="Times New Roman"/>
                <w:color w:val="FFFFFF"/>
                <w:sz w:val="24"/>
                <w:szCs w:val="24"/>
              </w:rPr>
              <w:t>.</w:t>
            </w:r>
          </w:p>
          <w:p w14:paraId="450FE163" w14:textId="0CAB4346" w:rsidR="00F47225" w:rsidRPr="00F47225" w:rsidRDefault="00F47225" w:rsidP="00F47225">
            <w:pPr>
              <w:keepNext/>
              <w:keepLines/>
              <w:spacing w:before="0" w:after="120"/>
              <w:outlineLvl w:val="1"/>
              <w:rPr>
                <w:rFonts w:ascii="Calibri" w:eastAsia="Times New Roman" w:hAnsi="Calibri" w:cs="Times New Roman"/>
                <w:b/>
                <w:bCs/>
                <w:color w:val="4E1A74" w:themeColor="text2"/>
                <w:sz w:val="24"/>
                <w:szCs w:val="24"/>
              </w:rPr>
            </w:pPr>
            <w:r w:rsidRPr="00D07E87">
              <w:rPr>
                <w:rFonts w:ascii="Calibri" w:eastAsia="Calibri" w:hAnsi="Calibri" w:cs="Times New Roman"/>
                <w:color w:val="FFFFFF"/>
                <w:sz w:val="24"/>
                <w:szCs w:val="24"/>
              </w:rPr>
              <w:t xml:space="preserve">ARPANSA encourages licence holders to conduct self-assessment using these </w:t>
            </w:r>
            <w:r>
              <w:rPr>
                <w:rFonts w:ascii="Calibri" w:eastAsia="Calibri" w:hAnsi="Calibri" w:cs="Times New Roman"/>
                <w:color w:val="FFFFFF"/>
                <w:sz w:val="24"/>
                <w:szCs w:val="24"/>
              </w:rPr>
              <w:t>F</w:t>
            </w:r>
            <w:r w:rsidRPr="00D07E87">
              <w:rPr>
                <w:rFonts w:ascii="Calibri" w:eastAsia="Calibri" w:hAnsi="Calibri" w:cs="Times New Roman"/>
                <w:color w:val="FFFFFF"/>
                <w:sz w:val="24"/>
                <w:szCs w:val="24"/>
              </w:rPr>
              <w:t>POC.</w:t>
            </w:r>
          </w:p>
        </w:tc>
      </w:tr>
      <w:tr w:rsidR="00F47225" w:rsidRPr="00591DA6" w14:paraId="3C593408" w14:textId="77777777" w:rsidTr="00CB6271">
        <w:trPr>
          <w:trHeight w:val="872"/>
        </w:trPr>
        <w:tc>
          <w:tcPr>
            <w:tcW w:w="21403" w:type="dxa"/>
            <w:gridSpan w:val="3"/>
            <w:tcBorders>
              <w:bottom w:val="single" w:sz="4" w:space="0" w:color="auto"/>
            </w:tcBorders>
            <w:shd w:val="clear" w:color="auto" w:fill="4E1A74" w:themeFill="text2"/>
            <w:vAlign w:val="center"/>
          </w:tcPr>
          <w:p w14:paraId="21408B21" w14:textId="77777777" w:rsidR="00F47225" w:rsidRPr="00591DA6" w:rsidRDefault="00F47225" w:rsidP="00F47225">
            <w:pPr>
              <w:spacing w:before="120"/>
              <w:rPr>
                <w:rFonts w:ascii="Calibri" w:eastAsia="Calibri" w:hAnsi="Calibri" w:cs="Times New Roman"/>
                <w:b/>
                <w:color w:val="FFFFFF"/>
                <w:sz w:val="24"/>
                <w:szCs w:val="24"/>
              </w:rPr>
            </w:pPr>
            <w:r w:rsidRPr="00591DA6">
              <w:rPr>
                <w:rFonts w:ascii="Calibri" w:eastAsia="Calibri" w:hAnsi="Calibri" w:cs="Times New Roman"/>
                <w:b/>
                <w:color w:val="FFFFFF"/>
                <w:sz w:val="24"/>
                <w:szCs w:val="24"/>
              </w:rPr>
              <w:t>OBJECTIVE 1 – EFFECTIVE CONTROL</w:t>
            </w:r>
          </w:p>
          <w:p w14:paraId="44263B64" w14:textId="77777777" w:rsidR="00F47225" w:rsidRPr="00591DA6" w:rsidRDefault="00F47225" w:rsidP="00F47225">
            <w:pPr>
              <w:spacing w:before="0"/>
              <w:rPr>
                <w:rFonts w:ascii="Calibri" w:eastAsia="Calibri" w:hAnsi="Calibri" w:cs="Times New Roman"/>
                <w:i/>
                <w:color w:val="FFFFFF"/>
                <w:sz w:val="24"/>
                <w:szCs w:val="24"/>
              </w:rPr>
            </w:pPr>
            <w:r w:rsidRPr="00591DA6">
              <w:rPr>
                <w:rFonts w:ascii="Calibri" w:eastAsia="Calibri" w:hAnsi="Calibri" w:cs="Times New Roman"/>
                <w:i/>
                <w:color w:val="FFFFFF"/>
                <w:sz w:val="24"/>
                <w:szCs w:val="24"/>
              </w:rPr>
              <w:t xml:space="preserve">At all times the Responsible Person maintains effective control over </w:t>
            </w:r>
            <w:r>
              <w:rPr>
                <w:rFonts w:ascii="Calibri" w:eastAsia="Calibri" w:hAnsi="Calibri" w:cs="Times New Roman"/>
                <w:i/>
                <w:color w:val="FFFFFF"/>
                <w:sz w:val="24"/>
                <w:szCs w:val="24"/>
              </w:rPr>
              <w:t xml:space="preserve">facilities and </w:t>
            </w:r>
            <w:r w:rsidRPr="00591DA6">
              <w:rPr>
                <w:rFonts w:ascii="Calibri" w:eastAsia="Calibri" w:hAnsi="Calibri" w:cs="Times New Roman"/>
                <w:i/>
                <w:color w:val="FFFFFF"/>
                <w:sz w:val="24"/>
                <w:szCs w:val="24"/>
              </w:rPr>
              <w:t>any controlled apparatus or controlled material authorised under the licence</w:t>
            </w:r>
          </w:p>
          <w:p w14:paraId="09C15355" w14:textId="77777777" w:rsidR="00F47225" w:rsidRPr="00591DA6" w:rsidRDefault="00F47225" w:rsidP="00F47225">
            <w:pPr>
              <w:tabs>
                <w:tab w:val="left" w:pos="18461"/>
              </w:tabs>
              <w:rPr>
                <w:rFonts w:ascii="Calibri" w:eastAsia="Calibri" w:hAnsi="Calibri" w:cs="Times New Roman"/>
                <w:i/>
                <w:color w:val="FFFFFF"/>
                <w:sz w:val="16"/>
                <w:szCs w:val="16"/>
              </w:rPr>
            </w:pPr>
            <w:r w:rsidRPr="00591DA6">
              <w:rPr>
                <w:rFonts w:ascii="Calibri" w:eastAsia="Calibri" w:hAnsi="Calibri" w:cs="Times New Roman"/>
                <w:b/>
                <w:color w:val="FFFFFF"/>
              </w:rPr>
              <w:t>Principles of radiation risk management (RPS F-1)</w:t>
            </w:r>
            <w:r w:rsidRPr="00591DA6">
              <w:rPr>
                <w:rFonts w:ascii="Calibri" w:eastAsia="Calibri" w:hAnsi="Calibri" w:cs="Times New Roman"/>
                <w:color w:val="FFFFFF"/>
                <w:vertAlign w:val="superscript"/>
              </w:rPr>
              <w:footnoteReference w:id="2"/>
            </w:r>
          </w:p>
          <w:p w14:paraId="16259F33" w14:textId="58A69BD9" w:rsidR="00F47225" w:rsidRPr="00F47225" w:rsidRDefault="00F47225" w:rsidP="00F47225">
            <w:pPr>
              <w:keepNext/>
              <w:keepLines/>
              <w:spacing w:before="0" w:after="120"/>
              <w:outlineLvl w:val="1"/>
              <w:rPr>
                <w:rFonts w:ascii="Calibri" w:eastAsia="Times New Roman" w:hAnsi="Calibri" w:cs="Times New Roman"/>
                <w:b/>
                <w:bCs/>
                <w:color w:val="4E1A74" w:themeColor="text2"/>
                <w:sz w:val="24"/>
                <w:szCs w:val="24"/>
              </w:rPr>
            </w:pPr>
            <w:r w:rsidRPr="00591DA6">
              <w:rPr>
                <w:rFonts w:ascii="Calibri" w:eastAsia="Calibri" w:hAnsi="Calibri" w:cs="Times New Roman"/>
                <w:i/>
                <w:color w:val="FFFFFF"/>
              </w:rPr>
              <w:t>Principle 1 - Clear division of responsibilities: The prime responsibility for management of radiation risks must rest with the person or organisation responsible for facilities and activities that give rise to radiation risks</w:t>
            </w:r>
          </w:p>
        </w:tc>
      </w:tr>
      <w:tr w:rsidR="00F47225" w:rsidRPr="00591DA6" w14:paraId="2DA44894" w14:textId="77777777" w:rsidTr="00CB6271">
        <w:trPr>
          <w:trHeight w:val="872"/>
        </w:trPr>
        <w:tc>
          <w:tcPr>
            <w:tcW w:w="6941" w:type="dxa"/>
            <w:shd w:val="clear" w:color="auto" w:fill="E0CDE4"/>
            <w:vAlign w:val="center"/>
          </w:tcPr>
          <w:p w14:paraId="04E082A5" w14:textId="7AE811D5" w:rsidR="00F47225" w:rsidRPr="00591DA6" w:rsidRDefault="00F47225" w:rsidP="00F47225">
            <w:pPr>
              <w:keepNext/>
              <w:keepLines/>
              <w:spacing w:before="0"/>
              <w:jc w:val="center"/>
              <w:outlineLvl w:val="1"/>
              <w:rPr>
                <w:rFonts w:ascii="Calibri" w:eastAsia="Times New Roman" w:hAnsi="Calibri" w:cs="Times New Roman"/>
                <w:b/>
                <w:bCs/>
                <w:color w:val="4E1A74"/>
                <w:sz w:val="24"/>
                <w:szCs w:val="24"/>
              </w:rPr>
            </w:pPr>
            <w:r w:rsidRPr="00591DA6">
              <w:rPr>
                <w:rFonts w:ascii="Calibri" w:eastAsia="Times New Roman" w:hAnsi="Calibri" w:cs="Times New Roman"/>
                <w:b/>
                <w:bCs/>
                <w:color w:val="4E1A74"/>
                <w:sz w:val="24"/>
                <w:szCs w:val="24"/>
              </w:rPr>
              <w:t xml:space="preserve">Criteria </w:t>
            </w:r>
          </w:p>
          <w:p w14:paraId="3400A2EC" w14:textId="38276831" w:rsidR="00F47225" w:rsidRPr="00591DA6" w:rsidRDefault="00F47225" w:rsidP="00F47225">
            <w:pPr>
              <w:keepNext/>
              <w:keepLines/>
              <w:spacing w:before="0"/>
              <w:jc w:val="center"/>
              <w:outlineLvl w:val="1"/>
              <w:rPr>
                <w:rFonts w:ascii="Calibri" w:eastAsia="Times New Roman" w:hAnsi="Calibri" w:cs="Times New Roman"/>
                <w:bCs/>
                <w:color w:val="4E1A74"/>
                <w:sz w:val="18"/>
                <w:szCs w:val="18"/>
              </w:rPr>
            </w:pPr>
            <w:r w:rsidRPr="00591DA6">
              <w:rPr>
                <w:rFonts w:ascii="Calibri" w:eastAsia="Times New Roman" w:hAnsi="Calibri" w:cs="Times New Roman"/>
                <w:bCs/>
                <w:color w:val="4E1A74"/>
                <w:sz w:val="18"/>
                <w:szCs w:val="18"/>
              </w:rPr>
              <w:t>With reference to P&amp;A Guide</w:t>
            </w:r>
            <w:r w:rsidRPr="00591DA6">
              <w:rPr>
                <w:rFonts w:ascii="Calibri" w:eastAsia="Times New Roman" w:hAnsi="Calibri" w:cs="Times New Roman"/>
                <w:bCs/>
                <w:color w:val="4E1A74"/>
                <w:sz w:val="18"/>
                <w:szCs w:val="18"/>
                <w:vertAlign w:val="superscript"/>
              </w:rPr>
              <w:footnoteReference w:id="3"/>
            </w:r>
            <w:r w:rsidRPr="00591DA6">
              <w:rPr>
                <w:rFonts w:ascii="Calibri" w:eastAsia="Times New Roman" w:hAnsi="Calibri" w:cs="Times New Roman"/>
                <w:bCs/>
                <w:color w:val="4E1A74"/>
                <w:sz w:val="18"/>
                <w:szCs w:val="18"/>
              </w:rPr>
              <w:t>, RPS C-1</w:t>
            </w:r>
            <w:r w:rsidR="00270B02">
              <w:rPr>
                <w:rFonts w:ascii="Calibri" w:eastAsia="Times New Roman" w:hAnsi="Calibri" w:cs="Times New Roman"/>
                <w:bCs/>
                <w:color w:val="4E1A74"/>
                <w:sz w:val="18"/>
                <w:szCs w:val="18"/>
              </w:rPr>
              <w:t>(Rev.1)</w:t>
            </w:r>
            <w:r w:rsidRPr="00591DA6">
              <w:rPr>
                <w:rFonts w:ascii="Calibri" w:eastAsia="Times New Roman" w:hAnsi="Calibri" w:cs="Times New Roman"/>
                <w:bCs/>
                <w:color w:val="4E1A74"/>
                <w:sz w:val="18"/>
                <w:szCs w:val="18"/>
                <w:vertAlign w:val="superscript"/>
              </w:rPr>
              <w:footnoteReference w:id="4"/>
            </w:r>
            <w:r>
              <w:rPr>
                <w:rFonts w:ascii="Calibri" w:eastAsia="Times New Roman" w:hAnsi="Calibri" w:cs="Times New Roman"/>
                <w:bCs/>
                <w:color w:val="4E1A74"/>
                <w:sz w:val="18"/>
                <w:szCs w:val="18"/>
              </w:rPr>
              <w:t xml:space="preserve"> &amp; POC Cross Cutter Objectives</w:t>
            </w:r>
          </w:p>
        </w:tc>
        <w:tc>
          <w:tcPr>
            <w:tcW w:w="8367" w:type="dxa"/>
            <w:shd w:val="clear" w:color="auto" w:fill="E0CDE4"/>
            <w:vAlign w:val="center"/>
          </w:tcPr>
          <w:p w14:paraId="17770D4E" w14:textId="34011AE8" w:rsidR="00F47225" w:rsidRPr="00591DA6" w:rsidRDefault="00F47225" w:rsidP="00F47225">
            <w:pPr>
              <w:keepNext/>
              <w:keepLines/>
              <w:spacing w:before="0"/>
              <w:jc w:val="center"/>
              <w:outlineLvl w:val="1"/>
              <w:rPr>
                <w:rFonts w:ascii="Calibri" w:eastAsia="Times New Roman" w:hAnsi="Calibri" w:cs="Times New Roman"/>
                <w:bCs/>
                <w:color w:val="4E1A74"/>
                <w:sz w:val="24"/>
                <w:szCs w:val="24"/>
              </w:rPr>
            </w:pPr>
            <w:r w:rsidRPr="00591DA6">
              <w:rPr>
                <w:rFonts w:ascii="Calibri" w:eastAsia="Times New Roman" w:hAnsi="Calibri" w:cs="Times New Roman"/>
                <w:b/>
                <w:bCs/>
                <w:color w:val="4E1A74"/>
                <w:sz w:val="24"/>
                <w:szCs w:val="24"/>
              </w:rPr>
              <w:t>Sub-Criteria</w:t>
            </w:r>
          </w:p>
          <w:p w14:paraId="4D462D72"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Calibri" w:eastAsia="Times New Roman" w:hAnsi="Calibri" w:cs="Times New Roman"/>
                <w:bCs/>
                <w:color w:val="4E1A74"/>
                <w:sz w:val="18"/>
                <w:szCs w:val="18"/>
              </w:rPr>
            </w:pPr>
            <w:r w:rsidRPr="00591DA6">
              <w:rPr>
                <w:rFonts w:ascii="Calibri" w:eastAsia="Times New Roman" w:hAnsi="Calibri" w:cs="Times New Roman"/>
                <w:bCs/>
                <w:color w:val="4E1A74"/>
                <w:sz w:val="18"/>
                <w:szCs w:val="18"/>
              </w:rPr>
              <w:t xml:space="preserve">For more details refer to the relevant sections of the P&amp;A Guide </w:t>
            </w:r>
          </w:p>
          <w:p w14:paraId="184A4C87" w14:textId="77777777" w:rsidR="00F47225" w:rsidRPr="00591DA6" w:rsidRDefault="00F47225" w:rsidP="00F47225">
            <w:pPr>
              <w:spacing w:before="0"/>
              <w:jc w:val="center"/>
              <w:rPr>
                <w:rFonts w:ascii="Calibri" w:eastAsia="Calibri" w:hAnsi="Calibri" w:cs="Times New Roman"/>
              </w:rPr>
            </w:pPr>
            <w:r w:rsidRPr="00591DA6">
              <w:rPr>
                <w:rFonts w:ascii="Calibri" w:eastAsia="Times New Roman" w:hAnsi="Calibri" w:cs="Times New Roman"/>
                <w:bCs/>
                <w:color w:val="4E1A74"/>
                <w:sz w:val="18"/>
                <w:szCs w:val="18"/>
              </w:rPr>
              <w:t>and other documents listed in the criteria</w:t>
            </w:r>
          </w:p>
        </w:tc>
        <w:tc>
          <w:tcPr>
            <w:tcW w:w="6095" w:type="dxa"/>
            <w:shd w:val="clear" w:color="auto" w:fill="E0CDE4"/>
            <w:vAlign w:val="center"/>
          </w:tcPr>
          <w:p w14:paraId="7AABD8AC" w14:textId="05D72392" w:rsidR="00F47225" w:rsidRPr="00F47225" w:rsidRDefault="00140C62" w:rsidP="00F47225">
            <w:pPr>
              <w:keepNext/>
              <w:keepLines/>
              <w:spacing w:before="0"/>
              <w:jc w:val="center"/>
              <w:outlineLvl w:val="1"/>
              <w:rPr>
                <w:rFonts w:ascii="Calibri" w:eastAsia="Times New Roman" w:hAnsi="Calibri" w:cs="Times New Roman"/>
                <w:b/>
                <w:bCs/>
                <w:color w:val="7030A0"/>
                <w:sz w:val="24"/>
                <w:szCs w:val="24"/>
              </w:rPr>
            </w:pPr>
            <w:r>
              <w:rPr>
                <w:rFonts w:ascii="Calibri" w:eastAsia="Times New Roman" w:hAnsi="Calibri" w:cs="Times New Roman"/>
                <w:b/>
                <w:bCs/>
                <w:color w:val="4E1A74" w:themeColor="text2"/>
                <w:sz w:val="24"/>
                <w:szCs w:val="24"/>
              </w:rPr>
              <w:t xml:space="preserve">Observations / </w:t>
            </w:r>
            <w:r w:rsidR="00F47225" w:rsidRPr="00F47225">
              <w:rPr>
                <w:rFonts w:ascii="Calibri" w:eastAsia="Times New Roman" w:hAnsi="Calibri" w:cs="Times New Roman"/>
                <w:b/>
                <w:bCs/>
                <w:color w:val="4E1A74" w:themeColor="text2"/>
                <w:sz w:val="24"/>
                <w:szCs w:val="24"/>
              </w:rPr>
              <w:t>Comments</w:t>
            </w:r>
          </w:p>
        </w:tc>
      </w:tr>
      <w:tr w:rsidR="00F47225" w:rsidRPr="00591DA6" w14:paraId="1ECB235B" w14:textId="77777777" w:rsidTr="00CB6271">
        <w:trPr>
          <w:trHeight w:val="969"/>
        </w:trPr>
        <w:tc>
          <w:tcPr>
            <w:tcW w:w="6941" w:type="dxa"/>
          </w:tcPr>
          <w:p w14:paraId="1281269E"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
              <w:rPr>
                <w:rFonts w:ascii="Calibri" w:eastAsia="Calibri" w:hAnsi="Calibri" w:cs="HelveticaNeue-Bold"/>
                <w:b/>
                <w:bCs/>
                <w:color w:val="4E1A74"/>
              </w:rPr>
            </w:pPr>
            <w:r w:rsidRPr="00591DA6">
              <w:rPr>
                <w:rFonts w:ascii="Calibri" w:eastAsia="Calibri" w:hAnsi="Calibri" w:cs="HelveticaNeue-Bold"/>
                <w:b/>
                <w:bCs/>
                <w:color w:val="4E1A74"/>
              </w:rPr>
              <w:t>C1 Accountabilities &amp; Responsibilities</w:t>
            </w:r>
          </w:p>
          <w:p w14:paraId="7FB32E7F" w14:textId="12967091"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 xml:space="preserve">Accountabilities and responsibilities </w:t>
            </w:r>
            <w:r>
              <w:rPr>
                <w:rFonts w:ascii="Calibri" w:eastAsia="Calibri" w:hAnsi="Calibri" w:cs="HelveticaNeue-Bold"/>
                <w:bCs/>
                <w:color w:val="4E1A74"/>
              </w:rPr>
              <w:t xml:space="preserve">for safety and security </w:t>
            </w:r>
            <w:r w:rsidRPr="00591DA6">
              <w:rPr>
                <w:rFonts w:ascii="Calibri" w:eastAsia="Calibri" w:hAnsi="Calibri" w:cs="HelveticaNeue-Bold"/>
                <w:bCs/>
                <w:color w:val="4E1A74"/>
              </w:rPr>
              <w:t>are identified for all key functions and operations.</w:t>
            </w:r>
          </w:p>
          <w:p w14:paraId="180BB9B2"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(s1.9-1.11)</w:t>
            </w:r>
          </w:p>
          <w:p w14:paraId="14DFA960" w14:textId="0F9C58E4"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 xml:space="preserve">RPS C-1 </w:t>
            </w:r>
            <w:r w:rsidR="00270B02" w:rsidRPr="00270B02">
              <w:rPr>
                <w:rFonts w:ascii="Calibri" w:eastAsia="Calibri" w:hAnsi="Calibri" w:cs="HelveticaNeue-Bold"/>
                <w:bCs/>
                <w:i/>
                <w:color w:val="4E1A74"/>
                <w:sz w:val="20"/>
                <w:szCs w:val="20"/>
              </w:rPr>
              <w:t>(Rev.1)</w:t>
            </w:r>
            <w:r w:rsidR="00270B02">
              <w:rPr>
                <w:rFonts w:ascii="Calibri" w:eastAsia="Calibri" w:hAnsi="Calibri" w:cs="HelveticaNeue-Bold"/>
                <w:bCs/>
                <w:i/>
                <w:color w:val="4E1A74"/>
                <w:sz w:val="20"/>
                <w:szCs w:val="20"/>
              </w:rPr>
              <w:t xml:space="preserve"> </w:t>
            </w:r>
            <w:r w:rsidRPr="00591DA6">
              <w:rPr>
                <w:rFonts w:ascii="Calibri" w:eastAsia="Calibri" w:hAnsi="Calibri" w:cs="HelveticaNeue-Bold"/>
                <w:bCs/>
                <w:i/>
                <w:color w:val="4E1A74"/>
                <w:sz w:val="20"/>
                <w:szCs w:val="20"/>
              </w:rPr>
              <w:t>Role of the Responsible Person (s2.5)</w:t>
            </w:r>
          </w:p>
          <w:p w14:paraId="637174D5" w14:textId="596194F5"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 xml:space="preserve">RPS C-1 </w:t>
            </w:r>
            <w:r w:rsidR="00270B02" w:rsidRPr="00270B02">
              <w:rPr>
                <w:rFonts w:ascii="Calibri" w:eastAsia="Calibri" w:hAnsi="Calibri" w:cs="HelveticaNeue-Bold"/>
                <w:bCs/>
                <w:i/>
                <w:color w:val="4E1A74"/>
                <w:sz w:val="20"/>
                <w:szCs w:val="20"/>
              </w:rPr>
              <w:t>(Rev.1)</w:t>
            </w:r>
            <w:r w:rsidR="00270B02">
              <w:rPr>
                <w:rFonts w:ascii="Calibri" w:eastAsia="Calibri" w:hAnsi="Calibri" w:cs="HelveticaNeue-Bold"/>
                <w:bCs/>
                <w:i/>
                <w:color w:val="4E1A74"/>
                <w:sz w:val="20"/>
                <w:szCs w:val="20"/>
              </w:rPr>
              <w:t xml:space="preserve"> </w:t>
            </w:r>
            <w:r w:rsidRPr="00591DA6">
              <w:rPr>
                <w:rFonts w:ascii="Calibri" w:eastAsia="Calibri" w:hAnsi="Calibri" w:cs="HelveticaNeue-Bold"/>
                <w:bCs/>
                <w:i/>
                <w:color w:val="4E1A74"/>
                <w:sz w:val="20"/>
                <w:szCs w:val="20"/>
              </w:rPr>
              <w:t>Compliance of workers (s3.2.3)</w:t>
            </w:r>
          </w:p>
          <w:p w14:paraId="64E81651" w14:textId="5FB261DF" w:rsidR="00F47225"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80"/>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 xml:space="preserve">RPS C-1 </w:t>
            </w:r>
            <w:r w:rsidR="00270B02" w:rsidRPr="00270B02">
              <w:rPr>
                <w:rFonts w:ascii="Calibri" w:eastAsia="Calibri" w:hAnsi="Calibri" w:cs="HelveticaNeue-Bold"/>
                <w:bCs/>
                <w:i/>
                <w:color w:val="4E1A74"/>
                <w:sz w:val="20"/>
                <w:szCs w:val="20"/>
              </w:rPr>
              <w:t>(Rev.1)</w:t>
            </w:r>
            <w:r w:rsidR="00270B02">
              <w:rPr>
                <w:rFonts w:ascii="Calibri" w:eastAsia="Calibri" w:hAnsi="Calibri" w:cs="HelveticaNeue-Bold"/>
                <w:bCs/>
                <w:i/>
                <w:color w:val="4E1A74"/>
                <w:sz w:val="20"/>
                <w:szCs w:val="20"/>
              </w:rPr>
              <w:t xml:space="preserve"> </w:t>
            </w:r>
            <w:r w:rsidRPr="00591DA6">
              <w:rPr>
                <w:rFonts w:ascii="Calibri" w:eastAsia="Calibri" w:hAnsi="Calibri" w:cs="HelveticaNeue-Bold"/>
                <w:bCs/>
                <w:i/>
                <w:color w:val="4E1A74"/>
                <w:sz w:val="20"/>
                <w:szCs w:val="20"/>
              </w:rPr>
              <w:t>Cooperation between Responsible Persons (s3.2.4)</w:t>
            </w:r>
          </w:p>
          <w:p w14:paraId="11721A33" w14:textId="170826CF" w:rsidR="00F47225"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80"/>
              <w:rPr>
                <w:rFonts w:ascii="Calibri" w:eastAsia="Calibri" w:hAnsi="Calibri" w:cs="HelveticaNeue-Bold"/>
                <w:bCs/>
                <w:iCs/>
                <w:color w:val="4E1A74"/>
                <w:sz w:val="20"/>
                <w:szCs w:val="20"/>
              </w:rPr>
            </w:pPr>
          </w:p>
          <w:p w14:paraId="129BE89F" w14:textId="3E5C1B57" w:rsidR="00F47225" w:rsidRPr="00920D5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80"/>
              <w:rPr>
                <w:rFonts w:ascii="Calibri" w:eastAsia="Calibri" w:hAnsi="Calibri" w:cs="HelveticaNeue-Bold"/>
                <w:iCs/>
                <w:color w:val="4E1A74"/>
              </w:rPr>
            </w:pPr>
          </w:p>
        </w:tc>
        <w:tc>
          <w:tcPr>
            <w:tcW w:w="8367" w:type="dxa"/>
          </w:tcPr>
          <w:p w14:paraId="50219490" w14:textId="77777777" w:rsidR="00B30C75" w:rsidRDefault="00B30C75" w:rsidP="00AC6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 xml:space="preserve">C1.1 Accountabilities and responsibilities for any function or action affecting safety are established in the plans and arrangements. In practice they are in-line with plans and arrangements </w:t>
            </w:r>
            <w:r>
              <w:rPr>
                <w:rFonts w:ascii="Calibri" w:eastAsia="Calibri" w:hAnsi="Calibri" w:cs="HelveticaNeue-Bold"/>
                <w:bCs/>
                <w:color w:val="4E1A74"/>
                <w:sz w:val="20"/>
                <w:szCs w:val="20"/>
              </w:rPr>
              <w:t xml:space="preserve">for managing safety </w:t>
            </w:r>
            <w:r w:rsidRPr="00591DA6">
              <w:rPr>
                <w:rFonts w:ascii="Calibri" w:eastAsia="Calibri" w:hAnsi="Calibri" w:cs="HelveticaNeue-Bold"/>
                <w:bCs/>
                <w:color w:val="4E1A74"/>
                <w:sz w:val="20"/>
                <w:szCs w:val="20"/>
              </w:rPr>
              <w:t>and understood and implemented in the workplace. Ultimate accountability res</w:t>
            </w:r>
            <w:r>
              <w:rPr>
                <w:rFonts w:ascii="Calibri" w:eastAsia="Calibri" w:hAnsi="Calibri" w:cs="HelveticaNeue-Bold"/>
                <w:bCs/>
                <w:color w:val="4E1A74"/>
                <w:sz w:val="20"/>
                <w:szCs w:val="20"/>
              </w:rPr>
              <w:t>ts with the Responsible Person (defined in RPS C-1).</w:t>
            </w:r>
          </w:p>
          <w:p w14:paraId="334D3274" w14:textId="77777777" w:rsidR="00B30C75" w:rsidRPr="00567E1C" w:rsidRDefault="00B30C75" w:rsidP="00AC6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iCs/>
                <w:color w:val="4E1A74"/>
                <w:sz w:val="20"/>
                <w:szCs w:val="20"/>
              </w:rPr>
            </w:pPr>
            <w:r w:rsidRPr="00567E1C">
              <w:rPr>
                <w:rFonts w:ascii="Calibri" w:eastAsia="Calibri" w:hAnsi="Calibri" w:cs="HelveticaNeue-Bold"/>
                <w:bCs/>
                <w:iCs/>
                <w:color w:val="4E1A74"/>
                <w:sz w:val="20"/>
                <w:szCs w:val="20"/>
              </w:rPr>
              <w:t>C1.2 Workers know when to report, what to report and who to report to</w:t>
            </w:r>
            <w:r>
              <w:rPr>
                <w:rFonts w:ascii="Calibri" w:eastAsia="Calibri" w:hAnsi="Calibri" w:cs="HelveticaNeue-Bold"/>
                <w:bCs/>
                <w:iCs/>
                <w:color w:val="4E1A74"/>
                <w:sz w:val="20"/>
                <w:szCs w:val="20"/>
              </w:rPr>
              <w:t xml:space="preserve"> as specified in the plans and arrangements</w:t>
            </w:r>
            <w:r w:rsidRPr="00567E1C">
              <w:rPr>
                <w:rFonts w:ascii="Calibri" w:eastAsia="Calibri" w:hAnsi="Calibri" w:cs="HelveticaNeue-Bold"/>
                <w:bCs/>
                <w:iCs/>
                <w:color w:val="4E1A74"/>
                <w:sz w:val="20"/>
                <w:szCs w:val="20"/>
              </w:rPr>
              <w:t>. This is demonstrated in practice.</w:t>
            </w:r>
          </w:p>
          <w:p w14:paraId="33955353" w14:textId="77777777" w:rsidR="00B30C75" w:rsidRPr="00567E1C" w:rsidRDefault="00B30C75" w:rsidP="00AC6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iCs/>
                <w:color w:val="4E1A74"/>
                <w:sz w:val="20"/>
                <w:szCs w:val="20"/>
              </w:rPr>
            </w:pPr>
            <w:r w:rsidRPr="00567E1C">
              <w:rPr>
                <w:rFonts w:ascii="Calibri" w:eastAsia="Calibri" w:hAnsi="Calibri" w:cs="HelveticaNeue-Bold"/>
                <w:bCs/>
                <w:iCs/>
                <w:color w:val="4E1A74"/>
                <w:sz w:val="20"/>
                <w:szCs w:val="20"/>
              </w:rPr>
              <w:t>C1.3 Reports are made in accordance with written requirements.  Reports contain correct information, are issued when required and are delivered</w:t>
            </w:r>
            <w:r>
              <w:rPr>
                <w:rFonts w:ascii="Calibri" w:eastAsia="Calibri" w:hAnsi="Calibri" w:cs="HelveticaNeue-Bold"/>
                <w:bCs/>
                <w:iCs/>
                <w:color w:val="4E1A74"/>
                <w:sz w:val="20"/>
                <w:szCs w:val="20"/>
              </w:rPr>
              <w:t xml:space="preserve"> to </w:t>
            </w:r>
            <w:r w:rsidRPr="00567E1C">
              <w:rPr>
                <w:rFonts w:ascii="Calibri" w:eastAsia="Calibri" w:hAnsi="Calibri" w:cs="HelveticaNeue-Bold"/>
                <w:bCs/>
                <w:iCs/>
                <w:color w:val="4E1A74"/>
                <w:sz w:val="20"/>
                <w:szCs w:val="20"/>
              </w:rPr>
              <w:t>the correct destination.</w:t>
            </w:r>
          </w:p>
          <w:p w14:paraId="02AA6010" w14:textId="77777777" w:rsidR="00B30C75" w:rsidRPr="00567E1C" w:rsidRDefault="00B30C75" w:rsidP="00AC6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iCs/>
                <w:color w:val="4E1A74"/>
                <w:sz w:val="20"/>
                <w:szCs w:val="20"/>
              </w:rPr>
            </w:pPr>
            <w:r w:rsidRPr="00567E1C">
              <w:rPr>
                <w:rFonts w:ascii="Calibri" w:eastAsia="Calibri" w:hAnsi="Calibri" w:cs="HelveticaNeue-Bold"/>
                <w:bCs/>
                <w:iCs/>
                <w:color w:val="4E1A74"/>
                <w:sz w:val="20"/>
                <w:szCs w:val="20"/>
              </w:rPr>
              <w:t>C1.4 Roles and responsibilities for groups involved in radioactive material management are defined and followed.</w:t>
            </w:r>
          </w:p>
          <w:p w14:paraId="5D33EF2C" w14:textId="77777777" w:rsidR="00B30C75" w:rsidRPr="00567E1C" w:rsidRDefault="00B30C75" w:rsidP="00AC6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iCs/>
                <w:color w:val="4E1A74"/>
                <w:sz w:val="20"/>
                <w:szCs w:val="20"/>
              </w:rPr>
            </w:pPr>
            <w:r w:rsidRPr="00567E1C">
              <w:rPr>
                <w:rFonts w:ascii="Calibri" w:eastAsia="Calibri" w:hAnsi="Calibri" w:cs="HelveticaNeue-Bold"/>
                <w:bCs/>
                <w:iCs/>
                <w:color w:val="4E1A74"/>
                <w:sz w:val="20"/>
                <w:szCs w:val="20"/>
              </w:rPr>
              <w:t>C1.5 Accountabilities are established, and responsibilities allocated to suitably qualified and experiences people that have authority to carry out their responsibilities.</w:t>
            </w:r>
          </w:p>
          <w:p w14:paraId="3B52C88B" w14:textId="2C6B4F04" w:rsidR="00F47225" w:rsidRPr="005D3766" w:rsidRDefault="00B30C75" w:rsidP="00AC69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iCs/>
                <w:color w:val="4E1A74"/>
                <w:sz w:val="20"/>
                <w:szCs w:val="20"/>
              </w:rPr>
            </w:pPr>
            <w:r w:rsidRPr="005D3766">
              <w:rPr>
                <w:rFonts w:ascii="Calibri" w:eastAsia="Calibri" w:hAnsi="Calibri" w:cs="HelveticaNeue-Bold"/>
                <w:bCs/>
                <w:iCs/>
                <w:color w:val="4E1A74"/>
                <w:sz w:val="20"/>
                <w:szCs w:val="20"/>
              </w:rPr>
              <w:t xml:space="preserve">C1.6 </w:t>
            </w:r>
            <w:r w:rsidRPr="00FC079E">
              <w:rPr>
                <w:rFonts w:ascii="Calibri" w:eastAsia="Calibri" w:hAnsi="Calibri" w:cs="HelveticaNeue-Bold"/>
                <w:bCs/>
                <w:iCs/>
                <w:color w:val="4E1A74"/>
                <w:sz w:val="20"/>
                <w:szCs w:val="20"/>
              </w:rPr>
              <w:t>Accountability for safety and security is clear</w:t>
            </w:r>
            <w:r>
              <w:rPr>
                <w:rFonts w:ascii="Calibri" w:eastAsia="Calibri" w:hAnsi="Calibri" w:cs="HelveticaNeue-Bold"/>
                <w:bCs/>
                <w:iCs/>
                <w:color w:val="4E1A74"/>
                <w:sz w:val="20"/>
                <w:szCs w:val="20"/>
              </w:rPr>
              <w:t xml:space="preserve">. </w:t>
            </w:r>
            <w:r w:rsidRPr="00FC079E">
              <w:rPr>
                <w:rFonts w:ascii="Calibri" w:eastAsia="Calibri" w:hAnsi="Calibri" w:cs="HelveticaNeue-Bold"/>
                <w:bCs/>
                <w:iCs/>
                <w:color w:val="4E1A74"/>
                <w:sz w:val="20"/>
                <w:szCs w:val="20"/>
              </w:rPr>
              <w:t>Workers at all levels of an organisation understand and accept their responsibilities for safety and security.  Accountabilities are documented in everyday procedures and instructions.</w:t>
            </w:r>
          </w:p>
        </w:tc>
        <w:tc>
          <w:tcPr>
            <w:tcW w:w="6095" w:type="dxa"/>
            <w:tcBorders>
              <w:bottom w:val="single" w:sz="4" w:space="0" w:color="auto"/>
            </w:tcBorders>
          </w:tcPr>
          <w:p w14:paraId="198F054D" w14:textId="06F0BBF2" w:rsidR="00F47225" w:rsidRPr="006039C9"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i/>
                <w:color w:val="FF0000"/>
              </w:rPr>
            </w:pPr>
          </w:p>
        </w:tc>
      </w:tr>
      <w:tr w:rsidR="00F47225" w:rsidRPr="00591DA6" w14:paraId="173D9029" w14:textId="77777777" w:rsidTr="00CB6271">
        <w:trPr>
          <w:trHeight w:val="416"/>
        </w:trPr>
        <w:tc>
          <w:tcPr>
            <w:tcW w:w="6941" w:type="dxa"/>
          </w:tcPr>
          <w:p w14:paraId="72181F5D" w14:textId="77777777" w:rsidR="00F47225" w:rsidRPr="00591DA6" w:rsidRDefault="00F47225" w:rsidP="009C54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
                <w:bCs/>
                <w:color w:val="4E1A74"/>
              </w:rPr>
            </w:pPr>
            <w:r w:rsidRPr="00591DA6">
              <w:rPr>
                <w:rFonts w:ascii="Calibri" w:eastAsia="Calibri" w:hAnsi="Calibri" w:cs="HelveticaNeue-Bold"/>
                <w:b/>
                <w:bCs/>
                <w:color w:val="4E1A74"/>
              </w:rPr>
              <w:t>C2 Management Commitment</w:t>
            </w:r>
          </w:p>
          <w:p w14:paraId="227833AA"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4E1A74"/>
              </w:rPr>
            </w:pPr>
            <w:r w:rsidRPr="00591DA6">
              <w:rPr>
                <w:rFonts w:ascii="Calibri" w:eastAsia="Calibri" w:hAnsi="Calibri" w:cs="HelveticaNeue-Bold"/>
                <w:bCs/>
                <w:color w:val="4E1A74"/>
              </w:rPr>
              <w:t>Management is committed to maintaining safe and secure operations and work environment.</w:t>
            </w:r>
          </w:p>
          <w:p w14:paraId="0016178A" w14:textId="77777777" w:rsidR="00F47225" w:rsidRPr="00591DA6"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(s1.5-1.8)</w:t>
            </w:r>
          </w:p>
          <w:p w14:paraId="4E3F2BF9" w14:textId="7208C8D6" w:rsidR="00F47225"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lastRenderedPageBreak/>
              <w:t>RPS C-1</w:t>
            </w:r>
            <w:r w:rsidR="00270B02">
              <w:rPr>
                <w:rFonts w:ascii="Calibri" w:eastAsia="Calibri" w:hAnsi="Calibri" w:cs="HelveticaNeue-Bold"/>
                <w:bCs/>
                <w:i/>
                <w:color w:val="4E1A74"/>
                <w:sz w:val="20"/>
                <w:szCs w:val="20"/>
              </w:rPr>
              <w:t xml:space="preserve"> </w:t>
            </w:r>
            <w:r w:rsidR="00270B02" w:rsidRPr="00270B02">
              <w:rPr>
                <w:rFonts w:ascii="Calibri" w:eastAsia="Calibri" w:hAnsi="Calibri" w:cs="HelveticaNeue-Bold"/>
                <w:bCs/>
                <w:i/>
                <w:color w:val="4E1A74"/>
                <w:sz w:val="20"/>
                <w:szCs w:val="20"/>
              </w:rPr>
              <w:t>(Rev.1)</w:t>
            </w:r>
            <w:r w:rsidRPr="00591DA6">
              <w:rPr>
                <w:rFonts w:ascii="Calibri" w:eastAsia="Calibri" w:hAnsi="Calibri" w:cs="HelveticaNeue-Bold"/>
                <w:bCs/>
                <w:i/>
                <w:color w:val="4E1A74"/>
                <w:sz w:val="20"/>
                <w:szCs w:val="20"/>
              </w:rPr>
              <w:t xml:space="preserve"> Management &amp; protection for safety (s3.1.9)</w:t>
            </w:r>
          </w:p>
          <w:p w14:paraId="14E845AA" w14:textId="77777777" w:rsidR="00F47225" w:rsidRPr="00B73B54"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i/>
                <w:color w:val="4E1A74"/>
                <w:sz w:val="20"/>
                <w:szCs w:val="20"/>
              </w:rPr>
            </w:pPr>
          </w:p>
          <w:p w14:paraId="6A91B484" w14:textId="40E18F64" w:rsidR="00F47225" w:rsidRPr="003B3A32"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iCs/>
                <w:color w:val="4E1A74"/>
              </w:rPr>
            </w:pPr>
          </w:p>
        </w:tc>
        <w:tc>
          <w:tcPr>
            <w:tcW w:w="8367" w:type="dxa"/>
          </w:tcPr>
          <w:p w14:paraId="4C1D2467" w14:textId="77777777" w:rsidR="00DB0406" w:rsidRDefault="00DB0406" w:rsidP="00DB0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lastRenderedPageBreak/>
              <w:t>C2.1 Top management clearly and consistently ensure that protection</w:t>
            </w:r>
            <w:r>
              <w:rPr>
                <w:rFonts w:ascii="Calibri" w:eastAsia="Calibri" w:hAnsi="Calibri" w:cs="HelveticaNeue-Bold"/>
                <w:bCs/>
                <w:color w:val="4E1A74"/>
                <w:sz w:val="20"/>
                <w:szCs w:val="20"/>
              </w:rPr>
              <w:t xml:space="preserve">, </w:t>
            </w:r>
            <w:proofErr w:type="gramStart"/>
            <w:r w:rsidRPr="00591DA6">
              <w:rPr>
                <w:rFonts w:ascii="Calibri" w:eastAsia="Calibri" w:hAnsi="Calibri" w:cs="HelveticaNeue-Bold"/>
                <w:bCs/>
                <w:color w:val="4E1A74"/>
                <w:sz w:val="20"/>
                <w:szCs w:val="20"/>
              </w:rPr>
              <w:t>safety</w:t>
            </w:r>
            <w:proofErr w:type="gramEnd"/>
            <w:r>
              <w:rPr>
                <w:rFonts w:ascii="Calibri" w:eastAsia="Calibri" w:hAnsi="Calibri" w:cs="HelveticaNeue-Bold"/>
                <w:bCs/>
                <w:color w:val="4E1A74"/>
                <w:sz w:val="20"/>
                <w:szCs w:val="20"/>
              </w:rPr>
              <w:t xml:space="preserve"> and security</w:t>
            </w:r>
            <w:r w:rsidRPr="00591DA6">
              <w:rPr>
                <w:rFonts w:ascii="Calibri" w:eastAsia="Calibri" w:hAnsi="Calibri" w:cs="HelveticaNeue-Bold"/>
                <w:bCs/>
                <w:color w:val="4E1A74"/>
                <w:sz w:val="20"/>
                <w:szCs w:val="20"/>
              </w:rPr>
              <w:t xml:space="preserve"> are effectively integrated into the organisation’s plans and arrangements</w:t>
            </w:r>
            <w:r>
              <w:rPr>
                <w:rFonts w:ascii="Calibri" w:eastAsia="Calibri" w:hAnsi="Calibri" w:cs="HelveticaNeue-Bold"/>
                <w:bCs/>
                <w:color w:val="4E1A74"/>
                <w:sz w:val="20"/>
                <w:szCs w:val="20"/>
              </w:rPr>
              <w:t xml:space="preserve"> and are acted on</w:t>
            </w:r>
            <w:r w:rsidRPr="00591DA6">
              <w:rPr>
                <w:rFonts w:ascii="Calibri" w:eastAsia="Calibri" w:hAnsi="Calibri" w:cs="HelveticaNeue-Bold"/>
                <w:bCs/>
                <w:color w:val="4E1A74"/>
                <w:sz w:val="20"/>
                <w:szCs w:val="20"/>
              </w:rPr>
              <w:t xml:space="preserve">. Examples - provision of safety </w:t>
            </w:r>
            <w:r>
              <w:rPr>
                <w:rFonts w:ascii="Calibri" w:eastAsia="Calibri" w:hAnsi="Calibri" w:cs="HelveticaNeue-Bold"/>
                <w:bCs/>
                <w:color w:val="4E1A74"/>
                <w:sz w:val="20"/>
                <w:szCs w:val="20"/>
              </w:rPr>
              <w:t xml:space="preserve">and security </w:t>
            </w:r>
            <w:r w:rsidRPr="00591DA6">
              <w:rPr>
                <w:rFonts w:ascii="Calibri" w:eastAsia="Calibri" w:hAnsi="Calibri" w:cs="HelveticaNeue-Bold"/>
                <w:bCs/>
                <w:color w:val="4E1A74"/>
                <w:sz w:val="20"/>
                <w:szCs w:val="20"/>
              </w:rPr>
              <w:t>policies/procedures</w:t>
            </w:r>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meeting minutes, monitoring of compliance with procedures, management response to event control/protection, risk appetite from interaction, observed leadership support of worker safety behaviours.</w:t>
            </w:r>
          </w:p>
          <w:p w14:paraId="150A723D" w14:textId="77777777" w:rsidR="00DB0406" w:rsidRPr="00CC7019" w:rsidRDefault="00DB0406" w:rsidP="00DB0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CC7019">
              <w:rPr>
                <w:rFonts w:ascii="Calibri" w:eastAsia="Calibri" w:hAnsi="Calibri" w:cs="HelveticaNeue-Bold"/>
                <w:bCs/>
                <w:color w:val="4E1A74"/>
                <w:sz w:val="20"/>
                <w:szCs w:val="20"/>
              </w:rPr>
              <w:lastRenderedPageBreak/>
              <w:t>C2.2</w:t>
            </w:r>
            <w:r w:rsidRPr="0057458D">
              <w:rPr>
                <w:rFonts w:ascii="Calibri" w:eastAsia="Calibri" w:hAnsi="Calibri" w:cs="HelveticaNeue-Bold"/>
                <w:bCs/>
                <w:color w:val="4E1A74"/>
                <w:sz w:val="20"/>
                <w:szCs w:val="20"/>
              </w:rPr>
              <w:t xml:space="preserve"> </w:t>
            </w:r>
            <w:r w:rsidRPr="00FC079E">
              <w:rPr>
                <w:rFonts w:ascii="Calibri" w:eastAsia="Calibri" w:hAnsi="Calibri" w:cs="HelveticaNeue-Bold"/>
                <w:bCs/>
                <w:color w:val="4E1A74"/>
                <w:sz w:val="20"/>
                <w:szCs w:val="20"/>
              </w:rPr>
              <w:t>Safety and security are clearly recognised values</w:t>
            </w:r>
            <w:r>
              <w:rPr>
                <w:rFonts w:ascii="Calibri" w:eastAsia="Calibri" w:hAnsi="Calibri" w:cs="HelveticaNeue-Bold"/>
                <w:bCs/>
                <w:color w:val="4E1A74"/>
                <w:sz w:val="20"/>
                <w:szCs w:val="20"/>
              </w:rPr>
              <w:t xml:space="preserve">. </w:t>
            </w:r>
            <w:r w:rsidRPr="00FC079E">
              <w:rPr>
                <w:rFonts w:ascii="Calibri" w:eastAsia="Calibri" w:hAnsi="Calibri" w:cs="HelveticaNeue-Bold"/>
                <w:bCs/>
                <w:color w:val="4E1A74"/>
                <w:sz w:val="20"/>
                <w:szCs w:val="20"/>
              </w:rPr>
              <w:t>The importance of safety and security is apparent in all business undertakings.</w:t>
            </w:r>
          </w:p>
          <w:p w14:paraId="4CCD5A70" w14:textId="77777777" w:rsidR="00DB0406" w:rsidRDefault="00DB0406" w:rsidP="00DB0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FC079E">
              <w:rPr>
                <w:rFonts w:ascii="Calibri" w:eastAsia="Calibri" w:hAnsi="Calibri" w:cs="HelveticaNeue-Bold"/>
                <w:bCs/>
                <w:color w:val="4E1A74"/>
                <w:sz w:val="20"/>
                <w:szCs w:val="20"/>
              </w:rPr>
              <w:t>C2.3 Leadership for safety and security is clear</w:t>
            </w:r>
            <w:r>
              <w:rPr>
                <w:rFonts w:ascii="Calibri" w:eastAsia="Calibri" w:hAnsi="Calibri" w:cs="HelveticaNeue-Bold"/>
                <w:bCs/>
                <w:color w:val="4E1A74"/>
                <w:sz w:val="20"/>
                <w:szCs w:val="20"/>
              </w:rPr>
              <w:t xml:space="preserve">. </w:t>
            </w:r>
            <w:r w:rsidRPr="00FC079E">
              <w:rPr>
                <w:rFonts w:ascii="Calibri" w:eastAsia="Calibri" w:hAnsi="Calibri" w:cs="HelveticaNeue-Bold"/>
                <w:bCs/>
                <w:color w:val="4E1A74"/>
                <w:sz w:val="20"/>
                <w:szCs w:val="20"/>
              </w:rPr>
              <w:t xml:space="preserve">Leaders establish, support, and reinforce high standards of safety excellence to meet team objectives using international best practice safety standards. Leaders monitor safety and take prompt intervention at signs of declining or poor performance. </w:t>
            </w:r>
          </w:p>
          <w:p w14:paraId="7D135114" w14:textId="77777777" w:rsidR="00DB0406" w:rsidRPr="00591DA6" w:rsidRDefault="00DB0406" w:rsidP="00DB0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2.</w:t>
            </w:r>
            <w:r>
              <w:rPr>
                <w:rFonts w:ascii="Calibri" w:eastAsia="Calibri" w:hAnsi="Calibri" w:cs="HelveticaNeue-Bold"/>
                <w:bCs/>
                <w:color w:val="4E1A74"/>
                <w:sz w:val="20"/>
                <w:szCs w:val="20"/>
              </w:rPr>
              <w:t>4</w:t>
            </w:r>
            <w:r w:rsidRPr="00591DA6">
              <w:rPr>
                <w:rFonts w:ascii="Calibri" w:eastAsia="Calibri" w:hAnsi="Calibri" w:cs="HelveticaNeue-Bold"/>
                <w:bCs/>
                <w:color w:val="4E1A74"/>
                <w:sz w:val="20"/>
                <w:szCs w:val="20"/>
              </w:rPr>
              <w:t xml:space="preserve"> Effective control is maintained throughout the entire life cycle of controlled material and controlled apparatus for both normal, degraded, and abnormal operations (e.g., emergencies).</w:t>
            </w:r>
          </w:p>
          <w:p w14:paraId="28CD1D4A" w14:textId="691A56A9" w:rsidR="00F47225" w:rsidRPr="00591DA6" w:rsidRDefault="00DB0406" w:rsidP="00DB04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5</w:t>
            </w:r>
            <w:r w:rsidRPr="00591DA6">
              <w:rPr>
                <w:rFonts w:ascii="Calibri" w:eastAsia="Calibri" w:hAnsi="Calibri" w:cs="HelveticaNeue-Bold"/>
                <w:bCs/>
                <w:color w:val="4E1A74"/>
                <w:sz w:val="20"/>
                <w:szCs w:val="20"/>
              </w:rPr>
              <w:t xml:space="preserve"> The licence holder’s corporate commitment in achieving criteria C2 is understood and acted on by top management and workers.</w:t>
            </w:r>
          </w:p>
        </w:tc>
        <w:tc>
          <w:tcPr>
            <w:tcW w:w="6095" w:type="dxa"/>
            <w:tcBorders>
              <w:bottom w:val="single" w:sz="4" w:space="0" w:color="auto"/>
            </w:tcBorders>
          </w:tcPr>
          <w:p w14:paraId="16355654" w14:textId="5223BAF6"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r>
              <w:rPr>
                <w:rFonts w:ascii="Calibri" w:eastAsia="Calibri" w:hAnsi="Calibri" w:cs="HelveticaNeue-Bold"/>
                <w:bCs/>
                <w:i/>
                <w:color w:val="4E1A74"/>
                <w:sz w:val="20"/>
                <w:szCs w:val="20"/>
              </w:rPr>
              <w:lastRenderedPageBreak/>
              <w:t xml:space="preserve"> </w:t>
            </w:r>
          </w:p>
        </w:tc>
      </w:tr>
      <w:tr w:rsidR="00F47225" w:rsidRPr="00591DA6" w14:paraId="495A5BA8" w14:textId="77777777" w:rsidTr="00CB6271">
        <w:trPr>
          <w:trHeight w:val="416"/>
        </w:trPr>
        <w:tc>
          <w:tcPr>
            <w:tcW w:w="6941" w:type="dxa"/>
          </w:tcPr>
          <w:p w14:paraId="2FD03EDA" w14:textId="77777777" w:rsidR="00F47225" w:rsidRPr="00591DA6"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
                <w:bCs/>
                <w:color w:val="4E1A74"/>
              </w:rPr>
            </w:pPr>
            <w:r w:rsidRPr="00591DA6">
              <w:rPr>
                <w:rFonts w:ascii="Calibri" w:eastAsia="Calibri" w:hAnsi="Calibri" w:cs="HelveticaNeue-Bold"/>
                <w:b/>
                <w:bCs/>
                <w:color w:val="4E1A74"/>
              </w:rPr>
              <w:t>C3 Statutory &amp; Regulatory Compliance</w:t>
            </w:r>
          </w:p>
          <w:p w14:paraId="6307EF62"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4E1A74"/>
              </w:rPr>
            </w:pPr>
            <w:r w:rsidRPr="00591DA6">
              <w:rPr>
                <w:rFonts w:ascii="Calibri" w:eastAsia="Calibri" w:hAnsi="Calibri" w:cs="HelveticaNeue-Bold"/>
                <w:bCs/>
                <w:color w:val="4E1A74"/>
              </w:rPr>
              <w:t>Statutory and regulatory compliance underpins all operations.</w:t>
            </w:r>
          </w:p>
          <w:p w14:paraId="427779AA"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4E1A74"/>
              </w:rPr>
            </w:pPr>
          </w:p>
          <w:p w14:paraId="7C833A48"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(s1.1-1.4)</w:t>
            </w:r>
          </w:p>
          <w:p w14:paraId="661F80F6" w14:textId="284F8626"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w:t>
            </w:r>
            <w:r w:rsidR="00270B02" w:rsidRPr="00270B02">
              <w:rPr>
                <w:rFonts w:ascii="Calibri" w:eastAsia="Calibri" w:hAnsi="Calibri" w:cs="HelveticaNeue-Bold"/>
                <w:bCs/>
                <w:i/>
                <w:color w:val="4E1A74"/>
                <w:sz w:val="20"/>
                <w:szCs w:val="20"/>
              </w:rPr>
              <w:t>(Rev.1)</w:t>
            </w:r>
            <w:r w:rsidRPr="00591DA6">
              <w:rPr>
                <w:rFonts w:ascii="Calibri" w:eastAsia="Calibri" w:hAnsi="Calibri" w:cs="HelveticaNeue-Bold"/>
                <w:bCs/>
                <w:i/>
                <w:color w:val="4E1A74"/>
                <w:sz w:val="20"/>
                <w:szCs w:val="20"/>
              </w:rPr>
              <w:t xml:space="preserve"> Management for protection &amp; safety (s3.1.10-11)</w:t>
            </w:r>
          </w:p>
        </w:tc>
        <w:tc>
          <w:tcPr>
            <w:tcW w:w="8367" w:type="dxa"/>
          </w:tcPr>
          <w:p w14:paraId="61A337BB" w14:textId="532E368E" w:rsidR="00F47225" w:rsidRPr="00591DA6"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C3.1</w:t>
            </w:r>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 xml:space="preserve">The licence holder has implemented effective processes to monitor and prevent non-compliance with </w:t>
            </w:r>
            <w:r>
              <w:rPr>
                <w:rFonts w:ascii="Calibri" w:eastAsia="Calibri" w:hAnsi="Calibri" w:cs="HelveticaNeue-Bold"/>
                <w:bCs/>
                <w:color w:val="4E1A74"/>
                <w:sz w:val="20"/>
                <w:szCs w:val="20"/>
              </w:rPr>
              <w:t xml:space="preserve">the Act, </w:t>
            </w:r>
            <w:proofErr w:type="gramStart"/>
            <w:r>
              <w:rPr>
                <w:rFonts w:ascii="Calibri" w:eastAsia="Calibri" w:hAnsi="Calibri" w:cs="HelveticaNeue-Bold"/>
                <w:bCs/>
                <w:color w:val="4E1A74"/>
                <w:sz w:val="20"/>
                <w:szCs w:val="20"/>
              </w:rPr>
              <w:t>Regulations</w:t>
            </w:r>
            <w:proofErr w:type="gramEnd"/>
            <w:r>
              <w:rPr>
                <w:rFonts w:ascii="Calibri" w:eastAsia="Calibri" w:hAnsi="Calibri" w:cs="HelveticaNeue-Bold"/>
                <w:bCs/>
                <w:color w:val="4E1A74"/>
                <w:sz w:val="20"/>
                <w:szCs w:val="20"/>
              </w:rPr>
              <w:t xml:space="preserve"> and licence conditions.</w:t>
            </w:r>
          </w:p>
          <w:p w14:paraId="3050AC69" w14:textId="07E40F5E" w:rsidR="00F47225"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C3.2 Issues with implications for safety that do not meet the threshold of statutory &amp; regulatory compliance are investigated in the interest of continuous improvement.</w:t>
            </w:r>
          </w:p>
          <w:p w14:paraId="3C34EBB9" w14:textId="48874161" w:rsidR="00F47225" w:rsidRPr="00591DA6"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C3.3 </w:t>
            </w:r>
            <w:r w:rsidRPr="00E26247">
              <w:rPr>
                <w:rFonts w:ascii="Calibri" w:eastAsia="Calibri" w:hAnsi="Calibri" w:cs="HelveticaNeue-Bold"/>
                <w:bCs/>
                <w:color w:val="4E1A74"/>
                <w:sz w:val="20"/>
                <w:szCs w:val="20"/>
                <w:lang w:val="en-US"/>
              </w:rPr>
              <w:t>A root cause analysis or similar methodology should be applied to investigate incidents of non-compliance with significant implications for safety.</w:t>
            </w:r>
          </w:p>
        </w:tc>
        <w:tc>
          <w:tcPr>
            <w:tcW w:w="6095" w:type="dxa"/>
            <w:tcBorders>
              <w:bottom w:val="single" w:sz="4" w:space="0" w:color="auto"/>
            </w:tcBorders>
          </w:tcPr>
          <w:p w14:paraId="78BB6D3B" w14:textId="13F14EBE"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F47225" w:rsidRPr="00591DA6" w14:paraId="0E531AD2" w14:textId="77777777" w:rsidTr="00CB6271">
        <w:trPr>
          <w:trHeight w:val="271"/>
        </w:trPr>
        <w:tc>
          <w:tcPr>
            <w:tcW w:w="6941" w:type="dxa"/>
          </w:tcPr>
          <w:p w14:paraId="2A7B132D" w14:textId="77777777" w:rsidR="00F47225" w:rsidRPr="00591DA6"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C4 Resources</w:t>
            </w:r>
          </w:p>
          <w:p w14:paraId="4E9B6257"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Resources are adequately allocated and controlled.</w:t>
            </w:r>
          </w:p>
          <w:p w14:paraId="3A1877E7"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sz w:val="20"/>
                <w:szCs w:val="20"/>
              </w:rPr>
            </w:pPr>
          </w:p>
          <w:p w14:paraId="57BC99A8"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(s1.12-1.16)</w:t>
            </w:r>
          </w:p>
          <w:p w14:paraId="795F9978" w14:textId="66B56505"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 xml:space="preserve">RPS C-1 </w:t>
            </w:r>
            <w:r w:rsidR="00270B02" w:rsidRPr="00270B02">
              <w:rPr>
                <w:rFonts w:ascii="Calibri" w:eastAsia="Calibri" w:hAnsi="Calibri" w:cs="HelveticaNeue-Bold"/>
                <w:bCs/>
                <w:i/>
                <w:color w:val="4E1A74"/>
                <w:sz w:val="20"/>
                <w:szCs w:val="20"/>
              </w:rPr>
              <w:t>(Rev.1)</w:t>
            </w:r>
            <w:r w:rsidR="00270B02">
              <w:rPr>
                <w:rFonts w:ascii="Calibri" w:eastAsia="Calibri" w:hAnsi="Calibri" w:cs="HelveticaNeue-Bold"/>
                <w:bCs/>
                <w:i/>
                <w:color w:val="4E1A74"/>
                <w:sz w:val="20"/>
                <w:szCs w:val="20"/>
              </w:rPr>
              <w:t xml:space="preserve"> </w:t>
            </w:r>
            <w:r w:rsidRPr="00591DA6">
              <w:rPr>
                <w:rFonts w:ascii="Calibri" w:eastAsia="Calibri" w:hAnsi="Calibri" w:cs="HelveticaNeue-Bold"/>
                <w:bCs/>
                <w:i/>
                <w:color w:val="4E1A74"/>
                <w:sz w:val="20"/>
                <w:szCs w:val="20"/>
              </w:rPr>
              <w:t>Radiation Management Plan (s3.1.7)</w:t>
            </w:r>
          </w:p>
        </w:tc>
        <w:tc>
          <w:tcPr>
            <w:tcW w:w="8367" w:type="dxa"/>
          </w:tcPr>
          <w:p w14:paraId="638F8FD2" w14:textId="6E18CD42" w:rsidR="00F47225"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C4.1</w:t>
            </w:r>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 xml:space="preserve">The licence holder has systems in place to identify resource requirements (including </w:t>
            </w:r>
            <w:r>
              <w:rPr>
                <w:rFonts w:ascii="Calibri" w:eastAsia="Calibri" w:hAnsi="Calibri" w:cs="HelveticaNeue-Bold"/>
                <w:bCs/>
                <w:color w:val="4E1A74"/>
                <w:sz w:val="20"/>
                <w:szCs w:val="20"/>
              </w:rPr>
              <w:t xml:space="preserve">financing, </w:t>
            </w:r>
            <w:proofErr w:type="gramStart"/>
            <w:r>
              <w:rPr>
                <w:rFonts w:ascii="Calibri" w:eastAsia="Calibri" w:hAnsi="Calibri" w:cs="HelveticaNeue-Bold"/>
                <w:bCs/>
                <w:color w:val="4E1A74"/>
                <w:sz w:val="20"/>
                <w:szCs w:val="20"/>
              </w:rPr>
              <w:t>assets</w:t>
            </w:r>
            <w:proofErr w:type="gramEnd"/>
            <w:r>
              <w:rPr>
                <w:rFonts w:ascii="Calibri" w:eastAsia="Calibri" w:hAnsi="Calibri" w:cs="HelveticaNeue-Bold"/>
                <w:bCs/>
                <w:color w:val="4E1A74"/>
                <w:sz w:val="20"/>
                <w:szCs w:val="20"/>
              </w:rPr>
              <w:t xml:space="preserve"> and </w:t>
            </w:r>
            <w:r w:rsidRPr="00591DA6">
              <w:rPr>
                <w:rFonts w:ascii="Calibri" w:eastAsia="Calibri" w:hAnsi="Calibri" w:cs="HelveticaNeue-Bold"/>
                <w:bCs/>
                <w:color w:val="4E1A74"/>
                <w:sz w:val="20"/>
                <w:szCs w:val="20"/>
              </w:rPr>
              <w:t>personnel) and can demonstrate how the organisation’s resources are controlled for the purpose of safety</w:t>
            </w:r>
            <w:r>
              <w:rPr>
                <w:rFonts w:ascii="Calibri" w:eastAsia="Calibri" w:hAnsi="Calibri" w:cs="HelveticaNeue-Bold"/>
                <w:bCs/>
                <w:color w:val="4E1A74"/>
                <w:sz w:val="20"/>
                <w:szCs w:val="20"/>
              </w:rPr>
              <w:t xml:space="preserve"> and security</w:t>
            </w:r>
            <w:r w:rsidRPr="00591DA6">
              <w:rPr>
                <w:rFonts w:ascii="Calibri" w:eastAsia="Calibri" w:hAnsi="Calibri" w:cs="HelveticaNeue-Bold"/>
                <w:bCs/>
                <w:color w:val="4E1A74"/>
                <w:sz w:val="20"/>
                <w:szCs w:val="20"/>
              </w:rPr>
              <w:t xml:space="preserve">. </w:t>
            </w:r>
            <w:r>
              <w:rPr>
                <w:rFonts w:ascii="Calibri" w:eastAsia="Calibri" w:hAnsi="Calibri" w:cs="HelveticaNeue-Bold"/>
                <w:bCs/>
                <w:color w:val="4E1A74"/>
                <w:sz w:val="20"/>
                <w:szCs w:val="20"/>
              </w:rPr>
              <w:t>Nuclear safety, r</w:t>
            </w:r>
            <w:r w:rsidRPr="00591DA6">
              <w:rPr>
                <w:rFonts w:ascii="Calibri" w:eastAsia="Calibri" w:hAnsi="Calibri" w:cs="HelveticaNeue-Bold"/>
                <w:bCs/>
                <w:color w:val="4E1A74"/>
                <w:sz w:val="20"/>
                <w:szCs w:val="20"/>
              </w:rPr>
              <w:t>adiation protection</w:t>
            </w:r>
            <w:r>
              <w:rPr>
                <w:rFonts w:ascii="Calibri" w:eastAsia="Calibri" w:hAnsi="Calibri" w:cs="HelveticaNeue-Bold"/>
                <w:bCs/>
                <w:color w:val="4E1A74"/>
                <w:sz w:val="20"/>
                <w:szCs w:val="20"/>
              </w:rPr>
              <w:t xml:space="preserve"> and security</w:t>
            </w:r>
            <w:r w:rsidRPr="00591DA6">
              <w:rPr>
                <w:rFonts w:ascii="Calibri" w:eastAsia="Calibri" w:hAnsi="Calibri" w:cs="HelveticaNeue-Bold"/>
                <w:bCs/>
                <w:color w:val="4E1A74"/>
                <w:sz w:val="20"/>
                <w:szCs w:val="20"/>
              </w:rPr>
              <w:t xml:space="preserve"> are considered in the allocation of resources.</w:t>
            </w:r>
          </w:p>
          <w:p w14:paraId="1B1198B3" w14:textId="44939DC8" w:rsidR="00F47225" w:rsidRPr="00591DA6"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C4.2 </w:t>
            </w:r>
            <w:r w:rsidRPr="0067340C">
              <w:rPr>
                <w:rFonts w:ascii="Calibri" w:eastAsia="Calibri" w:hAnsi="Calibri" w:cs="HelveticaNeue-Bold"/>
                <w:bCs/>
                <w:color w:val="4E1A74"/>
                <w:sz w:val="20"/>
                <w:szCs w:val="20"/>
              </w:rPr>
              <w:t>The plans and arrangements demonstrate systems to review resource allocations if circumstances change to ensure continued safety and security of operations. Examples of the types of circumstances to be considered may be wide-ranging including responses to extreme situations such pandemics.</w:t>
            </w:r>
          </w:p>
          <w:p w14:paraId="158D559D" w14:textId="35D8867E" w:rsidR="00F47225" w:rsidRPr="00591DA6"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C4.</w:t>
            </w:r>
            <w:r>
              <w:rPr>
                <w:rFonts w:ascii="Calibri" w:eastAsia="Calibri" w:hAnsi="Calibri" w:cs="HelveticaNeue-Bold"/>
                <w:bCs/>
                <w:color w:val="4E1A74"/>
                <w:sz w:val="20"/>
                <w:szCs w:val="20"/>
              </w:rPr>
              <w:t>3</w:t>
            </w:r>
            <w:r w:rsidRPr="00591DA6">
              <w:rPr>
                <w:rFonts w:ascii="Calibri" w:eastAsia="Calibri" w:hAnsi="Calibri" w:cs="HelveticaNeue-Bold"/>
                <w:b/>
                <w:bCs/>
                <w:color w:val="4E1A74"/>
                <w:sz w:val="20"/>
                <w:szCs w:val="20"/>
              </w:rPr>
              <w:t xml:space="preserve"> </w:t>
            </w:r>
            <w:r w:rsidRPr="00591DA6">
              <w:rPr>
                <w:rFonts w:ascii="Calibri" w:eastAsia="Calibri" w:hAnsi="Calibri" w:cs="HelveticaNeue-Bold"/>
                <w:bCs/>
                <w:color w:val="4E1A74"/>
                <w:sz w:val="20"/>
                <w:szCs w:val="20"/>
              </w:rPr>
              <w:t>The licence holder uses systems to track, monitor and review resource allocations and resource risks.</w:t>
            </w:r>
            <w:r>
              <w:rPr>
                <w:rFonts w:ascii="Calibri" w:eastAsia="Calibri" w:hAnsi="Calibri" w:cs="HelveticaNeue-Bold"/>
                <w:bCs/>
                <w:color w:val="4E1A74"/>
                <w:sz w:val="20"/>
                <w:szCs w:val="20"/>
              </w:rPr>
              <w:t xml:space="preserve"> May include measures such as maintenance of an asset management plan to guard against erosion over time of safety systems, structure, components, equipment etc.</w:t>
            </w:r>
          </w:p>
          <w:p w14:paraId="6A1A3835" w14:textId="4EAC5708" w:rsidR="00F47225" w:rsidRPr="00591DA6"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C4.</w:t>
            </w:r>
            <w:r>
              <w:rPr>
                <w:rFonts w:ascii="Calibri" w:eastAsia="Calibri" w:hAnsi="Calibri" w:cs="HelveticaNeue-Bold"/>
                <w:bCs/>
                <w:color w:val="4E1A74"/>
                <w:sz w:val="20"/>
                <w:szCs w:val="20"/>
              </w:rPr>
              <w:t>4</w:t>
            </w:r>
            <w:r w:rsidRPr="00591DA6">
              <w:rPr>
                <w:rFonts w:ascii="Calibri" w:eastAsia="Calibri" w:hAnsi="Calibri" w:cs="HelveticaNeue-Bold"/>
                <w:bCs/>
                <w:color w:val="4E1A74"/>
                <w:sz w:val="20"/>
                <w:szCs w:val="20"/>
              </w:rPr>
              <w:t xml:space="preserve"> </w:t>
            </w:r>
            <w:r>
              <w:rPr>
                <w:rFonts w:ascii="Calibri" w:eastAsia="Calibri" w:hAnsi="Calibri" w:cs="HelveticaNeue-Bold"/>
                <w:bCs/>
                <w:color w:val="4E1A74"/>
                <w:sz w:val="20"/>
                <w:szCs w:val="20"/>
              </w:rPr>
              <w:t>The licence holder has effective systems for supply chain verification.</w:t>
            </w:r>
          </w:p>
        </w:tc>
        <w:tc>
          <w:tcPr>
            <w:tcW w:w="6095" w:type="dxa"/>
            <w:tcBorders>
              <w:bottom w:val="single" w:sz="4" w:space="0" w:color="auto"/>
            </w:tcBorders>
          </w:tcPr>
          <w:p w14:paraId="7BB949DA"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F47225" w:rsidRPr="00591DA6" w14:paraId="5CFC283A" w14:textId="77777777" w:rsidTr="00CB6271">
        <w:trPr>
          <w:trHeight w:val="2306"/>
        </w:trPr>
        <w:tc>
          <w:tcPr>
            <w:tcW w:w="6941" w:type="dxa"/>
          </w:tcPr>
          <w:p w14:paraId="2538B00D" w14:textId="77777777" w:rsidR="00F47225" w:rsidRPr="00591DA6"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C5 Communication</w:t>
            </w:r>
          </w:p>
          <w:p w14:paraId="0AC69A53"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Information is effectively communicated throughout the organisation.</w:t>
            </w:r>
          </w:p>
          <w:p w14:paraId="001B0D17"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p>
          <w:p w14:paraId="0EDCDCDC" w14:textId="77777777" w:rsidR="00F47225"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(s1.17-1.20)</w:t>
            </w:r>
          </w:p>
          <w:p w14:paraId="28D1E1E8" w14:textId="24A1A20C" w:rsidR="00F47225" w:rsidRPr="003B3A32" w:rsidRDefault="00F47225" w:rsidP="00880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i/>
                <w:color w:val="4E1A74"/>
              </w:rPr>
            </w:pPr>
          </w:p>
        </w:tc>
        <w:tc>
          <w:tcPr>
            <w:tcW w:w="8367" w:type="dxa"/>
          </w:tcPr>
          <w:p w14:paraId="16D43DC1" w14:textId="44F99511" w:rsidR="00F47225" w:rsidRPr="00591DA6"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C5.1</w:t>
            </w:r>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 xml:space="preserve">Communication channels are in place between management, personnel, contractors and </w:t>
            </w:r>
            <w:r w:rsidRPr="00FC079E">
              <w:rPr>
                <w:rFonts w:ascii="Calibri" w:eastAsia="Calibri" w:hAnsi="Calibri" w:cs="HelveticaNeue-Bold"/>
                <w:bCs/>
                <w:i/>
                <w:iCs/>
                <w:color w:val="4E1A74"/>
                <w:sz w:val="20"/>
                <w:szCs w:val="20"/>
              </w:rPr>
              <w:t>permitted persons</w:t>
            </w:r>
            <w:r>
              <w:rPr>
                <w:rStyle w:val="FootnoteReference"/>
                <w:rFonts w:ascii="Calibri" w:eastAsia="Calibri" w:hAnsi="Calibri" w:cs="HelveticaNeue-Bold"/>
                <w:bCs/>
                <w:i/>
                <w:iCs/>
                <w:color w:val="4E1A74"/>
                <w:sz w:val="20"/>
                <w:szCs w:val="20"/>
              </w:rPr>
              <w:footnoteReference w:id="5"/>
            </w:r>
            <w:r w:rsidRPr="00591DA6">
              <w:rPr>
                <w:rFonts w:ascii="Calibri" w:eastAsia="Calibri" w:hAnsi="Calibri" w:cs="HelveticaNeue-Bold"/>
                <w:bCs/>
                <w:color w:val="4E1A74"/>
                <w:sz w:val="20"/>
                <w:szCs w:val="20"/>
              </w:rPr>
              <w:t xml:space="preserve"> on matters relevant to effective control and safety.</w:t>
            </w:r>
          </w:p>
          <w:p w14:paraId="6751C703" w14:textId="5BE03FB9" w:rsidR="00F47225" w:rsidRPr="00591DA6"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C5.2</w:t>
            </w:r>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The implementation of procedures and instructions match what is being communicated by leaders, management, and operational staff.</w:t>
            </w:r>
          </w:p>
          <w:p w14:paraId="3DB88325" w14:textId="3195D384" w:rsidR="00F47225"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C5.3 Communication demonstrates situational awareness and teamwork to effectively support safe and secure operations.</w:t>
            </w:r>
          </w:p>
          <w:p w14:paraId="474CBD3E" w14:textId="32B7005E" w:rsidR="00F47225" w:rsidRPr="00591DA6"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FC079E">
              <w:rPr>
                <w:rFonts w:ascii="Calibri" w:eastAsia="Calibri" w:hAnsi="Calibri" w:cs="HelveticaNeue-Bold"/>
                <w:color w:val="4E1A74"/>
                <w:sz w:val="20"/>
                <w:szCs w:val="20"/>
              </w:rPr>
              <w:t>C5.4 The reporting system and the organisation management foster open reporting.</w:t>
            </w:r>
          </w:p>
        </w:tc>
        <w:tc>
          <w:tcPr>
            <w:tcW w:w="6095" w:type="dxa"/>
            <w:tcBorders>
              <w:bottom w:val="single" w:sz="4" w:space="0" w:color="auto"/>
            </w:tcBorders>
          </w:tcPr>
          <w:p w14:paraId="62AE8A4A"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F47225" w:rsidRPr="00591DA6" w14:paraId="57BBF71D" w14:textId="77777777" w:rsidTr="00CB6271">
        <w:trPr>
          <w:trHeight w:val="274"/>
        </w:trPr>
        <w:tc>
          <w:tcPr>
            <w:tcW w:w="6941" w:type="dxa"/>
          </w:tcPr>
          <w:p w14:paraId="50A00FC3" w14:textId="77777777" w:rsidR="00F47225" w:rsidRPr="00FC079E"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FC079E">
              <w:rPr>
                <w:rFonts w:ascii="Calibri" w:eastAsia="Calibri" w:hAnsi="Calibri" w:cs="HelveticaNeue-Bold"/>
                <w:b/>
                <w:bCs/>
                <w:color w:val="4E1A74"/>
              </w:rPr>
              <w:t>C6 Process Implementation</w:t>
            </w:r>
          </w:p>
          <w:p w14:paraId="27898BC0" w14:textId="57AD6F61" w:rsidR="00F47225" w:rsidRPr="00FC079E"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FC079E">
              <w:rPr>
                <w:rFonts w:ascii="Calibri" w:eastAsia="Calibri" w:hAnsi="Calibri" w:cs="HelveticaNeue-Bold"/>
                <w:bCs/>
                <w:color w:val="4E1A74"/>
              </w:rPr>
              <w:t>Operations, processes, functions, and activities are adequately controlled.</w:t>
            </w:r>
          </w:p>
          <w:p w14:paraId="62C30B68" w14:textId="77777777" w:rsidR="00F47225" w:rsidRPr="00FC079E"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p>
          <w:p w14:paraId="6F9979A2" w14:textId="2DEC61CE" w:rsidR="00F47225" w:rsidRPr="00FC079E"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FC079E">
              <w:rPr>
                <w:rFonts w:ascii="Calibri" w:eastAsia="Calibri" w:hAnsi="Calibri" w:cs="HelveticaNeue-Bold"/>
                <w:bCs/>
                <w:i/>
                <w:color w:val="4E1A74"/>
                <w:sz w:val="20"/>
                <w:szCs w:val="20"/>
              </w:rPr>
              <w:t>P&amp;A Guide (s1.21-1.24)</w:t>
            </w:r>
          </w:p>
          <w:p w14:paraId="6070DF1F" w14:textId="652C8672" w:rsidR="00F47225" w:rsidRPr="005F257D"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highlight w:val="yellow"/>
              </w:rPr>
            </w:pPr>
          </w:p>
          <w:p w14:paraId="782EA99D" w14:textId="77777777" w:rsidR="00F47225" w:rsidRPr="005F257D"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highlight w:val="yellow"/>
              </w:rPr>
            </w:pPr>
          </w:p>
          <w:p w14:paraId="6DDC286C" w14:textId="77777777" w:rsidR="00F47225" w:rsidRPr="005F257D"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highlight w:val="yellow"/>
              </w:rPr>
            </w:pPr>
          </w:p>
        </w:tc>
        <w:tc>
          <w:tcPr>
            <w:tcW w:w="8367" w:type="dxa"/>
          </w:tcPr>
          <w:p w14:paraId="3E2B79BB" w14:textId="715A5D37" w:rsidR="00F47225"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4652C">
              <w:rPr>
                <w:rFonts w:ascii="Calibri" w:eastAsia="Calibri" w:hAnsi="Calibri" w:cs="HelveticaNeue-Bold"/>
                <w:bCs/>
                <w:color w:val="4E1A74"/>
                <w:sz w:val="20"/>
                <w:szCs w:val="20"/>
              </w:rPr>
              <w:t>C6.1 Monitoring and management of safety margins - actual design and operating margins</w:t>
            </w:r>
            <w:r>
              <w:rPr>
                <w:rFonts w:ascii="Calibri" w:eastAsia="Calibri" w:hAnsi="Calibri" w:cs="HelveticaNeue-Bold"/>
                <w:bCs/>
                <w:color w:val="4E1A74"/>
                <w:sz w:val="20"/>
                <w:szCs w:val="20"/>
              </w:rPr>
              <w:t>,</w:t>
            </w:r>
            <w:r w:rsidRPr="0044652C">
              <w:rPr>
                <w:rFonts w:ascii="Calibri" w:eastAsia="Calibri" w:hAnsi="Calibri" w:cs="HelveticaNeue-Bold"/>
                <w:bCs/>
                <w:color w:val="4E1A74"/>
                <w:sz w:val="20"/>
                <w:szCs w:val="20"/>
              </w:rPr>
              <w:t xml:space="preserve"> are understood and proactively managed within the bounds of the safety case. Organisational drift is identified and managed</w:t>
            </w:r>
            <w:r>
              <w:rPr>
                <w:rFonts w:ascii="Calibri" w:eastAsia="Calibri" w:hAnsi="Calibri" w:cs="HelveticaNeue-Bold"/>
                <w:bCs/>
                <w:color w:val="4E1A74"/>
                <w:sz w:val="20"/>
                <w:szCs w:val="20"/>
              </w:rPr>
              <w:t>.</w:t>
            </w:r>
          </w:p>
          <w:p w14:paraId="401E8C83" w14:textId="66CD69A2" w:rsidR="00F47225" w:rsidRPr="00FC079E"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FC079E">
              <w:rPr>
                <w:rFonts w:ascii="Calibri" w:eastAsia="Calibri" w:hAnsi="Calibri" w:cs="HelveticaNeue-Bold"/>
                <w:bCs/>
                <w:color w:val="4E1A74"/>
                <w:sz w:val="20"/>
                <w:szCs w:val="20"/>
              </w:rPr>
              <w:t>C6.</w:t>
            </w:r>
            <w:r>
              <w:rPr>
                <w:rFonts w:ascii="Calibri" w:eastAsia="Calibri" w:hAnsi="Calibri" w:cs="HelveticaNeue-Bold"/>
                <w:bCs/>
                <w:color w:val="4E1A74"/>
                <w:sz w:val="20"/>
                <w:szCs w:val="20"/>
              </w:rPr>
              <w:t>2</w:t>
            </w:r>
            <w:r w:rsidRPr="00FC079E">
              <w:rPr>
                <w:rFonts w:ascii="Calibri" w:eastAsia="Calibri" w:hAnsi="Calibri" w:cs="HelveticaNeue-Bold"/>
                <w:bCs/>
                <w:color w:val="4E1A74"/>
                <w:sz w:val="20"/>
                <w:szCs w:val="20"/>
              </w:rPr>
              <w:t xml:space="preserve"> </w:t>
            </w:r>
            <w:r>
              <w:rPr>
                <w:rFonts w:ascii="Calibri" w:eastAsia="Calibri" w:hAnsi="Calibri" w:cs="HelveticaNeue-Bold"/>
                <w:bCs/>
                <w:color w:val="4E1A74"/>
                <w:sz w:val="20"/>
                <w:szCs w:val="20"/>
              </w:rPr>
              <w:t xml:space="preserve">Operating </w:t>
            </w:r>
            <w:r w:rsidRPr="00FC079E">
              <w:rPr>
                <w:rFonts w:ascii="Calibri" w:eastAsia="Calibri" w:hAnsi="Calibri" w:cs="HelveticaNeue-Bold"/>
                <w:bCs/>
                <w:color w:val="4E1A74"/>
                <w:sz w:val="20"/>
                <w:szCs w:val="20"/>
              </w:rPr>
              <w:t>staff and stakeholder consultation is included in process development and implementation.</w:t>
            </w:r>
          </w:p>
          <w:p w14:paraId="6F01478B" w14:textId="0823F728" w:rsidR="00F47225" w:rsidRPr="00FC079E"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FC079E">
              <w:rPr>
                <w:rFonts w:ascii="Calibri" w:eastAsia="Calibri" w:hAnsi="Calibri" w:cs="HelveticaNeue-Bold"/>
                <w:bCs/>
                <w:color w:val="4E1A74"/>
                <w:sz w:val="20"/>
                <w:szCs w:val="20"/>
              </w:rPr>
              <w:t>C6.</w:t>
            </w:r>
            <w:r>
              <w:rPr>
                <w:rFonts w:ascii="Calibri" w:eastAsia="Calibri" w:hAnsi="Calibri" w:cs="HelveticaNeue-Bold"/>
                <w:bCs/>
                <w:color w:val="4E1A74"/>
                <w:sz w:val="20"/>
                <w:szCs w:val="20"/>
              </w:rPr>
              <w:t>3</w:t>
            </w:r>
            <w:r w:rsidRPr="00FC079E">
              <w:rPr>
                <w:rFonts w:ascii="Calibri" w:eastAsia="Calibri" w:hAnsi="Calibri" w:cs="HelveticaNeue-Bold"/>
                <w:bCs/>
                <w:color w:val="4E1A74"/>
                <w:sz w:val="20"/>
                <w:szCs w:val="20"/>
              </w:rPr>
              <w:t xml:space="preserve"> Process implementation is monitored and controlled. Opportunities for continuous improvement in safety are sought out and implemented.</w:t>
            </w:r>
          </w:p>
          <w:p w14:paraId="1F22840D" w14:textId="5939594E" w:rsidR="00F47225" w:rsidRPr="00FC079E"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FC079E">
              <w:rPr>
                <w:rFonts w:ascii="Calibri" w:eastAsia="Calibri" w:hAnsi="Calibri" w:cs="HelveticaNeue-Bold"/>
                <w:bCs/>
                <w:color w:val="4E1A74"/>
                <w:sz w:val="20"/>
                <w:szCs w:val="20"/>
              </w:rPr>
              <w:t>C6.</w:t>
            </w:r>
            <w:r>
              <w:rPr>
                <w:rFonts w:ascii="Calibri" w:eastAsia="Calibri" w:hAnsi="Calibri" w:cs="HelveticaNeue-Bold"/>
                <w:bCs/>
                <w:color w:val="4E1A74"/>
                <w:sz w:val="20"/>
                <w:szCs w:val="20"/>
              </w:rPr>
              <w:t>4</w:t>
            </w:r>
            <w:r w:rsidRPr="00FC079E">
              <w:rPr>
                <w:rFonts w:ascii="Calibri" w:eastAsia="Calibri" w:hAnsi="Calibri" w:cs="HelveticaNeue-Bold"/>
                <w:bCs/>
                <w:color w:val="4E1A74"/>
                <w:sz w:val="20"/>
                <w:szCs w:val="20"/>
              </w:rPr>
              <w:t xml:space="preserve"> All processes (organisational, administrative, and practical) with implications for safety and </w:t>
            </w:r>
            <w:r w:rsidRPr="00FC079E">
              <w:rPr>
                <w:rFonts w:ascii="Calibri" w:eastAsia="Calibri" w:hAnsi="Calibri" w:cs="HelveticaNeue-Bold"/>
                <w:bCs/>
                <w:color w:val="4E1A74"/>
                <w:sz w:val="20"/>
                <w:szCs w:val="20"/>
              </w:rPr>
              <w:lastRenderedPageBreak/>
              <w:t xml:space="preserve">security are carried out in accordance with written procedures. Operational </w:t>
            </w:r>
            <w:r>
              <w:rPr>
                <w:rFonts w:ascii="Calibri" w:eastAsia="Calibri" w:hAnsi="Calibri" w:cs="HelveticaNeue-Bold"/>
                <w:bCs/>
                <w:color w:val="4E1A74"/>
                <w:sz w:val="20"/>
                <w:szCs w:val="20"/>
              </w:rPr>
              <w:t>d</w:t>
            </w:r>
            <w:r w:rsidRPr="00FC079E">
              <w:rPr>
                <w:rFonts w:ascii="Calibri" w:eastAsia="Calibri" w:hAnsi="Calibri" w:cs="HelveticaNeue-Bold"/>
                <w:bCs/>
                <w:color w:val="4E1A74"/>
                <w:sz w:val="20"/>
                <w:szCs w:val="20"/>
              </w:rPr>
              <w:t xml:space="preserve">ocumentation </w:t>
            </w:r>
            <w:r>
              <w:rPr>
                <w:rFonts w:ascii="Calibri" w:eastAsia="Calibri" w:hAnsi="Calibri" w:cs="HelveticaNeue-Bold"/>
                <w:bCs/>
                <w:color w:val="4E1A74"/>
                <w:sz w:val="20"/>
                <w:szCs w:val="20"/>
              </w:rPr>
              <w:t xml:space="preserve">is </w:t>
            </w:r>
            <w:r w:rsidRPr="00FC079E">
              <w:rPr>
                <w:rFonts w:ascii="Calibri" w:eastAsia="Calibri" w:hAnsi="Calibri" w:cs="HelveticaNeue-Bold"/>
                <w:bCs/>
                <w:color w:val="4E1A74"/>
                <w:sz w:val="20"/>
                <w:szCs w:val="20"/>
              </w:rPr>
              <w:t>used to maintain risk awareness with risks clearly documented and critical controls highlighted as appropriate</w:t>
            </w:r>
            <w:r>
              <w:rPr>
                <w:rFonts w:ascii="Calibri" w:eastAsia="Calibri" w:hAnsi="Calibri" w:cs="HelveticaNeue-Bold"/>
                <w:bCs/>
                <w:color w:val="4E1A74"/>
                <w:sz w:val="20"/>
                <w:szCs w:val="20"/>
              </w:rPr>
              <w:t>.</w:t>
            </w:r>
          </w:p>
        </w:tc>
        <w:tc>
          <w:tcPr>
            <w:tcW w:w="6095" w:type="dxa"/>
            <w:tcBorders>
              <w:bottom w:val="single" w:sz="4" w:space="0" w:color="auto"/>
            </w:tcBorders>
          </w:tcPr>
          <w:p w14:paraId="07515F26" w14:textId="2AB97D70"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p>
        </w:tc>
      </w:tr>
      <w:tr w:rsidR="00F47225" w:rsidRPr="00591DA6" w14:paraId="378598F8" w14:textId="77777777" w:rsidTr="00CB6271">
        <w:trPr>
          <w:trHeight w:val="969"/>
        </w:trPr>
        <w:tc>
          <w:tcPr>
            <w:tcW w:w="6941" w:type="dxa"/>
          </w:tcPr>
          <w:p w14:paraId="61040A38" w14:textId="35BEF435" w:rsidR="00F47225" w:rsidRPr="00591DA6"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rPr>
            </w:pPr>
            <w:r w:rsidRPr="00591DA6">
              <w:rPr>
                <w:rFonts w:ascii="Calibri" w:eastAsia="Calibri" w:hAnsi="Calibri" w:cs="HelveticaNeue-Bold"/>
                <w:b/>
                <w:bCs/>
                <w:color w:val="4E1A74"/>
              </w:rPr>
              <w:t>C7 Documentation &amp; Document Control</w:t>
            </w:r>
          </w:p>
          <w:p w14:paraId="7308FBC1"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Documentation is organised and effectively managed.</w:t>
            </w:r>
          </w:p>
          <w:p w14:paraId="3AAF0D28"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sz w:val="20"/>
                <w:szCs w:val="20"/>
              </w:rPr>
            </w:pPr>
          </w:p>
          <w:p w14:paraId="68987CB0"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(Introduction and s1.25-1.30)</w:t>
            </w:r>
          </w:p>
          <w:p w14:paraId="3CF45EE1" w14:textId="724D1E00"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CB3D0F">
              <w:rPr>
                <w:rFonts w:ascii="Calibri" w:eastAsia="Calibri" w:hAnsi="Calibri" w:cs="HelveticaNeue-Bold"/>
                <w:bCs/>
                <w:i/>
                <w:color w:val="4E1A74"/>
                <w:sz w:val="20"/>
                <w:szCs w:val="20"/>
              </w:rPr>
              <w:t xml:space="preserve"> </w:t>
            </w:r>
            <w:r w:rsidR="00CB3D0F" w:rsidRPr="00CB3D0F">
              <w:rPr>
                <w:rFonts w:ascii="Calibri" w:eastAsia="Calibri" w:hAnsi="Calibri" w:cs="HelveticaNeue-Bold"/>
                <w:bCs/>
                <w:i/>
                <w:color w:val="4E1A74"/>
                <w:sz w:val="20"/>
                <w:szCs w:val="20"/>
              </w:rPr>
              <w:t>(Rev.1)</w:t>
            </w:r>
            <w:r w:rsidRPr="00591DA6">
              <w:rPr>
                <w:rFonts w:ascii="Calibri" w:eastAsia="Calibri" w:hAnsi="Calibri" w:cs="HelveticaNeue-Bold"/>
                <w:bCs/>
                <w:i/>
                <w:color w:val="4E1A74"/>
                <w:sz w:val="20"/>
                <w:szCs w:val="20"/>
              </w:rPr>
              <w:t xml:space="preserve"> Record keeping (s3.1.20-24)</w:t>
            </w:r>
          </w:p>
        </w:tc>
        <w:tc>
          <w:tcPr>
            <w:tcW w:w="8367" w:type="dxa"/>
          </w:tcPr>
          <w:p w14:paraId="05E8A9A5" w14:textId="2082D840" w:rsidR="00F47225" w:rsidRPr="00591DA6"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C7.1 All conducts, dealings and operations with implications for safety and security are adequately documented and periodically reviewed in consultation with operational staff. Opportunities for continuous improvement in safety and security are sought out with operational staff and implemented.</w:t>
            </w:r>
            <w:r w:rsidRPr="00591DA6" w:rsidDel="00E55068">
              <w:rPr>
                <w:rFonts w:ascii="Calibri" w:eastAsia="Calibri" w:hAnsi="Calibri" w:cs="HelveticaNeue-Bold"/>
                <w:bCs/>
                <w:color w:val="4E1A74"/>
                <w:sz w:val="20"/>
                <w:szCs w:val="20"/>
              </w:rPr>
              <w:t xml:space="preserve"> </w:t>
            </w:r>
          </w:p>
          <w:p w14:paraId="49C0D27E" w14:textId="56AEDA67" w:rsidR="00F47225" w:rsidRPr="00591DA6"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C7.2</w:t>
            </w:r>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There are systems in place to ensure documents are integrated and consistent with one another. The content and quality of documents is learning driven from across the organisation.</w:t>
            </w:r>
          </w:p>
          <w:p w14:paraId="217A0E6A" w14:textId="0CFD8261" w:rsidR="00F47225" w:rsidRDefault="00F47225" w:rsidP="006F4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C7</w:t>
            </w:r>
            <w:r>
              <w:rPr>
                <w:rFonts w:ascii="Calibri" w:eastAsia="Calibri" w:hAnsi="Calibri" w:cs="HelveticaNeue-Bold"/>
                <w:bCs/>
                <w:color w:val="4E1A74"/>
                <w:sz w:val="20"/>
                <w:szCs w:val="20"/>
              </w:rPr>
              <w:t xml:space="preserve">.3 </w:t>
            </w:r>
            <w:r w:rsidRPr="00591DA6">
              <w:rPr>
                <w:rFonts w:ascii="Calibri" w:eastAsia="Calibri" w:hAnsi="Calibri" w:cs="HelveticaNeue-Bold"/>
                <w:bCs/>
                <w:color w:val="4E1A74"/>
                <w:sz w:val="20"/>
                <w:szCs w:val="20"/>
              </w:rPr>
              <w:t>Documentation is accessible</w:t>
            </w:r>
            <w:r>
              <w:rPr>
                <w:rFonts w:ascii="Calibri" w:eastAsia="Calibri" w:hAnsi="Calibri" w:cs="HelveticaNeue-Bold"/>
                <w:bCs/>
                <w:color w:val="4E1A74"/>
                <w:sz w:val="20"/>
                <w:szCs w:val="20"/>
              </w:rPr>
              <w:t xml:space="preserve"> to all staff (including contractors if required). The documentation is meaningful,</w:t>
            </w:r>
            <w:r w:rsidRPr="00591DA6">
              <w:rPr>
                <w:rFonts w:ascii="Calibri" w:eastAsia="Calibri" w:hAnsi="Calibri" w:cs="HelveticaNeue-Bold"/>
                <w:bCs/>
                <w:color w:val="4E1A74"/>
                <w:sz w:val="20"/>
                <w:szCs w:val="20"/>
              </w:rPr>
              <w:t xml:space="preserve"> used</w:t>
            </w:r>
            <w:r>
              <w:rPr>
                <w:rFonts w:ascii="Calibri" w:eastAsia="Calibri" w:hAnsi="Calibri" w:cs="HelveticaNeue-Bold"/>
                <w:bCs/>
                <w:color w:val="4E1A74"/>
                <w:sz w:val="20"/>
                <w:szCs w:val="20"/>
              </w:rPr>
              <w:t xml:space="preserve"> by default and periodically reviewed</w:t>
            </w:r>
            <w:r w:rsidRPr="00591DA6">
              <w:rPr>
                <w:rFonts w:ascii="Calibri" w:eastAsia="Calibri" w:hAnsi="Calibri" w:cs="HelveticaNeue-Bold"/>
                <w:bCs/>
                <w:color w:val="4E1A74"/>
                <w:sz w:val="20"/>
                <w:szCs w:val="20"/>
              </w:rPr>
              <w:t>.</w:t>
            </w:r>
          </w:p>
          <w:p w14:paraId="1CAE2BC7" w14:textId="5095AF12" w:rsidR="00F47225" w:rsidRPr="00591DA6" w:rsidRDefault="00F47225" w:rsidP="00470C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C7.4 Changes to documentation are implemented in line with change control processes with appropriate assessments and approvals sought as applicable. </w:t>
            </w:r>
          </w:p>
        </w:tc>
        <w:tc>
          <w:tcPr>
            <w:tcW w:w="6095" w:type="dxa"/>
            <w:tcBorders>
              <w:bottom w:val="single" w:sz="4" w:space="0" w:color="auto"/>
            </w:tcBorders>
          </w:tcPr>
          <w:p w14:paraId="7CE9FC6B"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794081" w:rsidRPr="00591DA6" w14:paraId="144A80AB" w14:textId="77777777" w:rsidTr="00CB6271">
        <w:trPr>
          <w:trHeight w:val="552"/>
        </w:trPr>
        <w:tc>
          <w:tcPr>
            <w:tcW w:w="21403" w:type="dxa"/>
            <w:gridSpan w:val="3"/>
            <w:shd w:val="clear" w:color="auto" w:fill="4E1A74" w:themeFill="text2"/>
            <w:vAlign w:val="center"/>
          </w:tcPr>
          <w:p w14:paraId="3C6C0220" w14:textId="77777777" w:rsidR="00723CC6" w:rsidRPr="00591DA6" w:rsidRDefault="00794081" w:rsidP="00723CC6">
            <w:pPr>
              <w:keepNext/>
              <w:keepLines/>
              <w:outlineLvl w:val="0"/>
              <w:rPr>
                <w:rFonts w:ascii="Calibri" w:eastAsia="Times New Roman" w:hAnsi="Calibri" w:cs="Times New Roman"/>
                <w:b/>
                <w:bCs/>
                <w:color w:val="FFFFFF"/>
                <w:sz w:val="24"/>
                <w:szCs w:val="24"/>
              </w:rPr>
            </w:pPr>
            <w:r>
              <w:rPr>
                <w:lang w:eastAsia="en-US"/>
              </w:rPr>
              <w:br w:type="page"/>
            </w:r>
            <w:bookmarkStart w:id="0" w:name="_Toc66264503"/>
            <w:r w:rsidR="00723CC6" w:rsidRPr="00591DA6">
              <w:rPr>
                <w:rFonts w:ascii="Calibri" w:eastAsia="Times New Roman" w:hAnsi="Calibri" w:cs="Times New Roman"/>
                <w:b/>
                <w:bCs/>
                <w:color w:val="FFFFFF"/>
                <w:sz w:val="24"/>
                <w:szCs w:val="24"/>
              </w:rPr>
              <w:t>OBJECTIVE 2 - SAFETY MANAGEMENT</w:t>
            </w:r>
            <w:bookmarkEnd w:id="0"/>
          </w:p>
          <w:p w14:paraId="169A4731" w14:textId="77777777" w:rsidR="00723CC6" w:rsidRPr="00591DA6" w:rsidRDefault="00723CC6" w:rsidP="00723CC6">
            <w:pPr>
              <w:spacing w:before="0"/>
              <w:rPr>
                <w:rFonts w:ascii="Calibri" w:eastAsia="Calibri" w:hAnsi="Calibri" w:cs="Times New Roman"/>
                <w:i/>
                <w:color w:val="FFFFFF"/>
                <w:sz w:val="24"/>
                <w:szCs w:val="24"/>
              </w:rPr>
            </w:pPr>
            <w:r w:rsidRPr="00591DA6">
              <w:rPr>
                <w:rFonts w:ascii="Calibri" w:eastAsia="Calibri" w:hAnsi="Calibri" w:cs="Times New Roman"/>
                <w:i/>
                <w:color w:val="FFFFFF"/>
                <w:sz w:val="24"/>
                <w:szCs w:val="24"/>
              </w:rPr>
              <w:t xml:space="preserve">The fundamental safety objective of protecting people and the environment from harmful effects of ionising </w:t>
            </w:r>
            <w:r>
              <w:rPr>
                <w:rFonts w:ascii="Calibri" w:eastAsia="Calibri" w:hAnsi="Calibri" w:cs="Times New Roman"/>
                <w:i/>
                <w:color w:val="FFFFFF"/>
                <w:sz w:val="24"/>
                <w:szCs w:val="24"/>
              </w:rPr>
              <w:t xml:space="preserve">and non-ionising </w:t>
            </w:r>
            <w:r w:rsidRPr="00591DA6">
              <w:rPr>
                <w:rFonts w:ascii="Calibri" w:eastAsia="Calibri" w:hAnsi="Calibri" w:cs="Times New Roman"/>
                <w:i/>
                <w:color w:val="FFFFFF"/>
                <w:sz w:val="24"/>
                <w:szCs w:val="24"/>
              </w:rPr>
              <w:t>radiation is achieved and is underpinned by an established and effective management system.</w:t>
            </w:r>
            <w:r w:rsidRPr="00591DA6">
              <w:rPr>
                <w:rFonts w:ascii="Calibri" w:eastAsia="Calibri" w:hAnsi="Calibri" w:cs="Times New Roman"/>
                <w:i/>
                <w:color w:val="FFFFFF"/>
                <w:sz w:val="24"/>
                <w:szCs w:val="24"/>
                <w:vertAlign w:val="superscript"/>
              </w:rPr>
              <w:footnoteReference w:id="6"/>
            </w:r>
          </w:p>
          <w:p w14:paraId="37A9D3CE" w14:textId="77777777" w:rsidR="00723CC6" w:rsidRPr="00591DA6" w:rsidRDefault="00723CC6" w:rsidP="00723CC6">
            <w:pPr>
              <w:ind w:left="22"/>
              <w:rPr>
                <w:rFonts w:ascii="Calibri" w:eastAsia="Calibri" w:hAnsi="Calibri" w:cs="Times New Roman"/>
                <w:b/>
                <w:color w:val="FFFFFF"/>
              </w:rPr>
            </w:pPr>
            <w:r w:rsidRPr="00591DA6">
              <w:rPr>
                <w:rFonts w:ascii="Calibri" w:eastAsia="Calibri" w:hAnsi="Calibri" w:cs="Times New Roman"/>
                <w:b/>
                <w:color w:val="FFFFFF"/>
              </w:rPr>
              <w:t>Principles of radiation risk management (RPS F-1)</w:t>
            </w:r>
          </w:p>
          <w:p w14:paraId="3F9D6578" w14:textId="092F57BC" w:rsidR="00794081" w:rsidRDefault="00723CC6" w:rsidP="00BB6A61">
            <w:pPr>
              <w:keepNext/>
              <w:keepLines/>
              <w:spacing w:before="0" w:after="120"/>
              <w:outlineLvl w:val="1"/>
              <w:rPr>
                <w:rFonts w:ascii="Calibri" w:eastAsia="Times New Roman" w:hAnsi="Calibri" w:cs="Times New Roman"/>
                <w:b/>
                <w:bCs/>
                <w:color w:val="4E1A74"/>
                <w:sz w:val="24"/>
                <w:szCs w:val="24"/>
              </w:rPr>
            </w:pPr>
            <w:r w:rsidRPr="00591DA6">
              <w:rPr>
                <w:rFonts w:ascii="Calibri" w:eastAsia="Calibri" w:hAnsi="Calibri" w:cs="Times New Roman"/>
                <w:i/>
                <w:color w:val="FFFFFF"/>
              </w:rPr>
              <w:t>Principle 3 - Leadership and management for safety: Effective leadership and management of radiation risks must be established and sustained in organisations concerned with, and facilities and activities that give rise to, radiation risks</w:t>
            </w:r>
          </w:p>
        </w:tc>
      </w:tr>
      <w:tr w:rsidR="00F47225" w:rsidRPr="00591DA6" w14:paraId="5E797846" w14:textId="77777777" w:rsidTr="00CB6271">
        <w:trPr>
          <w:trHeight w:val="552"/>
        </w:trPr>
        <w:tc>
          <w:tcPr>
            <w:tcW w:w="6941" w:type="dxa"/>
            <w:shd w:val="clear" w:color="auto" w:fill="E0CDE4"/>
            <w:vAlign w:val="center"/>
          </w:tcPr>
          <w:p w14:paraId="007A520C" w14:textId="13053CAE" w:rsidR="00F47225" w:rsidRPr="00591DA6" w:rsidRDefault="00F47225" w:rsidP="00F47225">
            <w:pPr>
              <w:keepNext/>
              <w:keepLines/>
              <w:spacing w:before="0"/>
              <w:jc w:val="center"/>
              <w:outlineLvl w:val="1"/>
              <w:rPr>
                <w:rFonts w:ascii="Calibri" w:eastAsia="Times New Roman" w:hAnsi="Calibri" w:cs="Times New Roman"/>
                <w:b/>
                <w:bCs/>
                <w:color w:val="4E1A74"/>
                <w:sz w:val="24"/>
                <w:szCs w:val="24"/>
              </w:rPr>
            </w:pPr>
            <w:r w:rsidRPr="00591DA6">
              <w:rPr>
                <w:rFonts w:ascii="Calibri" w:eastAsia="Times New Roman" w:hAnsi="Calibri" w:cs="Times New Roman"/>
                <w:b/>
                <w:bCs/>
                <w:color w:val="4E1A74"/>
                <w:sz w:val="24"/>
                <w:szCs w:val="24"/>
              </w:rPr>
              <w:t>Criteria</w:t>
            </w:r>
          </w:p>
          <w:p w14:paraId="6FAA3C1F" w14:textId="15000BB2" w:rsidR="00F47225" w:rsidRPr="00591DA6" w:rsidRDefault="00F47225" w:rsidP="00F47225">
            <w:pPr>
              <w:spacing w:before="0"/>
              <w:jc w:val="center"/>
              <w:rPr>
                <w:sz w:val="24"/>
                <w:szCs w:val="24"/>
              </w:rPr>
            </w:pPr>
            <w:r w:rsidRPr="00FC079E">
              <w:rPr>
                <w:rFonts w:ascii="Calibri" w:eastAsia="Times New Roman" w:hAnsi="Calibri" w:cs="Times New Roman"/>
                <w:bCs/>
                <w:color w:val="4E1A74"/>
                <w:sz w:val="18"/>
                <w:szCs w:val="18"/>
              </w:rPr>
              <w:t>With reference to P&amp;A Guide, RPS C-1</w:t>
            </w:r>
            <w:r w:rsidR="00270B02">
              <w:rPr>
                <w:rFonts w:ascii="Calibri" w:eastAsia="Times New Roman" w:hAnsi="Calibri" w:cs="Times New Roman"/>
                <w:bCs/>
                <w:color w:val="4E1A74"/>
                <w:sz w:val="18"/>
                <w:szCs w:val="18"/>
              </w:rPr>
              <w:t xml:space="preserve"> (Rev. 1)</w:t>
            </w:r>
            <w:r w:rsidRPr="00FC079E">
              <w:rPr>
                <w:rFonts w:ascii="Calibri" w:eastAsia="Times New Roman" w:hAnsi="Calibri" w:cs="Times New Roman"/>
                <w:bCs/>
                <w:color w:val="4E1A74"/>
                <w:sz w:val="18"/>
                <w:szCs w:val="18"/>
              </w:rPr>
              <w:t xml:space="preserve"> &amp; AS/NZS 2243.5</w:t>
            </w:r>
            <w:r w:rsidRPr="00591DA6">
              <w:rPr>
                <w:vertAlign w:val="superscript"/>
              </w:rPr>
              <w:footnoteReference w:id="7"/>
            </w:r>
          </w:p>
        </w:tc>
        <w:tc>
          <w:tcPr>
            <w:tcW w:w="8367" w:type="dxa"/>
            <w:shd w:val="clear" w:color="auto" w:fill="E0CDE4"/>
            <w:vAlign w:val="center"/>
          </w:tcPr>
          <w:p w14:paraId="70D16014" w14:textId="179057CC" w:rsidR="00F47225" w:rsidRPr="00591DA6" w:rsidRDefault="00F47225" w:rsidP="00F47225">
            <w:pPr>
              <w:keepNext/>
              <w:keepLines/>
              <w:spacing w:before="0"/>
              <w:jc w:val="center"/>
              <w:outlineLvl w:val="1"/>
              <w:rPr>
                <w:rFonts w:ascii="Calibri" w:eastAsia="Times New Roman" w:hAnsi="Calibri" w:cs="Times New Roman"/>
                <w:b/>
                <w:bCs/>
                <w:color w:val="4E1A74"/>
                <w:sz w:val="24"/>
                <w:szCs w:val="24"/>
              </w:rPr>
            </w:pPr>
            <w:r w:rsidRPr="00591DA6">
              <w:rPr>
                <w:rFonts w:ascii="Calibri" w:eastAsia="Times New Roman" w:hAnsi="Calibri" w:cs="Times New Roman"/>
                <w:b/>
                <w:bCs/>
                <w:color w:val="4E1A74"/>
                <w:sz w:val="24"/>
                <w:szCs w:val="24"/>
              </w:rPr>
              <w:t>Sub-Criteria</w:t>
            </w:r>
          </w:p>
          <w:p w14:paraId="2B5FDD85"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Calibri" w:eastAsia="Times New Roman" w:hAnsi="Calibri" w:cs="Times New Roman"/>
                <w:bCs/>
                <w:color w:val="4E1A74"/>
                <w:sz w:val="18"/>
                <w:szCs w:val="18"/>
              </w:rPr>
            </w:pPr>
            <w:r w:rsidRPr="00591DA6">
              <w:rPr>
                <w:rFonts w:ascii="Calibri" w:eastAsia="Times New Roman" w:hAnsi="Calibri" w:cs="Times New Roman"/>
                <w:bCs/>
                <w:color w:val="4E1A74"/>
                <w:sz w:val="18"/>
                <w:szCs w:val="18"/>
              </w:rPr>
              <w:t xml:space="preserve">For more details refer to the relevant sections of the P&amp;A Guide </w:t>
            </w:r>
          </w:p>
          <w:p w14:paraId="17C213B5" w14:textId="77777777" w:rsidR="00F47225" w:rsidRPr="00591DA6" w:rsidRDefault="00F47225" w:rsidP="00F47225">
            <w:pPr>
              <w:spacing w:before="0"/>
              <w:jc w:val="center"/>
              <w:rPr>
                <w:rFonts w:ascii="Calibri" w:eastAsia="Calibri" w:hAnsi="Calibri" w:cs="Times New Roman"/>
                <w:b/>
                <w:bCs/>
              </w:rPr>
            </w:pPr>
            <w:r w:rsidRPr="00591DA6">
              <w:rPr>
                <w:rFonts w:ascii="Calibri" w:eastAsia="Times New Roman" w:hAnsi="Calibri" w:cs="Times New Roman"/>
                <w:bCs/>
                <w:color w:val="4E1A74"/>
                <w:sz w:val="18"/>
                <w:szCs w:val="18"/>
              </w:rPr>
              <w:t>and other documents listed in the criteria</w:t>
            </w:r>
          </w:p>
        </w:tc>
        <w:tc>
          <w:tcPr>
            <w:tcW w:w="6095" w:type="dxa"/>
            <w:shd w:val="clear" w:color="auto" w:fill="E0CDE4"/>
            <w:vAlign w:val="center"/>
          </w:tcPr>
          <w:p w14:paraId="7E109D8F" w14:textId="39D5E517" w:rsidR="00F47225" w:rsidRPr="00591DA6" w:rsidRDefault="00140C62" w:rsidP="00F47225">
            <w:pPr>
              <w:keepNext/>
              <w:keepLines/>
              <w:spacing w:before="0"/>
              <w:jc w:val="center"/>
              <w:outlineLvl w:val="1"/>
              <w:rPr>
                <w:rFonts w:ascii="Calibri" w:eastAsia="Times New Roman" w:hAnsi="Calibri" w:cs="HelveticaNeue-Bold"/>
                <w:color w:val="FF0000"/>
                <w:sz w:val="24"/>
                <w:szCs w:val="24"/>
              </w:rPr>
            </w:pPr>
            <w:r>
              <w:rPr>
                <w:rFonts w:ascii="Calibri" w:eastAsia="Times New Roman" w:hAnsi="Calibri" w:cs="Times New Roman"/>
                <w:b/>
                <w:bCs/>
                <w:color w:val="4E1A74" w:themeColor="text2"/>
                <w:sz w:val="24"/>
                <w:szCs w:val="24"/>
              </w:rPr>
              <w:t xml:space="preserve">Observations / </w:t>
            </w:r>
            <w:r w:rsidRPr="00F47225">
              <w:rPr>
                <w:rFonts w:ascii="Calibri" w:eastAsia="Times New Roman" w:hAnsi="Calibri" w:cs="Times New Roman"/>
                <w:b/>
                <w:bCs/>
                <w:color w:val="4E1A74" w:themeColor="text2"/>
                <w:sz w:val="24"/>
                <w:szCs w:val="24"/>
              </w:rPr>
              <w:t>Comments</w:t>
            </w:r>
          </w:p>
        </w:tc>
      </w:tr>
      <w:tr w:rsidR="00F47225" w:rsidRPr="00591DA6" w14:paraId="59DDF1C1" w14:textId="77777777" w:rsidTr="00CB6271">
        <w:trPr>
          <w:trHeight w:val="969"/>
        </w:trPr>
        <w:tc>
          <w:tcPr>
            <w:tcW w:w="6941" w:type="dxa"/>
          </w:tcPr>
          <w:p w14:paraId="7508030C" w14:textId="77777777" w:rsidR="00F47225" w:rsidRPr="00591DA6"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C8 Safety Policy &amp; Objectives</w:t>
            </w:r>
          </w:p>
          <w:p w14:paraId="4F69D998" w14:textId="57734F3C"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 xml:space="preserve">Overarching policies and objectives for safety </w:t>
            </w:r>
            <w:r>
              <w:rPr>
                <w:rFonts w:ascii="Calibri" w:eastAsia="Calibri" w:hAnsi="Calibri" w:cs="HelveticaNeue-Bold"/>
                <w:bCs/>
                <w:color w:val="4E1A74"/>
              </w:rPr>
              <w:t xml:space="preserve">and security </w:t>
            </w:r>
            <w:r w:rsidRPr="00591DA6">
              <w:rPr>
                <w:rFonts w:ascii="Calibri" w:eastAsia="Calibri" w:hAnsi="Calibri" w:cs="HelveticaNeue-Bold"/>
                <w:bCs/>
                <w:color w:val="4E1A74"/>
              </w:rPr>
              <w:t>are clearly defined.</w:t>
            </w:r>
          </w:p>
          <w:p w14:paraId="2ACD8E56" w14:textId="77777777" w:rsidR="00F47225" w:rsidRPr="003B3A32"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
              <w:rPr>
                <w:rFonts w:ascii="Calibri" w:eastAsia="Calibri" w:hAnsi="Calibri" w:cs="HelveticaNeue-Bold"/>
                <w:bCs/>
                <w:i/>
                <w:color w:val="4E1A74"/>
              </w:rPr>
            </w:pPr>
            <w:r w:rsidRPr="003B3A32">
              <w:rPr>
                <w:rFonts w:ascii="Calibri" w:eastAsia="Calibri" w:hAnsi="Calibri" w:cs="HelveticaNeue-Bold"/>
                <w:bCs/>
                <w:i/>
                <w:color w:val="4E1A74"/>
              </w:rPr>
              <w:t>P&amp;A Guide (s2.1-2.5)</w:t>
            </w:r>
          </w:p>
          <w:p w14:paraId="3C26818D" w14:textId="142BFE32" w:rsidR="00F47225" w:rsidRPr="003B3A32"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ind w:left="24"/>
              <w:rPr>
                <w:rFonts w:ascii="Calibri" w:eastAsia="Calibri" w:hAnsi="Calibri" w:cs="HelveticaNeue-Bold"/>
                <w:bCs/>
                <w:i/>
                <w:color w:val="4E1A74"/>
              </w:rPr>
            </w:pPr>
            <w:r w:rsidRPr="003B3A32">
              <w:rPr>
                <w:rFonts w:ascii="Calibri" w:eastAsia="Calibri" w:hAnsi="Calibri" w:cs="HelveticaNeue-Bold"/>
                <w:bCs/>
                <w:i/>
                <w:color w:val="4E1A74"/>
              </w:rPr>
              <w:t>RPS C-1</w:t>
            </w:r>
            <w:r w:rsidR="00270B02">
              <w:rPr>
                <w:rFonts w:ascii="Calibri" w:eastAsia="Calibri" w:hAnsi="Calibri" w:cs="HelveticaNeue-Bold"/>
                <w:bCs/>
                <w:i/>
                <w:color w:val="4E1A74"/>
              </w:rPr>
              <w:t>(Rev.1)</w:t>
            </w:r>
            <w:r w:rsidRPr="003B3A32">
              <w:rPr>
                <w:rFonts w:ascii="Calibri" w:eastAsia="Calibri" w:hAnsi="Calibri" w:cs="HelveticaNeue-Bold"/>
                <w:bCs/>
                <w:i/>
                <w:color w:val="4E1A74"/>
              </w:rPr>
              <w:t xml:space="preserve"> Radiation Management Plan (s3.1.4)</w:t>
            </w:r>
          </w:p>
          <w:p w14:paraId="2ADA4539" w14:textId="07102E06" w:rsidR="00F47225" w:rsidRPr="009762AA"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bCs/>
                <w:iCs/>
                <w:color w:val="4E1A74"/>
                <w:sz w:val="20"/>
                <w:szCs w:val="20"/>
              </w:rPr>
            </w:pPr>
          </w:p>
        </w:tc>
        <w:tc>
          <w:tcPr>
            <w:tcW w:w="8367" w:type="dxa"/>
          </w:tcPr>
          <w:p w14:paraId="0CCD401D" w14:textId="6E0890EB" w:rsidR="00F47225" w:rsidRPr="00591DA6" w:rsidRDefault="00F47225" w:rsidP="00480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C8.1 A comprehensive overarching safety policy covering organisational values and behaviour expectations exists relating to all conducts and dealings. There are systems to ensure the policy will be monitored, reviewed, and kept up to date.</w:t>
            </w:r>
          </w:p>
          <w:p w14:paraId="7E5DB9F9" w14:textId="6A8C833D" w:rsidR="00F47225" w:rsidRDefault="00F47225" w:rsidP="00480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C8.2 The safety policy and objectives are known, understood,</w:t>
            </w:r>
            <w:r>
              <w:rPr>
                <w:rFonts w:ascii="Calibri" w:eastAsia="Calibri" w:hAnsi="Calibri" w:cs="HelveticaNeue-Bold"/>
                <w:bCs/>
                <w:color w:val="4E1A74"/>
                <w:sz w:val="20"/>
                <w:szCs w:val="20"/>
              </w:rPr>
              <w:t xml:space="preserve"> and </w:t>
            </w:r>
            <w:r w:rsidRPr="00591DA6">
              <w:rPr>
                <w:rFonts w:ascii="Calibri" w:eastAsia="Calibri" w:hAnsi="Calibri" w:cs="HelveticaNeue-Bold"/>
                <w:bCs/>
                <w:color w:val="4E1A74"/>
                <w:sz w:val="20"/>
                <w:szCs w:val="20"/>
              </w:rPr>
              <w:t xml:space="preserve">adopted </w:t>
            </w:r>
            <w:r>
              <w:rPr>
                <w:rFonts w:ascii="Calibri" w:eastAsia="Calibri" w:hAnsi="Calibri" w:cs="HelveticaNeue-Bold"/>
                <w:bCs/>
                <w:color w:val="4E1A74"/>
                <w:sz w:val="20"/>
                <w:szCs w:val="20"/>
              </w:rPr>
              <w:t xml:space="preserve">by workers.  </w:t>
            </w:r>
          </w:p>
          <w:p w14:paraId="5F5EC396" w14:textId="48953E46" w:rsidR="00F47225" w:rsidRPr="00AC4D80" w:rsidRDefault="00F47225" w:rsidP="00480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iCs/>
                <w:color w:val="4E1A74"/>
                <w:sz w:val="20"/>
                <w:szCs w:val="20"/>
              </w:rPr>
            </w:pPr>
            <w:r>
              <w:rPr>
                <w:rFonts w:ascii="Calibri" w:eastAsia="Calibri" w:hAnsi="Calibri" w:cs="HelveticaNeue-Bold"/>
                <w:bCs/>
                <w:iCs/>
                <w:color w:val="4E1A74"/>
                <w:sz w:val="20"/>
                <w:szCs w:val="20"/>
              </w:rPr>
              <w:t>C</w:t>
            </w:r>
            <w:r w:rsidRPr="00FC079E">
              <w:rPr>
                <w:rFonts w:ascii="Calibri" w:eastAsia="Calibri" w:hAnsi="Calibri" w:cs="HelveticaNeue-Bold"/>
                <w:bCs/>
                <w:iCs/>
                <w:color w:val="4E1A74"/>
                <w:sz w:val="20"/>
                <w:szCs w:val="20"/>
              </w:rPr>
              <w:t>8.</w:t>
            </w:r>
            <w:r>
              <w:rPr>
                <w:rFonts w:ascii="Calibri" w:eastAsia="Calibri" w:hAnsi="Calibri" w:cs="HelveticaNeue-Bold"/>
                <w:bCs/>
                <w:iCs/>
                <w:color w:val="4E1A74"/>
                <w:sz w:val="20"/>
                <w:szCs w:val="20"/>
              </w:rPr>
              <w:t xml:space="preserve">3 </w:t>
            </w:r>
            <w:r w:rsidRPr="00FC079E">
              <w:rPr>
                <w:rFonts w:ascii="Calibri" w:eastAsia="Calibri" w:hAnsi="Calibri" w:cs="HelveticaNeue-Bold"/>
                <w:bCs/>
                <w:iCs/>
                <w:color w:val="4E1A74"/>
                <w:sz w:val="20"/>
                <w:szCs w:val="20"/>
              </w:rPr>
              <w:t xml:space="preserve">Safety and </w:t>
            </w:r>
            <w:r>
              <w:rPr>
                <w:rFonts w:ascii="Calibri" w:eastAsia="Calibri" w:hAnsi="Calibri" w:cs="HelveticaNeue-Bold"/>
                <w:bCs/>
                <w:iCs/>
                <w:color w:val="4E1A74"/>
                <w:sz w:val="20"/>
                <w:szCs w:val="20"/>
              </w:rPr>
              <w:t>s</w:t>
            </w:r>
            <w:r w:rsidRPr="00FC079E">
              <w:rPr>
                <w:rFonts w:ascii="Calibri" w:eastAsia="Calibri" w:hAnsi="Calibri" w:cs="HelveticaNeue-Bold"/>
                <w:bCs/>
                <w:iCs/>
                <w:color w:val="4E1A74"/>
                <w:sz w:val="20"/>
                <w:szCs w:val="20"/>
              </w:rPr>
              <w:t>ecurity is integrated into all activities</w:t>
            </w:r>
            <w:r>
              <w:rPr>
                <w:rFonts w:ascii="Calibri" w:eastAsia="Calibri" w:hAnsi="Calibri" w:cs="HelveticaNeue-Bold"/>
                <w:bCs/>
                <w:iCs/>
                <w:color w:val="4E1A74"/>
                <w:sz w:val="20"/>
                <w:szCs w:val="20"/>
              </w:rPr>
              <w:t xml:space="preserve">. </w:t>
            </w:r>
            <w:r w:rsidRPr="00FC079E">
              <w:rPr>
                <w:rFonts w:ascii="Calibri" w:eastAsia="Calibri" w:hAnsi="Calibri" w:cs="HelveticaNeue-Bold"/>
                <w:bCs/>
                <w:iCs/>
                <w:color w:val="4E1A74"/>
                <w:sz w:val="20"/>
                <w:szCs w:val="20"/>
              </w:rPr>
              <w:t>Considering the safety and security implications of work is a routine process which is undertaken as normal business.  This routine is reinforced through organisational policies and procedures.</w:t>
            </w:r>
          </w:p>
        </w:tc>
        <w:tc>
          <w:tcPr>
            <w:tcW w:w="6095" w:type="dxa"/>
            <w:tcBorders>
              <w:bottom w:val="single" w:sz="4" w:space="0" w:color="auto"/>
            </w:tcBorders>
          </w:tcPr>
          <w:p w14:paraId="0EE3F295"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F47225" w:rsidRPr="00591DA6" w14:paraId="79568DE3" w14:textId="77777777" w:rsidTr="00CB6271">
        <w:trPr>
          <w:trHeight w:val="969"/>
        </w:trPr>
        <w:tc>
          <w:tcPr>
            <w:tcW w:w="6941" w:type="dxa"/>
          </w:tcPr>
          <w:p w14:paraId="329058B9" w14:textId="77777777" w:rsidR="00F47225" w:rsidRPr="00591DA6"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rPr>
            </w:pPr>
            <w:r w:rsidRPr="00591DA6">
              <w:rPr>
                <w:rFonts w:ascii="Calibri" w:eastAsia="Calibri" w:hAnsi="Calibri" w:cs="HelveticaNeue-Bold"/>
                <w:b/>
                <w:bCs/>
                <w:color w:val="4E1A74"/>
              </w:rPr>
              <w:t>C9 Risk Assessment &amp; Mitigation</w:t>
            </w:r>
          </w:p>
          <w:p w14:paraId="66A8825A"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Risks are reduced to acceptable levels by applying risk assessment and mitigation strategies.</w:t>
            </w:r>
          </w:p>
          <w:p w14:paraId="699DAC08"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sz w:val="20"/>
                <w:szCs w:val="20"/>
              </w:rPr>
            </w:pPr>
          </w:p>
          <w:p w14:paraId="60DD99FA"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(s2.14-2.21)</w:t>
            </w:r>
          </w:p>
          <w:p w14:paraId="3068FB51" w14:textId="197A4C6D"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(Rev.1)</w:t>
            </w:r>
            <w:r w:rsidRPr="00591DA6">
              <w:rPr>
                <w:rFonts w:ascii="Calibri" w:eastAsia="Calibri" w:hAnsi="Calibri" w:cs="HelveticaNeue-Bold"/>
                <w:bCs/>
                <w:i/>
                <w:color w:val="4E1A74"/>
                <w:sz w:val="20"/>
                <w:szCs w:val="20"/>
              </w:rPr>
              <w:t xml:space="preserve"> Safety assessment (s3.1.17-19)</w:t>
            </w:r>
          </w:p>
          <w:p w14:paraId="467E10B1"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AS/NZS 2243.5 (s1.5.1)</w:t>
            </w:r>
          </w:p>
        </w:tc>
        <w:tc>
          <w:tcPr>
            <w:tcW w:w="8367" w:type="dxa"/>
          </w:tcPr>
          <w:p w14:paraId="2B174A81" w14:textId="46C24E48" w:rsidR="00F47225" w:rsidRDefault="00F47225" w:rsidP="00480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 xml:space="preserve">C9.1 Processes are in place to </w:t>
            </w:r>
            <w:r>
              <w:rPr>
                <w:rFonts w:ascii="Calibri" w:eastAsia="Calibri" w:hAnsi="Calibri" w:cs="HelveticaNeue-Bold"/>
                <w:bCs/>
                <w:color w:val="4E1A74"/>
                <w:sz w:val="20"/>
                <w:szCs w:val="20"/>
              </w:rPr>
              <w:t xml:space="preserve">identify hazards, assess risks and </w:t>
            </w:r>
            <w:r w:rsidRPr="00591DA6">
              <w:rPr>
                <w:rFonts w:ascii="Calibri" w:eastAsia="Calibri" w:hAnsi="Calibri" w:cs="HelveticaNeue-Bold"/>
                <w:bCs/>
                <w:color w:val="4E1A74"/>
                <w:sz w:val="20"/>
                <w:szCs w:val="20"/>
              </w:rPr>
              <w:t>develop control measures for risks that warrant mitigation.</w:t>
            </w:r>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Implementation of risk mitigation measures are in accordance with change control and process implementation guidelines/procedures (see Process Implementation (C6) and Managing Change (C11)).</w:t>
            </w:r>
          </w:p>
          <w:p w14:paraId="5B35322A" w14:textId="274200F7" w:rsidR="00F47225" w:rsidRDefault="00F47225" w:rsidP="00480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C9.2 </w:t>
            </w:r>
            <w:r w:rsidRPr="00FC079E">
              <w:rPr>
                <w:rFonts w:ascii="Calibri" w:eastAsia="Calibri" w:hAnsi="Calibri" w:cs="HelveticaNeue-Bold"/>
                <w:bCs/>
                <w:color w:val="4E1A74"/>
                <w:sz w:val="20"/>
                <w:szCs w:val="20"/>
              </w:rPr>
              <w:t>Risks associated with a change are appropriately assessed holistically and systematically using suitable techniques. Frequencies for review of safety assessments and safety case is formally established as appropriate.</w:t>
            </w:r>
          </w:p>
          <w:p w14:paraId="3791EE63" w14:textId="2A2BD148" w:rsidR="00F47225" w:rsidRPr="00591DA6" w:rsidRDefault="00F47225" w:rsidP="00480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C9.3 </w:t>
            </w:r>
            <w:r w:rsidRPr="00FC079E">
              <w:rPr>
                <w:rFonts w:ascii="Calibri" w:eastAsia="Calibri" w:hAnsi="Calibri" w:cs="HelveticaNeue-Bold"/>
                <w:bCs/>
                <w:color w:val="4E1A74"/>
                <w:sz w:val="20"/>
                <w:szCs w:val="20"/>
              </w:rPr>
              <w:t>Safety assurance process (nuclear, radiological, and conventional) and risk management processes are integrated within the management</w:t>
            </w:r>
            <w:r>
              <w:rPr>
                <w:sz w:val="20"/>
                <w:szCs w:val="20"/>
              </w:rPr>
              <w:t xml:space="preserve"> </w:t>
            </w:r>
            <w:r w:rsidRPr="00FC079E">
              <w:rPr>
                <w:rFonts w:ascii="Calibri" w:eastAsia="Calibri" w:hAnsi="Calibri" w:cs="HelveticaNeue-Bold"/>
                <w:bCs/>
                <w:color w:val="4E1A74"/>
                <w:sz w:val="20"/>
                <w:szCs w:val="20"/>
              </w:rPr>
              <w:t>process.</w:t>
            </w:r>
          </w:p>
          <w:p w14:paraId="7473164A" w14:textId="2BAD54B3" w:rsidR="00F47225" w:rsidRPr="00351EE1" w:rsidRDefault="00F47225" w:rsidP="00480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351EE1">
              <w:rPr>
                <w:rFonts w:ascii="Calibri" w:eastAsia="Calibri" w:hAnsi="Calibri" w:cs="HelveticaNeue-Bold"/>
                <w:bCs/>
                <w:color w:val="4E1A74"/>
                <w:sz w:val="20"/>
                <w:szCs w:val="20"/>
              </w:rPr>
              <w:t>C9.</w:t>
            </w:r>
            <w:r>
              <w:rPr>
                <w:rFonts w:ascii="Calibri" w:eastAsia="Calibri" w:hAnsi="Calibri" w:cs="HelveticaNeue-Bold"/>
                <w:bCs/>
                <w:color w:val="4E1A74"/>
                <w:sz w:val="20"/>
                <w:szCs w:val="20"/>
              </w:rPr>
              <w:t>4</w:t>
            </w:r>
            <w:r w:rsidRPr="00351EE1">
              <w:rPr>
                <w:rFonts w:ascii="Calibri" w:eastAsia="Calibri" w:hAnsi="Calibri" w:cs="HelveticaNeue-Bold"/>
                <w:b/>
                <w:bCs/>
                <w:color w:val="4E1A74"/>
                <w:sz w:val="20"/>
                <w:szCs w:val="20"/>
              </w:rPr>
              <w:t xml:space="preserve"> </w:t>
            </w:r>
            <w:r w:rsidRPr="00351EE1">
              <w:rPr>
                <w:rFonts w:ascii="Calibri" w:eastAsia="Calibri" w:hAnsi="Calibri" w:cs="HelveticaNeue-Bold"/>
                <w:bCs/>
                <w:color w:val="4E1A74"/>
                <w:sz w:val="20"/>
                <w:szCs w:val="20"/>
              </w:rPr>
              <w:t>There is a process by which safety and security data collected from monitoring and measurement is assessed. The assessment process enables safety and security data to be filtered and assessed according to the risk</w:t>
            </w:r>
            <w:r>
              <w:rPr>
                <w:rFonts w:ascii="Calibri" w:eastAsia="Calibri" w:hAnsi="Calibri" w:cs="HelveticaNeue-Bold"/>
                <w:bCs/>
                <w:color w:val="4E1A74"/>
                <w:sz w:val="20"/>
                <w:szCs w:val="20"/>
              </w:rPr>
              <w:t xml:space="preserve"> and used as an input to safety assessments where appropriate.</w:t>
            </w:r>
          </w:p>
          <w:p w14:paraId="229FDD2E" w14:textId="339719B7" w:rsidR="00F47225" w:rsidRPr="00591DA6" w:rsidRDefault="00F47225" w:rsidP="00480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C9.</w:t>
            </w:r>
            <w:r>
              <w:rPr>
                <w:rFonts w:ascii="Calibri" w:eastAsia="Calibri" w:hAnsi="Calibri" w:cs="HelveticaNeue-Bold"/>
                <w:bCs/>
                <w:color w:val="4E1A74"/>
                <w:sz w:val="20"/>
                <w:szCs w:val="20"/>
              </w:rPr>
              <w:t>5</w:t>
            </w:r>
            <w:r w:rsidRPr="00591DA6">
              <w:rPr>
                <w:rFonts w:ascii="Calibri" w:eastAsia="Calibri" w:hAnsi="Calibri" w:cs="HelveticaNeue-Bold"/>
                <w:bCs/>
                <w:color w:val="4E1A74"/>
                <w:sz w:val="20"/>
                <w:szCs w:val="20"/>
              </w:rPr>
              <w:t xml:space="preserve"> Control measures, hazard identification, risk assessment and associated processes include </w:t>
            </w:r>
            <w:r w:rsidRPr="00591DA6">
              <w:rPr>
                <w:rFonts w:ascii="Calibri" w:eastAsia="Calibri" w:hAnsi="Calibri" w:cs="HelveticaNeue-Bold"/>
                <w:bCs/>
                <w:color w:val="4E1A74"/>
                <w:sz w:val="20"/>
                <w:szCs w:val="20"/>
              </w:rPr>
              <w:lastRenderedPageBreak/>
              <w:t xml:space="preserve">management of human and organisational factor issues, e.g., </w:t>
            </w:r>
            <w:r>
              <w:rPr>
                <w:rFonts w:ascii="Calibri" w:eastAsia="Calibri" w:hAnsi="Calibri" w:cs="HelveticaNeue-Bold"/>
                <w:bCs/>
                <w:color w:val="4E1A74"/>
                <w:sz w:val="20"/>
                <w:szCs w:val="20"/>
              </w:rPr>
              <w:t>w</w:t>
            </w:r>
            <w:r w:rsidRPr="00591DA6">
              <w:rPr>
                <w:rFonts w:ascii="Calibri" w:eastAsia="Calibri" w:hAnsi="Calibri" w:cs="HelveticaNeue-Bold"/>
                <w:bCs/>
                <w:color w:val="4E1A74"/>
                <w:sz w:val="20"/>
                <w:szCs w:val="20"/>
              </w:rPr>
              <w:t>ork design, ergonomics, psychosocial risks, safety commitment/policies, leadership management of risk, training.</w:t>
            </w:r>
          </w:p>
        </w:tc>
        <w:tc>
          <w:tcPr>
            <w:tcW w:w="6095" w:type="dxa"/>
            <w:tcBorders>
              <w:bottom w:val="single" w:sz="4" w:space="0" w:color="auto"/>
            </w:tcBorders>
          </w:tcPr>
          <w:p w14:paraId="7267207F" w14:textId="0E123FF5"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F47225" w:rsidRPr="00591DA6" w14:paraId="5C4D913B" w14:textId="77777777" w:rsidTr="00CB6271">
        <w:trPr>
          <w:trHeight w:val="416"/>
        </w:trPr>
        <w:tc>
          <w:tcPr>
            <w:tcW w:w="6941" w:type="dxa"/>
          </w:tcPr>
          <w:p w14:paraId="088E3115" w14:textId="77777777" w:rsidR="00F47225" w:rsidRPr="00591DA6"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C10 Monitoring &amp; Measurement</w:t>
            </w:r>
          </w:p>
          <w:p w14:paraId="51FDB098" w14:textId="6761746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Operations are tracked, monitored, and measured.</w:t>
            </w:r>
          </w:p>
          <w:p w14:paraId="0C6C9961"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sz w:val="20"/>
                <w:szCs w:val="20"/>
              </w:rPr>
            </w:pPr>
          </w:p>
          <w:p w14:paraId="3D44CFC4"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(s2.6-2.13)</w:t>
            </w:r>
          </w:p>
          <w:p w14:paraId="13E36E85" w14:textId="09950E69"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(Rev.1)</w:t>
            </w:r>
            <w:r w:rsidRPr="00591DA6">
              <w:rPr>
                <w:rFonts w:ascii="Calibri" w:eastAsia="Calibri" w:hAnsi="Calibri" w:cs="HelveticaNeue-Bold"/>
                <w:bCs/>
                <w:i/>
                <w:color w:val="4E1A74"/>
                <w:sz w:val="20"/>
                <w:szCs w:val="20"/>
              </w:rPr>
              <w:t xml:space="preserve"> Prevention and mitigation of accidents (s3.1.15)</w:t>
            </w:r>
          </w:p>
          <w:p w14:paraId="17138F67" w14:textId="6631BE35"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 xml:space="preserve">RPS C-1 </w:t>
            </w:r>
            <w:r w:rsidR="00CB3D0F" w:rsidRPr="00CB3D0F">
              <w:rPr>
                <w:rFonts w:ascii="Calibri" w:eastAsia="Calibri" w:hAnsi="Calibri" w:cs="HelveticaNeue-Bold"/>
                <w:bCs/>
                <w:i/>
                <w:color w:val="4E1A74"/>
                <w:sz w:val="20"/>
                <w:szCs w:val="20"/>
              </w:rPr>
              <w:t>(Rev.1)</w:t>
            </w:r>
            <w:r w:rsidR="00CB3D0F">
              <w:rPr>
                <w:rFonts w:ascii="Calibri" w:eastAsia="Calibri" w:hAnsi="Calibri" w:cs="HelveticaNeue-Bold"/>
                <w:bCs/>
                <w:i/>
                <w:color w:val="4E1A74"/>
                <w:sz w:val="20"/>
                <w:szCs w:val="20"/>
              </w:rPr>
              <w:t xml:space="preserve"> </w:t>
            </w:r>
            <w:r w:rsidRPr="00591DA6">
              <w:rPr>
                <w:rFonts w:ascii="Calibri" w:eastAsia="Calibri" w:hAnsi="Calibri" w:cs="HelveticaNeue-Bold"/>
                <w:bCs/>
                <w:i/>
                <w:color w:val="4E1A74"/>
                <w:sz w:val="20"/>
                <w:szCs w:val="20"/>
              </w:rPr>
              <w:t>Monitoring &amp; reporting (s3.3.3)</w:t>
            </w:r>
          </w:p>
          <w:p w14:paraId="647126E7"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AS/NZS 2243.5 (s1.6)</w:t>
            </w:r>
          </w:p>
        </w:tc>
        <w:tc>
          <w:tcPr>
            <w:tcW w:w="8367" w:type="dxa"/>
          </w:tcPr>
          <w:p w14:paraId="396073EC" w14:textId="77777777" w:rsidR="001C0714" w:rsidRDefault="001C0714" w:rsidP="00994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C10.</w:t>
            </w:r>
            <w:r>
              <w:rPr>
                <w:rFonts w:ascii="Calibri" w:eastAsia="Calibri" w:hAnsi="Calibri" w:cs="HelveticaNeue-Bold"/>
                <w:bCs/>
                <w:color w:val="4E1A74"/>
                <w:sz w:val="20"/>
                <w:szCs w:val="20"/>
              </w:rPr>
              <w:t xml:space="preserve">1 </w:t>
            </w:r>
            <w:r w:rsidRPr="00591DA6">
              <w:rPr>
                <w:rFonts w:ascii="Calibri" w:eastAsia="Calibri" w:hAnsi="Calibri" w:cs="HelveticaNeue-Bold"/>
                <w:bCs/>
                <w:color w:val="4E1A74"/>
                <w:sz w:val="20"/>
                <w:szCs w:val="20"/>
              </w:rPr>
              <w:t xml:space="preserve">The licence holder has in place processes used to collect </w:t>
            </w:r>
            <w:r>
              <w:rPr>
                <w:rFonts w:ascii="Calibri" w:eastAsia="Calibri" w:hAnsi="Calibri" w:cs="HelveticaNeue-Bold"/>
                <w:bCs/>
                <w:color w:val="4E1A74"/>
                <w:sz w:val="20"/>
                <w:szCs w:val="20"/>
              </w:rPr>
              <w:t xml:space="preserve">and report </w:t>
            </w:r>
            <w:r w:rsidRPr="00591DA6">
              <w:rPr>
                <w:rFonts w:ascii="Calibri" w:eastAsia="Calibri" w:hAnsi="Calibri" w:cs="HelveticaNeue-Bold"/>
                <w:bCs/>
                <w:color w:val="4E1A74"/>
                <w:sz w:val="20"/>
                <w:szCs w:val="20"/>
              </w:rPr>
              <w:t xml:space="preserve">safety data (sources of data may include </w:t>
            </w:r>
            <w:r>
              <w:rPr>
                <w:rFonts w:ascii="Calibri" w:eastAsia="Calibri" w:hAnsi="Calibri" w:cs="HelveticaNeue-Bold"/>
                <w:bCs/>
                <w:color w:val="4E1A74"/>
                <w:sz w:val="20"/>
                <w:szCs w:val="20"/>
              </w:rPr>
              <w:t xml:space="preserve">near misses, </w:t>
            </w:r>
            <w:r w:rsidRPr="00591DA6">
              <w:rPr>
                <w:rFonts w:ascii="Calibri" w:eastAsia="Calibri" w:hAnsi="Calibri" w:cs="HelveticaNeue-Bold"/>
                <w:bCs/>
                <w:color w:val="4E1A74"/>
                <w:sz w:val="20"/>
                <w:szCs w:val="20"/>
              </w:rPr>
              <w:t>incidents, accidents, exceedances, events, tests, walk-downs, assessments, dose reports, observations, reports, aud</w:t>
            </w:r>
            <w:r>
              <w:rPr>
                <w:rFonts w:ascii="Calibri" w:eastAsia="Calibri" w:hAnsi="Calibri" w:cs="HelveticaNeue-Bold"/>
                <w:bCs/>
                <w:color w:val="4E1A74"/>
                <w:sz w:val="20"/>
                <w:szCs w:val="20"/>
              </w:rPr>
              <w:t>its, comments, and suggestions).</w:t>
            </w:r>
          </w:p>
          <w:p w14:paraId="444BFC40" w14:textId="77777777" w:rsidR="001C0714" w:rsidRPr="00591DA6" w:rsidRDefault="001C0714" w:rsidP="00994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C10.</w:t>
            </w:r>
            <w:r>
              <w:rPr>
                <w:rFonts w:ascii="Calibri" w:eastAsia="Calibri" w:hAnsi="Calibri" w:cs="HelveticaNeue-Bold"/>
                <w:bCs/>
                <w:color w:val="4E1A74"/>
                <w:sz w:val="20"/>
                <w:szCs w:val="20"/>
              </w:rPr>
              <w:t>2</w:t>
            </w:r>
            <w:r w:rsidRPr="00591DA6">
              <w:rPr>
                <w:rFonts w:ascii="Calibri" w:eastAsia="Calibri" w:hAnsi="Calibri" w:cs="HelveticaNeue-Bold"/>
                <w:bCs/>
                <w:color w:val="4E1A74"/>
                <w:sz w:val="20"/>
                <w:szCs w:val="20"/>
              </w:rPr>
              <w:t xml:space="preserve"> Any existing and potential hazards are identified. Managers and personnel are aware of </w:t>
            </w:r>
            <w:r>
              <w:rPr>
                <w:rFonts w:ascii="Calibri" w:eastAsia="Calibri" w:hAnsi="Calibri" w:cs="HelveticaNeue-Bold"/>
                <w:bCs/>
                <w:color w:val="4E1A74"/>
                <w:sz w:val="20"/>
                <w:szCs w:val="20"/>
              </w:rPr>
              <w:t xml:space="preserve">significant </w:t>
            </w:r>
            <w:r w:rsidRPr="00591DA6">
              <w:rPr>
                <w:rFonts w:ascii="Calibri" w:eastAsia="Calibri" w:hAnsi="Calibri" w:cs="HelveticaNeue-Bold"/>
                <w:bCs/>
                <w:color w:val="4E1A74"/>
                <w:sz w:val="20"/>
                <w:szCs w:val="20"/>
              </w:rPr>
              <w:t xml:space="preserve">potential hazards. </w:t>
            </w:r>
          </w:p>
          <w:p w14:paraId="32190316" w14:textId="77777777" w:rsidR="001C0714" w:rsidRPr="00591DA6" w:rsidRDefault="001C0714" w:rsidP="00994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C10.3</w:t>
            </w:r>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 xml:space="preserve">The licence holder has processes in place to advocate, </w:t>
            </w:r>
            <w:proofErr w:type="gramStart"/>
            <w:r w:rsidRPr="00591DA6">
              <w:rPr>
                <w:rFonts w:ascii="Calibri" w:eastAsia="Calibri" w:hAnsi="Calibri" w:cs="HelveticaNeue-Bold"/>
                <w:bCs/>
                <w:color w:val="4E1A74"/>
                <w:sz w:val="20"/>
                <w:szCs w:val="20"/>
              </w:rPr>
              <w:t>support</w:t>
            </w:r>
            <w:proofErr w:type="gramEnd"/>
            <w:r w:rsidRPr="00591DA6">
              <w:rPr>
                <w:rFonts w:ascii="Calibri" w:eastAsia="Calibri" w:hAnsi="Calibri" w:cs="HelveticaNeue-Bold"/>
                <w:bCs/>
                <w:color w:val="4E1A74"/>
                <w:sz w:val="20"/>
                <w:szCs w:val="20"/>
              </w:rPr>
              <w:t xml:space="preserve"> and assess strong safety culture.</w:t>
            </w:r>
          </w:p>
          <w:p w14:paraId="049822AF" w14:textId="77777777" w:rsidR="001C0714" w:rsidRDefault="001C0714" w:rsidP="00994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C10.4 The licence holder can demonstrate</w:t>
            </w:r>
            <w:r w:rsidRPr="00591DA6">
              <w:rPr>
                <w:rFonts w:ascii="Calibri" w:eastAsia="Calibri" w:hAnsi="Calibri" w:cs="HelveticaNeue-Bold"/>
                <w:b/>
                <w:bCs/>
                <w:color w:val="4E1A74"/>
                <w:sz w:val="20"/>
                <w:szCs w:val="20"/>
              </w:rPr>
              <w:t xml:space="preserve"> </w:t>
            </w:r>
            <w:r w:rsidRPr="00591DA6">
              <w:rPr>
                <w:rFonts w:ascii="Calibri" w:eastAsia="Calibri" w:hAnsi="Calibri" w:cs="HelveticaNeue-Bold"/>
                <w:bCs/>
                <w:color w:val="4E1A74"/>
                <w:sz w:val="20"/>
                <w:szCs w:val="20"/>
              </w:rPr>
              <w:t xml:space="preserve">the process used to analyse, report, and communicate safety data to all applicable stakeholders. </w:t>
            </w:r>
          </w:p>
          <w:p w14:paraId="5B77562F" w14:textId="77777777" w:rsidR="001C0714" w:rsidRPr="00CC147F" w:rsidRDefault="001C0714" w:rsidP="00994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CC147F">
              <w:rPr>
                <w:rFonts w:ascii="Calibri" w:eastAsia="Calibri" w:hAnsi="Calibri" w:cs="HelveticaNeue-Bold"/>
                <w:bCs/>
                <w:color w:val="4E1A74"/>
                <w:sz w:val="20"/>
                <w:szCs w:val="20"/>
              </w:rPr>
              <w:t xml:space="preserve">10.5 Internal safety and security reporting requirements are established and met. Deficiencies are categorised according to safety and security importance and are </w:t>
            </w:r>
            <w:r>
              <w:rPr>
                <w:rFonts w:ascii="Calibri" w:eastAsia="Calibri" w:hAnsi="Calibri" w:cs="HelveticaNeue-Bold"/>
                <w:bCs/>
                <w:color w:val="4E1A74"/>
                <w:sz w:val="20"/>
                <w:szCs w:val="20"/>
              </w:rPr>
              <w:t>rectified</w:t>
            </w:r>
            <w:r w:rsidRPr="00CC147F">
              <w:rPr>
                <w:rFonts w:ascii="Calibri" w:eastAsia="Calibri" w:hAnsi="Calibri" w:cs="HelveticaNeue-Bold"/>
                <w:bCs/>
                <w:color w:val="4E1A74"/>
                <w:sz w:val="20"/>
                <w:szCs w:val="20"/>
              </w:rPr>
              <w:t xml:space="preserve"> in a timely manner.</w:t>
            </w:r>
          </w:p>
          <w:p w14:paraId="0C323546" w14:textId="77777777" w:rsidR="001C0714" w:rsidRPr="002D3F3F" w:rsidRDefault="001C0714" w:rsidP="00994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CC147F">
              <w:rPr>
                <w:rFonts w:ascii="Calibri" w:eastAsia="Calibri" w:hAnsi="Calibri" w:cs="HelveticaNeue-Bold"/>
                <w:bCs/>
                <w:color w:val="4E1A74"/>
                <w:sz w:val="20"/>
                <w:szCs w:val="20"/>
              </w:rPr>
              <w:t xml:space="preserve">10.6 Independent safety and security groups - </w:t>
            </w:r>
            <w:r>
              <w:rPr>
                <w:rFonts w:ascii="Calibri" w:eastAsia="Calibri" w:hAnsi="Calibri" w:cs="HelveticaNeue-Bold"/>
                <w:bCs/>
                <w:color w:val="4E1A74"/>
                <w:sz w:val="20"/>
                <w:szCs w:val="20"/>
              </w:rPr>
              <w:t>S</w:t>
            </w:r>
            <w:r w:rsidRPr="00CC147F">
              <w:rPr>
                <w:rFonts w:ascii="Calibri" w:eastAsia="Calibri" w:hAnsi="Calibri" w:cs="HelveticaNeue-Bold"/>
                <w:bCs/>
                <w:color w:val="4E1A74"/>
                <w:sz w:val="20"/>
                <w:szCs w:val="20"/>
              </w:rPr>
              <w:t>ignificant safety and security performance issues (technological, organisational, and human) are managed by operationally independent groups with authority to make necessary corrective actions.</w:t>
            </w:r>
          </w:p>
          <w:p w14:paraId="7D327CFE" w14:textId="77777777" w:rsidR="001C0714" w:rsidRPr="002D3F3F" w:rsidRDefault="001C0714" w:rsidP="00994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C10.7 </w:t>
            </w:r>
            <w:r w:rsidRPr="002D3F3F">
              <w:rPr>
                <w:rFonts w:ascii="Calibri" w:eastAsia="Calibri" w:hAnsi="Calibri" w:cs="HelveticaNeue-Bold"/>
                <w:bCs/>
                <w:color w:val="4E1A74"/>
                <w:sz w:val="20"/>
                <w:szCs w:val="20"/>
              </w:rPr>
              <w:t>Learning from experience is consistently applied; lessons from other facilities inside and outside the organisation are consistently communicated, evaluated and lessons from the experience are implemented. Actual organisation learning includes learning from event causes. This includes learning from events when things went right, and other good practices identified.</w:t>
            </w:r>
          </w:p>
          <w:p w14:paraId="14F20FD1" w14:textId="77777777" w:rsidR="001C0714" w:rsidRPr="002D3F3F" w:rsidRDefault="001C0714" w:rsidP="00994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C10.8 T</w:t>
            </w:r>
            <w:r w:rsidRPr="002D3F3F">
              <w:rPr>
                <w:rFonts w:ascii="Calibri" w:eastAsia="Calibri" w:hAnsi="Calibri" w:cs="HelveticaNeue-Bold"/>
                <w:bCs/>
                <w:color w:val="4E1A74"/>
                <w:sz w:val="20"/>
                <w:szCs w:val="20"/>
              </w:rPr>
              <w:t>he internal event reporting system is accessible by all personnel. A formal process implemented and owned by the top Executive (</w:t>
            </w:r>
            <w:proofErr w:type="gramStart"/>
            <w:r>
              <w:rPr>
                <w:rFonts w:ascii="Calibri" w:eastAsia="Calibri" w:hAnsi="Calibri" w:cs="HelveticaNeue-Bold"/>
                <w:bCs/>
                <w:color w:val="4E1A74"/>
                <w:sz w:val="20"/>
                <w:szCs w:val="20"/>
              </w:rPr>
              <w:t>e.g.</w:t>
            </w:r>
            <w:proofErr w:type="gramEnd"/>
            <w:r>
              <w:rPr>
                <w:rFonts w:ascii="Calibri" w:eastAsia="Calibri" w:hAnsi="Calibri" w:cs="HelveticaNeue-Bold"/>
                <w:bCs/>
                <w:color w:val="4E1A74"/>
                <w:sz w:val="20"/>
                <w:szCs w:val="20"/>
              </w:rPr>
              <w:t xml:space="preserve"> the </w:t>
            </w:r>
            <w:r w:rsidRPr="002D3F3F">
              <w:rPr>
                <w:rFonts w:ascii="Calibri" w:eastAsia="Calibri" w:hAnsi="Calibri" w:cs="HelveticaNeue-Bold"/>
                <w:bCs/>
                <w:color w:val="4E1A74"/>
                <w:sz w:val="20"/>
                <w:szCs w:val="20"/>
              </w:rPr>
              <w:t>CEO) for review of events and near misses and formally communicated acro</w:t>
            </w:r>
            <w:r>
              <w:rPr>
                <w:rFonts w:ascii="Calibri" w:eastAsia="Calibri" w:hAnsi="Calibri" w:cs="HelveticaNeue-Bold"/>
                <w:bCs/>
                <w:color w:val="4E1A74"/>
                <w:sz w:val="20"/>
                <w:szCs w:val="20"/>
              </w:rPr>
              <w:t>s</w:t>
            </w:r>
            <w:r w:rsidRPr="002D3F3F">
              <w:rPr>
                <w:rFonts w:ascii="Calibri" w:eastAsia="Calibri" w:hAnsi="Calibri" w:cs="HelveticaNeue-Bold"/>
                <w:bCs/>
                <w:color w:val="4E1A74"/>
                <w:sz w:val="20"/>
                <w:szCs w:val="20"/>
              </w:rPr>
              <w:t>s the organisation.</w:t>
            </w:r>
            <w:r>
              <w:rPr>
                <w:rFonts w:ascii="Calibri" w:eastAsia="Calibri" w:hAnsi="Calibri" w:cs="HelveticaNeue-Bold"/>
                <w:bCs/>
                <w:color w:val="4E1A74"/>
                <w:sz w:val="20"/>
                <w:szCs w:val="20"/>
              </w:rPr>
              <w:t xml:space="preserve"> </w:t>
            </w:r>
          </w:p>
          <w:p w14:paraId="25557C00" w14:textId="77777777" w:rsidR="001C0714" w:rsidRPr="002D3F3F" w:rsidRDefault="001C0714" w:rsidP="00994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2D3F3F">
              <w:rPr>
                <w:rFonts w:ascii="Calibri" w:eastAsia="Calibri" w:hAnsi="Calibri" w:cs="HelveticaNeue-Bold"/>
                <w:bCs/>
                <w:color w:val="4E1A74"/>
                <w:sz w:val="20"/>
                <w:szCs w:val="20"/>
              </w:rPr>
              <w:t>10.</w:t>
            </w:r>
            <w:r>
              <w:rPr>
                <w:rFonts w:ascii="Calibri" w:eastAsia="Calibri" w:hAnsi="Calibri" w:cs="HelveticaNeue-Bold"/>
                <w:bCs/>
                <w:color w:val="4E1A74"/>
                <w:sz w:val="20"/>
                <w:szCs w:val="20"/>
              </w:rPr>
              <w:t xml:space="preserve">9 </w:t>
            </w:r>
            <w:r w:rsidRPr="002D3F3F">
              <w:rPr>
                <w:rFonts w:ascii="Calibri" w:eastAsia="Calibri" w:hAnsi="Calibri" w:cs="HelveticaNeue-Bold"/>
                <w:bCs/>
                <w:color w:val="4E1A74"/>
                <w:sz w:val="20"/>
                <w:szCs w:val="20"/>
              </w:rPr>
              <w:t xml:space="preserve">Operating limits </w:t>
            </w:r>
            <w:r>
              <w:rPr>
                <w:rFonts w:ascii="Calibri" w:eastAsia="Calibri" w:hAnsi="Calibri" w:cs="HelveticaNeue-Bold"/>
                <w:bCs/>
                <w:color w:val="4E1A74"/>
                <w:sz w:val="20"/>
                <w:szCs w:val="20"/>
              </w:rPr>
              <w:t xml:space="preserve">and conditions </w:t>
            </w:r>
            <w:r w:rsidRPr="002D3F3F">
              <w:rPr>
                <w:rFonts w:ascii="Calibri" w:eastAsia="Calibri" w:hAnsi="Calibri" w:cs="HelveticaNeue-Bold"/>
                <w:bCs/>
                <w:color w:val="4E1A74"/>
                <w:sz w:val="20"/>
                <w:szCs w:val="20"/>
              </w:rPr>
              <w:t xml:space="preserve">- </w:t>
            </w:r>
            <w:r>
              <w:rPr>
                <w:rFonts w:ascii="Calibri" w:eastAsia="Calibri" w:hAnsi="Calibri" w:cs="HelveticaNeue-Bold"/>
                <w:bCs/>
                <w:color w:val="4E1A74"/>
                <w:sz w:val="20"/>
                <w:szCs w:val="20"/>
              </w:rPr>
              <w:t>A</w:t>
            </w:r>
            <w:r w:rsidRPr="002D3F3F">
              <w:rPr>
                <w:rFonts w:ascii="Calibri" w:eastAsia="Calibri" w:hAnsi="Calibri" w:cs="HelveticaNeue-Bold"/>
                <w:bCs/>
                <w:color w:val="4E1A74"/>
                <w:sz w:val="20"/>
                <w:szCs w:val="20"/>
              </w:rPr>
              <w:t>ny action or condition that may result in operations beyond those normally permitted is assessed and resolved. Special attention is given to those conditions which challenge the safety limits specified in the safety case.</w:t>
            </w:r>
          </w:p>
          <w:p w14:paraId="5B82D2E1" w14:textId="77777777" w:rsidR="001C0714" w:rsidRPr="002D3F3F" w:rsidRDefault="001C0714" w:rsidP="00994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2D3F3F">
              <w:rPr>
                <w:rFonts w:ascii="Calibri" w:eastAsia="Calibri" w:hAnsi="Calibri" w:cs="HelveticaNeue-Bold"/>
                <w:bCs/>
                <w:color w:val="4E1A74"/>
                <w:sz w:val="20"/>
                <w:szCs w:val="20"/>
              </w:rPr>
              <w:t>10.</w:t>
            </w:r>
            <w:r>
              <w:rPr>
                <w:rFonts w:ascii="Calibri" w:eastAsia="Calibri" w:hAnsi="Calibri" w:cs="HelveticaNeue-Bold"/>
                <w:bCs/>
                <w:color w:val="4E1A74"/>
                <w:sz w:val="20"/>
                <w:szCs w:val="20"/>
              </w:rPr>
              <w:t>10</w:t>
            </w:r>
            <w:r w:rsidRPr="002D3F3F">
              <w:rPr>
                <w:rFonts w:ascii="Calibri" w:eastAsia="Calibri" w:hAnsi="Calibri" w:cs="HelveticaNeue-Bold"/>
                <w:bCs/>
                <w:color w:val="4E1A74"/>
                <w:sz w:val="20"/>
                <w:szCs w:val="20"/>
              </w:rPr>
              <w:t xml:space="preserve"> Actual plant conditions and operating practices are understood and evaluated against design and operating safety margins. Actions commensurate with the risk are taken when operating margins are degraded.</w:t>
            </w:r>
          </w:p>
          <w:p w14:paraId="44E0FB7F" w14:textId="77777777" w:rsidR="001C0714" w:rsidRPr="002D3F3F" w:rsidRDefault="001C0714" w:rsidP="00994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C10.11 </w:t>
            </w:r>
            <w:r w:rsidRPr="002D3F3F">
              <w:rPr>
                <w:rFonts w:ascii="Calibri" w:eastAsia="Calibri" w:hAnsi="Calibri" w:cs="HelveticaNeue-Bold"/>
                <w:bCs/>
                <w:color w:val="4E1A74"/>
                <w:sz w:val="20"/>
                <w:szCs w:val="20"/>
              </w:rPr>
              <w:t>Safety management systems are clear to the staff and changes to the systems are traceable.</w:t>
            </w:r>
            <w:r>
              <w:rPr>
                <w:rFonts w:ascii="Calibri" w:eastAsia="Calibri" w:hAnsi="Calibri" w:cs="HelveticaNeue-Bold"/>
                <w:bCs/>
                <w:color w:val="4E1A74"/>
                <w:sz w:val="20"/>
                <w:szCs w:val="20"/>
              </w:rPr>
              <w:t xml:space="preserve"> </w:t>
            </w:r>
            <w:r w:rsidRPr="002D3F3F">
              <w:rPr>
                <w:rFonts w:ascii="Calibri" w:eastAsia="Calibri" w:hAnsi="Calibri" w:cs="HelveticaNeue-Bold"/>
                <w:bCs/>
                <w:color w:val="4E1A74"/>
                <w:sz w:val="20"/>
                <w:szCs w:val="20"/>
              </w:rPr>
              <w:t>Individual process documents ensure the relevant quality standards are met.</w:t>
            </w:r>
          </w:p>
          <w:p w14:paraId="061D1759" w14:textId="77777777" w:rsidR="001C0714" w:rsidRPr="002D3F3F" w:rsidRDefault="001C0714" w:rsidP="00994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2D3F3F">
              <w:rPr>
                <w:rFonts w:ascii="Calibri" w:eastAsia="Calibri" w:hAnsi="Calibri" w:cs="HelveticaNeue-Bold"/>
                <w:bCs/>
                <w:color w:val="4E1A74"/>
                <w:sz w:val="20"/>
                <w:szCs w:val="20"/>
              </w:rPr>
              <w:t>10.1</w:t>
            </w:r>
            <w:r>
              <w:rPr>
                <w:rFonts w:ascii="Calibri" w:eastAsia="Calibri" w:hAnsi="Calibri" w:cs="HelveticaNeue-Bold"/>
                <w:bCs/>
                <w:color w:val="4E1A74"/>
                <w:sz w:val="20"/>
                <w:szCs w:val="20"/>
              </w:rPr>
              <w:t xml:space="preserve">2 </w:t>
            </w:r>
            <w:r w:rsidRPr="002D3F3F">
              <w:rPr>
                <w:rFonts w:ascii="Calibri" w:eastAsia="Calibri" w:hAnsi="Calibri" w:cs="HelveticaNeue-Bold"/>
                <w:bCs/>
                <w:color w:val="4E1A74"/>
                <w:sz w:val="20"/>
                <w:szCs w:val="20"/>
              </w:rPr>
              <w:t>The impact of reduced margins is communicated and understood by managers</w:t>
            </w:r>
            <w:r>
              <w:rPr>
                <w:rFonts w:ascii="Calibri" w:eastAsia="Calibri" w:hAnsi="Calibri" w:cs="HelveticaNeue-Bold"/>
                <w:bCs/>
                <w:color w:val="4E1A74"/>
                <w:sz w:val="20"/>
                <w:szCs w:val="20"/>
              </w:rPr>
              <w:t>.</w:t>
            </w:r>
          </w:p>
          <w:p w14:paraId="25156D80" w14:textId="77777777" w:rsidR="001C0714" w:rsidRPr="002D3F3F" w:rsidRDefault="001C0714" w:rsidP="00994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2D3F3F">
              <w:rPr>
                <w:rFonts w:ascii="Calibri" w:eastAsia="Calibri" w:hAnsi="Calibri" w:cs="HelveticaNeue-Bold"/>
                <w:bCs/>
                <w:color w:val="4E1A74"/>
                <w:sz w:val="20"/>
                <w:szCs w:val="20"/>
              </w:rPr>
              <w:t>10.1</w:t>
            </w:r>
            <w:r>
              <w:rPr>
                <w:rFonts w:ascii="Calibri" w:eastAsia="Calibri" w:hAnsi="Calibri" w:cs="HelveticaNeue-Bold"/>
                <w:bCs/>
                <w:color w:val="4E1A74"/>
                <w:sz w:val="20"/>
                <w:szCs w:val="20"/>
              </w:rPr>
              <w:t xml:space="preserve">3 </w:t>
            </w:r>
            <w:r w:rsidRPr="002D3F3F">
              <w:rPr>
                <w:rFonts w:ascii="Calibri" w:eastAsia="Calibri" w:hAnsi="Calibri" w:cs="HelveticaNeue-Bold"/>
                <w:bCs/>
                <w:color w:val="4E1A74"/>
                <w:sz w:val="20"/>
                <w:szCs w:val="20"/>
              </w:rPr>
              <w:t xml:space="preserve">Configuration control - </w:t>
            </w:r>
            <w:r>
              <w:rPr>
                <w:rFonts w:ascii="Calibri" w:eastAsia="Calibri" w:hAnsi="Calibri" w:cs="HelveticaNeue-Bold"/>
                <w:bCs/>
                <w:color w:val="4E1A74"/>
                <w:sz w:val="20"/>
                <w:szCs w:val="20"/>
              </w:rPr>
              <w:t>P</w:t>
            </w:r>
            <w:r w:rsidRPr="002D3F3F">
              <w:rPr>
                <w:rFonts w:ascii="Calibri" w:eastAsia="Calibri" w:hAnsi="Calibri" w:cs="HelveticaNeue-Bold"/>
                <w:bCs/>
                <w:color w:val="4E1A74"/>
                <w:sz w:val="20"/>
                <w:szCs w:val="20"/>
              </w:rPr>
              <w:t>rocedures are used to maintain the configuration of controlled plant and material.  These controls extend to operational and security aspects.</w:t>
            </w:r>
          </w:p>
          <w:p w14:paraId="1F74B9C6" w14:textId="42169BDF" w:rsidR="00F47225" w:rsidRPr="00591DA6" w:rsidRDefault="001C0714" w:rsidP="00994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sidRPr="002D3F3F">
              <w:rPr>
                <w:rFonts w:ascii="Calibri" w:eastAsia="Calibri" w:hAnsi="Calibri" w:cs="HelveticaNeue-Bold"/>
                <w:bCs/>
                <w:color w:val="4E1A74"/>
                <w:sz w:val="20"/>
                <w:szCs w:val="20"/>
              </w:rPr>
              <w:t>10.1</w:t>
            </w:r>
            <w:r>
              <w:rPr>
                <w:rFonts w:ascii="Calibri" w:eastAsia="Calibri" w:hAnsi="Calibri" w:cs="HelveticaNeue-Bold"/>
                <w:bCs/>
                <w:color w:val="4E1A74"/>
                <w:sz w:val="20"/>
                <w:szCs w:val="20"/>
              </w:rPr>
              <w:t xml:space="preserve">4 </w:t>
            </w:r>
            <w:r w:rsidRPr="002D3F3F">
              <w:rPr>
                <w:rFonts w:ascii="Calibri" w:eastAsia="Calibri" w:hAnsi="Calibri" w:cs="HelveticaNeue-Bold"/>
                <w:bCs/>
                <w:color w:val="4E1A74"/>
                <w:sz w:val="20"/>
                <w:szCs w:val="20"/>
              </w:rPr>
              <w:t>Configuration and use of controlled plant and material is consistent with procedures, drawings, and other operational documents</w:t>
            </w:r>
            <w:r>
              <w:rPr>
                <w:rFonts w:ascii="Calibri" w:eastAsia="Calibri" w:hAnsi="Calibri" w:cs="HelveticaNeue-Bold"/>
                <w:bCs/>
                <w:color w:val="4E1A74"/>
                <w:sz w:val="20"/>
                <w:szCs w:val="20"/>
              </w:rPr>
              <w:t>, including verification of manufacturers’ quality control (supply chain verification)</w:t>
            </w:r>
            <w:r w:rsidRPr="002D3F3F">
              <w:rPr>
                <w:rFonts w:ascii="Calibri" w:eastAsia="Calibri" w:hAnsi="Calibri" w:cs="HelveticaNeue-Bold"/>
                <w:bCs/>
                <w:color w:val="4E1A74"/>
                <w:sz w:val="20"/>
                <w:szCs w:val="20"/>
              </w:rPr>
              <w:t>.  The configuration is confirmed by routine activities which are used to detect degraded performance.</w:t>
            </w:r>
          </w:p>
        </w:tc>
        <w:tc>
          <w:tcPr>
            <w:tcW w:w="6095" w:type="dxa"/>
            <w:tcBorders>
              <w:bottom w:val="single" w:sz="4" w:space="0" w:color="auto"/>
            </w:tcBorders>
          </w:tcPr>
          <w:p w14:paraId="2F281750" w14:textId="20BE6280" w:rsidR="00F47225"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r>
              <w:rPr>
                <w:rFonts w:ascii="Calibri" w:eastAsia="Calibri" w:hAnsi="Calibri" w:cs="HelveticaNeue-Bold"/>
                <w:bCs/>
                <w:color w:val="FF0000"/>
                <w:sz w:val="20"/>
                <w:szCs w:val="20"/>
              </w:rPr>
              <w:t xml:space="preserve"> </w:t>
            </w:r>
          </w:p>
          <w:p w14:paraId="28D47312" w14:textId="77777777" w:rsidR="00F47225"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p>
          <w:p w14:paraId="03D34D6A" w14:textId="120BF09E"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p>
        </w:tc>
      </w:tr>
      <w:tr w:rsidR="00F47225" w:rsidRPr="00591DA6" w14:paraId="4C5F27A9" w14:textId="77777777" w:rsidTr="00CB6271">
        <w:trPr>
          <w:trHeight w:val="969"/>
        </w:trPr>
        <w:tc>
          <w:tcPr>
            <w:tcW w:w="6941" w:type="dxa"/>
          </w:tcPr>
          <w:p w14:paraId="26C96757" w14:textId="77777777" w:rsidR="00F47225" w:rsidRPr="00591DA6"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C11 Managing Change</w:t>
            </w:r>
          </w:p>
          <w:p w14:paraId="178E4575"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Changes are safely managed.</w:t>
            </w:r>
          </w:p>
          <w:p w14:paraId="480B4C9B" w14:textId="77777777" w:rsidR="00F47225" w:rsidRPr="003B3A32"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p>
          <w:p w14:paraId="18812669" w14:textId="77777777" w:rsidR="00F47225" w:rsidRPr="003B3A32"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rPr>
            </w:pPr>
            <w:r w:rsidRPr="003B3A32">
              <w:rPr>
                <w:rFonts w:ascii="Calibri" w:eastAsia="Calibri" w:hAnsi="Calibri" w:cs="HelveticaNeue-Bold"/>
                <w:bCs/>
                <w:i/>
                <w:color w:val="4E1A74"/>
              </w:rPr>
              <w:t>P&amp;A Guide (s2.22-2.29)</w:t>
            </w:r>
          </w:p>
          <w:p w14:paraId="1C67F9F2" w14:textId="77777777" w:rsidR="00F47225"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p>
          <w:p w14:paraId="7486AB80" w14:textId="0C68C802" w:rsidR="00F47225" w:rsidRPr="00B73B54"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i/>
                <w:color w:val="4E1A74"/>
                <w:sz w:val="20"/>
                <w:szCs w:val="20"/>
              </w:rPr>
            </w:pPr>
          </w:p>
        </w:tc>
        <w:tc>
          <w:tcPr>
            <w:tcW w:w="8367" w:type="dxa"/>
          </w:tcPr>
          <w:p w14:paraId="63EAD98C" w14:textId="77777777" w:rsidR="009B2BC4" w:rsidRPr="007D6C0D" w:rsidRDefault="009B2BC4" w:rsidP="009B2B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7D6C0D">
              <w:rPr>
                <w:rFonts w:ascii="Calibri" w:eastAsia="Calibri" w:hAnsi="Calibri" w:cs="HelveticaNeue-Bold"/>
                <w:bCs/>
                <w:color w:val="4E1A74"/>
                <w:sz w:val="20"/>
                <w:szCs w:val="20"/>
              </w:rPr>
              <w:t>C11.</w:t>
            </w:r>
            <w:r>
              <w:rPr>
                <w:rFonts w:ascii="Calibri" w:eastAsia="Calibri" w:hAnsi="Calibri" w:cs="HelveticaNeue-Bold"/>
                <w:bCs/>
                <w:color w:val="4E1A74"/>
                <w:sz w:val="20"/>
                <w:szCs w:val="20"/>
              </w:rPr>
              <w:t xml:space="preserve">1 </w:t>
            </w:r>
            <w:r w:rsidRPr="007D6C0D">
              <w:rPr>
                <w:rFonts w:ascii="Calibri" w:eastAsia="Calibri" w:hAnsi="Calibri" w:cs="HelveticaNeue-Bold"/>
                <w:bCs/>
                <w:color w:val="4E1A74"/>
                <w:sz w:val="20"/>
                <w:szCs w:val="20"/>
              </w:rPr>
              <w:t>A formal change management policy and process is in place</w:t>
            </w:r>
            <w:r>
              <w:rPr>
                <w:rFonts w:ascii="Calibri" w:eastAsia="Calibri" w:hAnsi="Calibri" w:cs="HelveticaNeue-Bold"/>
                <w:bCs/>
                <w:color w:val="4E1A74"/>
                <w:sz w:val="20"/>
                <w:szCs w:val="20"/>
              </w:rPr>
              <w:t xml:space="preserve"> when making changes for example to plant, equipment, operating processes, and management arrangements. </w:t>
            </w:r>
            <w:r w:rsidRPr="007D6C0D">
              <w:rPr>
                <w:rFonts w:ascii="Calibri" w:eastAsia="Calibri" w:hAnsi="Calibri" w:cs="HelveticaNeue-Bold"/>
                <w:bCs/>
                <w:color w:val="4E1A74"/>
                <w:sz w:val="20"/>
                <w:szCs w:val="20"/>
              </w:rPr>
              <w:t>Aspects to consider include</w:t>
            </w:r>
            <w:r>
              <w:rPr>
                <w:rFonts w:ascii="Calibri" w:eastAsia="Calibri" w:hAnsi="Calibri" w:cs="HelveticaNeue-Bold"/>
                <w:bCs/>
                <w:color w:val="4E1A74"/>
                <w:sz w:val="20"/>
                <w:szCs w:val="20"/>
              </w:rPr>
              <w:t xml:space="preserve"> (where appropriate)</w:t>
            </w:r>
            <w:r w:rsidRPr="007D6C0D">
              <w:rPr>
                <w:rFonts w:ascii="Calibri" w:eastAsia="Calibri" w:hAnsi="Calibri" w:cs="HelveticaNeue-Bold"/>
                <w:bCs/>
                <w:color w:val="4E1A74"/>
                <w:sz w:val="20"/>
                <w:szCs w:val="20"/>
              </w:rPr>
              <w:t>:</w:t>
            </w:r>
          </w:p>
          <w:p w14:paraId="43A8B922" w14:textId="77777777" w:rsidR="009B2BC4" w:rsidRPr="007D6C0D" w:rsidRDefault="009B2BC4" w:rsidP="009B2BC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25" w:hanging="302"/>
              <w:rPr>
                <w:rFonts w:ascii="Calibri" w:eastAsia="Calibri" w:hAnsi="Calibri" w:cs="HelveticaNeue-Bold"/>
                <w:bCs/>
                <w:color w:val="4E1A74"/>
                <w:sz w:val="20"/>
                <w:szCs w:val="20"/>
              </w:rPr>
            </w:pPr>
            <w:r w:rsidRPr="007D6C0D">
              <w:rPr>
                <w:rFonts w:ascii="Calibri" w:eastAsia="Calibri" w:hAnsi="Calibri" w:cs="HelveticaNeue-Bold"/>
                <w:bCs/>
                <w:color w:val="4E1A74"/>
                <w:sz w:val="20"/>
                <w:szCs w:val="20"/>
              </w:rPr>
              <w:t>How the need and objective for change will be identified or established</w:t>
            </w:r>
            <w:r>
              <w:rPr>
                <w:rFonts w:ascii="Calibri" w:eastAsia="Calibri" w:hAnsi="Calibri" w:cs="HelveticaNeue-Bold"/>
                <w:bCs/>
                <w:color w:val="4E1A74"/>
                <w:sz w:val="20"/>
                <w:szCs w:val="20"/>
              </w:rPr>
              <w:t>?</w:t>
            </w:r>
          </w:p>
          <w:p w14:paraId="3AD32F0F" w14:textId="77777777" w:rsidR="009B2BC4" w:rsidRPr="007D6C0D" w:rsidRDefault="009B2BC4" w:rsidP="009B2BC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4" w:lineRule="auto"/>
              <w:ind w:left="325" w:hanging="302"/>
              <w:rPr>
                <w:rFonts w:ascii="Calibri" w:eastAsia="Calibri" w:hAnsi="Calibri" w:cs="HelveticaNeue-Bold"/>
                <w:bCs/>
                <w:color w:val="4E1A74"/>
                <w:sz w:val="20"/>
                <w:szCs w:val="20"/>
              </w:rPr>
            </w:pPr>
            <w:r w:rsidRPr="007D6C0D">
              <w:rPr>
                <w:rFonts w:ascii="Calibri" w:eastAsia="Calibri" w:hAnsi="Calibri" w:cs="HelveticaNeue-Bold"/>
                <w:bCs/>
                <w:color w:val="4E1A74"/>
                <w:sz w:val="20"/>
                <w:szCs w:val="20"/>
              </w:rPr>
              <w:t>The systems or processes used to develop options to meet the change objective</w:t>
            </w:r>
          </w:p>
          <w:p w14:paraId="52C126E5" w14:textId="77777777" w:rsidR="009B2BC4" w:rsidRPr="007D6C0D" w:rsidRDefault="009B2BC4" w:rsidP="009B2BC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4" w:lineRule="auto"/>
              <w:ind w:left="325" w:hanging="302"/>
              <w:rPr>
                <w:rFonts w:ascii="Calibri" w:eastAsia="Calibri" w:hAnsi="Calibri" w:cs="HelveticaNeue-Bold"/>
                <w:bCs/>
                <w:color w:val="4E1A74"/>
                <w:sz w:val="20"/>
                <w:szCs w:val="20"/>
              </w:rPr>
            </w:pPr>
            <w:r w:rsidRPr="007D6C0D">
              <w:rPr>
                <w:rFonts w:ascii="Calibri" w:eastAsia="Calibri" w:hAnsi="Calibri" w:cs="HelveticaNeue-Bold"/>
                <w:bCs/>
                <w:color w:val="4E1A74"/>
                <w:sz w:val="20"/>
                <w:szCs w:val="20"/>
              </w:rPr>
              <w:t xml:space="preserve">How for each option the safety </w:t>
            </w:r>
            <w:r>
              <w:rPr>
                <w:rFonts w:ascii="Calibri" w:eastAsia="Calibri" w:hAnsi="Calibri" w:cs="HelveticaNeue-Bold"/>
                <w:bCs/>
                <w:color w:val="4E1A74"/>
                <w:sz w:val="20"/>
                <w:szCs w:val="20"/>
              </w:rPr>
              <w:t xml:space="preserve">and security </w:t>
            </w:r>
            <w:r w:rsidRPr="007D6C0D">
              <w:rPr>
                <w:rFonts w:ascii="Calibri" w:eastAsia="Calibri" w:hAnsi="Calibri" w:cs="HelveticaNeue-Bold"/>
                <w:bCs/>
                <w:color w:val="4E1A74"/>
                <w:sz w:val="20"/>
                <w:szCs w:val="20"/>
              </w:rPr>
              <w:t>benefits, detriments and risks will be evaluated and compared?</w:t>
            </w:r>
          </w:p>
          <w:p w14:paraId="56FDEDDD" w14:textId="77777777" w:rsidR="009B2BC4" w:rsidRPr="007D6C0D" w:rsidRDefault="009B2BC4" w:rsidP="009B2BC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4" w:lineRule="auto"/>
              <w:ind w:left="325" w:hanging="302"/>
              <w:rPr>
                <w:rFonts w:ascii="Calibri" w:eastAsia="Calibri" w:hAnsi="Calibri" w:cs="HelveticaNeue-Bold"/>
                <w:bCs/>
                <w:color w:val="4E1A74"/>
                <w:sz w:val="20"/>
                <w:szCs w:val="20"/>
              </w:rPr>
            </w:pPr>
            <w:r w:rsidRPr="007D6C0D">
              <w:rPr>
                <w:rFonts w:ascii="Calibri" w:eastAsia="Calibri" w:hAnsi="Calibri" w:cs="HelveticaNeue-Bold"/>
                <w:bCs/>
                <w:color w:val="4E1A74"/>
                <w:sz w:val="20"/>
                <w:szCs w:val="20"/>
              </w:rPr>
              <w:t>How the preferred option(s) will be identified</w:t>
            </w:r>
            <w:r>
              <w:rPr>
                <w:rFonts w:ascii="Calibri" w:eastAsia="Calibri" w:hAnsi="Calibri" w:cs="HelveticaNeue-Bold"/>
                <w:bCs/>
                <w:color w:val="4E1A74"/>
                <w:sz w:val="20"/>
                <w:szCs w:val="20"/>
              </w:rPr>
              <w:t>?</w:t>
            </w:r>
          </w:p>
          <w:p w14:paraId="669B2CD8" w14:textId="77777777" w:rsidR="009B2BC4" w:rsidRPr="007D6C0D" w:rsidRDefault="009B2BC4" w:rsidP="009B2BC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4" w:lineRule="auto"/>
              <w:ind w:left="325" w:hanging="302"/>
              <w:rPr>
                <w:rFonts w:ascii="Calibri" w:eastAsia="Calibri" w:hAnsi="Calibri" w:cs="HelveticaNeue-Bold"/>
                <w:bCs/>
                <w:color w:val="4E1A74"/>
                <w:sz w:val="20"/>
                <w:szCs w:val="20"/>
              </w:rPr>
            </w:pPr>
            <w:r w:rsidRPr="007D6C0D">
              <w:rPr>
                <w:rFonts w:ascii="Calibri" w:eastAsia="Calibri" w:hAnsi="Calibri" w:cs="HelveticaNeue-Bold"/>
                <w:bCs/>
                <w:color w:val="4E1A74"/>
                <w:sz w:val="20"/>
                <w:szCs w:val="20"/>
              </w:rPr>
              <w:lastRenderedPageBreak/>
              <w:t>How plans to effectively implement the preferred option(s) are developed and how these plans are consistent with process implementation guidelines or instructions</w:t>
            </w:r>
            <w:r>
              <w:rPr>
                <w:rFonts w:ascii="Calibri" w:eastAsia="Calibri" w:hAnsi="Calibri" w:cs="HelveticaNeue-Bold"/>
                <w:bCs/>
                <w:color w:val="4E1A74"/>
                <w:sz w:val="20"/>
                <w:szCs w:val="20"/>
              </w:rPr>
              <w:t>?</w:t>
            </w:r>
          </w:p>
          <w:p w14:paraId="6A145A72" w14:textId="77777777" w:rsidR="009B2BC4" w:rsidRDefault="009B2BC4" w:rsidP="009B2BC4">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4" w:lineRule="auto"/>
              <w:ind w:left="325" w:hanging="302"/>
              <w:rPr>
                <w:rFonts w:ascii="Calibri" w:eastAsia="Calibri" w:hAnsi="Calibri" w:cs="HelveticaNeue-Bold"/>
                <w:bCs/>
                <w:color w:val="4E1A74"/>
                <w:sz w:val="20"/>
                <w:szCs w:val="20"/>
              </w:rPr>
            </w:pPr>
            <w:r w:rsidRPr="007D6C0D">
              <w:rPr>
                <w:rFonts w:ascii="Calibri" w:eastAsia="Calibri" w:hAnsi="Calibri" w:cs="HelveticaNeue-Bold"/>
                <w:bCs/>
                <w:color w:val="4E1A74"/>
                <w:sz w:val="20"/>
                <w:szCs w:val="20"/>
              </w:rPr>
              <w:t>The systems or processes to ensure that the implemented change will be controlled and monitored so that safety is maintained and not degraded</w:t>
            </w:r>
            <w:r>
              <w:rPr>
                <w:rFonts w:ascii="Calibri" w:eastAsia="Calibri" w:hAnsi="Calibri" w:cs="HelveticaNeue-Bold"/>
                <w:bCs/>
                <w:color w:val="4E1A74"/>
                <w:sz w:val="20"/>
                <w:szCs w:val="20"/>
              </w:rPr>
              <w:t>.</w:t>
            </w:r>
          </w:p>
          <w:p w14:paraId="29DEAA8C" w14:textId="1221B82F" w:rsidR="009B2BC4" w:rsidRPr="00C70344" w:rsidRDefault="009B2BC4" w:rsidP="00904B63">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64" w:lineRule="auto"/>
              <w:ind w:left="0" w:hanging="302"/>
              <w:rPr>
                <w:rFonts w:ascii="Calibri" w:eastAsia="Calibri" w:hAnsi="Calibri" w:cs="HelveticaNeue-Bold"/>
                <w:bCs/>
                <w:iCs/>
                <w:color w:val="4E1A74"/>
                <w:sz w:val="20"/>
                <w:szCs w:val="20"/>
              </w:rPr>
            </w:pPr>
            <w:r w:rsidRPr="005F257D">
              <w:rPr>
                <w:rFonts w:ascii="Calibri" w:eastAsia="Calibri" w:hAnsi="Calibri" w:cs="HelveticaNeue-Bold"/>
                <w:iCs/>
                <w:color w:val="4E1A74"/>
                <w:sz w:val="20"/>
                <w:szCs w:val="20"/>
              </w:rPr>
              <w:t>Changes are subject</w:t>
            </w:r>
            <w:r w:rsidR="00904B63">
              <w:rPr>
                <w:rFonts w:ascii="Calibri" w:eastAsia="Calibri" w:hAnsi="Calibri" w:cs="HelveticaNeue-Bold"/>
                <w:iCs/>
                <w:color w:val="4E1A74"/>
                <w:sz w:val="20"/>
                <w:szCs w:val="20"/>
              </w:rPr>
              <w:t>ed</w:t>
            </w:r>
            <w:r w:rsidRPr="005F257D">
              <w:rPr>
                <w:rFonts w:ascii="Calibri" w:eastAsia="Calibri" w:hAnsi="Calibri" w:cs="HelveticaNeue-Bold"/>
                <w:iCs/>
                <w:color w:val="4E1A74"/>
                <w:sz w:val="20"/>
                <w:szCs w:val="20"/>
              </w:rPr>
              <w:t xml:space="preserve"> </w:t>
            </w:r>
            <w:r w:rsidR="00904B63">
              <w:rPr>
                <w:rFonts w:ascii="Calibri" w:eastAsia="Calibri" w:hAnsi="Calibri" w:cs="HelveticaNeue-Bold"/>
                <w:iCs/>
                <w:color w:val="4E1A74"/>
                <w:sz w:val="20"/>
                <w:szCs w:val="20"/>
              </w:rPr>
              <w:t>to</w:t>
            </w:r>
            <w:r w:rsidRPr="005F257D">
              <w:rPr>
                <w:rFonts w:ascii="Calibri" w:eastAsia="Calibri" w:hAnsi="Calibri" w:cs="HelveticaNeue-Bold"/>
                <w:iCs/>
                <w:color w:val="4E1A74"/>
                <w:sz w:val="20"/>
                <w:szCs w:val="20"/>
              </w:rPr>
              <w:t xml:space="preserve"> post implementation review and where appropriate, ongoing monitoring. Reviews are undertaken to determine whether implemented solutions and improvements have helped the organisation to improve safety and security performance. Where necessary, consequential changes are made to performance criteria, monitoring, and analysis processes to match the improved safety and security performance of the organisation.</w:t>
            </w:r>
          </w:p>
          <w:p w14:paraId="1148705B" w14:textId="77777777" w:rsidR="009B2BC4" w:rsidRDefault="009B2BC4" w:rsidP="00904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C341DE">
              <w:rPr>
                <w:rFonts w:ascii="Calibri" w:eastAsia="Calibri" w:hAnsi="Calibri" w:cs="HelveticaNeue-Bold"/>
                <w:bCs/>
                <w:color w:val="4E1A74"/>
                <w:sz w:val="20"/>
                <w:szCs w:val="20"/>
              </w:rPr>
              <w:t>C11.</w:t>
            </w:r>
            <w:r>
              <w:rPr>
                <w:rFonts w:ascii="Calibri" w:eastAsia="Calibri" w:hAnsi="Calibri" w:cs="HelveticaNeue-Bold"/>
                <w:bCs/>
                <w:color w:val="4E1A74"/>
                <w:sz w:val="20"/>
                <w:szCs w:val="20"/>
              </w:rPr>
              <w:t xml:space="preserve">2 </w:t>
            </w:r>
            <w:r w:rsidRPr="00C341DE">
              <w:rPr>
                <w:rFonts w:ascii="Calibri" w:eastAsia="Calibri" w:hAnsi="Calibri" w:cs="HelveticaNeue-Bold"/>
                <w:bCs/>
                <w:color w:val="4E1A74"/>
                <w:sz w:val="20"/>
                <w:szCs w:val="20"/>
              </w:rPr>
              <w:t xml:space="preserve">Management of change - </w:t>
            </w:r>
            <w:r>
              <w:rPr>
                <w:rFonts w:ascii="Calibri" w:eastAsia="Calibri" w:hAnsi="Calibri" w:cs="HelveticaNeue-Bold"/>
                <w:bCs/>
                <w:color w:val="4E1A74"/>
                <w:sz w:val="20"/>
                <w:szCs w:val="20"/>
              </w:rPr>
              <w:t>A</w:t>
            </w:r>
            <w:r w:rsidRPr="00C341DE">
              <w:rPr>
                <w:rFonts w:ascii="Calibri" w:eastAsia="Calibri" w:hAnsi="Calibri" w:cs="HelveticaNeue-Bold"/>
                <w:bCs/>
                <w:color w:val="4E1A74"/>
                <w:sz w:val="20"/>
                <w:szCs w:val="20"/>
              </w:rPr>
              <w:t>ny changes to the licensed activity are undertaken in consideration of the safety case. The impact on nuclear safety and radiation protection safety margins is always understood.</w:t>
            </w:r>
          </w:p>
          <w:p w14:paraId="787F6D84" w14:textId="77777777" w:rsidR="009B2BC4" w:rsidRDefault="009B2BC4" w:rsidP="00904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FE1B76">
              <w:rPr>
                <w:rFonts w:ascii="Calibri" w:eastAsia="Calibri" w:hAnsi="Calibri" w:cs="HelveticaNeue-Bold"/>
                <w:bCs/>
                <w:color w:val="4E1A74"/>
                <w:sz w:val="20"/>
                <w:szCs w:val="20"/>
              </w:rPr>
              <w:t>C11.</w:t>
            </w:r>
            <w:r>
              <w:rPr>
                <w:rFonts w:ascii="Calibri" w:eastAsia="Calibri" w:hAnsi="Calibri" w:cs="HelveticaNeue-Bold"/>
                <w:bCs/>
                <w:color w:val="4E1A74"/>
                <w:sz w:val="20"/>
                <w:szCs w:val="20"/>
              </w:rPr>
              <w:t>3 C</w:t>
            </w:r>
            <w:r w:rsidRPr="00FE1B76">
              <w:rPr>
                <w:rFonts w:ascii="Calibri" w:eastAsia="Calibri" w:hAnsi="Calibri" w:cs="HelveticaNeue-Bold"/>
                <w:bCs/>
                <w:color w:val="4E1A74"/>
                <w:sz w:val="20"/>
                <w:szCs w:val="20"/>
              </w:rPr>
              <w:t xml:space="preserve">hanges are appropriately categorised under </w:t>
            </w:r>
            <w:r>
              <w:rPr>
                <w:rFonts w:ascii="Calibri" w:eastAsia="Calibri" w:hAnsi="Calibri" w:cs="HelveticaNeue-Bold"/>
                <w:bCs/>
                <w:color w:val="4E1A74"/>
                <w:sz w:val="20"/>
                <w:szCs w:val="20"/>
              </w:rPr>
              <w:t xml:space="preserve">Regulations </w:t>
            </w:r>
            <w:r w:rsidRPr="00FE1B76">
              <w:rPr>
                <w:rFonts w:ascii="Calibri" w:eastAsia="Calibri" w:hAnsi="Calibri" w:cs="HelveticaNeue-Bold"/>
                <w:bCs/>
                <w:color w:val="4E1A74"/>
                <w:sz w:val="20"/>
                <w:szCs w:val="20"/>
              </w:rPr>
              <w:t>63 or 64</w:t>
            </w:r>
            <w:r>
              <w:rPr>
                <w:rFonts w:ascii="Calibri" w:eastAsia="Calibri" w:hAnsi="Calibri" w:cs="HelveticaNeue-Bold"/>
                <w:bCs/>
                <w:color w:val="4E1A74"/>
                <w:sz w:val="20"/>
                <w:szCs w:val="20"/>
              </w:rPr>
              <w:t>.</w:t>
            </w:r>
          </w:p>
          <w:p w14:paraId="4B996294" w14:textId="77777777" w:rsidR="009B2BC4" w:rsidRDefault="009B2BC4" w:rsidP="00904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t>C11.4 C</w:t>
            </w:r>
            <w:r w:rsidRPr="00400F36">
              <w:rPr>
                <w:rFonts w:ascii="Calibri" w:eastAsia="Calibri" w:hAnsi="Calibri" w:cs="HelveticaNeue-Bold"/>
                <w:bCs/>
                <w:color w:val="4E1A74"/>
                <w:sz w:val="20"/>
                <w:szCs w:val="20"/>
              </w:rPr>
              <w:t>hange management process for changes to systems, structures, people, and process takes due cognisance of quality, environmental, radiological, nuclear safety and workplace health and safety</w:t>
            </w:r>
            <w:r>
              <w:rPr>
                <w:rFonts w:ascii="Calibri" w:eastAsia="Calibri" w:hAnsi="Calibri" w:cs="HelveticaNeue-Bold"/>
                <w:bCs/>
                <w:color w:val="4E1A74"/>
                <w:sz w:val="20"/>
                <w:szCs w:val="20"/>
              </w:rPr>
              <w:t>.</w:t>
            </w:r>
          </w:p>
          <w:p w14:paraId="5667AAE5" w14:textId="77777777" w:rsidR="009B2BC4" w:rsidRPr="00C341DE" w:rsidRDefault="009B2BC4" w:rsidP="00904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F42FBB">
              <w:rPr>
                <w:rFonts w:ascii="Calibri" w:eastAsia="Calibri" w:hAnsi="Calibri" w:cs="HelveticaNeue-Bold"/>
                <w:bCs/>
                <w:color w:val="4E1A74"/>
                <w:sz w:val="20"/>
                <w:szCs w:val="20"/>
              </w:rPr>
              <w:t>C11.</w:t>
            </w:r>
            <w:r>
              <w:rPr>
                <w:rFonts w:ascii="Calibri" w:eastAsia="Calibri" w:hAnsi="Calibri" w:cs="HelveticaNeue-Bold"/>
                <w:bCs/>
                <w:color w:val="4E1A74"/>
                <w:sz w:val="20"/>
                <w:szCs w:val="20"/>
              </w:rPr>
              <w:t>5</w:t>
            </w:r>
            <w:r w:rsidRPr="00F42FBB">
              <w:rPr>
                <w:rFonts w:ascii="Calibri" w:eastAsia="Calibri" w:hAnsi="Calibri" w:cs="HelveticaNeue-Bold"/>
                <w:bCs/>
                <w:color w:val="4E1A74"/>
                <w:sz w:val="20"/>
                <w:szCs w:val="20"/>
              </w:rPr>
              <w:t xml:space="preserve"> </w:t>
            </w:r>
            <w:r>
              <w:rPr>
                <w:rFonts w:ascii="Calibri" w:eastAsia="Calibri" w:hAnsi="Calibri" w:cs="HelveticaNeue-Bold"/>
                <w:bCs/>
                <w:color w:val="4E1A74"/>
                <w:sz w:val="20"/>
                <w:szCs w:val="20"/>
              </w:rPr>
              <w:t>D</w:t>
            </w:r>
            <w:r w:rsidRPr="00F42FBB">
              <w:rPr>
                <w:rFonts w:ascii="Calibri" w:eastAsia="Calibri" w:hAnsi="Calibri" w:cs="HelveticaNeue-Bold"/>
                <w:bCs/>
                <w:color w:val="4E1A74"/>
                <w:sz w:val="20"/>
                <w:szCs w:val="20"/>
              </w:rPr>
              <w:t xml:space="preserve">evelopment and implementation of change - </w:t>
            </w:r>
            <w:r>
              <w:rPr>
                <w:rFonts w:ascii="Calibri" w:eastAsia="Calibri" w:hAnsi="Calibri" w:cs="HelveticaNeue-Bold"/>
                <w:bCs/>
                <w:color w:val="4E1A74"/>
                <w:sz w:val="20"/>
                <w:szCs w:val="20"/>
              </w:rPr>
              <w:t>D</w:t>
            </w:r>
            <w:r w:rsidRPr="00F42FBB">
              <w:rPr>
                <w:rFonts w:ascii="Calibri" w:eastAsia="Calibri" w:hAnsi="Calibri" w:cs="HelveticaNeue-Bold"/>
                <w:bCs/>
                <w:color w:val="4E1A74"/>
                <w:sz w:val="20"/>
                <w:szCs w:val="20"/>
              </w:rPr>
              <w:t>esign requirements, specifications and implementation plans are established for changes. The safety and security impact of alterations to the change is assessed</w:t>
            </w:r>
            <w:r>
              <w:rPr>
                <w:rFonts w:ascii="Calibri" w:eastAsia="Calibri" w:hAnsi="Calibri" w:cs="HelveticaNeue-Bold"/>
                <w:bCs/>
                <w:color w:val="4E1A74"/>
                <w:sz w:val="20"/>
                <w:szCs w:val="20"/>
              </w:rPr>
              <w:t>.</w:t>
            </w:r>
          </w:p>
          <w:p w14:paraId="6213F8F1" w14:textId="77777777" w:rsidR="009B2BC4" w:rsidRDefault="009B2BC4" w:rsidP="00904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C04FD8">
              <w:rPr>
                <w:rFonts w:ascii="Calibri" w:eastAsia="Calibri" w:hAnsi="Calibri" w:cs="HelveticaNeue-Bold"/>
                <w:bCs/>
                <w:color w:val="4E1A74"/>
                <w:sz w:val="20"/>
                <w:szCs w:val="20"/>
              </w:rPr>
              <w:t>C11.</w:t>
            </w:r>
            <w:r>
              <w:rPr>
                <w:rFonts w:ascii="Calibri" w:eastAsia="Calibri" w:hAnsi="Calibri" w:cs="HelveticaNeue-Bold"/>
                <w:bCs/>
                <w:color w:val="4E1A74"/>
                <w:sz w:val="20"/>
                <w:szCs w:val="20"/>
              </w:rPr>
              <w:t>6 A</w:t>
            </w:r>
            <w:r w:rsidRPr="00C04FD8">
              <w:rPr>
                <w:rFonts w:ascii="Calibri" w:eastAsia="Calibri" w:hAnsi="Calibri" w:cs="HelveticaNeue-Bold"/>
                <w:bCs/>
                <w:color w:val="4E1A74"/>
                <w:sz w:val="20"/>
                <w:szCs w:val="20"/>
              </w:rPr>
              <w:t xml:space="preserve">uthorisation of changes - </w:t>
            </w:r>
            <w:r>
              <w:rPr>
                <w:rFonts w:ascii="Calibri" w:eastAsia="Calibri" w:hAnsi="Calibri" w:cs="HelveticaNeue-Bold"/>
                <w:bCs/>
                <w:color w:val="4E1A74"/>
                <w:sz w:val="20"/>
                <w:szCs w:val="20"/>
              </w:rPr>
              <w:t>C</w:t>
            </w:r>
            <w:r w:rsidRPr="00C04FD8">
              <w:rPr>
                <w:rFonts w:ascii="Calibri" w:eastAsia="Calibri" w:hAnsi="Calibri" w:cs="HelveticaNeue-Bold"/>
                <w:bCs/>
                <w:color w:val="4E1A74"/>
                <w:sz w:val="20"/>
                <w:szCs w:val="20"/>
              </w:rPr>
              <w:t xml:space="preserve">hanges should be authorised by a leader with suitable design and operating knowledge of the controlled activity, plant, and equipment </w:t>
            </w:r>
            <w:r>
              <w:rPr>
                <w:rFonts w:ascii="Calibri" w:eastAsia="Calibri" w:hAnsi="Calibri" w:cs="HelveticaNeue-Bold"/>
                <w:bCs/>
                <w:color w:val="4E1A74"/>
                <w:sz w:val="20"/>
                <w:szCs w:val="20"/>
              </w:rPr>
              <w:t xml:space="preserve">and who is not conflicted in relation to the authorisation </w:t>
            </w:r>
            <w:r w:rsidRPr="00C04FD8">
              <w:rPr>
                <w:rFonts w:ascii="Calibri" w:eastAsia="Calibri" w:hAnsi="Calibri" w:cs="HelveticaNeue-Bold"/>
                <w:bCs/>
                <w:color w:val="4E1A74"/>
                <w:sz w:val="20"/>
                <w:szCs w:val="20"/>
              </w:rPr>
              <w:t xml:space="preserve">(e.g., </w:t>
            </w:r>
            <w:r>
              <w:rPr>
                <w:rFonts w:ascii="Calibri" w:eastAsia="Calibri" w:hAnsi="Calibri" w:cs="HelveticaNeue-Bold"/>
                <w:bCs/>
                <w:color w:val="4E1A74"/>
                <w:sz w:val="20"/>
                <w:szCs w:val="20"/>
              </w:rPr>
              <w:t>t</w:t>
            </w:r>
            <w:r w:rsidRPr="00C04FD8">
              <w:rPr>
                <w:rFonts w:ascii="Calibri" w:eastAsia="Calibri" w:hAnsi="Calibri" w:cs="HelveticaNeue-Bold"/>
                <w:bCs/>
                <w:color w:val="4E1A74"/>
                <w:sz w:val="20"/>
                <w:szCs w:val="20"/>
              </w:rPr>
              <w:t>he design authority)</w:t>
            </w:r>
            <w:r>
              <w:rPr>
                <w:rFonts w:ascii="Calibri" w:eastAsia="Calibri" w:hAnsi="Calibri" w:cs="HelveticaNeue-Bold"/>
                <w:bCs/>
                <w:color w:val="4E1A74"/>
                <w:sz w:val="20"/>
                <w:szCs w:val="20"/>
              </w:rPr>
              <w:t>.</w:t>
            </w:r>
          </w:p>
          <w:p w14:paraId="33422904" w14:textId="77777777" w:rsidR="009B2BC4" w:rsidRPr="00C341DE" w:rsidRDefault="009B2BC4" w:rsidP="00904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F86CF5">
              <w:rPr>
                <w:rFonts w:ascii="Calibri" w:eastAsia="Calibri" w:hAnsi="Calibri" w:cs="HelveticaNeue-Bold"/>
                <w:bCs/>
                <w:color w:val="4E1A74"/>
                <w:sz w:val="20"/>
                <w:szCs w:val="20"/>
              </w:rPr>
              <w:t>C11.</w:t>
            </w:r>
            <w:r>
              <w:rPr>
                <w:rFonts w:ascii="Calibri" w:eastAsia="Calibri" w:hAnsi="Calibri" w:cs="HelveticaNeue-Bold"/>
                <w:bCs/>
                <w:color w:val="4E1A74"/>
                <w:sz w:val="20"/>
                <w:szCs w:val="20"/>
              </w:rPr>
              <w:t>7</w:t>
            </w:r>
            <w:r w:rsidRPr="00F86CF5">
              <w:rPr>
                <w:rFonts w:ascii="Calibri" w:eastAsia="Calibri" w:hAnsi="Calibri" w:cs="HelveticaNeue-Bold"/>
                <w:bCs/>
                <w:color w:val="4E1A74"/>
                <w:sz w:val="20"/>
                <w:szCs w:val="20"/>
              </w:rPr>
              <w:t xml:space="preserve"> Configuration control - </w:t>
            </w:r>
            <w:r>
              <w:rPr>
                <w:rFonts w:ascii="Calibri" w:eastAsia="Calibri" w:hAnsi="Calibri" w:cs="HelveticaNeue-Bold"/>
                <w:bCs/>
                <w:color w:val="4E1A74"/>
                <w:sz w:val="20"/>
                <w:szCs w:val="20"/>
              </w:rPr>
              <w:t>P</w:t>
            </w:r>
            <w:r w:rsidRPr="00F86CF5">
              <w:rPr>
                <w:rFonts w:ascii="Calibri" w:eastAsia="Calibri" w:hAnsi="Calibri" w:cs="HelveticaNeue-Bold"/>
                <w:bCs/>
                <w:color w:val="4E1A74"/>
                <w:sz w:val="20"/>
                <w:szCs w:val="20"/>
              </w:rPr>
              <w:t>rocedures are used to maintain the configuration of controlled plant and material.  These controls extend to operational and security processes.</w:t>
            </w:r>
          </w:p>
          <w:p w14:paraId="0C2C54C6" w14:textId="77777777" w:rsidR="009B2BC4" w:rsidRDefault="009B2BC4" w:rsidP="00904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C341DE">
              <w:rPr>
                <w:rFonts w:ascii="Calibri" w:eastAsia="Calibri" w:hAnsi="Calibri" w:cs="HelveticaNeue-Bold"/>
                <w:bCs/>
                <w:color w:val="4E1A74"/>
                <w:sz w:val="20"/>
                <w:szCs w:val="20"/>
              </w:rPr>
              <w:t>C</w:t>
            </w:r>
            <w:r>
              <w:rPr>
                <w:rFonts w:ascii="Calibri" w:eastAsia="Calibri" w:hAnsi="Calibri" w:cs="HelveticaNeue-Bold"/>
                <w:bCs/>
                <w:color w:val="4E1A74"/>
                <w:sz w:val="20"/>
                <w:szCs w:val="20"/>
              </w:rPr>
              <w:t xml:space="preserve">11.8 </w:t>
            </w:r>
            <w:r w:rsidRPr="00C341DE">
              <w:rPr>
                <w:rFonts w:ascii="Calibri" w:eastAsia="Calibri" w:hAnsi="Calibri" w:cs="HelveticaNeue-Bold"/>
                <w:bCs/>
                <w:color w:val="4E1A74"/>
                <w:sz w:val="20"/>
                <w:szCs w:val="20"/>
              </w:rPr>
              <w:t xml:space="preserve">There is a consistent method or approach to develop, approve and roll-out of new processes and operations and review of existing ones. </w:t>
            </w:r>
          </w:p>
          <w:p w14:paraId="1BBCED00" w14:textId="77777777" w:rsidR="009B2BC4" w:rsidRDefault="009B2BC4" w:rsidP="00904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C341DE">
              <w:rPr>
                <w:rFonts w:ascii="Calibri" w:eastAsia="Calibri" w:hAnsi="Calibri" w:cs="HelveticaNeue-Bold"/>
                <w:bCs/>
                <w:color w:val="4E1A74"/>
                <w:sz w:val="20"/>
                <w:szCs w:val="20"/>
              </w:rPr>
              <w:t>C11.</w:t>
            </w:r>
            <w:r>
              <w:rPr>
                <w:rFonts w:ascii="Calibri" w:eastAsia="Calibri" w:hAnsi="Calibri" w:cs="HelveticaNeue-Bold"/>
                <w:bCs/>
                <w:color w:val="4E1A74"/>
                <w:sz w:val="20"/>
                <w:szCs w:val="20"/>
              </w:rPr>
              <w:t xml:space="preserve">9 </w:t>
            </w:r>
            <w:r w:rsidRPr="00C341DE">
              <w:rPr>
                <w:rFonts w:ascii="Calibri" w:eastAsia="Calibri" w:hAnsi="Calibri" w:cs="HelveticaNeue-Bold"/>
                <w:bCs/>
                <w:color w:val="4E1A74"/>
                <w:sz w:val="20"/>
                <w:szCs w:val="20"/>
              </w:rPr>
              <w:t>Management of temporary change - The planning and management of temporary changes to a controlled activity, plant or equipment is undertaken in a similar process to permanent changes. The impact on the safety case of any temporary works, including adjacent construction, are properly assessed and managed. Examples may include the impact of construction vehicles and cranes, undermining of foundations, adjacent fire, explosion</w:t>
            </w:r>
            <w:r>
              <w:rPr>
                <w:rFonts w:ascii="Calibri" w:eastAsia="Calibri" w:hAnsi="Calibri" w:cs="HelveticaNeue-Bold"/>
                <w:bCs/>
                <w:color w:val="4E1A74"/>
                <w:sz w:val="20"/>
                <w:szCs w:val="20"/>
              </w:rPr>
              <w:t xml:space="preserve"> or </w:t>
            </w:r>
            <w:r w:rsidRPr="00C341DE">
              <w:rPr>
                <w:rFonts w:ascii="Calibri" w:eastAsia="Calibri" w:hAnsi="Calibri" w:cs="HelveticaNeue-Bold"/>
                <w:bCs/>
                <w:color w:val="4E1A74"/>
                <w:sz w:val="20"/>
                <w:szCs w:val="20"/>
              </w:rPr>
              <w:t>introduced security threats</w:t>
            </w:r>
            <w:r>
              <w:rPr>
                <w:rFonts w:ascii="Calibri" w:eastAsia="Calibri" w:hAnsi="Calibri" w:cs="HelveticaNeue-Bold"/>
                <w:bCs/>
                <w:color w:val="4E1A74"/>
                <w:sz w:val="20"/>
                <w:szCs w:val="20"/>
              </w:rPr>
              <w:t>.</w:t>
            </w:r>
          </w:p>
          <w:p w14:paraId="39DCCDE6" w14:textId="77777777" w:rsidR="009B2BC4" w:rsidRDefault="009B2BC4" w:rsidP="00904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33906">
              <w:rPr>
                <w:rFonts w:ascii="Calibri" w:eastAsia="Calibri" w:hAnsi="Calibri" w:cs="HelveticaNeue-Bold"/>
                <w:bCs/>
                <w:color w:val="4E1A74"/>
                <w:sz w:val="20"/>
                <w:szCs w:val="20"/>
              </w:rPr>
              <w:t>C11.</w:t>
            </w:r>
            <w:r>
              <w:rPr>
                <w:rFonts w:ascii="Calibri" w:eastAsia="Calibri" w:hAnsi="Calibri" w:cs="HelveticaNeue-Bold"/>
                <w:bCs/>
                <w:color w:val="4E1A74"/>
                <w:sz w:val="20"/>
                <w:szCs w:val="20"/>
              </w:rPr>
              <w:t>10 I</w:t>
            </w:r>
            <w:r w:rsidRPr="00533906">
              <w:rPr>
                <w:rFonts w:ascii="Calibri" w:eastAsia="Calibri" w:hAnsi="Calibri" w:cs="HelveticaNeue-Bold"/>
                <w:bCs/>
                <w:color w:val="4E1A74"/>
                <w:sz w:val="20"/>
                <w:szCs w:val="20"/>
              </w:rPr>
              <w:t xml:space="preserve">nternal safety review - </w:t>
            </w:r>
            <w:r>
              <w:rPr>
                <w:rFonts w:ascii="Calibri" w:eastAsia="Calibri" w:hAnsi="Calibri" w:cs="HelveticaNeue-Bold"/>
                <w:bCs/>
                <w:color w:val="4E1A74"/>
                <w:sz w:val="20"/>
                <w:szCs w:val="20"/>
              </w:rPr>
              <w:t>A</w:t>
            </w:r>
            <w:r w:rsidRPr="00533906">
              <w:rPr>
                <w:rFonts w:ascii="Calibri" w:eastAsia="Calibri" w:hAnsi="Calibri" w:cs="HelveticaNeue-Bold"/>
                <w:bCs/>
                <w:color w:val="4E1A74"/>
                <w:sz w:val="20"/>
                <w:szCs w:val="20"/>
              </w:rPr>
              <w:t>ll changes are subject to an internal safety oversight. The internal review level is determined by the safety categorisation of the change.</w:t>
            </w:r>
          </w:p>
          <w:p w14:paraId="66D3D388" w14:textId="77777777" w:rsidR="009B2BC4" w:rsidRDefault="009B2BC4" w:rsidP="00904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33906">
              <w:rPr>
                <w:rFonts w:ascii="Calibri" w:eastAsia="Calibri" w:hAnsi="Calibri" w:cs="HelveticaNeue-Bold"/>
                <w:bCs/>
                <w:color w:val="4E1A74"/>
                <w:sz w:val="20"/>
                <w:szCs w:val="20"/>
              </w:rPr>
              <w:t>C11.1</w:t>
            </w:r>
            <w:r>
              <w:rPr>
                <w:rFonts w:ascii="Calibri" w:eastAsia="Calibri" w:hAnsi="Calibri" w:cs="HelveticaNeue-Bold"/>
                <w:bCs/>
                <w:color w:val="4E1A74"/>
                <w:sz w:val="20"/>
                <w:szCs w:val="20"/>
              </w:rPr>
              <w:t>1 L</w:t>
            </w:r>
            <w:r w:rsidRPr="00533906">
              <w:rPr>
                <w:rFonts w:ascii="Calibri" w:eastAsia="Calibri" w:hAnsi="Calibri" w:cs="HelveticaNeue-Bold"/>
                <w:bCs/>
                <w:color w:val="4E1A74"/>
                <w:sz w:val="20"/>
                <w:szCs w:val="20"/>
              </w:rPr>
              <w:t xml:space="preserve">ong term effectiveness - </w:t>
            </w:r>
            <w:r>
              <w:rPr>
                <w:rFonts w:ascii="Calibri" w:eastAsia="Calibri" w:hAnsi="Calibri" w:cs="HelveticaNeue-Bold"/>
                <w:bCs/>
                <w:color w:val="4E1A74"/>
                <w:sz w:val="20"/>
                <w:szCs w:val="20"/>
              </w:rPr>
              <w:t>W</w:t>
            </w:r>
            <w:r w:rsidRPr="00533906">
              <w:rPr>
                <w:rFonts w:ascii="Calibri" w:eastAsia="Calibri" w:hAnsi="Calibri" w:cs="HelveticaNeue-Bold"/>
                <w:bCs/>
                <w:color w:val="4E1A74"/>
                <w:sz w:val="20"/>
                <w:szCs w:val="20"/>
              </w:rPr>
              <w:t xml:space="preserve">here short-term </w:t>
            </w:r>
            <w:r>
              <w:rPr>
                <w:rFonts w:ascii="Calibri" w:eastAsia="Calibri" w:hAnsi="Calibri" w:cs="HelveticaNeue-Bold"/>
                <w:bCs/>
                <w:color w:val="4E1A74"/>
                <w:sz w:val="20"/>
                <w:szCs w:val="20"/>
              </w:rPr>
              <w:t>rectifications</w:t>
            </w:r>
            <w:r w:rsidRPr="00533906">
              <w:rPr>
                <w:rFonts w:ascii="Calibri" w:eastAsia="Calibri" w:hAnsi="Calibri" w:cs="HelveticaNeue-Bold"/>
                <w:bCs/>
                <w:color w:val="4E1A74"/>
                <w:sz w:val="20"/>
                <w:szCs w:val="20"/>
              </w:rPr>
              <w:t xml:space="preserve"> are introduced pending a permanent change, their long-term effectiveness (useful life) is considered in in the planning and prioritising of the permanent solution.</w:t>
            </w:r>
          </w:p>
          <w:p w14:paraId="67670695" w14:textId="77777777" w:rsidR="009B2BC4" w:rsidRDefault="009B2BC4" w:rsidP="00904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33906">
              <w:rPr>
                <w:rFonts w:ascii="Calibri" w:eastAsia="Calibri" w:hAnsi="Calibri" w:cs="HelveticaNeue-Bold"/>
                <w:bCs/>
                <w:color w:val="4E1A74"/>
                <w:sz w:val="20"/>
                <w:szCs w:val="20"/>
              </w:rPr>
              <w:t xml:space="preserve">C11.12 </w:t>
            </w:r>
            <w:r>
              <w:rPr>
                <w:rFonts w:ascii="Calibri" w:eastAsia="Calibri" w:hAnsi="Calibri" w:cs="HelveticaNeue-Bold"/>
                <w:bCs/>
                <w:color w:val="4E1A74"/>
                <w:sz w:val="20"/>
                <w:szCs w:val="20"/>
              </w:rPr>
              <w:t>P</w:t>
            </w:r>
            <w:r w:rsidRPr="00533906">
              <w:rPr>
                <w:rFonts w:ascii="Calibri" w:eastAsia="Calibri" w:hAnsi="Calibri" w:cs="HelveticaNeue-Bold"/>
                <w:bCs/>
                <w:color w:val="4E1A74"/>
                <w:sz w:val="20"/>
                <w:szCs w:val="20"/>
              </w:rPr>
              <w:t xml:space="preserve">ost implementation review - </w:t>
            </w:r>
            <w:r>
              <w:rPr>
                <w:rFonts w:ascii="Calibri" w:eastAsia="Calibri" w:hAnsi="Calibri" w:cs="HelveticaNeue-Bold"/>
                <w:bCs/>
                <w:color w:val="4E1A74"/>
                <w:sz w:val="20"/>
                <w:szCs w:val="20"/>
              </w:rPr>
              <w:t>R</w:t>
            </w:r>
            <w:r w:rsidRPr="00533906">
              <w:rPr>
                <w:rFonts w:ascii="Calibri" w:eastAsia="Calibri" w:hAnsi="Calibri" w:cs="HelveticaNeue-Bold"/>
                <w:bCs/>
                <w:color w:val="4E1A74"/>
                <w:sz w:val="20"/>
                <w:szCs w:val="20"/>
              </w:rPr>
              <w:t>eviews are undertaken to establish the effectiveness of a change and of the change management process</w:t>
            </w:r>
            <w:r>
              <w:rPr>
                <w:rFonts w:ascii="Calibri" w:eastAsia="Calibri" w:hAnsi="Calibri" w:cs="HelveticaNeue-Bold"/>
                <w:bCs/>
                <w:color w:val="4E1A74"/>
                <w:sz w:val="20"/>
                <w:szCs w:val="20"/>
              </w:rPr>
              <w:t>.</w:t>
            </w:r>
          </w:p>
          <w:p w14:paraId="76747DD5" w14:textId="77777777" w:rsidR="009B2BC4" w:rsidRDefault="009B2BC4" w:rsidP="00904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C341DE">
              <w:rPr>
                <w:rFonts w:ascii="Calibri" w:eastAsia="Calibri" w:hAnsi="Calibri" w:cs="HelveticaNeue-Bold"/>
                <w:bCs/>
                <w:color w:val="4E1A74"/>
                <w:sz w:val="20"/>
                <w:szCs w:val="20"/>
              </w:rPr>
              <w:t xml:space="preserve">C11.13 </w:t>
            </w:r>
            <w:r>
              <w:rPr>
                <w:rFonts w:ascii="Calibri" w:eastAsia="Calibri" w:hAnsi="Calibri" w:cs="HelveticaNeue-Bold"/>
                <w:bCs/>
                <w:color w:val="4E1A74"/>
                <w:sz w:val="20"/>
                <w:szCs w:val="20"/>
              </w:rPr>
              <w:t>P</w:t>
            </w:r>
            <w:r w:rsidRPr="00C341DE">
              <w:rPr>
                <w:rFonts w:ascii="Calibri" w:eastAsia="Calibri" w:hAnsi="Calibri" w:cs="HelveticaNeue-Bold"/>
                <w:bCs/>
                <w:color w:val="4E1A74"/>
                <w:sz w:val="20"/>
                <w:szCs w:val="20"/>
              </w:rPr>
              <w:t>eriodic review of temporary changes as appropriate is undertaken to ensure that they are still effective.</w:t>
            </w:r>
          </w:p>
          <w:p w14:paraId="6E0C504F" w14:textId="77777777" w:rsidR="009B2BC4" w:rsidRDefault="009B2BC4" w:rsidP="00904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9C5928">
              <w:rPr>
                <w:rFonts w:ascii="Calibri" w:eastAsia="Calibri" w:hAnsi="Calibri" w:cs="HelveticaNeue-Bold"/>
                <w:bCs/>
                <w:color w:val="4E1A74"/>
                <w:sz w:val="20"/>
                <w:szCs w:val="20"/>
              </w:rPr>
              <w:t>C11.14 Communication and where appropriate</w:t>
            </w:r>
            <w:r>
              <w:rPr>
                <w:rFonts w:ascii="Calibri" w:eastAsia="Calibri" w:hAnsi="Calibri" w:cs="HelveticaNeue-Bold"/>
                <w:bCs/>
                <w:color w:val="4E1A74"/>
                <w:sz w:val="20"/>
                <w:szCs w:val="20"/>
              </w:rPr>
              <w:t xml:space="preserve"> </w:t>
            </w:r>
            <w:r w:rsidRPr="009C5928">
              <w:rPr>
                <w:rFonts w:ascii="Calibri" w:eastAsia="Calibri" w:hAnsi="Calibri" w:cs="HelveticaNeue-Bold"/>
                <w:bCs/>
                <w:color w:val="4E1A74"/>
                <w:sz w:val="20"/>
                <w:szCs w:val="20"/>
              </w:rPr>
              <w:t>training to affected persons is provided of technical information relating to configuration changes (temporary and permanent). Operational workers understand the implications for safety of any configuration changes</w:t>
            </w:r>
            <w:r>
              <w:rPr>
                <w:rFonts w:ascii="Calibri" w:eastAsia="Calibri" w:hAnsi="Calibri" w:cs="HelveticaNeue-Bold"/>
                <w:bCs/>
                <w:color w:val="4E1A74"/>
                <w:sz w:val="20"/>
                <w:szCs w:val="20"/>
              </w:rPr>
              <w:t>.</w:t>
            </w:r>
          </w:p>
          <w:p w14:paraId="033DBB21" w14:textId="6971D152" w:rsidR="00F47225" w:rsidRPr="00591DA6" w:rsidRDefault="009B2BC4" w:rsidP="00904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sidRPr="009C5928">
              <w:rPr>
                <w:rFonts w:ascii="Calibri" w:eastAsia="Calibri" w:hAnsi="Calibri" w:cs="HelveticaNeue-Bold"/>
                <w:bCs/>
                <w:color w:val="4E1A74"/>
                <w:sz w:val="20"/>
                <w:szCs w:val="20"/>
              </w:rPr>
              <w:t>C11.15</w:t>
            </w:r>
            <w:r>
              <w:rPr>
                <w:rFonts w:ascii="Calibri" w:eastAsia="Calibri" w:hAnsi="Calibri" w:cs="HelveticaNeue-Bold"/>
                <w:bCs/>
                <w:color w:val="4E1A74"/>
                <w:sz w:val="20"/>
                <w:szCs w:val="20"/>
              </w:rPr>
              <w:t xml:space="preserve"> </w:t>
            </w:r>
            <w:r w:rsidRPr="009C5928">
              <w:rPr>
                <w:rFonts w:ascii="Calibri" w:eastAsia="Calibri" w:hAnsi="Calibri" w:cs="HelveticaNeue-Bold"/>
                <w:bCs/>
                <w:color w:val="4E1A74"/>
                <w:sz w:val="20"/>
                <w:szCs w:val="20"/>
              </w:rPr>
              <w:t>The impact on the safety case of proposed or new structures, or changes in land usage around the facility are assessed. Examples may include the introduction of additional fire or explosive hazards, increase water runoff, changed airflow, increased population, etc</w:t>
            </w:r>
            <w:r>
              <w:rPr>
                <w:rFonts w:ascii="Calibri" w:eastAsia="Calibri" w:hAnsi="Calibri" w:cs="HelveticaNeue-Bold"/>
                <w:bCs/>
                <w:color w:val="4E1A74"/>
                <w:sz w:val="20"/>
                <w:szCs w:val="20"/>
              </w:rPr>
              <w:t>.</w:t>
            </w:r>
          </w:p>
        </w:tc>
        <w:tc>
          <w:tcPr>
            <w:tcW w:w="6095" w:type="dxa"/>
            <w:tcBorders>
              <w:bottom w:val="single" w:sz="4" w:space="0" w:color="auto"/>
            </w:tcBorders>
          </w:tcPr>
          <w:p w14:paraId="5DDEEE0C" w14:textId="4510F510" w:rsidR="00F47225" w:rsidRPr="00AD0D4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i/>
                <w:color w:val="FF0000"/>
                <w:sz w:val="20"/>
                <w:szCs w:val="20"/>
                <w:highlight w:val="cyan"/>
              </w:rPr>
            </w:pPr>
          </w:p>
        </w:tc>
      </w:tr>
      <w:tr w:rsidR="00F47225" w:rsidRPr="00591DA6" w14:paraId="555E917E" w14:textId="77777777" w:rsidTr="00CB6271">
        <w:trPr>
          <w:trHeight w:val="969"/>
        </w:trPr>
        <w:tc>
          <w:tcPr>
            <w:tcW w:w="6941" w:type="dxa"/>
          </w:tcPr>
          <w:p w14:paraId="79816E69" w14:textId="7C08D59B" w:rsidR="00F47225" w:rsidRPr="00591DA6"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lastRenderedPageBreak/>
              <w:t>C12 Training &amp; Education</w:t>
            </w:r>
          </w:p>
          <w:p w14:paraId="7575A12F"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Staff are provided with relevant safety training and education programs.</w:t>
            </w:r>
          </w:p>
          <w:p w14:paraId="3CB58FC5"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sz w:val="20"/>
                <w:szCs w:val="20"/>
              </w:rPr>
            </w:pPr>
          </w:p>
          <w:p w14:paraId="1C59509C" w14:textId="77777777" w:rsidR="00F47225" w:rsidRPr="003B3A32"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rPr>
            </w:pPr>
            <w:r w:rsidRPr="003B3A32">
              <w:rPr>
                <w:rFonts w:ascii="Calibri" w:eastAsia="Calibri" w:hAnsi="Calibri" w:cs="HelveticaNeue-Bold"/>
                <w:bCs/>
                <w:i/>
                <w:color w:val="4E1A74"/>
              </w:rPr>
              <w:t>P&amp;A Guide (s2.36-2.41)</w:t>
            </w:r>
          </w:p>
          <w:p w14:paraId="2976348F" w14:textId="7DA0F537" w:rsidR="00F47225" w:rsidRPr="003B3A32"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rPr>
            </w:pPr>
            <w:r w:rsidRPr="003B3A32">
              <w:rPr>
                <w:rFonts w:ascii="Calibri" w:eastAsia="Calibri" w:hAnsi="Calibri" w:cs="HelveticaNeue-Bold"/>
                <w:bCs/>
                <w:i/>
                <w:color w:val="4E1A74"/>
              </w:rPr>
              <w:t>RPS C-1</w:t>
            </w:r>
            <w:r w:rsidR="00270B02">
              <w:rPr>
                <w:rFonts w:ascii="Calibri" w:eastAsia="Calibri" w:hAnsi="Calibri" w:cs="HelveticaNeue-Bold"/>
                <w:bCs/>
                <w:i/>
                <w:color w:val="4E1A74"/>
              </w:rPr>
              <w:t xml:space="preserve"> </w:t>
            </w:r>
            <w:r w:rsidR="00270B02">
              <w:rPr>
                <w:rFonts w:ascii="Calibri" w:eastAsia="Calibri" w:hAnsi="Calibri" w:cs="HelveticaNeue-Bold"/>
                <w:bCs/>
                <w:i/>
                <w:color w:val="4E1A74"/>
                <w:sz w:val="20"/>
                <w:szCs w:val="20"/>
              </w:rPr>
              <w:t>(Rev.1)</w:t>
            </w:r>
            <w:r w:rsidRPr="003B3A32">
              <w:rPr>
                <w:rFonts w:ascii="Calibri" w:eastAsia="Calibri" w:hAnsi="Calibri" w:cs="HelveticaNeue-Bold"/>
                <w:bCs/>
                <w:i/>
                <w:color w:val="4E1A74"/>
              </w:rPr>
              <w:t xml:space="preserve"> Information, instruction &amp; training (s3.2.7-10)</w:t>
            </w:r>
          </w:p>
          <w:p w14:paraId="0B30CF0E" w14:textId="77777777" w:rsidR="00F47225" w:rsidRPr="003B3A32"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rPr>
            </w:pPr>
            <w:r w:rsidRPr="003B3A32">
              <w:rPr>
                <w:rFonts w:ascii="Calibri" w:eastAsia="Calibri" w:hAnsi="Calibri" w:cs="HelveticaNeue-Bold"/>
                <w:bCs/>
                <w:i/>
                <w:color w:val="4E1A74"/>
              </w:rPr>
              <w:t>AS/NZS 2243.5 (s1.5.4)</w:t>
            </w:r>
          </w:p>
          <w:p w14:paraId="63A297FC" w14:textId="77777777" w:rsidR="00F47225" w:rsidRPr="00B73B54"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p>
          <w:p w14:paraId="6FAD899E" w14:textId="2AEA8D0A" w:rsidR="00F47225" w:rsidRPr="00A74815"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
                <w:bCs/>
                <w:i/>
                <w:color w:val="4E1A74"/>
                <w:sz w:val="20"/>
                <w:szCs w:val="20"/>
              </w:rPr>
            </w:pPr>
          </w:p>
          <w:p w14:paraId="36CB1B28" w14:textId="487B0A0B"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p>
        </w:tc>
        <w:tc>
          <w:tcPr>
            <w:tcW w:w="8367" w:type="dxa"/>
          </w:tcPr>
          <w:p w14:paraId="11D3D7AF" w14:textId="77777777" w:rsidR="00C63AC8"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lang w:eastAsia="en-US"/>
              </w:rPr>
            </w:pPr>
            <w:r w:rsidRPr="00591DA6">
              <w:rPr>
                <w:rFonts w:ascii="Calibri" w:eastAsia="Calibri" w:hAnsi="Calibri" w:cs="HelveticaNeue-Bold"/>
                <w:bCs/>
                <w:color w:val="4E1A74"/>
                <w:sz w:val="20"/>
                <w:szCs w:val="20"/>
              </w:rPr>
              <w:t>C12.1 Systems or processes are used to identify and determine the competency requirements for operations with safety and security implications.</w:t>
            </w:r>
            <w:r w:rsidRPr="00234D6D">
              <w:rPr>
                <w:rFonts w:ascii="Calibri" w:eastAsia="Calibri" w:hAnsi="Calibri" w:cs="HelveticaNeue-Bold"/>
                <w:bCs/>
                <w:color w:val="4E1A74"/>
                <w:sz w:val="20"/>
                <w:szCs w:val="20"/>
                <w:lang w:eastAsia="en-US"/>
              </w:rPr>
              <w:t xml:space="preserve"> Established training standards and objectives are established and met.</w:t>
            </w:r>
          </w:p>
          <w:p w14:paraId="10246D3B" w14:textId="77777777" w:rsidR="00C63AC8"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C12.2 </w:t>
            </w:r>
            <w:r w:rsidRPr="00FC079E">
              <w:rPr>
                <w:rFonts w:ascii="Calibri" w:eastAsia="Calibri" w:hAnsi="Calibri" w:cs="HelveticaNeue-Bold"/>
                <w:bCs/>
                <w:color w:val="4E1A74"/>
                <w:sz w:val="20"/>
                <w:szCs w:val="20"/>
              </w:rPr>
              <w:t>Safety and security positions have role and competency profiles that includes clearly defined behavioural competencies, accountabilities, ownership, and responsibilities. Senior managers determine the competencies and resource necessary to carry out the activities safely.</w:t>
            </w:r>
          </w:p>
          <w:p w14:paraId="09240CB9" w14:textId="77777777" w:rsidR="00C63AC8"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lang w:eastAsia="en-US"/>
              </w:rPr>
              <w:t>C12.</w:t>
            </w:r>
            <w:r>
              <w:rPr>
                <w:rFonts w:ascii="Calibri" w:eastAsia="Calibri" w:hAnsi="Calibri" w:cs="HelveticaNeue-Bold"/>
                <w:bCs/>
                <w:color w:val="4E1A74"/>
                <w:sz w:val="20"/>
                <w:szCs w:val="20"/>
                <w:lang w:eastAsia="en-US"/>
              </w:rPr>
              <w:t xml:space="preserve">3 </w:t>
            </w:r>
            <w:r w:rsidRPr="00591DA6">
              <w:rPr>
                <w:rFonts w:ascii="Calibri" w:eastAsia="Calibri" w:hAnsi="Calibri" w:cs="HelveticaNeue-Bold"/>
                <w:bCs/>
                <w:color w:val="4E1A74"/>
                <w:sz w:val="20"/>
                <w:szCs w:val="20"/>
                <w:lang w:eastAsia="en-US"/>
              </w:rPr>
              <w:t>Safety and security training needs for staff (and their respective role and job functions</w:t>
            </w:r>
            <w:r w:rsidRPr="00591DA6">
              <w:rPr>
                <w:rFonts w:ascii="Calibri" w:eastAsia="Calibri" w:hAnsi="Calibri" w:cs="HelveticaNeue-Bold"/>
                <w:bCs/>
                <w:color w:val="4E1A74"/>
                <w:sz w:val="20"/>
                <w:szCs w:val="20"/>
              </w:rPr>
              <w:t>) are identified to maintain and meet competency requirements. Training is provided to workers in both tec</w:t>
            </w:r>
            <w:r>
              <w:rPr>
                <w:rFonts w:ascii="Calibri" w:eastAsia="Calibri" w:hAnsi="Calibri" w:cs="HelveticaNeue-Bold"/>
                <w:bCs/>
                <w:color w:val="4E1A74"/>
                <w:sz w:val="20"/>
                <w:szCs w:val="20"/>
              </w:rPr>
              <w:t>hnical and non-technical skills such as safety culture, human and organisational factors, leadership, communication skills and teamwork.</w:t>
            </w:r>
          </w:p>
          <w:p w14:paraId="4708DC3D" w14:textId="77777777" w:rsidR="00C63AC8" w:rsidRPr="00C55EAC"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iCs/>
                <w:color w:val="4E1A74"/>
                <w:sz w:val="20"/>
                <w:szCs w:val="20"/>
              </w:rPr>
            </w:pPr>
            <w:r>
              <w:rPr>
                <w:rFonts w:ascii="Calibri" w:eastAsia="Calibri" w:hAnsi="Calibri" w:cs="HelveticaNeue-Bold"/>
                <w:bCs/>
                <w:iCs/>
                <w:color w:val="4E1A74"/>
                <w:sz w:val="20"/>
                <w:szCs w:val="20"/>
              </w:rPr>
              <w:t xml:space="preserve">C12.4 Activities are </w:t>
            </w:r>
            <w:r w:rsidRPr="00FC079E">
              <w:rPr>
                <w:rFonts w:ascii="Calibri" w:eastAsia="Calibri" w:hAnsi="Calibri" w:cs="HelveticaNeue-Bold"/>
                <w:bCs/>
                <w:iCs/>
                <w:color w:val="4E1A74"/>
                <w:sz w:val="20"/>
                <w:szCs w:val="20"/>
              </w:rPr>
              <w:t>conducted by suitably qualified and experienced personnel (SQEP) - the safety and security functions of positions is assessed. There are systems in place and used to ensure that key positions are filled with SQEP. Tasks of safety and security importance are competently undertaken</w:t>
            </w:r>
            <w:r>
              <w:rPr>
                <w:rFonts w:ascii="Calibri" w:eastAsia="Calibri" w:hAnsi="Calibri" w:cs="HelveticaNeue-Bold"/>
                <w:bCs/>
                <w:iCs/>
                <w:color w:val="4E1A74"/>
                <w:sz w:val="20"/>
                <w:szCs w:val="20"/>
              </w:rPr>
              <w:t>.</w:t>
            </w:r>
          </w:p>
          <w:p w14:paraId="2B3E46BE" w14:textId="77777777" w:rsidR="00C63AC8" w:rsidRPr="00FC079E"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C12.</w:t>
            </w:r>
            <w:r>
              <w:rPr>
                <w:rFonts w:ascii="Calibri" w:eastAsia="Calibri" w:hAnsi="Calibri" w:cs="HelveticaNeue-Bold"/>
                <w:bCs/>
                <w:color w:val="4E1A74"/>
                <w:sz w:val="20"/>
                <w:szCs w:val="20"/>
              </w:rPr>
              <w:t xml:space="preserve">5 </w:t>
            </w:r>
            <w:r w:rsidRPr="00591DA6">
              <w:rPr>
                <w:rFonts w:ascii="Calibri" w:eastAsia="Calibri" w:hAnsi="Calibri" w:cs="HelveticaNeue-Bold"/>
                <w:bCs/>
                <w:color w:val="4E1A74"/>
                <w:sz w:val="20"/>
                <w:szCs w:val="20"/>
              </w:rPr>
              <w:t>A plan, program or method exists to ensure training requirements continue to be met, such as succession-planning and refresher training.</w:t>
            </w:r>
            <w:r>
              <w:rPr>
                <w:rFonts w:ascii="Calibri" w:eastAsia="Calibri" w:hAnsi="Calibri" w:cs="HelveticaNeue-Bold"/>
                <w:bCs/>
                <w:color w:val="4E1A74"/>
                <w:sz w:val="20"/>
                <w:szCs w:val="20"/>
              </w:rPr>
              <w:t xml:space="preserve"> </w:t>
            </w:r>
            <w:r w:rsidRPr="00FC079E">
              <w:rPr>
                <w:rFonts w:ascii="Calibri" w:eastAsia="Calibri" w:hAnsi="Calibri" w:cs="HelveticaNeue-Bold"/>
                <w:bCs/>
                <w:color w:val="4E1A74"/>
                <w:sz w:val="20"/>
                <w:szCs w:val="20"/>
              </w:rPr>
              <w:t>Training material, including assessment criteria are developed in accordance with the training plan. Managers approve training plans</w:t>
            </w:r>
            <w:r>
              <w:rPr>
                <w:rFonts w:ascii="Calibri" w:eastAsia="Calibri" w:hAnsi="Calibri" w:cs="HelveticaNeue-Bold"/>
                <w:bCs/>
                <w:color w:val="4E1A74"/>
                <w:sz w:val="20"/>
                <w:szCs w:val="20"/>
              </w:rPr>
              <w:t>.</w:t>
            </w:r>
          </w:p>
          <w:p w14:paraId="0F2CA3F2" w14:textId="77777777" w:rsidR="00C63AC8"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C12.6 </w:t>
            </w:r>
            <w:r w:rsidRPr="00FC079E">
              <w:rPr>
                <w:rFonts w:ascii="Calibri" w:eastAsia="Calibri" w:hAnsi="Calibri" w:cs="HelveticaNeue-Bold"/>
                <w:bCs/>
                <w:color w:val="4E1A74"/>
                <w:sz w:val="20"/>
                <w:szCs w:val="20"/>
              </w:rPr>
              <w:t>General and task specific information about the health effects of radiation exposures are included in the training modules.</w:t>
            </w:r>
          </w:p>
          <w:p w14:paraId="3E9A21E1" w14:textId="77777777" w:rsidR="00C63AC8" w:rsidRPr="00591DA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C12.</w:t>
            </w:r>
            <w:r>
              <w:rPr>
                <w:rFonts w:ascii="Calibri" w:eastAsia="Calibri" w:hAnsi="Calibri" w:cs="HelveticaNeue-Bold"/>
                <w:bCs/>
                <w:color w:val="4E1A74"/>
                <w:sz w:val="20"/>
                <w:szCs w:val="20"/>
              </w:rPr>
              <w:t>7</w:t>
            </w:r>
            <w:r w:rsidRPr="00591DA6">
              <w:rPr>
                <w:rFonts w:ascii="Calibri" w:eastAsia="Calibri" w:hAnsi="Calibri" w:cs="HelveticaNeue-Bold"/>
                <w:bCs/>
                <w:color w:val="4E1A74"/>
                <w:sz w:val="20"/>
                <w:szCs w:val="20"/>
              </w:rPr>
              <w:t xml:space="preserve"> </w:t>
            </w:r>
            <w:r>
              <w:rPr>
                <w:rFonts w:ascii="Calibri" w:eastAsia="Calibri" w:hAnsi="Calibri" w:cs="HelveticaNeue-Bold"/>
                <w:bCs/>
                <w:color w:val="4E1A74"/>
                <w:sz w:val="20"/>
                <w:szCs w:val="20"/>
              </w:rPr>
              <w:t>T</w:t>
            </w:r>
            <w:r w:rsidRPr="00591DA6">
              <w:rPr>
                <w:rFonts w:ascii="Calibri" w:eastAsia="Calibri" w:hAnsi="Calibri" w:cs="HelveticaNeue-Bold"/>
                <w:bCs/>
                <w:color w:val="4E1A74"/>
                <w:sz w:val="20"/>
                <w:szCs w:val="20"/>
              </w:rPr>
              <w:t xml:space="preserve">here is a systematic process for developing, approving, and reviewing training to ensure it is effective and continues to reflect operational needs. </w:t>
            </w:r>
          </w:p>
          <w:p w14:paraId="3A127999" w14:textId="77777777" w:rsidR="00C63AC8" w:rsidRPr="00591DA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C12.</w:t>
            </w:r>
            <w:r>
              <w:rPr>
                <w:rFonts w:ascii="Calibri" w:eastAsia="Calibri" w:hAnsi="Calibri" w:cs="HelveticaNeue-Bold"/>
                <w:bCs/>
                <w:color w:val="4E1A74"/>
                <w:sz w:val="20"/>
                <w:szCs w:val="20"/>
              </w:rPr>
              <w:t>8</w:t>
            </w:r>
            <w:r w:rsidRPr="00591DA6">
              <w:rPr>
                <w:rFonts w:ascii="Calibri" w:eastAsia="Calibri" w:hAnsi="Calibri" w:cs="HelveticaNeue-Bold"/>
                <w:bCs/>
                <w:color w:val="4E1A74"/>
                <w:sz w:val="20"/>
                <w:szCs w:val="20"/>
              </w:rPr>
              <w:t xml:space="preserve"> Training records for all staff are kept up-to-date and monitored.</w:t>
            </w:r>
            <w:r>
              <w:rPr>
                <w:rFonts w:ascii="Calibri" w:eastAsia="Calibri" w:hAnsi="Calibri" w:cs="HelveticaNeue-Bold"/>
                <w:bCs/>
                <w:color w:val="4E1A74"/>
                <w:sz w:val="20"/>
                <w:szCs w:val="20"/>
              </w:rPr>
              <w:t xml:space="preserve"> Records cover content, attendees, and assessment results.</w:t>
            </w:r>
            <w:r w:rsidRPr="00591DA6">
              <w:rPr>
                <w:rFonts w:ascii="Calibri" w:eastAsia="Calibri" w:hAnsi="Calibri" w:cs="HelveticaNeue-Bold"/>
                <w:bCs/>
                <w:color w:val="4E1A74"/>
                <w:sz w:val="20"/>
                <w:szCs w:val="20"/>
              </w:rPr>
              <w:t xml:space="preserve"> Training status is known by workers and line management on an individual and group basis.</w:t>
            </w:r>
          </w:p>
          <w:p w14:paraId="71CFB9A5" w14:textId="77777777" w:rsidR="00C63AC8" w:rsidRPr="004B209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12.</w:t>
            </w:r>
            <w:r>
              <w:rPr>
                <w:rFonts w:ascii="Calibri" w:eastAsia="Calibri" w:hAnsi="Calibri" w:cs="HelveticaNeue-Bold"/>
                <w:bCs/>
                <w:color w:val="4E1A74"/>
                <w:sz w:val="20"/>
                <w:szCs w:val="20"/>
              </w:rPr>
              <w:t>9</w:t>
            </w:r>
            <w:r w:rsidRPr="004B2096">
              <w:rPr>
                <w:rFonts w:ascii="Calibri" w:eastAsia="Calibri" w:hAnsi="Calibri" w:cs="HelveticaNeue-Bold"/>
                <w:bCs/>
                <w:color w:val="4E1A74"/>
                <w:sz w:val="20"/>
                <w:szCs w:val="20"/>
              </w:rPr>
              <w:t xml:space="preserve"> Training is implemented according to a developed plan and is delivered by persons with competence in training.</w:t>
            </w:r>
          </w:p>
          <w:p w14:paraId="4911F1B1" w14:textId="77777777" w:rsidR="00C63AC8" w:rsidRPr="004B209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12.</w:t>
            </w:r>
            <w:r>
              <w:rPr>
                <w:rFonts w:ascii="Calibri" w:eastAsia="Calibri" w:hAnsi="Calibri" w:cs="HelveticaNeue-Bold"/>
                <w:bCs/>
                <w:color w:val="4E1A74"/>
                <w:sz w:val="20"/>
                <w:szCs w:val="20"/>
              </w:rPr>
              <w:t>10</w:t>
            </w:r>
            <w:r w:rsidRPr="004B2096">
              <w:rPr>
                <w:rFonts w:ascii="Calibri" w:eastAsia="Calibri" w:hAnsi="Calibri" w:cs="HelveticaNeue-Bold"/>
                <w:bCs/>
                <w:color w:val="4E1A74"/>
                <w:sz w:val="20"/>
                <w:szCs w:val="20"/>
              </w:rPr>
              <w:t xml:space="preserve"> </w:t>
            </w:r>
            <w:r>
              <w:rPr>
                <w:rFonts w:ascii="Calibri" w:eastAsia="Calibri" w:hAnsi="Calibri" w:cs="HelveticaNeue-Bold"/>
                <w:bCs/>
                <w:color w:val="4E1A74"/>
                <w:sz w:val="20"/>
                <w:szCs w:val="20"/>
              </w:rPr>
              <w:t>T</w:t>
            </w:r>
            <w:r w:rsidRPr="004B2096">
              <w:rPr>
                <w:rFonts w:ascii="Calibri" w:eastAsia="Calibri" w:hAnsi="Calibri" w:cs="HelveticaNeue-Bold"/>
                <w:bCs/>
                <w:color w:val="4E1A74"/>
                <w:sz w:val="20"/>
                <w:szCs w:val="20"/>
              </w:rPr>
              <w:t>raining is regarded as a strategic issue. The process and delivery of training supports stated organisational strategies for the safety of undertakings relating to nuclear safety and radiation protection.</w:t>
            </w:r>
          </w:p>
          <w:p w14:paraId="5071EBCA" w14:textId="77777777" w:rsidR="00C63AC8" w:rsidRPr="004B209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12.</w:t>
            </w:r>
            <w:r>
              <w:rPr>
                <w:rFonts w:ascii="Calibri" w:eastAsia="Calibri" w:hAnsi="Calibri" w:cs="HelveticaNeue-Bold"/>
                <w:bCs/>
                <w:color w:val="4E1A74"/>
                <w:sz w:val="20"/>
                <w:szCs w:val="20"/>
              </w:rPr>
              <w:t>11</w:t>
            </w:r>
            <w:r w:rsidRPr="004B2096">
              <w:rPr>
                <w:rFonts w:ascii="Calibri" w:eastAsia="Calibri" w:hAnsi="Calibri" w:cs="HelveticaNeue-Bold"/>
                <w:bCs/>
                <w:color w:val="4E1A74"/>
                <w:sz w:val="20"/>
                <w:szCs w:val="20"/>
              </w:rPr>
              <w:t xml:space="preserve"> Accountabilities are established that ensure training is developed and delivered in a systematic manner. Workers (including leaders and managers) understand their responsibilities for training.</w:t>
            </w:r>
          </w:p>
          <w:p w14:paraId="3D6F9214" w14:textId="77777777" w:rsidR="00C63AC8" w:rsidRPr="004B209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12.</w:t>
            </w:r>
            <w:r>
              <w:rPr>
                <w:rFonts w:ascii="Calibri" w:eastAsia="Calibri" w:hAnsi="Calibri" w:cs="HelveticaNeue-Bold"/>
                <w:bCs/>
                <w:color w:val="4E1A74"/>
                <w:sz w:val="20"/>
                <w:szCs w:val="20"/>
              </w:rPr>
              <w:t>12</w:t>
            </w:r>
            <w:r w:rsidRPr="004B2096">
              <w:rPr>
                <w:rFonts w:ascii="Calibri" w:eastAsia="Calibri" w:hAnsi="Calibri" w:cs="HelveticaNeue-Bold"/>
                <w:bCs/>
                <w:color w:val="4E1A74"/>
                <w:sz w:val="20"/>
                <w:szCs w:val="20"/>
              </w:rPr>
              <w:t xml:space="preserve"> Training supports the integration of risk identification, risk assessment and contingency planning into everyday activities.</w:t>
            </w:r>
          </w:p>
          <w:p w14:paraId="7C43E01B" w14:textId="77777777" w:rsidR="00C63AC8" w:rsidRPr="004B209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12.1</w:t>
            </w:r>
            <w:r>
              <w:rPr>
                <w:rFonts w:ascii="Calibri" w:eastAsia="Calibri" w:hAnsi="Calibri" w:cs="HelveticaNeue-Bold"/>
                <w:bCs/>
                <w:color w:val="4E1A74"/>
                <w:sz w:val="20"/>
                <w:szCs w:val="20"/>
              </w:rPr>
              <w:t xml:space="preserve">3 </w:t>
            </w:r>
            <w:r w:rsidRPr="004B2096">
              <w:rPr>
                <w:rFonts w:ascii="Calibri" w:eastAsia="Calibri" w:hAnsi="Calibri" w:cs="HelveticaNeue-Bold"/>
                <w:bCs/>
                <w:color w:val="4E1A74"/>
                <w:sz w:val="20"/>
                <w:szCs w:val="20"/>
              </w:rPr>
              <w:t>Where appropriate</w:t>
            </w:r>
            <w:r>
              <w:rPr>
                <w:rFonts w:ascii="Calibri" w:eastAsia="Calibri" w:hAnsi="Calibri" w:cs="HelveticaNeue-Bold"/>
                <w:bCs/>
                <w:color w:val="4E1A74"/>
                <w:sz w:val="20"/>
                <w:szCs w:val="20"/>
              </w:rPr>
              <w:t xml:space="preserve"> </w:t>
            </w:r>
            <w:r w:rsidRPr="004B2096">
              <w:rPr>
                <w:rFonts w:ascii="Calibri" w:eastAsia="Calibri" w:hAnsi="Calibri" w:cs="HelveticaNeue-Bold"/>
                <w:bCs/>
                <w:color w:val="4E1A74"/>
                <w:sz w:val="20"/>
                <w:szCs w:val="20"/>
              </w:rPr>
              <w:t>Pass/</w:t>
            </w:r>
            <w:r>
              <w:rPr>
                <w:rFonts w:ascii="Calibri" w:eastAsia="Calibri" w:hAnsi="Calibri" w:cs="HelveticaNeue-Bold"/>
                <w:bCs/>
                <w:color w:val="4E1A74"/>
                <w:sz w:val="20"/>
                <w:szCs w:val="20"/>
              </w:rPr>
              <w:t>F</w:t>
            </w:r>
            <w:r w:rsidRPr="004B2096">
              <w:rPr>
                <w:rFonts w:ascii="Calibri" w:eastAsia="Calibri" w:hAnsi="Calibri" w:cs="HelveticaNeue-Bold"/>
                <w:bCs/>
                <w:color w:val="4E1A74"/>
                <w:sz w:val="20"/>
                <w:szCs w:val="20"/>
              </w:rPr>
              <w:t>ail criteria are clearly defined for written, oral and practical examinations before the examination. Examination standards are consistent.</w:t>
            </w:r>
          </w:p>
          <w:p w14:paraId="52F959A7" w14:textId="77777777" w:rsidR="00C63AC8" w:rsidRPr="004B209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12.1</w:t>
            </w:r>
            <w:r>
              <w:rPr>
                <w:rFonts w:ascii="Calibri" w:eastAsia="Calibri" w:hAnsi="Calibri" w:cs="HelveticaNeue-Bold"/>
                <w:bCs/>
                <w:color w:val="4E1A74"/>
                <w:sz w:val="20"/>
                <w:szCs w:val="20"/>
              </w:rPr>
              <w:t>4</w:t>
            </w:r>
            <w:r w:rsidRPr="004B2096">
              <w:rPr>
                <w:rFonts w:ascii="Calibri" w:eastAsia="Calibri" w:hAnsi="Calibri" w:cs="HelveticaNeue-Bold"/>
                <w:bCs/>
                <w:color w:val="4E1A74"/>
                <w:sz w:val="20"/>
                <w:szCs w:val="20"/>
              </w:rPr>
              <w:t xml:space="preserve"> There is formal selection and training processes for trainers. This requirement covers classroom and on-the-job trainers.</w:t>
            </w:r>
          </w:p>
          <w:p w14:paraId="42F14099" w14:textId="77777777" w:rsidR="00C63AC8" w:rsidRPr="004B209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12.1</w:t>
            </w:r>
            <w:r>
              <w:rPr>
                <w:rFonts w:ascii="Calibri" w:eastAsia="Calibri" w:hAnsi="Calibri" w:cs="HelveticaNeue-Bold"/>
                <w:bCs/>
                <w:color w:val="4E1A74"/>
                <w:sz w:val="20"/>
                <w:szCs w:val="20"/>
              </w:rPr>
              <w:t>5</w:t>
            </w:r>
            <w:r w:rsidRPr="004B2096">
              <w:rPr>
                <w:rFonts w:ascii="Calibri" w:eastAsia="Calibri" w:hAnsi="Calibri" w:cs="HelveticaNeue-Bold"/>
                <w:bCs/>
                <w:color w:val="4E1A74"/>
                <w:sz w:val="20"/>
                <w:szCs w:val="20"/>
              </w:rPr>
              <w:t xml:space="preserve"> Worker accreditations and authorisations are provided by line managers or above</w:t>
            </w:r>
            <w:r>
              <w:rPr>
                <w:rFonts w:ascii="Calibri" w:eastAsia="Calibri" w:hAnsi="Calibri" w:cs="HelveticaNeue-Bold"/>
                <w:bCs/>
                <w:color w:val="4E1A74"/>
                <w:sz w:val="20"/>
                <w:szCs w:val="20"/>
              </w:rPr>
              <w:t>.</w:t>
            </w:r>
          </w:p>
          <w:p w14:paraId="3C47FAC2" w14:textId="77777777" w:rsidR="00C63AC8" w:rsidRPr="004B209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12.</w:t>
            </w:r>
            <w:r>
              <w:rPr>
                <w:rFonts w:ascii="Calibri" w:eastAsia="Calibri" w:hAnsi="Calibri" w:cs="HelveticaNeue-Bold"/>
                <w:bCs/>
                <w:color w:val="4E1A74"/>
                <w:sz w:val="20"/>
                <w:szCs w:val="20"/>
              </w:rPr>
              <w:t>16</w:t>
            </w:r>
            <w:r w:rsidRPr="004B2096">
              <w:rPr>
                <w:rFonts w:ascii="Calibri" w:eastAsia="Calibri" w:hAnsi="Calibri" w:cs="HelveticaNeue-Bold"/>
                <w:bCs/>
                <w:color w:val="4E1A74"/>
                <w:sz w:val="20"/>
                <w:szCs w:val="20"/>
              </w:rPr>
              <w:t xml:space="preserve"> On-the-job training is supported by good facilities and quality time for learning purposes.</w:t>
            </w:r>
          </w:p>
          <w:p w14:paraId="306BC1C3" w14:textId="77777777" w:rsidR="00C63AC8" w:rsidRPr="004B209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12.1</w:t>
            </w:r>
            <w:r>
              <w:rPr>
                <w:rFonts w:ascii="Calibri" w:eastAsia="Calibri" w:hAnsi="Calibri" w:cs="HelveticaNeue-Bold"/>
                <w:bCs/>
                <w:color w:val="4E1A74"/>
                <w:sz w:val="20"/>
                <w:szCs w:val="20"/>
              </w:rPr>
              <w:t xml:space="preserve">7 </w:t>
            </w:r>
            <w:r w:rsidRPr="004B2096">
              <w:rPr>
                <w:rFonts w:ascii="Calibri" w:eastAsia="Calibri" w:hAnsi="Calibri" w:cs="HelveticaNeue-Bold"/>
                <w:bCs/>
                <w:color w:val="4E1A74"/>
                <w:sz w:val="20"/>
                <w:szCs w:val="20"/>
              </w:rPr>
              <w:t>Training material, including any simulators, properly represents the current configuration of plant, equipment, and processes. Changes to plant, equipment and processes are quickly reflected in training.</w:t>
            </w:r>
          </w:p>
          <w:p w14:paraId="30F53526" w14:textId="77777777" w:rsidR="00C63AC8" w:rsidRPr="004B209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12.1</w:t>
            </w:r>
            <w:r>
              <w:rPr>
                <w:rFonts w:ascii="Calibri" w:eastAsia="Calibri" w:hAnsi="Calibri" w:cs="HelveticaNeue-Bold"/>
                <w:bCs/>
                <w:color w:val="4E1A74"/>
                <w:sz w:val="20"/>
                <w:szCs w:val="20"/>
              </w:rPr>
              <w:t>8</w:t>
            </w:r>
            <w:r w:rsidRPr="004B2096">
              <w:rPr>
                <w:rFonts w:ascii="Calibri" w:eastAsia="Calibri" w:hAnsi="Calibri" w:cs="HelveticaNeue-Bold"/>
                <w:bCs/>
                <w:color w:val="4E1A74"/>
                <w:sz w:val="20"/>
                <w:szCs w:val="20"/>
              </w:rPr>
              <w:t xml:space="preserve"> Training materials are up to date and regularly reviewed. Training is conducted using training materials developed.</w:t>
            </w:r>
          </w:p>
          <w:p w14:paraId="4A04CE71" w14:textId="77777777" w:rsidR="00C63AC8" w:rsidRPr="004B209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12.1</w:t>
            </w:r>
            <w:r>
              <w:rPr>
                <w:rFonts w:ascii="Calibri" w:eastAsia="Calibri" w:hAnsi="Calibri" w:cs="HelveticaNeue-Bold"/>
                <w:bCs/>
                <w:color w:val="4E1A74"/>
                <w:sz w:val="20"/>
                <w:szCs w:val="20"/>
              </w:rPr>
              <w:t xml:space="preserve">9 </w:t>
            </w:r>
            <w:r w:rsidRPr="004B2096">
              <w:rPr>
                <w:rFonts w:ascii="Calibri" w:eastAsia="Calibri" w:hAnsi="Calibri" w:cs="HelveticaNeue-Bold"/>
                <w:bCs/>
                <w:color w:val="4E1A74"/>
                <w:sz w:val="20"/>
                <w:szCs w:val="20"/>
              </w:rPr>
              <w:t>Managers reinforce expectations by being involved in the delivery of training as appropriate</w:t>
            </w:r>
            <w:r>
              <w:rPr>
                <w:rFonts w:ascii="Calibri" w:eastAsia="Calibri" w:hAnsi="Calibri" w:cs="HelveticaNeue-Bold"/>
                <w:bCs/>
                <w:color w:val="4E1A74"/>
                <w:sz w:val="20"/>
                <w:szCs w:val="20"/>
              </w:rPr>
              <w:t>.</w:t>
            </w:r>
          </w:p>
          <w:p w14:paraId="3570A483" w14:textId="608E2403" w:rsidR="00C63AC8" w:rsidRPr="004B209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12.</w:t>
            </w:r>
            <w:r>
              <w:rPr>
                <w:rFonts w:ascii="Calibri" w:eastAsia="Calibri" w:hAnsi="Calibri" w:cs="HelveticaNeue-Bold"/>
                <w:bCs/>
                <w:color w:val="4E1A74"/>
                <w:sz w:val="20"/>
                <w:szCs w:val="20"/>
              </w:rPr>
              <w:t>20</w:t>
            </w:r>
            <w:r w:rsidRPr="004B2096">
              <w:rPr>
                <w:rFonts w:ascii="Calibri" w:eastAsia="Calibri" w:hAnsi="Calibri" w:cs="HelveticaNeue-Bold"/>
                <w:bCs/>
                <w:color w:val="4E1A74"/>
                <w:sz w:val="20"/>
                <w:szCs w:val="20"/>
              </w:rPr>
              <w:t xml:space="preserve"> Managers monitor and influence performance improvement by observing work activities </w:t>
            </w:r>
            <w:r w:rsidRPr="004B2096">
              <w:rPr>
                <w:rFonts w:ascii="Calibri" w:eastAsia="Calibri" w:hAnsi="Calibri" w:cs="HelveticaNeue-Bold"/>
                <w:bCs/>
                <w:color w:val="4E1A74"/>
                <w:sz w:val="20"/>
                <w:szCs w:val="20"/>
              </w:rPr>
              <w:lastRenderedPageBreak/>
              <w:t xml:space="preserve">and training.  Managers identify </w:t>
            </w:r>
            <w:r w:rsidR="0002144B">
              <w:rPr>
                <w:rFonts w:ascii="Calibri" w:eastAsia="Calibri" w:hAnsi="Calibri" w:cs="HelveticaNeue-Bold"/>
                <w:bCs/>
                <w:color w:val="4E1A74"/>
                <w:sz w:val="20"/>
                <w:szCs w:val="20"/>
              </w:rPr>
              <w:t xml:space="preserve">and evaluate </w:t>
            </w:r>
            <w:r w:rsidRPr="004B2096">
              <w:rPr>
                <w:rFonts w:ascii="Calibri" w:eastAsia="Calibri" w:hAnsi="Calibri" w:cs="HelveticaNeue-Bold"/>
                <w:bCs/>
                <w:color w:val="4E1A74"/>
                <w:sz w:val="20"/>
                <w:szCs w:val="20"/>
              </w:rPr>
              <w:t>good and bad deviations from designed performance</w:t>
            </w:r>
            <w:r w:rsidR="0002144B">
              <w:rPr>
                <w:rFonts w:ascii="Calibri" w:eastAsia="Calibri" w:hAnsi="Calibri" w:cs="HelveticaNeue-Bold"/>
                <w:bCs/>
                <w:color w:val="4E1A74"/>
                <w:sz w:val="20"/>
                <w:szCs w:val="20"/>
              </w:rPr>
              <w:t xml:space="preserve"> </w:t>
            </w:r>
            <w:r w:rsidRPr="004B2096">
              <w:rPr>
                <w:rFonts w:ascii="Calibri" w:eastAsia="Calibri" w:hAnsi="Calibri" w:cs="HelveticaNeue-Bold"/>
                <w:bCs/>
                <w:color w:val="4E1A74"/>
                <w:sz w:val="20"/>
                <w:szCs w:val="20"/>
              </w:rPr>
              <w:t>and training adjusted accordingly.</w:t>
            </w:r>
          </w:p>
          <w:p w14:paraId="3D63F8CD" w14:textId="77777777" w:rsidR="00C63AC8"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12.</w:t>
            </w:r>
            <w:r>
              <w:rPr>
                <w:rFonts w:ascii="Calibri" w:eastAsia="Calibri" w:hAnsi="Calibri" w:cs="HelveticaNeue-Bold"/>
                <w:bCs/>
                <w:color w:val="4E1A74"/>
                <w:sz w:val="20"/>
                <w:szCs w:val="20"/>
              </w:rPr>
              <w:t>21</w:t>
            </w:r>
            <w:r w:rsidRPr="004B2096">
              <w:rPr>
                <w:rFonts w:ascii="Calibri" w:eastAsia="Calibri" w:hAnsi="Calibri" w:cs="HelveticaNeue-Bold"/>
                <w:bCs/>
                <w:color w:val="4E1A74"/>
                <w:sz w:val="20"/>
                <w:szCs w:val="20"/>
              </w:rPr>
              <w:t xml:space="preserve"> Training reinforces expected behaviours.</w:t>
            </w:r>
          </w:p>
          <w:p w14:paraId="3F4CA7B1" w14:textId="77777777" w:rsidR="00C63AC8"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12.</w:t>
            </w:r>
            <w:r>
              <w:rPr>
                <w:rFonts w:ascii="Calibri" w:eastAsia="Calibri" w:hAnsi="Calibri" w:cs="HelveticaNeue-Bold"/>
                <w:bCs/>
                <w:color w:val="4E1A74"/>
                <w:sz w:val="20"/>
                <w:szCs w:val="20"/>
              </w:rPr>
              <w:t>22</w:t>
            </w:r>
            <w:r w:rsidRPr="004B2096">
              <w:rPr>
                <w:rFonts w:ascii="Calibri" w:eastAsia="Calibri" w:hAnsi="Calibri" w:cs="HelveticaNeue-Bold"/>
                <w:bCs/>
                <w:color w:val="4E1A74"/>
                <w:sz w:val="20"/>
                <w:szCs w:val="20"/>
              </w:rPr>
              <w:t xml:space="preserve"> Trained workers adequately understand the job requirements that must be met. Workers demonstrate the behaviours of an engaged, thinking worker.</w:t>
            </w:r>
          </w:p>
          <w:p w14:paraId="17F1CF54" w14:textId="7AC9F542" w:rsidR="00F47225" w:rsidRPr="00591DA6" w:rsidRDefault="00C63AC8" w:rsidP="00C63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C</w:t>
            </w:r>
            <w:r w:rsidRPr="00BE15EB">
              <w:rPr>
                <w:rFonts w:ascii="Calibri" w:eastAsia="Calibri" w:hAnsi="Calibri" w:cs="HelveticaNeue-Bold"/>
                <w:bCs/>
                <w:color w:val="4E1A74"/>
                <w:sz w:val="20"/>
                <w:szCs w:val="20"/>
              </w:rPr>
              <w:t>12.2</w:t>
            </w:r>
            <w:r>
              <w:rPr>
                <w:rFonts w:ascii="Calibri" w:eastAsia="Calibri" w:hAnsi="Calibri" w:cs="HelveticaNeue-Bold"/>
                <w:bCs/>
                <w:color w:val="4E1A74"/>
                <w:sz w:val="20"/>
                <w:szCs w:val="20"/>
              </w:rPr>
              <w:t>3</w:t>
            </w:r>
            <w:r w:rsidRPr="00BE15EB">
              <w:rPr>
                <w:rFonts w:ascii="Calibri" w:eastAsia="Calibri" w:hAnsi="Calibri" w:cs="HelveticaNeue-Bold"/>
                <w:bCs/>
                <w:color w:val="4E1A74"/>
                <w:sz w:val="20"/>
                <w:szCs w:val="20"/>
              </w:rPr>
              <w:t xml:space="preserve"> Methods used to evaluate the effectiveness of training are established before training is implemented. All aspects of training programmes are evaluated. Immediate and delayed feedback on improvements is captured and used</w:t>
            </w:r>
            <w:r>
              <w:rPr>
                <w:rFonts w:ascii="Calibri" w:eastAsia="Calibri" w:hAnsi="Calibri" w:cs="HelveticaNeue-Bold"/>
                <w:bCs/>
                <w:color w:val="4E1A74"/>
                <w:sz w:val="20"/>
                <w:szCs w:val="20"/>
              </w:rPr>
              <w:t>.</w:t>
            </w:r>
          </w:p>
        </w:tc>
        <w:tc>
          <w:tcPr>
            <w:tcW w:w="6095" w:type="dxa"/>
            <w:tcBorders>
              <w:bottom w:val="single" w:sz="4" w:space="0" w:color="auto"/>
            </w:tcBorders>
          </w:tcPr>
          <w:p w14:paraId="4B27EA91" w14:textId="5A2091BD"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F47225" w:rsidRPr="00591DA6" w14:paraId="6FCEB34D" w14:textId="77777777" w:rsidTr="00CB6271">
        <w:trPr>
          <w:trHeight w:val="699"/>
        </w:trPr>
        <w:tc>
          <w:tcPr>
            <w:tcW w:w="6941" w:type="dxa"/>
          </w:tcPr>
          <w:p w14:paraId="2800804B" w14:textId="77777777" w:rsidR="00F47225" w:rsidRPr="00591DA6"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C13 Learning &amp; Continuous Improvement</w:t>
            </w:r>
          </w:p>
          <w:p w14:paraId="364677D7"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Learning from experience and continuous improvement underpin all operations.</w:t>
            </w:r>
          </w:p>
          <w:p w14:paraId="48704E98"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sz w:val="20"/>
                <w:szCs w:val="20"/>
              </w:rPr>
            </w:pPr>
          </w:p>
          <w:p w14:paraId="3D158E5D" w14:textId="77777777" w:rsidR="00F47225" w:rsidRPr="003B3A32"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rPr>
            </w:pPr>
            <w:r w:rsidRPr="003B3A32">
              <w:rPr>
                <w:rFonts w:ascii="Calibri" w:eastAsia="Calibri" w:hAnsi="Calibri" w:cs="HelveticaNeue-Bold"/>
                <w:bCs/>
                <w:i/>
                <w:color w:val="4E1A74"/>
              </w:rPr>
              <w:t>P&amp;A Guide (s2.30-2.35)</w:t>
            </w:r>
          </w:p>
          <w:p w14:paraId="3FB4AC15" w14:textId="77777777" w:rsidR="00F47225" w:rsidRPr="003B3A32"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rPr>
            </w:pPr>
          </w:p>
          <w:p w14:paraId="6311FFA0" w14:textId="4E0E08A5" w:rsidR="00F47225" w:rsidRPr="009A0A72"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
                <w:i/>
                <w:color w:val="4E1A74"/>
              </w:rPr>
            </w:pPr>
          </w:p>
          <w:p w14:paraId="62409FEF" w14:textId="6D7A4369" w:rsidR="00F47225" w:rsidRPr="00DB4A27"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
                <w:bCs/>
                <w:i/>
                <w:color w:val="4E1A74"/>
              </w:rPr>
            </w:pPr>
          </w:p>
          <w:p w14:paraId="1783EEBE" w14:textId="160A7B8E" w:rsidR="00F47225" w:rsidRPr="00C44B13"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i/>
                <w:color w:val="4E1A74"/>
              </w:rPr>
            </w:pPr>
          </w:p>
        </w:tc>
        <w:tc>
          <w:tcPr>
            <w:tcW w:w="8367" w:type="dxa"/>
          </w:tcPr>
          <w:p w14:paraId="61EED590" w14:textId="77777777" w:rsidR="0049361E" w:rsidRDefault="0049361E" w:rsidP="004936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C13.1 Policies/procedures are in place to ensure learning and continuous improvement occurs for all operations (including security and emergency preparedness and response).</w:t>
            </w:r>
          </w:p>
          <w:p w14:paraId="2283EF26" w14:textId="77777777" w:rsidR="0049361E" w:rsidRPr="00433803" w:rsidRDefault="0049361E" w:rsidP="004936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264" w:lineRule="auto"/>
              <w:rPr>
                <w:rFonts w:ascii="Calibri" w:eastAsia="Calibri" w:hAnsi="Calibri" w:cs="HelveticaNeue-Bold"/>
                <w:bCs/>
                <w:color w:val="4E1A74"/>
                <w:sz w:val="20"/>
                <w:szCs w:val="20"/>
                <w:lang w:eastAsia="en-US"/>
              </w:rPr>
            </w:pPr>
            <w:r w:rsidRPr="00433803">
              <w:rPr>
                <w:rFonts w:ascii="Calibri" w:eastAsia="Calibri" w:hAnsi="Calibri" w:cs="HelveticaNeue-Bold"/>
                <w:bCs/>
                <w:color w:val="4E1A74"/>
                <w:sz w:val="20"/>
                <w:szCs w:val="20"/>
                <w:lang w:eastAsia="en-US"/>
              </w:rPr>
              <w:t>C13.2 There are systems, processes, or performance criteria in place to determine when operations or functions are reviewed which include learning and continuous improvement. Aspects to consider include:</w:t>
            </w:r>
          </w:p>
          <w:p w14:paraId="3A7A459E" w14:textId="77777777" w:rsidR="0049361E" w:rsidRPr="00433803" w:rsidRDefault="0049361E" w:rsidP="0049361E">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64" w:lineRule="auto"/>
              <w:ind w:left="325" w:hanging="302"/>
              <w:rPr>
                <w:rFonts w:ascii="Calibri" w:eastAsia="Calibri" w:hAnsi="Calibri" w:cs="HelveticaNeue-Bold"/>
                <w:bCs/>
                <w:color w:val="4E1A74"/>
                <w:sz w:val="20"/>
                <w:szCs w:val="20"/>
                <w:lang w:eastAsia="en-US"/>
              </w:rPr>
            </w:pPr>
            <w:r w:rsidRPr="00433803">
              <w:rPr>
                <w:rFonts w:ascii="Calibri" w:eastAsia="Calibri" w:hAnsi="Calibri" w:cs="HelveticaNeue-Bold"/>
                <w:bCs/>
                <w:color w:val="4E1A74"/>
                <w:sz w:val="20"/>
                <w:szCs w:val="20"/>
                <w:lang w:eastAsia="en-US"/>
              </w:rPr>
              <w:t>How the review takes place and who is involved are detailed</w:t>
            </w:r>
            <w:r>
              <w:rPr>
                <w:rFonts w:ascii="Calibri" w:eastAsia="Calibri" w:hAnsi="Calibri" w:cs="HelveticaNeue-Bold"/>
                <w:bCs/>
                <w:color w:val="4E1A74"/>
                <w:sz w:val="20"/>
                <w:szCs w:val="20"/>
                <w:lang w:eastAsia="en-US"/>
              </w:rPr>
              <w:t>?</w:t>
            </w:r>
          </w:p>
          <w:p w14:paraId="7FCD9CCE" w14:textId="77777777" w:rsidR="0049361E" w:rsidRPr="00433803" w:rsidRDefault="0049361E" w:rsidP="0049361E">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4" w:lineRule="auto"/>
              <w:ind w:left="325" w:hanging="302"/>
              <w:rPr>
                <w:rFonts w:ascii="Calibri" w:eastAsia="Calibri" w:hAnsi="Calibri" w:cs="HelveticaNeue-Bold"/>
                <w:bCs/>
                <w:color w:val="4E1A74"/>
                <w:sz w:val="20"/>
                <w:szCs w:val="20"/>
                <w:lang w:eastAsia="en-US"/>
              </w:rPr>
            </w:pPr>
            <w:r w:rsidRPr="00433803">
              <w:rPr>
                <w:rFonts w:ascii="Calibri" w:eastAsia="Calibri" w:hAnsi="Calibri" w:cs="HelveticaNeue-Bold"/>
                <w:bCs/>
                <w:color w:val="4E1A74"/>
                <w:sz w:val="20"/>
                <w:szCs w:val="20"/>
                <w:lang w:eastAsia="en-US"/>
              </w:rPr>
              <w:t>How learning processes are identified and shared across the organisation, where applicable</w:t>
            </w:r>
            <w:r>
              <w:rPr>
                <w:rFonts w:ascii="Calibri" w:eastAsia="Calibri" w:hAnsi="Calibri" w:cs="HelveticaNeue-Bold"/>
                <w:bCs/>
                <w:color w:val="4E1A74"/>
                <w:sz w:val="20"/>
                <w:szCs w:val="20"/>
                <w:lang w:eastAsia="en-US"/>
              </w:rPr>
              <w:t>?</w:t>
            </w:r>
          </w:p>
          <w:p w14:paraId="0E0585F2" w14:textId="77777777" w:rsidR="0049361E" w:rsidRPr="00433803" w:rsidRDefault="0049361E" w:rsidP="0049361E">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4" w:lineRule="auto"/>
              <w:ind w:left="325" w:hanging="302"/>
              <w:rPr>
                <w:rFonts w:ascii="Calibri" w:eastAsia="Calibri" w:hAnsi="Calibri" w:cs="HelveticaNeue-Bold"/>
                <w:bCs/>
                <w:color w:val="4E1A74"/>
                <w:sz w:val="20"/>
                <w:szCs w:val="20"/>
                <w:lang w:eastAsia="en-US"/>
              </w:rPr>
            </w:pPr>
            <w:r w:rsidRPr="00433803">
              <w:rPr>
                <w:rFonts w:ascii="Calibri" w:eastAsia="Calibri" w:hAnsi="Calibri" w:cs="HelveticaNeue-Bold"/>
                <w:bCs/>
                <w:color w:val="4E1A74"/>
                <w:sz w:val="20"/>
                <w:szCs w:val="20"/>
                <w:lang w:eastAsia="en-US"/>
              </w:rPr>
              <w:t>How operations and learning requirements change under different conditions (normal, degraded, emergency)</w:t>
            </w:r>
            <w:r>
              <w:rPr>
                <w:rFonts w:ascii="Calibri" w:eastAsia="Calibri" w:hAnsi="Calibri" w:cs="HelveticaNeue-Bold"/>
                <w:bCs/>
                <w:color w:val="4E1A74"/>
                <w:sz w:val="20"/>
                <w:szCs w:val="20"/>
                <w:lang w:eastAsia="en-US"/>
              </w:rPr>
              <w:t>?</w:t>
            </w:r>
          </w:p>
          <w:p w14:paraId="04F0592D" w14:textId="7FDB9CEA" w:rsidR="0049361E" w:rsidRPr="00433803" w:rsidRDefault="0049361E" w:rsidP="0049361E">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4" w:lineRule="auto"/>
              <w:ind w:left="325" w:hanging="302"/>
              <w:rPr>
                <w:rFonts w:ascii="Calibri" w:eastAsia="Calibri" w:hAnsi="Calibri" w:cs="HelveticaNeue-Bold"/>
                <w:bCs/>
                <w:color w:val="4E1A74"/>
                <w:sz w:val="20"/>
                <w:szCs w:val="20"/>
                <w:lang w:eastAsia="en-US"/>
              </w:rPr>
            </w:pPr>
            <w:r w:rsidRPr="00433803">
              <w:rPr>
                <w:rFonts w:ascii="Calibri" w:eastAsia="Calibri" w:hAnsi="Calibri" w:cs="HelveticaNeue-Bold"/>
                <w:bCs/>
                <w:color w:val="4E1A74"/>
                <w:sz w:val="20"/>
                <w:szCs w:val="20"/>
                <w:lang w:eastAsia="en-US"/>
              </w:rPr>
              <w:t xml:space="preserve">How </w:t>
            </w:r>
            <w:proofErr w:type="gramStart"/>
            <w:r w:rsidRPr="00433803">
              <w:rPr>
                <w:rFonts w:ascii="Calibri" w:eastAsia="Calibri" w:hAnsi="Calibri" w:cs="HelveticaNeue-Bold"/>
                <w:bCs/>
                <w:color w:val="4E1A74"/>
                <w:sz w:val="20"/>
                <w:szCs w:val="20"/>
                <w:lang w:eastAsia="en-US"/>
              </w:rPr>
              <w:t>learning</w:t>
            </w:r>
            <w:r w:rsidR="00466A79">
              <w:rPr>
                <w:rFonts w:ascii="Calibri" w:eastAsia="Calibri" w:hAnsi="Calibri" w:cs="HelveticaNeue-Bold"/>
                <w:bCs/>
                <w:color w:val="4E1A74"/>
                <w:sz w:val="20"/>
                <w:szCs w:val="20"/>
                <w:lang w:eastAsia="en-US"/>
              </w:rPr>
              <w:t>s</w:t>
            </w:r>
            <w:r w:rsidRPr="00433803">
              <w:rPr>
                <w:rFonts w:ascii="Calibri" w:eastAsia="Calibri" w:hAnsi="Calibri" w:cs="HelveticaNeue-Bold"/>
                <w:bCs/>
                <w:color w:val="4E1A74"/>
                <w:sz w:val="20"/>
                <w:szCs w:val="20"/>
                <w:lang w:eastAsia="en-US"/>
              </w:rPr>
              <w:t xml:space="preserve"> and improvement</w:t>
            </w:r>
            <w:r w:rsidR="00466A79">
              <w:rPr>
                <w:rFonts w:ascii="Calibri" w:eastAsia="Calibri" w:hAnsi="Calibri" w:cs="HelveticaNeue-Bold"/>
                <w:bCs/>
                <w:color w:val="4E1A74"/>
                <w:sz w:val="20"/>
                <w:szCs w:val="20"/>
                <w:lang w:eastAsia="en-US"/>
              </w:rPr>
              <w:t>s</w:t>
            </w:r>
            <w:r w:rsidRPr="00433803">
              <w:rPr>
                <w:rFonts w:ascii="Calibri" w:eastAsia="Calibri" w:hAnsi="Calibri" w:cs="HelveticaNeue-Bold"/>
                <w:bCs/>
                <w:color w:val="4E1A74"/>
                <w:sz w:val="20"/>
                <w:szCs w:val="20"/>
                <w:lang w:eastAsia="en-US"/>
              </w:rPr>
              <w:t xml:space="preserve"> </w:t>
            </w:r>
            <w:r w:rsidR="00466A79">
              <w:rPr>
                <w:rFonts w:ascii="Calibri" w:eastAsia="Calibri" w:hAnsi="Calibri" w:cs="HelveticaNeue-Bold"/>
                <w:bCs/>
                <w:color w:val="4E1A74"/>
                <w:sz w:val="20"/>
                <w:szCs w:val="20"/>
                <w:lang w:eastAsia="en-US"/>
              </w:rPr>
              <w:t>are</w:t>
            </w:r>
            <w:proofErr w:type="gramEnd"/>
            <w:r w:rsidR="00466A79">
              <w:rPr>
                <w:rFonts w:ascii="Calibri" w:eastAsia="Calibri" w:hAnsi="Calibri" w:cs="HelveticaNeue-Bold"/>
                <w:bCs/>
                <w:color w:val="4E1A74"/>
                <w:sz w:val="20"/>
                <w:szCs w:val="20"/>
                <w:lang w:eastAsia="en-US"/>
              </w:rPr>
              <w:t xml:space="preserve"> </w:t>
            </w:r>
            <w:r w:rsidRPr="00433803">
              <w:rPr>
                <w:rFonts w:ascii="Calibri" w:eastAsia="Calibri" w:hAnsi="Calibri" w:cs="HelveticaNeue-Bold"/>
                <w:bCs/>
                <w:color w:val="4E1A74"/>
                <w:sz w:val="20"/>
                <w:szCs w:val="20"/>
                <w:lang w:eastAsia="en-US"/>
              </w:rPr>
              <w:t>reflected in processes, systems, procedures, equipment, resources, and work</w:t>
            </w:r>
            <w:r>
              <w:rPr>
                <w:rFonts w:ascii="Calibri" w:eastAsia="Calibri" w:hAnsi="Calibri" w:cs="HelveticaNeue-Bold"/>
                <w:bCs/>
                <w:color w:val="4E1A74"/>
                <w:sz w:val="20"/>
                <w:szCs w:val="20"/>
                <w:lang w:eastAsia="en-US"/>
              </w:rPr>
              <w:t>?</w:t>
            </w:r>
          </w:p>
          <w:p w14:paraId="1399D909" w14:textId="77777777" w:rsidR="0049361E" w:rsidRDefault="0049361E" w:rsidP="0049361E">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4" w:lineRule="auto"/>
              <w:ind w:left="325" w:hanging="302"/>
              <w:rPr>
                <w:rFonts w:ascii="Calibri" w:eastAsia="Calibri" w:hAnsi="Calibri" w:cs="HelveticaNeue-Bold"/>
                <w:bCs/>
                <w:color w:val="4E1A74"/>
                <w:sz w:val="20"/>
                <w:szCs w:val="20"/>
                <w:lang w:eastAsia="en-US"/>
              </w:rPr>
            </w:pPr>
            <w:r w:rsidRPr="00593D08">
              <w:rPr>
                <w:rFonts w:ascii="Calibri" w:eastAsia="Calibri" w:hAnsi="Calibri" w:cs="HelveticaNeue-Bold"/>
                <w:bCs/>
                <w:color w:val="4E1A74"/>
                <w:sz w:val="20"/>
                <w:szCs w:val="20"/>
              </w:rPr>
              <w:t>How continuous improvement and learning is supported at all levels of management and through existing organisational proces</w:t>
            </w:r>
            <w:r>
              <w:rPr>
                <w:rFonts w:ascii="Calibri" w:eastAsia="Calibri" w:hAnsi="Calibri" w:cs="HelveticaNeue-Bold"/>
                <w:bCs/>
                <w:color w:val="4E1A74"/>
                <w:sz w:val="20"/>
                <w:szCs w:val="20"/>
                <w:lang w:eastAsia="en-US"/>
              </w:rPr>
              <w:t>s</w:t>
            </w:r>
            <w:r w:rsidRPr="00593D08">
              <w:rPr>
                <w:rFonts w:ascii="Calibri" w:eastAsia="Calibri" w:hAnsi="Calibri" w:cs="HelveticaNeue-Bold"/>
                <w:bCs/>
                <w:color w:val="4E1A74"/>
                <w:sz w:val="20"/>
                <w:szCs w:val="20"/>
              </w:rPr>
              <w:t>es</w:t>
            </w:r>
            <w:r>
              <w:rPr>
                <w:rFonts w:ascii="Calibri" w:eastAsia="Calibri" w:hAnsi="Calibri" w:cs="HelveticaNeue-Bold"/>
                <w:bCs/>
                <w:color w:val="4E1A74"/>
                <w:sz w:val="20"/>
                <w:szCs w:val="20"/>
              </w:rPr>
              <w:t>?</w:t>
            </w:r>
          </w:p>
          <w:p w14:paraId="1027DEE7" w14:textId="77777777" w:rsidR="0049361E" w:rsidRPr="00593D08" w:rsidRDefault="0049361E" w:rsidP="0049361E">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line="264" w:lineRule="auto"/>
              <w:ind w:left="325" w:hanging="302"/>
              <w:rPr>
                <w:rFonts w:ascii="Calibri" w:eastAsia="Calibri" w:hAnsi="Calibri" w:cs="HelveticaNeue-Bold"/>
                <w:bCs/>
                <w:color w:val="4E1A74"/>
                <w:sz w:val="20"/>
                <w:szCs w:val="20"/>
                <w:lang w:eastAsia="en-US"/>
              </w:rPr>
            </w:pPr>
            <w:r w:rsidRPr="00593D08">
              <w:rPr>
                <w:rFonts w:ascii="Calibri" w:eastAsia="Calibri" w:hAnsi="Calibri" w:cs="HelveticaNeue-Bold"/>
                <w:bCs/>
                <w:color w:val="4E1A74"/>
                <w:sz w:val="20"/>
                <w:szCs w:val="20"/>
              </w:rPr>
              <w:t>There are feedback processes in place to ensure improvements are being implemented on the shop floor, enhancing continuous improvement.</w:t>
            </w:r>
          </w:p>
          <w:p w14:paraId="649EF2F9" w14:textId="77777777" w:rsidR="0049361E" w:rsidRPr="00DF6C55" w:rsidRDefault="0049361E" w:rsidP="004936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DF6C55">
              <w:rPr>
                <w:rFonts w:ascii="Calibri" w:eastAsia="Calibri" w:hAnsi="Calibri" w:cs="HelveticaNeue-Bold"/>
                <w:bCs/>
                <w:color w:val="4E1A74"/>
                <w:sz w:val="20"/>
                <w:szCs w:val="20"/>
              </w:rPr>
              <w:t>C13.3 There is a threshold or criteria to determine when deviations from expected outcomes are investigated.</w:t>
            </w:r>
          </w:p>
          <w:p w14:paraId="40DC16FE" w14:textId="7CDF1E9E" w:rsidR="0049361E" w:rsidRPr="00DF6C55" w:rsidRDefault="0049361E" w:rsidP="004936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DF6C55">
              <w:rPr>
                <w:rFonts w:ascii="Calibri" w:eastAsia="Calibri" w:hAnsi="Calibri" w:cs="HelveticaNeue-Bold"/>
                <w:bCs/>
                <w:color w:val="4E1A74"/>
                <w:sz w:val="20"/>
                <w:szCs w:val="20"/>
              </w:rPr>
              <w:t>C13.4</w:t>
            </w:r>
            <w:r>
              <w:rPr>
                <w:rFonts w:ascii="Calibri" w:eastAsia="Calibri" w:hAnsi="Calibri" w:cs="HelveticaNeue-Bold"/>
                <w:bCs/>
                <w:color w:val="4E1A74"/>
                <w:sz w:val="20"/>
                <w:szCs w:val="20"/>
              </w:rPr>
              <w:t xml:space="preserve"> </w:t>
            </w:r>
            <w:r w:rsidRPr="00DF6C55">
              <w:rPr>
                <w:rFonts w:ascii="Calibri" w:eastAsia="Calibri" w:hAnsi="Calibri" w:cs="HelveticaNeue-Bold"/>
                <w:bCs/>
                <w:color w:val="4E1A74"/>
                <w:sz w:val="20"/>
                <w:szCs w:val="20"/>
              </w:rPr>
              <w:t xml:space="preserve">The licence holder can demonstrate how investigations will take place and how they will be conducted. This should include the licence holder’s investigations of potential breaches as required under s57 of the Regulations. </w:t>
            </w:r>
          </w:p>
          <w:p w14:paraId="566AF4A0" w14:textId="77777777" w:rsidR="0049361E" w:rsidRPr="00DF6C55" w:rsidRDefault="0049361E" w:rsidP="004936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DF6C55">
              <w:rPr>
                <w:rFonts w:ascii="Calibri" w:eastAsia="Calibri" w:hAnsi="Calibri" w:cs="HelveticaNeue-Bold"/>
                <w:bCs/>
                <w:color w:val="4E1A74"/>
                <w:sz w:val="20"/>
                <w:szCs w:val="20"/>
              </w:rPr>
              <w:t>C13.5 Investigations are conducted by personnel with relevant subject matter knowledge, experience, and competence.</w:t>
            </w:r>
          </w:p>
          <w:p w14:paraId="60377C9C" w14:textId="77777777" w:rsidR="0049361E" w:rsidRPr="00DF6C55" w:rsidRDefault="0049361E" w:rsidP="004936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DF6C55">
              <w:rPr>
                <w:rFonts w:ascii="Calibri" w:eastAsia="Calibri" w:hAnsi="Calibri" w:cs="HelveticaNeue-Bold"/>
                <w:bCs/>
                <w:color w:val="4E1A74"/>
                <w:sz w:val="20"/>
                <w:szCs w:val="20"/>
              </w:rPr>
              <w:t>C13.6 Near misses are investigated and outcomes used as learning opportunities and a culture of open reporting is fostered.</w:t>
            </w:r>
          </w:p>
          <w:p w14:paraId="4BB44862" w14:textId="16A685D1" w:rsidR="0049361E" w:rsidRPr="006E7C4E" w:rsidRDefault="0049361E" w:rsidP="004936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iCs/>
                <w:color w:val="4E1A74"/>
                <w:sz w:val="20"/>
                <w:szCs w:val="20"/>
              </w:rPr>
            </w:pPr>
            <w:r>
              <w:rPr>
                <w:rFonts w:ascii="Calibri" w:eastAsia="Calibri" w:hAnsi="Calibri" w:cs="HelveticaNeue-Bold"/>
                <w:bCs/>
                <w:color w:val="4E1A74"/>
                <w:sz w:val="20"/>
                <w:szCs w:val="20"/>
              </w:rPr>
              <w:t xml:space="preserve">C13.7 </w:t>
            </w:r>
            <w:r w:rsidRPr="00FC079E">
              <w:rPr>
                <w:rFonts w:ascii="Calibri" w:eastAsia="Calibri" w:hAnsi="Calibri" w:cs="HelveticaNeue-Bold"/>
                <w:bCs/>
                <w:color w:val="4E1A74"/>
                <w:sz w:val="20"/>
                <w:szCs w:val="20"/>
              </w:rPr>
              <w:t>Integration across organisational boundaries - There are systems and a willingness across the organisation to work together to improve safety. A central safety group co-ordinate this effort and has real powers of intervention to enact improvements.</w:t>
            </w:r>
          </w:p>
          <w:p w14:paraId="5E49BE07" w14:textId="77777777" w:rsidR="0049361E" w:rsidRPr="00725096" w:rsidRDefault="0049361E" w:rsidP="004936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iCs/>
                <w:color w:val="4E1A74"/>
                <w:sz w:val="20"/>
                <w:szCs w:val="20"/>
              </w:rPr>
            </w:pPr>
            <w:r>
              <w:rPr>
                <w:rFonts w:ascii="Calibri" w:eastAsia="Calibri" w:hAnsi="Calibri" w:cs="HelveticaNeue-Bold"/>
                <w:bCs/>
                <w:iCs/>
                <w:color w:val="4E1A74"/>
                <w:sz w:val="20"/>
                <w:szCs w:val="20"/>
              </w:rPr>
              <w:t xml:space="preserve">C13.8 </w:t>
            </w:r>
            <w:r w:rsidRPr="00FC079E">
              <w:rPr>
                <w:rFonts w:ascii="Calibri" w:eastAsia="Calibri" w:hAnsi="Calibri" w:cs="HelveticaNeue-Bold"/>
                <w:bCs/>
                <w:iCs/>
                <w:color w:val="4E1A74"/>
                <w:sz w:val="20"/>
                <w:szCs w:val="20"/>
              </w:rPr>
              <w:t>Performance requirements are defined and understood - workers understand the safety performance requirements relating to people and the controlled sources and facilities under their responsibility. When performance differs from what is expected, systems are implemented to understand and manage the deviation</w:t>
            </w:r>
            <w:r w:rsidRPr="00725096">
              <w:rPr>
                <w:rFonts w:ascii="Calibri" w:eastAsia="Calibri" w:hAnsi="Calibri" w:cs="HelveticaNeue-Bold"/>
                <w:bCs/>
                <w:i/>
                <w:color w:val="4E1A74"/>
                <w:sz w:val="20"/>
                <w:szCs w:val="20"/>
              </w:rPr>
              <w:t>.</w:t>
            </w:r>
          </w:p>
          <w:p w14:paraId="4E0BF7FF" w14:textId="77777777" w:rsidR="0049361E" w:rsidRPr="00614799" w:rsidRDefault="0049361E" w:rsidP="004936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iCs/>
                <w:color w:val="4E1A74"/>
                <w:sz w:val="20"/>
                <w:szCs w:val="20"/>
              </w:rPr>
            </w:pPr>
            <w:r>
              <w:rPr>
                <w:rFonts w:ascii="Calibri" w:eastAsia="Calibri" w:hAnsi="Calibri" w:cs="HelveticaNeue-Bold"/>
                <w:bCs/>
                <w:iCs/>
                <w:color w:val="4E1A74"/>
                <w:sz w:val="20"/>
                <w:szCs w:val="20"/>
              </w:rPr>
              <w:t xml:space="preserve">C13.9 </w:t>
            </w:r>
            <w:r w:rsidRPr="00FC079E">
              <w:rPr>
                <w:rFonts w:ascii="Calibri" w:eastAsia="Calibri" w:hAnsi="Calibri" w:cs="HelveticaNeue-Bold"/>
                <w:bCs/>
                <w:iCs/>
                <w:color w:val="4E1A74"/>
                <w:sz w:val="20"/>
                <w:szCs w:val="20"/>
              </w:rPr>
              <w:t>Performance data is appropriately analysed - the organisation analyses reported performance data for safety and security implications. The details and reasons for deviations are understood.</w:t>
            </w:r>
          </w:p>
          <w:p w14:paraId="356D294D" w14:textId="51E73E8D" w:rsidR="00F47225" w:rsidRPr="0049361E" w:rsidRDefault="0049361E" w:rsidP="00597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Calibri" w:eastAsia="Calibri" w:hAnsi="Calibri" w:cs="HelveticaNeue-Bold"/>
                <w:bCs/>
                <w:iCs/>
                <w:color w:val="4E1A74"/>
                <w:sz w:val="20"/>
                <w:szCs w:val="20"/>
              </w:rPr>
            </w:pPr>
            <w:r>
              <w:rPr>
                <w:rFonts w:ascii="Calibri" w:eastAsia="Calibri" w:hAnsi="Calibri" w:cs="HelveticaNeue-Bold"/>
                <w:bCs/>
                <w:iCs/>
                <w:color w:val="4E1A74"/>
                <w:sz w:val="20"/>
                <w:szCs w:val="20"/>
              </w:rPr>
              <w:t>C13.10 P</w:t>
            </w:r>
            <w:r w:rsidRPr="00FC079E">
              <w:rPr>
                <w:rFonts w:ascii="Calibri" w:eastAsia="Calibri" w:hAnsi="Calibri" w:cs="HelveticaNeue-Bold"/>
                <w:bCs/>
                <w:iCs/>
                <w:color w:val="4E1A74"/>
                <w:sz w:val="20"/>
                <w:szCs w:val="20"/>
              </w:rPr>
              <w:t xml:space="preserve">erformance improvements are planned and implemented in a timely manner - </w:t>
            </w:r>
            <w:r>
              <w:rPr>
                <w:rFonts w:ascii="Calibri" w:eastAsia="Calibri" w:hAnsi="Calibri" w:cs="HelveticaNeue-Bold"/>
                <w:bCs/>
                <w:iCs/>
                <w:color w:val="4E1A74"/>
                <w:sz w:val="20"/>
                <w:szCs w:val="20"/>
              </w:rPr>
              <w:t>S</w:t>
            </w:r>
            <w:r w:rsidRPr="00FC079E">
              <w:rPr>
                <w:rFonts w:ascii="Calibri" w:eastAsia="Calibri" w:hAnsi="Calibri" w:cs="HelveticaNeue-Bold"/>
                <w:bCs/>
                <w:iCs/>
                <w:color w:val="4E1A74"/>
                <w:sz w:val="20"/>
                <w:szCs w:val="20"/>
              </w:rPr>
              <w:t xml:space="preserve">ystems are used to design and implement appropriate control measures to ensure performance is maintained or improved. Measures to improve performance are designed in consultation with workers and </w:t>
            </w:r>
            <w:proofErr w:type="gramStart"/>
            <w:r w:rsidRPr="00FC079E">
              <w:rPr>
                <w:rFonts w:ascii="Calibri" w:eastAsia="Calibri" w:hAnsi="Calibri" w:cs="HelveticaNeue-Bold"/>
                <w:bCs/>
                <w:iCs/>
                <w:color w:val="4E1A74"/>
                <w:sz w:val="20"/>
                <w:szCs w:val="20"/>
              </w:rPr>
              <w:t>with regard to</w:t>
            </w:r>
            <w:proofErr w:type="gramEnd"/>
            <w:r w:rsidRPr="00FC079E">
              <w:rPr>
                <w:rFonts w:ascii="Calibri" w:eastAsia="Calibri" w:hAnsi="Calibri" w:cs="HelveticaNeue-Bold"/>
                <w:bCs/>
                <w:iCs/>
                <w:color w:val="4E1A74"/>
                <w:sz w:val="20"/>
                <w:szCs w:val="20"/>
              </w:rPr>
              <w:t xml:space="preserve"> international best practice. Formal change management processes are applied where appropriate.</w:t>
            </w:r>
          </w:p>
        </w:tc>
        <w:tc>
          <w:tcPr>
            <w:tcW w:w="6095" w:type="dxa"/>
            <w:tcBorders>
              <w:bottom w:val="single" w:sz="4" w:space="0" w:color="auto"/>
            </w:tcBorders>
          </w:tcPr>
          <w:p w14:paraId="2FEB454F" w14:textId="7B34B27E"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0F1F43" w:rsidRPr="00591DA6" w14:paraId="7C1D1872" w14:textId="77777777" w:rsidTr="00CB6271">
        <w:trPr>
          <w:trHeight w:val="678"/>
        </w:trPr>
        <w:tc>
          <w:tcPr>
            <w:tcW w:w="21403" w:type="dxa"/>
            <w:gridSpan w:val="3"/>
            <w:shd w:val="clear" w:color="auto" w:fill="4E1A74" w:themeFill="text2"/>
          </w:tcPr>
          <w:p w14:paraId="6C543140" w14:textId="77777777" w:rsidR="0034626C" w:rsidRDefault="0034626C" w:rsidP="0034626C">
            <w:pPr>
              <w:pStyle w:val="100list"/>
              <w:numPr>
                <w:ilvl w:val="0"/>
                <w:numId w:val="0"/>
              </w:numPr>
              <w:spacing w:before="120" w:after="0"/>
              <w:rPr>
                <w:rFonts w:eastAsia="Times New Roman"/>
                <w:b/>
                <w:bCs/>
                <w:color w:val="FFFFFF" w:themeColor="background1"/>
                <w:sz w:val="24"/>
                <w:szCs w:val="24"/>
              </w:rPr>
            </w:pPr>
            <w:r w:rsidRPr="0066410F">
              <w:rPr>
                <w:rFonts w:eastAsia="Times New Roman"/>
                <w:b/>
                <w:bCs/>
                <w:color w:val="FFFFFF" w:themeColor="background1"/>
                <w:sz w:val="24"/>
                <w:szCs w:val="24"/>
              </w:rPr>
              <w:lastRenderedPageBreak/>
              <w:t>OBJECTIVE 3 – RADIATION PROTECTION</w:t>
            </w:r>
          </w:p>
          <w:p w14:paraId="74F259F6" w14:textId="77777777" w:rsidR="0034626C" w:rsidRPr="00A1554B" w:rsidRDefault="0034626C" w:rsidP="0034626C">
            <w:pPr>
              <w:pStyle w:val="100list"/>
              <w:numPr>
                <w:ilvl w:val="0"/>
                <w:numId w:val="0"/>
              </w:numPr>
              <w:spacing w:after="0"/>
              <w:rPr>
                <w:rFonts w:eastAsia="Times New Roman"/>
                <w:b/>
                <w:bCs/>
                <w:color w:val="FFFFFF" w:themeColor="background1"/>
                <w:sz w:val="24"/>
                <w:szCs w:val="24"/>
              </w:rPr>
            </w:pPr>
            <w:r w:rsidRPr="003E2B44">
              <w:rPr>
                <w:rFonts w:ascii="Calibri" w:eastAsia="Times New Roman" w:hAnsi="Calibri" w:cs="Times New Roman"/>
                <w:bCs/>
                <w:i/>
                <w:color w:val="FFFFFF" w:themeColor="background1"/>
                <w:sz w:val="24"/>
                <w:szCs w:val="24"/>
              </w:rPr>
              <w:t>The principles of radiation protection against the harmful effects of radiation and the means for achieving them are applied for all exposure situations.</w:t>
            </w:r>
            <w:r w:rsidRPr="003E2B44">
              <w:rPr>
                <w:rFonts w:ascii="Calibri" w:eastAsia="Times New Roman" w:hAnsi="Calibri" w:cs="Times New Roman"/>
                <w:bCs/>
                <w:i/>
                <w:color w:val="FFFFFF" w:themeColor="background1"/>
                <w:sz w:val="24"/>
                <w:szCs w:val="24"/>
                <w:vertAlign w:val="superscript"/>
              </w:rPr>
              <w:footnoteReference w:id="8"/>
            </w:r>
            <w:r w:rsidRPr="003E2B44">
              <w:rPr>
                <w:rFonts w:ascii="Calibri" w:eastAsia="Times New Roman" w:hAnsi="Calibri" w:cs="Times New Roman"/>
                <w:bCs/>
                <w:i/>
                <w:color w:val="FFFFFF" w:themeColor="background1"/>
                <w:sz w:val="24"/>
                <w:szCs w:val="24"/>
              </w:rPr>
              <w:t xml:space="preserve"> </w:t>
            </w:r>
            <w:r w:rsidRPr="003E2B44">
              <w:rPr>
                <w:rFonts w:ascii="Calibri" w:eastAsia="Times New Roman" w:hAnsi="Calibri" w:cs="Times New Roman"/>
                <w:bCs/>
                <w:i/>
                <w:color w:val="FFFFFF" w:themeColor="background1"/>
                <w:sz w:val="24"/>
                <w:szCs w:val="24"/>
                <w:vertAlign w:val="superscript"/>
              </w:rPr>
              <w:footnoteReference w:id="9"/>
            </w:r>
          </w:p>
          <w:p w14:paraId="045C0735" w14:textId="77777777" w:rsidR="0034626C" w:rsidRPr="0066410F" w:rsidRDefault="0034626C" w:rsidP="00CB6271">
            <w:pPr>
              <w:spacing w:before="120"/>
              <w:rPr>
                <w:rFonts w:ascii="Calibri" w:eastAsia="Times New Roman" w:hAnsi="Calibri" w:cs="Times New Roman"/>
                <w:b/>
                <w:color w:val="FFFFFF" w:themeColor="background1"/>
              </w:rPr>
            </w:pPr>
            <w:r w:rsidRPr="0066410F">
              <w:rPr>
                <w:rFonts w:ascii="Calibri" w:eastAsia="Times New Roman" w:hAnsi="Calibri" w:cs="Times New Roman"/>
                <w:b/>
                <w:color w:val="FFFFFF" w:themeColor="background1"/>
              </w:rPr>
              <w:t>Principles of radiation risk management (RPS F-1)</w:t>
            </w:r>
          </w:p>
          <w:p w14:paraId="598D3F3D" w14:textId="77777777" w:rsidR="0034626C" w:rsidRPr="0066410F" w:rsidRDefault="0034626C" w:rsidP="0034626C">
            <w:pPr>
              <w:spacing w:before="0"/>
              <w:rPr>
                <w:rFonts w:ascii="Calibri" w:eastAsia="Times New Roman" w:hAnsi="Calibri" w:cs="Times New Roman"/>
                <w:i/>
                <w:color w:val="FFFFFF" w:themeColor="background1"/>
              </w:rPr>
            </w:pPr>
            <w:r w:rsidRPr="0066410F">
              <w:rPr>
                <w:rFonts w:ascii="Calibri" w:eastAsia="Times New Roman" w:hAnsi="Calibri" w:cs="Times New Roman"/>
                <w:i/>
                <w:color w:val="FFFFFF" w:themeColor="background1"/>
              </w:rPr>
              <w:t>Principle 4 - Justification: Facilities and activities that give rise to radiation risks must yield an overall benefit</w:t>
            </w:r>
          </w:p>
          <w:p w14:paraId="1ABFEFD6" w14:textId="77777777" w:rsidR="0034626C" w:rsidRPr="0066410F" w:rsidRDefault="0034626C" w:rsidP="0034626C">
            <w:pPr>
              <w:spacing w:before="0"/>
              <w:rPr>
                <w:rFonts w:ascii="Calibri" w:eastAsia="Times New Roman" w:hAnsi="Calibri" w:cs="Times New Roman"/>
                <w:i/>
                <w:color w:val="FFFFFF" w:themeColor="background1"/>
              </w:rPr>
            </w:pPr>
            <w:r w:rsidRPr="0066410F">
              <w:rPr>
                <w:rFonts w:ascii="Calibri" w:eastAsia="Times New Roman" w:hAnsi="Calibri" w:cs="Times New Roman"/>
                <w:i/>
                <w:color w:val="FFFFFF" w:themeColor="background1"/>
              </w:rPr>
              <w:t>Principle 5 - Optimisation of protection: Protection must be optimised so that radiation risks are as low as reasonably achievable</w:t>
            </w:r>
          </w:p>
          <w:p w14:paraId="4A676867" w14:textId="5060B511" w:rsidR="000F1F43" w:rsidRDefault="0034626C" w:rsidP="0034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Calibri" w:eastAsia="Calibri" w:hAnsi="Calibri" w:cs="Times New Roman"/>
                <w:b/>
                <w:color w:val="4E1A74"/>
                <w:sz w:val="24"/>
                <w:szCs w:val="24"/>
              </w:rPr>
            </w:pPr>
            <w:r w:rsidRPr="0066410F">
              <w:rPr>
                <w:rFonts w:ascii="Calibri" w:eastAsia="Times New Roman" w:hAnsi="Calibri" w:cs="Times New Roman"/>
                <w:i/>
                <w:color w:val="FFFFFF" w:themeColor="background1"/>
              </w:rPr>
              <w:t>P</w:t>
            </w:r>
            <w:r>
              <w:rPr>
                <w:rFonts w:ascii="Calibri" w:eastAsia="Times New Roman" w:hAnsi="Calibri" w:cs="Times New Roman"/>
                <w:i/>
                <w:color w:val="FFFFFF" w:themeColor="background1"/>
              </w:rPr>
              <w:t>r</w:t>
            </w:r>
            <w:r w:rsidRPr="0066410F">
              <w:rPr>
                <w:rFonts w:ascii="Calibri" w:eastAsia="Times New Roman" w:hAnsi="Calibri" w:cs="Times New Roman"/>
                <w:i/>
                <w:color w:val="FFFFFF" w:themeColor="background1"/>
              </w:rPr>
              <w:t>inciple 6 - Limitation of risks: Measures</w:t>
            </w:r>
            <w:r w:rsidRPr="0066410F">
              <w:rPr>
                <w:rFonts w:ascii="Calibri" w:eastAsia="Times New Roman" w:hAnsi="Calibri" w:cs="Times New Roman"/>
                <w:bCs/>
                <w:i/>
                <w:color w:val="FFFFFF" w:themeColor="background1"/>
              </w:rPr>
              <w:t xml:space="preserve"> for controlling radiation risks must ensure that no individual bears an unacceptable risk of harm, and that the environment is protected</w:t>
            </w:r>
          </w:p>
        </w:tc>
      </w:tr>
      <w:tr w:rsidR="00F47225" w:rsidRPr="00591DA6" w14:paraId="056A73F7" w14:textId="77777777" w:rsidTr="00CB6271">
        <w:trPr>
          <w:trHeight w:val="678"/>
        </w:trPr>
        <w:tc>
          <w:tcPr>
            <w:tcW w:w="6941" w:type="dxa"/>
            <w:shd w:val="clear" w:color="auto" w:fill="E3CCF4" w:themeFill="accent1"/>
          </w:tcPr>
          <w:p w14:paraId="1E4902CF" w14:textId="1B6A352A" w:rsidR="00F47225" w:rsidRPr="00591DA6" w:rsidRDefault="00F47225" w:rsidP="00480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jc w:val="center"/>
              <w:rPr>
                <w:rFonts w:ascii="Calibri" w:eastAsia="Calibri" w:hAnsi="Calibri" w:cs="Times New Roman"/>
                <w:b/>
                <w:color w:val="4E1A74"/>
                <w:sz w:val="24"/>
                <w:szCs w:val="24"/>
              </w:rPr>
            </w:pPr>
            <w:r w:rsidRPr="00591DA6">
              <w:rPr>
                <w:rFonts w:ascii="Calibri" w:eastAsia="Calibri" w:hAnsi="Calibri" w:cs="Times New Roman"/>
                <w:b/>
                <w:color w:val="4E1A74"/>
                <w:sz w:val="24"/>
                <w:szCs w:val="24"/>
              </w:rPr>
              <w:t>Criteria</w:t>
            </w:r>
          </w:p>
          <w:p w14:paraId="71FD7B24" w14:textId="403851AA" w:rsidR="00F47225" w:rsidRPr="0002144B" w:rsidRDefault="00F47225" w:rsidP="00021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jc w:val="center"/>
              <w:rPr>
                <w:rFonts w:ascii="Calibri" w:eastAsia="Calibri" w:hAnsi="Calibri" w:cs="HelveticaNeue-Bold"/>
                <w:bCs/>
                <w:color w:val="4E1A74"/>
                <w:sz w:val="18"/>
                <w:szCs w:val="18"/>
              </w:rPr>
            </w:pPr>
            <w:r w:rsidRPr="00591DA6">
              <w:rPr>
                <w:rFonts w:ascii="Calibri" w:eastAsia="Calibri" w:hAnsi="Calibri" w:cs="Times New Roman"/>
                <w:color w:val="4E1A74"/>
                <w:sz w:val="18"/>
              </w:rPr>
              <w:t>With reference to P&amp;A Guide</w:t>
            </w:r>
            <w:r w:rsidRPr="00591DA6">
              <w:rPr>
                <w:rFonts w:ascii="Calibri" w:eastAsia="Calibri" w:hAnsi="Calibri" w:cs="HelveticaNeue-Bold"/>
                <w:bCs/>
                <w:color w:val="4E1A74"/>
                <w:sz w:val="18"/>
                <w:szCs w:val="18"/>
              </w:rPr>
              <w:t>, RPS C-1, AS/NZS 2243</w:t>
            </w:r>
            <w:r w:rsidRPr="00591DA6">
              <w:rPr>
                <w:rFonts w:ascii="Calibri" w:eastAsia="Calibri" w:hAnsi="Calibri" w:cs="Times New Roman"/>
                <w:color w:val="4E1A74"/>
                <w:sz w:val="18"/>
              </w:rPr>
              <w:t>.4</w:t>
            </w:r>
            <w:r w:rsidRPr="00591DA6">
              <w:rPr>
                <w:rFonts w:ascii="Calibri" w:eastAsia="Calibri" w:hAnsi="Calibri" w:cs="Times New Roman"/>
                <w:color w:val="4E1A74"/>
                <w:sz w:val="18"/>
                <w:vertAlign w:val="superscript"/>
              </w:rPr>
              <w:footnoteReference w:id="10"/>
            </w:r>
            <w:r>
              <w:rPr>
                <w:rFonts w:ascii="Calibri" w:eastAsia="Calibri" w:hAnsi="Calibri" w:cs="HelveticaNeue-Bold"/>
                <w:bCs/>
                <w:color w:val="4E1A74"/>
                <w:sz w:val="18"/>
                <w:szCs w:val="18"/>
              </w:rPr>
              <w:t>,</w:t>
            </w:r>
            <w:r w:rsidRPr="00591DA6">
              <w:rPr>
                <w:rFonts w:ascii="Calibri" w:eastAsia="Calibri" w:hAnsi="Calibri" w:cs="HelveticaNeue-Bold"/>
                <w:bCs/>
                <w:color w:val="4E1A74"/>
                <w:sz w:val="18"/>
                <w:szCs w:val="18"/>
              </w:rPr>
              <w:t xml:space="preserve"> AS/NZS 2243.5</w:t>
            </w:r>
            <w:r>
              <w:rPr>
                <w:rFonts w:ascii="Calibri" w:eastAsia="Calibri" w:hAnsi="Calibri" w:cs="HelveticaNeue-Bold"/>
                <w:bCs/>
                <w:color w:val="4E1A74"/>
                <w:sz w:val="18"/>
                <w:szCs w:val="18"/>
              </w:rPr>
              <w:t xml:space="preserve"> &amp; </w:t>
            </w:r>
            <w:r w:rsidRPr="00C32C75">
              <w:rPr>
                <w:rFonts w:ascii="Calibri" w:eastAsia="Calibri" w:hAnsi="Calibri" w:cs="HelveticaNeue-Bold"/>
                <w:bCs/>
                <w:color w:val="4E1A74"/>
                <w:sz w:val="18"/>
                <w:szCs w:val="18"/>
              </w:rPr>
              <w:t>IAEA SSG-10</w:t>
            </w:r>
            <w:r w:rsidRPr="00C32C75">
              <w:rPr>
                <w:rFonts w:ascii="Calibri" w:eastAsia="Calibri" w:hAnsi="Calibri" w:cs="HelveticaNeue-Bold"/>
                <w:bCs/>
                <w:color w:val="4E1A74"/>
                <w:sz w:val="18"/>
                <w:szCs w:val="18"/>
                <w:vertAlign w:val="superscript"/>
              </w:rPr>
              <w:footnoteReference w:id="11"/>
            </w:r>
          </w:p>
        </w:tc>
        <w:tc>
          <w:tcPr>
            <w:tcW w:w="8367" w:type="dxa"/>
            <w:shd w:val="clear" w:color="auto" w:fill="E3CCF4" w:themeFill="accent1"/>
          </w:tcPr>
          <w:p w14:paraId="2469F9E8" w14:textId="27BC2A16" w:rsidR="00F47225" w:rsidRPr="00591DA6" w:rsidRDefault="00F47225" w:rsidP="00480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center"/>
              <w:rPr>
                <w:rFonts w:ascii="Calibri" w:eastAsia="Calibri" w:hAnsi="Calibri" w:cs="Times New Roman"/>
                <w:b/>
                <w:color w:val="4E1A74"/>
                <w:sz w:val="24"/>
                <w:szCs w:val="24"/>
              </w:rPr>
            </w:pPr>
            <w:r w:rsidRPr="00591DA6">
              <w:rPr>
                <w:rFonts w:ascii="Calibri" w:eastAsia="Calibri" w:hAnsi="Calibri" w:cs="Times New Roman"/>
                <w:b/>
                <w:color w:val="4E1A74"/>
                <w:sz w:val="24"/>
                <w:szCs w:val="24"/>
              </w:rPr>
              <w:t>Sub-Criteria</w:t>
            </w:r>
          </w:p>
          <w:p w14:paraId="10A50D6E" w14:textId="77777777" w:rsidR="00F47225" w:rsidRPr="00591DA6" w:rsidRDefault="00F47225" w:rsidP="00480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Calibri" w:eastAsia="Times New Roman" w:hAnsi="Calibri" w:cs="Times New Roman"/>
                <w:bCs/>
                <w:color w:val="4E1A74"/>
                <w:sz w:val="18"/>
                <w:szCs w:val="18"/>
              </w:rPr>
            </w:pPr>
            <w:r w:rsidRPr="00591DA6">
              <w:rPr>
                <w:rFonts w:ascii="Calibri" w:eastAsia="Times New Roman" w:hAnsi="Calibri" w:cs="Times New Roman"/>
                <w:bCs/>
                <w:color w:val="4E1A74"/>
                <w:sz w:val="18"/>
                <w:szCs w:val="18"/>
              </w:rPr>
              <w:t xml:space="preserve">For more details refer to the relevant sections of the P&amp;A Guide </w:t>
            </w:r>
          </w:p>
          <w:p w14:paraId="2700E7C4" w14:textId="77777777" w:rsidR="00F47225" w:rsidRPr="00591DA6" w:rsidRDefault="00F47225" w:rsidP="00480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Calibri" w:eastAsia="Calibri" w:hAnsi="Calibri" w:cs="HelveticaNeue-Bold"/>
                <w:b/>
                <w:bCs/>
                <w:color w:val="4E1A74"/>
                <w:sz w:val="20"/>
                <w:szCs w:val="20"/>
              </w:rPr>
            </w:pPr>
            <w:r w:rsidRPr="00591DA6">
              <w:rPr>
                <w:rFonts w:ascii="Calibri" w:eastAsia="Times New Roman" w:hAnsi="Calibri" w:cs="Times New Roman"/>
                <w:bCs/>
                <w:color w:val="4E1A74"/>
                <w:sz w:val="18"/>
                <w:szCs w:val="18"/>
              </w:rPr>
              <w:t>and other documents listed in the criteria</w:t>
            </w:r>
          </w:p>
        </w:tc>
        <w:tc>
          <w:tcPr>
            <w:tcW w:w="6095" w:type="dxa"/>
            <w:shd w:val="clear" w:color="auto" w:fill="E3CCF4" w:themeFill="accent1"/>
          </w:tcPr>
          <w:p w14:paraId="5C3C03CB" w14:textId="07F023AA" w:rsidR="00F47225" w:rsidRPr="00347218" w:rsidRDefault="00140C62" w:rsidP="000214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Calibri" w:hAnsi="Calibri" w:cs="Times New Roman"/>
                <w:b/>
                <w:color w:val="4E1A74"/>
                <w:sz w:val="24"/>
                <w:szCs w:val="24"/>
              </w:rPr>
            </w:pPr>
            <w:r>
              <w:rPr>
                <w:rFonts w:ascii="Calibri" w:eastAsia="Times New Roman" w:hAnsi="Calibri" w:cs="Times New Roman"/>
                <w:b/>
                <w:bCs/>
                <w:color w:val="4E1A74" w:themeColor="text2"/>
                <w:sz w:val="24"/>
                <w:szCs w:val="24"/>
              </w:rPr>
              <w:t xml:space="preserve">Observations / </w:t>
            </w:r>
            <w:r w:rsidRPr="00F47225">
              <w:rPr>
                <w:rFonts w:ascii="Calibri" w:eastAsia="Times New Roman" w:hAnsi="Calibri" w:cs="Times New Roman"/>
                <w:b/>
                <w:bCs/>
                <w:color w:val="4E1A74" w:themeColor="text2"/>
                <w:sz w:val="24"/>
                <w:szCs w:val="24"/>
              </w:rPr>
              <w:t>Comments</w:t>
            </w:r>
          </w:p>
        </w:tc>
      </w:tr>
      <w:tr w:rsidR="00F47225" w:rsidRPr="00591DA6" w14:paraId="6DC21C9F" w14:textId="77777777" w:rsidTr="00CB6271">
        <w:trPr>
          <w:trHeight w:val="969"/>
        </w:trPr>
        <w:tc>
          <w:tcPr>
            <w:tcW w:w="6941" w:type="dxa"/>
          </w:tcPr>
          <w:p w14:paraId="5FEF8FD0" w14:textId="77777777" w:rsidR="00F47225" w:rsidRPr="00591DA6"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C14 Principles of Radiological Protection</w:t>
            </w:r>
          </w:p>
          <w:p w14:paraId="046D0A8A" w14:textId="64614588"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The fundamental principles of justification, optimisation and limitation are considered.</w:t>
            </w:r>
          </w:p>
          <w:p w14:paraId="6639F9CA"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p>
          <w:p w14:paraId="5930BA49" w14:textId="513CB716"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(s3.1</w:t>
            </w:r>
            <w:r>
              <w:rPr>
                <w:rFonts w:ascii="Calibri" w:eastAsia="Calibri" w:hAnsi="Calibri" w:cs="HelveticaNeue-Bold"/>
                <w:bCs/>
                <w:i/>
                <w:color w:val="4E1A74"/>
                <w:sz w:val="20"/>
                <w:szCs w:val="20"/>
              </w:rPr>
              <w:t xml:space="preserve"> - </w:t>
            </w:r>
            <w:r w:rsidRPr="00591DA6">
              <w:rPr>
                <w:rFonts w:ascii="Calibri" w:eastAsia="Calibri" w:hAnsi="Calibri" w:cs="HelveticaNeue-Bold"/>
                <w:bCs/>
                <w:i/>
                <w:color w:val="4E1A74"/>
                <w:sz w:val="20"/>
                <w:szCs w:val="20"/>
              </w:rPr>
              <w:t>3.7)</w:t>
            </w:r>
          </w:p>
          <w:p w14:paraId="3D675EAF" w14:textId="4250E35B"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(Rev.1)</w:t>
            </w:r>
            <w:r w:rsidR="00270B02" w:rsidRPr="00591DA6">
              <w:rPr>
                <w:rFonts w:ascii="Calibri" w:eastAsia="Calibri" w:hAnsi="Calibri" w:cs="HelveticaNeue-Bold"/>
                <w:bCs/>
                <w:i/>
                <w:color w:val="4E1A74"/>
                <w:sz w:val="20"/>
                <w:szCs w:val="20"/>
              </w:rPr>
              <w:t xml:space="preserve"> </w:t>
            </w:r>
            <w:r w:rsidRPr="00591DA6">
              <w:rPr>
                <w:rFonts w:ascii="Calibri" w:eastAsia="Calibri" w:hAnsi="Calibri" w:cs="HelveticaNeue-Bold"/>
                <w:bCs/>
                <w:i/>
                <w:color w:val="4E1A74"/>
                <w:sz w:val="20"/>
                <w:szCs w:val="20"/>
              </w:rPr>
              <w:t>Application of the principles of radiation protection (s3.1.2)</w:t>
            </w:r>
          </w:p>
          <w:p w14:paraId="41A82316" w14:textId="08451C0B"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 xml:space="preserve">RPS C-1 </w:t>
            </w:r>
            <w:r w:rsidR="00270B02">
              <w:rPr>
                <w:rFonts w:ascii="Calibri" w:eastAsia="Calibri" w:hAnsi="Calibri" w:cs="HelveticaNeue-Bold"/>
                <w:bCs/>
                <w:i/>
                <w:color w:val="4E1A74"/>
                <w:sz w:val="20"/>
                <w:szCs w:val="20"/>
              </w:rPr>
              <w:t>(Rev.1)</w:t>
            </w:r>
            <w:r w:rsidR="00270B02" w:rsidRPr="00591DA6">
              <w:rPr>
                <w:rFonts w:ascii="Calibri" w:eastAsia="Calibri" w:hAnsi="Calibri" w:cs="HelveticaNeue-Bold"/>
                <w:bCs/>
                <w:i/>
                <w:color w:val="4E1A74"/>
                <w:sz w:val="20"/>
                <w:szCs w:val="20"/>
              </w:rPr>
              <w:t xml:space="preserve"> </w:t>
            </w:r>
            <w:r w:rsidRPr="00591DA6">
              <w:rPr>
                <w:rFonts w:ascii="Calibri" w:eastAsia="Calibri" w:hAnsi="Calibri" w:cs="HelveticaNeue-Bold"/>
                <w:bCs/>
                <w:i/>
                <w:color w:val="4E1A74"/>
                <w:sz w:val="20"/>
                <w:szCs w:val="20"/>
              </w:rPr>
              <w:t>Optimisation of protection &amp; safety (s3.1.12-14)</w:t>
            </w:r>
          </w:p>
          <w:p w14:paraId="6A56CFB7"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AS/NZS 2243.4 (s4.1)</w:t>
            </w:r>
          </w:p>
          <w:p w14:paraId="1F6B9FAF"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p>
        </w:tc>
        <w:tc>
          <w:tcPr>
            <w:tcW w:w="8367" w:type="dxa"/>
          </w:tcPr>
          <w:p w14:paraId="740F6F27" w14:textId="77777777" w:rsidR="00101717" w:rsidRPr="00591DA6" w:rsidRDefault="00101717" w:rsidP="001017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 xml:space="preserve">C14.1 </w:t>
            </w:r>
            <w:proofErr w:type="gramStart"/>
            <w:r w:rsidRPr="00591DA6">
              <w:rPr>
                <w:rFonts w:ascii="Calibri" w:eastAsia="Calibri" w:hAnsi="Calibri" w:cs="HelveticaNeue-Bold"/>
                <w:bCs/>
                <w:color w:val="4E1A74"/>
                <w:sz w:val="20"/>
                <w:szCs w:val="20"/>
              </w:rPr>
              <w:t>Conducts</w:t>
            </w:r>
            <w:proofErr w:type="gramEnd"/>
            <w:r w:rsidRPr="00591DA6">
              <w:rPr>
                <w:rFonts w:ascii="Calibri" w:eastAsia="Calibri" w:hAnsi="Calibri" w:cs="HelveticaNeue-Bold"/>
                <w:bCs/>
                <w:color w:val="4E1A74"/>
                <w:sz w:val="20"/>
                <w:szCs w:val="20"/>
              </w:rPr>
              <w:t xml:space="preserve"> and dealings continue to be justified</w:t>
            </w:r>
            <w:r>
              <w:rPr>
                <w:rFonts w:ascii="Calibri" w:eastAsia="Calibri" w:hAnsi="Calibri" w:cs="HelveticaNeue-Bold"/>
                <w:bCs/>
                <w:color w:val="4E1A74"/>
                <w:sz w:val="20"/>
                <w:szCs w:val="20"/>
              </w:rPr>
              <w:t>. T</w:t>
            </w:r>
            <w:r w:rsidRPr="00591DA6">
              <w:rPr>
                <w:rFonts w:ascii="Calibri" w:eastAsia="Calibri" w:hAnsi="Calibri" w:cs="HelveticaNeue-Bold"/>
                <w:bCs/>
                <w:color w:val="4E1A74"/>
                <w:sz w:val="20"/>
                <w:szCs w:val="20"/>
              </w:rPr>
              <w:t xml:space="preserve">he licence holder can show an ongoing net benefit to the exposed individual or the community </w:t>
            </w:r>
            <w:proofErr w:type="gramStart"/>
            <w:r w:rsidRPr="00591DA6">
              <w:rPr>
                <w:rFonts w:ascii="Calibri" w:eastAsia="Calibri" w:hAnsi="Calibri" w:cs="HelveticaNeue-Bold"/>
                <w:bCs/>
                <w:color w:val="4E1A74"/>
                <w:sz w:val="20"/>
                <w:szCs w:val="20"/>
              </w:rPr>
              <w:t>taking into account</w:t>
            </w:r>
            <w:proofErr w:type="gramEnd"/>
            <w:r w:rsidRPr="00591DA6">
              <w:rPr>
                <w:rFonts w:ascii="Calibri" w:eastAsia="Calibri" w:hAnsi="Calibri" w:cs="HelveticaNeue-Bold"/>
                <w:bCs/>
                <w:color w:val="4E1A74"/>
                <w:sz w:val="20"/>
                <w:szCs w:val="20"/>
              </w:rPr>
              <w:t xml:space="preserve"> socio-economic factors.</w:t>
            </w:r>
          </w:p>
          <w:p w14:paraId="0F282DB2" w14:textId="77777777" w:rsidR="00101717" w:rsidRPr="00591DA6" w:rsidRDefault="00101717" w:rsidP="001017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iCs/>
                <w:color w:val="4E1A74"/>
                <w:sz w:val="20"/>
                <w:szCs w:val="20"/>
              </w:rPr>
            </w:pPr>
            <w:r w:rsidRPr="00591DA6">
              <w:rPr>
                <w:rFonts w:ascii="Calibri" w:eastAsia="Calibri" w:hAnsi="Calibri" w:cs="HelveticaNeue-Bold"/>
                <w:bCs/>
                <w:color w:val="4E1A74"/>
                <w:sz w:val="20"/>
                <w:szCs w:val="20"/>
              </w:rPr>
              <w:t xml:space="preserve">C14.2 </w:t>
            </w:r>
            <w:r w:rsidRPr="00591DA6">
              <w:rPr>
                <w:rFonts w:ascii="Calibri" w:eastAsia="Calibri" w:hAnsi="Calibri" w:cs="HelveticaNeue-Bold"/>
                <w:bCs/>
                <w:iCs/>
                <w:color w:val="4E1A74"/>
                <w:sz w:val="20"/>
                <w:szCs w:val="20"/>
              </w:rPr>
              <w:t xml:space="preserve">Optimisation of protection requires that the likelihood of incurring exposures, the number of people exposed, and the magnitude of the exposures should be all kept as low as reasonably achievable, </w:t>
            </w:r>
            <w:proofErr w:type="gramStart"/>
            <w:r w:rsidRPr="00591DA6">
              <w:rPr>
                <w:rFonts w:ascii="Calibri" w:eastAsia="Calibri" w:hAnsi="Calibri" w:cs="HelveticaNeue-Bold"/>
                <w:bCs/>
                <w:iCs/>
                <w:color w:val="4E1A74"/>
                <w:sz w:val="20"/>
                <w:szCs w:val="20"/>
              </w:rPr>
              <w:t>taking into account</w:t>
            </w:r>
            <w:proofErr w:type="gramEnd"/>
            <w:r w:rsidRPr="00591DA6">
              <w:rPr>
                <w:rFonts w:ascii="Calibri" w:eastAsia="Calibri" w:hAnsi="Calibri" w:cs="HelveticaNeue-Bold"/>
                <w:bCs/>
                <w:iCs/>
                <w:color w:val="4E1A74"/>
                <w:sz w:val="20"/>
                <w:szCs w:val="20"/>
              </w:rPr>
              <w:t xml:space="preserve"> economic and societal factors. The level of protection should be the best under prevailing circumstances and should provide for an adequate margin of benefit over harm. Optimisation is a prospective and iterative process that requires both qualitative and quantitative judgements to be made.</w:t>
            </w:r>
          </w:p>
          <w:p w14:paraId="136DC954" w14:textId="77777777" w:rsidR="00101717" w:rsidRPr="00591DA6" w:rsidRDefault="00101717" w:rsidP="001017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C14.3 The normal exposure of individuals is limited so that neither the total effective dose nor the total equivalent dose caused by the possible combination of exposures exceeds relevant dose limits specified in the Regulations. Appropriate dose constraints are applied.</w:t>
            </w:r>
          </w:p>
          <w:p w14:paraId="75D14FD0" w14:textId="77777777" w:rsidR="00101717" w:rsidRDefault="00101717" w:rsidP="001017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C14.</w:t>
            </w:r>
            <w:r>
              <w:rPr>
                <w:rFonts w:ascii="Calibri" w:eastAsia="Calibri" w:hAnsi="Calibri" w:cs="HelveticaNeue-Bold"/>
                <w:bCs/>
                <w:color w:val="4E1A74"/>
                <w:sz w:val="20"/>
                <w:szCs w:val="20"/>
              </w:rPr>
              <w:t>4</w:t>
            </w:r>
            <w:r w:rsidRPr="00591DA6">
              <w:rPr>
                <w:rFonts w:ascii="Calibri" w:eastAsia="Calibri" w:hAnsi="Calibri" w:cs="HelveticaNeue-Bold"/>
                <w:bCs/>
                <w:color w:val="4E1A74"/>
                <w:sz w:val="20"/>
                <w:szCs w:val="20"/>
              </w:rPr>
              <w:t xml:space="preserve"> Exposure to non-ionising radiation is kept below relevant exposure limits.</w:t>
            </w:r>
          </w:p>
          <w:p w14:paraId="79EFD685" w14:textId="77777777" w:rsidR="00101717" w:rsidRPr="002A759C" w:rsidRDefault="00101717" w:rsidP="001017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iCs/>
                <w:color w:val="4E1A74"/>
                <w:sz w:val="20"/>
                <w:szCs w:val="20"/>
              </w:rPr>
            </w:pPr>
            <w:r>
              <w:rPr>
                <w:rFonts w:ascii="Calibri" w:eastAsia="Calibri" w:hAnsi="Calibri" w:cs="HelveticaNeue-Bold"/>
                <w:bCs/>
                <w:iCs/>
                <w:color w:val="4E1A74"/>
                <w:sz w:val="20"/>
                <w:szCs w:val="20"/>
              </w:rPr>
              <w:t xml:space="preserve">C14.5 </w:t>
            </w:r>
            <w:r w:rsidRPr="002A759C">
              <w:rPr>
                <w:rFonts w:ascii="Calibri" w:eastAsia="Calibri" w:hAnsi="Calibri" w:cs="HelveticaNeue-Bold"/>
                <w:bCs/>
                <w:iCs/>
                <w:color w:val="4E1A74"/>
                <w:sz w:val="20"/>
                <w:szCs w:val="20"/>
              </w:rPr>
              <w:t>Managers use performance improvement programs to reduce individual and collective doses to ALARA.</w:t>
            </w:r>
          </w:p>
          <w:p w14:paraId="637BB7E8" w14:textId="0105A52E" w:rsidR="00F47225" w:rsidRPr="007D170B" w:rsidRDefault="00101717" w:rsidP="001017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iCs/>
                <w:color w:val="4E1A74"/>
                <w:sz w:val="20"/>
                <w:szCs w:val="20"/>
              </w:rPr>
            </w:pPr>
            <w:r>
              <w:rPr>
                <w:rFonts w:ascii="Calibri" w:eastAsia="Calibri" w:hAnsi="Calibri" w:cs="HelveticaNeue-Bold"/>
                <w:bCs/>
                <w:iCs/>
                <w:color w:val="4E1A74"/>
                <w:sz w:val="20"/>
                <w:szCs w:val="20"/>
              </w:rPr>
              <w:t xml:space="preserve">C14.6 </w:t>
            </w:r>
            <w:r w:rsidRPr="002A759C">
              <w:rPr>
                <w:rFonts w:ascii="Calibri" w:eastAsia="Calibri" w:hAnsi="Calibri" w:cs="HelveticaNeue-Bold"/>
                <w:bCs/>
                <w:iCs/>
                <w:color w:val="4E1A74"/>
                <w:sz w:val="20"/>
                <w:szCs w:val="20"/>
              </w:rPr>
              <w:t>Assessment of doses to the public and environment continue to consider all exposure pathways and identify critical groups</w:t>
            </w:r>
            <w:r>
              <w:rPr>
                <w:rFonts w:ascii="Calibri" w:eastAsia="Calibri" w:hAnsi="Calibri" w:cs="HelveticaNeue-Bold"/>
                <w:bCs/>
                <w:iCs/>
                <w:color w:val="4E1A74"/>
                <w:sz w:val="20"/>
                <w:szCs w:val="20"/>
              </w:rPr>
              <w:t>.</w:t>
            </w:r>
          </w:p>
        </w:tc>
        <w:tc>
          <w:tcPr>
            <w:tcW w:w="6095" w:type="dxa"/>
          </w:tcPr>
          <w:p w14:paraId="79027151" w14:textId="39273D66"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p>
        </w:tc>
      </w:tr>
      <w:tr w:rsidR="00F47225" w:rsidRPr="00591DA6" w14:paraId="42967092" w14:textId="77777777" w:rsidTr="00CB6271">
        <w:trPr>
          <w:trHeight w:val="969"/>
        </w:trPr>
        <w:tc>
          <w:tcPr>
            <w:tcW w:w="6941" w:type="dxa"/>
          </w:tcPr>
          <w:p w14:paraId="4AD0E4B1" w14:textId="77777777" w:rsidR="00F47225" w:rsidRPr="00591DA6"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C15 Radiation Safety Officer</w:t>
            </w:r>
          </w:p>
          <w:p w14:paraId="4AE2278D"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A suitably qualified radiation safety officer (RSO) is appointed to undertake specific duties in relation to radiation protection and nuclear safety.</w:t>
            </w:r>
          </w:p>
          <w:p w14:paraId="6114307A" w14:textId="705AF166"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(s3.8</w:t>
            </w:r>
            <w:r>
              <w:rPr>
                <w:rFonts w:ascii="Calibri" w:eastAsia="Calibri" w:hAnsi="Calibri" w:cs="HelveticaNeue-Bold"/>
                <w:bCs/>
                <w:i/>
                <w:color w:val="4E1A74"/>
                <w:sz w:val="20"/>
                <w:szCs w:val="20"/>
              </w:rPr>
              <w:t xml:space="preserve"> - </w:t>
            </w:r>
            <w:r w:rsidRPr="00591DA6">
              <w:rPr>
                <w:rFonts w:ascii="Calibri" w:eastAsia="Calibri" w:hAnsi="Calibri" w:cs="HelveticaNeue-Bold"/>
                <w:bCs/>
                <w:i/>
                <w:color w:val="4E1A74"/>
                <w:sz w:val="20"/>
                <w:szCs w:val="20"/>
              </w:rPr>
              <w:t>3.10)</w:t>
            </w:r>
          </w:p>
        </w:tc>
        <w:tc>
          <w:tcPr>
            <w:tcW w:w="8367" w:type="dxa"/>
          </w:tcPr>
          <w:p w14:paraId="3E66AD4A" w14:textId="367F22D9" w:rsidR="00BA784D" w:rsidRPr="00591DA6" w:rsidRDefault="00BA784D" w:rsidP="00CB6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C15.1 If required a RSO is appointed with sufficient knowledge of legislation, guidance etc., and their duties specified in the licence holder’s plans and arrangements.</w:t>
            </w:r>
          </w:p>
          <w:p w14:paraId="0412C2C2" w14:textId="77777777" w:rsidR="00BA784D" w:rsidRPr="002A759C" w:rsidRDefault="00BA784D" w:rsidP="00CB6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2A759C">
              <w:rPr>
                <w:rFonts w:ascii="Calibri" w:eastAsia="Calibri" w:hAnsi="Calibri" w:cs="HelveticaNeue-Bold"/>
                <w:bCs/>
                <w:color w:val="4E1A74"/>
                <w:sz w:val="20"/>
                <w:szCs w:val="20"/>
              </w:rPr>
              <w:t>C15.2 R</w:t>
            </w:r>
            <w:r>
              <w:rPr>
                <w:rFonts w:ascii="Calibri" w:eastAsia="Calibri" w:hAnsi="Calibri" w:cs="HelveticaNeue-Bold"/>
                <w:bCs/>
                <w:color w:val="4E1A74"/>
                <w:sz w:val="20"/>
                <w:szCs w:val="20"/>
              </w:rPr>
              <w:t>SO</w:t>
            </w:r>
            <w:r w:rsidRPr="002A759C">
              <w:rPr>
                <w:rFonts w:ascii="Calibri" w:eastAsia="Calibri" w:hAnsi="Calibri" w:cs="HelveticaNeue-Bold"/>
                <w:bCs/>
                <w:color w:val="4E1A74"/>
                <w:sz w:val="20"/>
                <w:szCs w:val="20"/>
              </w:rPr>
              <w:t>s monitor and identify radiation hazards in the workplace.</w:t>
            </w:r>
          </w:p>
          <w:p w14:paraId="5EC63BE8" w14:textId="77777777" w:rsidR="00BA784D" w:rsidRPr="002A759C" w:rsidRDefault="00BA784D" w:rsidP="00CB6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2A759C">
              <w:rPr>
                <w:rFonts w:ascii="Calibri" w:eastAsia="Calibri" w:hAnsi="Calibri" w:cs="HelveticaNeue-Bold"/>
                <w:bCs/>
                <w:color w:val="4E1A74"/>
                <w:sz w:val="20"/>
                <w:szCs w:val="20"/>
              </w:rPr>
              <w:t>C15.3 R</w:t>
            </w:r>
            <w:r>
              <w:rPr>
                <w:rFonts w:ascii="Calibri" w:eastAsia="Calibri" w:hAnsi="Calibri" w:cs="HelveticaNeue-Bold"/>
                <w:bCs/>
                <w:color w:val="4E1A74"/>
                <w:sz w:val="20"/>
                <w:szCs w:val="20"/>
              </w:rPr>
              <w:t>SO</w:t>
            </w:r>
            <w:r w:rsidRPr="002A759C">
              <w:rPr>
                <w:rFonts w:ascii="Calibri" w:eastAsia="Calibri" w:hAnsi="Calibri" w:cs="HelveticaNeue-Bold"/>
                <w:bCs/>
                <w:color w:val="4E1A74"/>
                <w:sz w:val="20"/>
                <w:szCs w:val="20"/>
              </w:rPr>
              <w:t>s are involved in decision making regarding the design of the workplace and processes.</w:t>
            </w:r>
          </w:p>
          <w:p w14:paraId="04EBBE3E" w14:textId="75F50C4B" w:rsidR="00F47225" w:rsidRPr="00591DA6" w:rsidRDefault="00BA784D" w:rsidP="00CB6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sidRPr="002A759C">
              <w:rPr>
                <w:rFonts w:ascii="Calibri" w:eastAsia="Calibri" w:hAnsi="Calibri" w:cs="HelveticaNeue-Bold"/>
                <w:bCs/>
                <w:color w:val="4E1A74"/>
                <w:sz w:val="20"/>
                <w:szCs w:val="20"/>
              </w:rPr>
              <w:t>C15.4 R</w:t>
            </w:r>
            <w:r>
              <w:rPr>
                <w:rFonts w:ascii="Calibri" w:eastAsia="Calibri" w:hAnsi="Calibri" w:cs="HelveticaNeue-Bold"/>
                <w:bCs/>
                <w:color w:val="4E1A74"/>
                <w:sz w:val="20"/>
                <w:szCs w:val="20"/>
              </w:rPr>
              <w:t>adiation protection</w:t>
            </w:r>
            <w:r w:rsidRPr="002A759C">
              <w:rPr>
                <w:rFonts w:ascii="Calibri" w:eastAsia="Calibri" w:hAnsi="Calibri" w:cs="HelveticaNeue-Bold"/>
                <w:bCs/>
                <w:color w:val="4E1A74"/>
                <w:sz w:val="20"/>
                <w:szCs w:val="20"/>
              </w:rPr>
              <w:t xml:space="preserve"> </w:t>
            </w:r>
            <w:r>
              <w:rPr>
                <w:rFonts w:ascii="Calibri" w:eastAsia="Calibri" w:hAnsi="Calibri" w:cs="HelveticaNeue-Bold"/>
                <w:bCs/>
                <w:color w:val="4E1A74"/>
                <w:sz w:val="20"/>
                <w:szCs w:val="20"/>
              </w:rPr>
              <w:t>s</w:t>
            </w:r>
            <w:r w:rsidRPr="002A759C">
              <w:rPr>
                <w:rFonts w:ascii="Calibri" w:eastAsia="Calibri" w:hAnsi="Calibri" w:cs="HelveticaNeue-Bold"/>
                <w:bCs/>
                <w:color w:val="4E1A74"/>
                <w:sz w:val="20"/>
                <w:szCs w:val="20"/>
              </w:rPr>
              <w:t>pecialists are used as an integral part of an operational team rather than simply a service provider.</w:t>
            </w:r>
          </w:p>
        </w:tc>
        <w:tc>
          <w:tcPr>
            <w:tcW w:w="6095" w:type="dxa"/>
          </w:tcPr>
          <w:p w14:paraId="61D4FA62" w14:textId="140862EB" w:rsidR="00F47225" w:rsidRPr="00200CAA"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i/>
                <w:color w:val="FF0000"/>
                <w:sz w:val="20"/>
                <w:szCs w:val="20"/>
              </w:rPr>
            </w:pPr>
            <w:r w:rsidRPr="00200CAA">
              <w:rPr>
                <w:rFonts w:ascii="Calibri" w:eastAsia="Calibri" w:hAnsi="Calibri" w:cs="HelveticaNeue-Bold"/>
                <w:bCs/>
                <w:color w:val="auto"/>
                <w:sz w:val="20"/>
                <w:szCs w:val="20"/>
              </w:rPr>
              <w:t xml:space="preserve">. </w:t>
            </w:r>
          </w:p>
        </w:tc>
      </w:tr>
      <w:tr w:rsidR="00F47225" w:rsidRPr="00591DA6" w14:paraId="1B8C41FB" w14:textId="77777777" w:rsidTr="00CB6271">
        <w:trPr>
          <w:trHeight w:val="416"/>
        </w:trPr>
        <w:tc>
          <w:tcPr>
            <w:tcW w:w="6941" w:type="dxa"/>
          </w:tcPr>
          <w:p w14:paraId="20696B41" w14:textId="77777777" w:rsidR="00F47225" w:rsidRPr="00591DA6"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C16 Radiation Safety Committee</w:t>
            </w:r>
          </w:p>
          <w:p w14:paraId="07446AC4"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A suitably qualified radiation safety committee (RSC) is appointed to undertake specific duties in relation to radiation protection and nuclear safety.</w:t>
            </w:r>
          </w:p>
          <w:p w14:paraId="66C0A5FC"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p>
          <w:p w14:paraId="07ACAB03" w14:textId="23E1DC46"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(s3.11</w:t>
            </w:r>
            <w:r>
              <w:rPr>
                <w:rFonts w:ascii="Calibri" w:eastAsia="Calibri" w:hAnsi="Calibri" w:cs="HelveticaNeue-Bold"/>
                <w:bCs/>
                <w:i/>
                <w:color w:val="4E1A74"/>
                <w:sz w:val="20"/>
                <w:szCs w:val="20"/>
              </w:rPr>
              <w:t xml:space="preserve"> - </w:t>
            </w:r>
            <w:r w:rsidRPr="00591DA6">
              <w:rPr>
                <w:rFonts w:ascii="Calibri" w:eastAsia="Calibri" w:hAnsi="Calibri" w:cs="HelveticaNeue-Bold"/>
                <w:bCs/>
                <w:i/>
                <w:color w:val="4E1A74"/>
                <w:sz w:val="20"/>
                <w:szCs w:val="20"/>
              </w:rPr>
              <w:t>3.22)</w:t>
            </w:r>
          </w:p>
          <w:p w14:paraId="06294C3D"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sz w:val="20"/>
                <w:szCs w:val="20"/>
              </w:rPr>
            </w:pPr>
          </w:p>
        </w:tc>
        <w:tc>
          <w:tcPr>
            <w:tcW w:w="8367" w:type="dxa"/>
          </w:tcPr>
          <w:p w14:paraId="7CE70370" w14:textId="77777777" w:rsidR="00413B50" w:rsidRPr="00591DA6" w:rsidRDefault="00413B50" w:rsidP="00CB6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 xml:space="preserve">C16.1 </w:t>
            </w:r>
            <w:proofErr w:type="gramStart"/>
            <w:r w:rsidRPr="00591DA6">
              <w:rPr>
                <w:rFonts w:ascii="Calibri" w:eastAsia="Calibri" w:hAnsi="Calibri" w:cs="HelveticaNeue-Bold"/>
                <w:bCs/>
                <w:color w:val="4E1A74"/>
                <w:sz w:val="20"/>
                <w:szCs w:val="20"/>
              </w:rPr>
              <w:t>A</w:t>
            </w:r>
            <w:proofErr w:type="gramEnd"/>
            <w:r w:rsidRPr="00591DA6">
              <w:rPr>
                <w:rFonts w:ascii="Calibri" w:eastAsia="Calibri" w:hAnsi="Calibri" w:cs="HelveticaNeue-Bold"/>
                <w:bCs/>
                <w:color w:val="4E1A74"/>
                <w:sz w:val="20"/>
                <w:szCs w:val="20"/>
              </w:rPr>
              <w:t xml:space="preserve"> RSC is established if required. The functions of the RSC are specified in the licence holder’s plans and arrangements.</w:t>
            </w:r>
          </w:p>
          <w:p w14:paraId="457BD9AC" w14:textId="77777777" w:rsidR="00413B50" w:rsidRPr="00591DA6" w:rsidRDefault="00413B50" w:rsidP="00CB6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 xml:space="preserve">C16.2 The RSC meets at regular intervals. The functions of the RSC should include the review of radiation protection plans and policies. </w:t>
            </w:r>
          </w:p>
          <w:p w14:paraId="3B5A6A3C" w14:textId="77777777" w:rsidR="00413B50" w:rsidRPr="00591DA6" w:rsidRDefault="00413B50" w:rsidP="00CB6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C16.3 RSC meetings should include a report from the RSO on the stat</w:t>
            </w:r>
            <w:r>
              <w:rPr>
                <w:rFonts w:ascii="Calibri" w:eastAsia="Calibri" w:hAnsi="Calibri" w:cs="HelveticaNeue-Bold"/>
                <w:bCs/>
                <w:color w:val="4E1A74"/>
                <w:sz w:val="20"/>
                <w:szCs w:val="20"/>
              </w:rPr>
              <w:t>us</w:t>
            </w:r>
            <w:r w:rsidRPr="00591DA6">
              <w:rPr>
                <w:rFonts w:ascii="Calibri" w:eastAsia="Calibri" w:hAnsi="Calibri" w:cs="HelveticaNeue-Bold"/>
                <w:bCs/>
                <w:color w:val="4E1A74"/>
                <w:sz w:val="20"/>
                <w:szCs w:val="20"/>
              </w:rPr>
              <w:t xml:space="preserve"> of radiation protection in the organisation.</w:t>
            </w:r>
          </w:p>
          <w:p w14:paraId="239410A9" w14:textId="16AA55F8" w:rsidR="00F47225" w:rsidRPr="00591DA6" w:rsidRDefault="00413B50" w:rsidP="00CB6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C16.4 The RSC reports to senior management and communicates with the organisation’s work health and safety committee.</w:t>
            </w:r>
          </w:p>
        </w:tc>
        <w:tc>
          <w:tcPr>
            <w:tcW w:w="6095" w:type="dxa"/>
          </w:tcPr>
          <w:p w14:paraId="4F8AD14C" w14:textId="77777777" w:rsidR="00F47225" w:rsidRPr="00591DA6"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F47225" w:rsidRPr="00591DA6" w14:paraId="5344F203" w14:textId="77777777" w:rsidTr="00CB6271">
        <w:trPr>
          <w:trHeight w:val="969"/>
        </w:trPr>
        <w:tc>
          <w:tcPr>
            <w:tcW w:w="6941" w:type="dxa"/>
          </w:tcPr>
          <w:p w14:paraId="6ECBFDD7" w14:textId="77777777" w:rsidR="00F47225" w:rsidRPr="009A0A72" w:rsidRDefault="00F47225"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9A0A72">
              <w:rPr>
                <w:rFonts w:ascii="Calibri" w:eastAsia="Calibri" w:hAnsi="Calibri" w:cs="HelveticaNeue-Bold"/>
                <w:b/>
                <w:bCs/>
                <w:color w:val="4E1A74"/>
              </w:rPr>
              <w:lastRenderedPageBreak/>
              <w:t>C17 Planning &amp; Design of the Workplace</w:t>
            </w:r>
          </w:p>
          <w:p w14:paraId="22D62222" w14:textId="77777777" w:rsidR="00F47225" w:rsidRPr="000A150E"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022D74">
              <w:rPr>
                <w:rFonts w:ascii="Calibri" w:eastAsia="Calibri" w:hAnsi="Calibri" w:cs="HelveticaNeue-Bold"/>
                <w:bCs/>
                <w:color w:val="4E1A74"/>
              </w:rPr>
              <w:t xml:space="preserve">Design of the workplace is optimised for </w:t>
            </w:r>
            <w:r w:rsidRPr="000A150E">
              <w:rPr>
                <w:rFonts w:ascii="Calibri" w:eastAsia="Calibri" w:hAnsi="Calibri" w:cs="HelveticaNeue-Bold"/>
                <w:bCs/>
                <w:color w:val="4E1A74"/>
              </w:rPr>
              <w:t>radiation protection.</w:t>
            </w:r>
          </w:p>
          <w:p w14:paraId="0BE8441A" w14:textId="77777777" w:rsidR="00F47225" w:rsidRPr="00D0015C"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p>
          <w:p w14:paraId="68895370" w14:textId="77777777" w:rsidR="00F47225" w:rsidRPr="00FC079E"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FC079E">
              <w:rPr>
                <w:rFonts w:ascii="Calibri" w:eastAsia="Calibri" w:hAnsi="Calibri" w:cs="HelveticaNeue-Bold"/>
                <w:bCs/>
                <w:i/>
                <w:color w:val="4E1A74"/>
                <w:sz w:val="20"/>
                <w:szCs w:val="20"/>
              </w:rPr>
              <w:t>P&amp;A Guide (s3.23 – 3.31)</w:t>
            </w:r>
          </w:p>
          <w:p w14:paraId="7752E027" w14:textId="498E74DC" w:rsidR="00F47225" w:rsidRPr="00FC079E"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FC079E">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(Rev.1)</w:t>
            </w:r>
            <w:r w:rsidRPr="00FC079E">
              <w:rPr>
                <w:rFonts w:ascii="Calibri" w:eastAsia="Calibri" w:hAnsi="Calibri" w:cs="HelveticaNeue-Bold"/>
                <w:bCs/>
                <w:i/>
                <w:color w:val="4E1A74"/>
                <w:sz w:val="20"/>
                <w:szCs w:val="20"/>
              </w:rPr>
              <w:t xml:space="preserve"> Application of the principles of radiation protection (s3.1.3)</w:t>
            </w:r>
          </w:p>
          <w:p w14:paraId="416E2AA9" w14:textId="4F5970EB" w:rsidR="00F47225" w:rsidRPr="00FC079E"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FC079E">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(Rev.1)</w:t>
            </w:r>
            <w:r w:rsidRPr="00FC079E">
              <w:rPr>
                <w:rFonts w:ascii="Calibri" w:eastAsia="Calibri" w:hAnsi="Calibri" w:cs="HelveticaNeue-Bold"/>
                <w:bCs/>
                <w:i/>
                <w:color w:val="4E1A74"/>
                <w:sz w:val="20"/>
                <w:szCs w:val="20"/>
              </w:rPr>
              <w:t xml:space="preserve"> Optimisation of protection &amp; safety (s3.1.13)</w:t>
            </w:r>
          </w:p>
          <w:p w14:paraId="3A675DDA" w14:textId="77777777" w:rsidR="00F47225" w:rsidRPr="00FC079E"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FC079E">
              <w:rPr>
                <w:rFonts w:ascii="Calibri" w:eastAsia="Calibri" w:hAnsi="Calibri" w:cs="HelveticaNeue-Bold"/>
                <w:bCs/>
                <w:i/>
                <w:color w:val="4E1A74"/>
                <w:sz w:val="20"/>
                <w:szCs w:val="20"/>
              </w:rPr>
              <w:t>AS/NZS 2243.4 (s3, s4.2 &amp; s4.4)</w:t>
            </w:r>
          </w:p>
          <w:p w14:paraId="16AEC241" w14:textId="77777777" w:rsidR="00F47225" w:rsidRPr="00FC079E"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FC079E">
              <w:rPr>
                <w:rFonts w:ascii="Calibri" w:eastAsia="Calibri" w:hAnsi="Calibri" w:cs="HelveticaNeue-Bold"/>
                <w:bCs/>
                <w:i/>
                <w:color w:val="4E1A74"/>
                <w:sz w:val="20"/>
                <w:szCs w:val="20"/>
              </w:rPr>
              <w:t>AS/NZS 2243.5 (s1.5.2, s1.5.3)</w:t>
            </w:r>
          </w:p>
          <w:p w14:paraId="5CCBFC3A" w14:textId="77777777" w:rsidR="00F47225" w:rsidRPr="00FC079E"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p>
          <w:p w14:paraId="2A884079" w14:textId="0D4D9CF1" w:rsidR="00F47225" w:rsidRPr="00317C12"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iCs/>
                <w:color w:val="4E1A74"/>
              </w:rPr>
            </w:pPr>
          </w:p>
        </w:tc>
        <w:tc>
          <w:tcPr>
            <w:tcW w:w="8367" w:type="dxa"/>
          </w:tcPr>
          <w:p w14:paraId="330908FD" w14:textId="77777777" w:rsidR="001B3200" w:rsidRPr="00591DA6" w:rsidRDefault="001B3200" w:rsidP="001B3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C17.1 The licence holder applies a hierarchy of controls to achieve risk reduction. Where reasonably achievable priority is given to engineered controls (including elimination, substitution, ventilation, interlocks and shielding) to minimise reliance on administrative controls and personal protective equipment.</w:t>
            </w:r>
          </w:p>
          <w:p w14:paraId="7CAA9E8F" w14:textId="77777777" w:rsidR="001B3200" w:rsidRDefault="001B3200" w:rsidP="001B3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 xml:space="preserve">C17.2 The workplace has been planned and designed to </w:t>
            </w:r>
            <w:r>
              <w:rPr>
                <w:rFonts w:ascii="Calibri" w:eastAsia="Calibri" w:hAnsi="Calibri" w:cs="HelveticaNeue-Bold"/>
                <w:bCs/>
                <w:color w:val="4E1A74"/>
                <w:sz w:val="20"/>
                <w:szCs w:val="20"/>
              </w:rPr>
              <w:t xml:space="preserve">assist in </w:t>
            </w:r>
            <w:r w:rsidRPr="00591DA6">
              <w:rPr>
                <w:rFonts w:ascii="Calibri" w:eastAsia="Calibri" w:hAnsi="Calibri" w:cs="HelveticaNeue-Bold"/>
                <w:bCs/>
                <w:color w:val="4E1A74"/>
                <w:sz w:val="20"/>
                <w:szCs w:val="20"/>
              </w:rPr>
              <w:t>ensur</w:t>
            </w:r>
            <w:r>
              <w:rPr>
                <w:rFonts w:ascii="Calibri" w:eastAsia="Calibri" w:hAnsi="Calibri" w:cs="HelveticaNeue-Bold"/>
                <w:bCs/>
                <w:color w:val="4E1A74"/>
                <w:sz w:val="20"/>
                <w:szCs w:val="20"/>
              </w:rPr>
              <w:t>ing</w:t>
            </w:r>
            <w:r w:rsidRPr="00591DA6">
              <w:rPr>
                <w:rFonts w:ascii="Calibri" w:eastAsia="Calibri" w:hAnsi="Calibri" w:cs="HelveticaNeue-Bold"/>
                <w:bCs/>
                <w:color w:val="4E1A74"/>
                <w:sz w:val="20"/>
                <w:szCs w:val="20"/>
              </w:rPr>
              <w:t xml:space="preserve"> that the objectives of optimisation, limitation and dose constraints are met.</w:t>
            </w:r>
          </w:p>
          <w:p w14:paraId="3891CD2F" w14:textId="77777777" w:rsidR="001B3200" w:rsidRPr="00591DA6" w:rsidRDefault="001B3200" w:rsidP="001B3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iCs/>
                <w:color w:val="4E1A74"/>
                <w:sz w:val="20"/>
                <w:szCs w:val="20"/>
              </w:rPr>
              <w:t xml:space="preserve">C17.3 </w:t>
            </w:r>
            <w:r w:rsidRPr="00FC079E">
              <w:rPr>
                <w:rFonts w:ascii="Calibri" w:eastAsia="Calibri" w:hAnsi="Calibri" w:cs="HelveticaNeue-Bold"/>
                <w:bCs/>
                <w:iCs/>
                <w:color w:val="4E1A74"/>
                <w:sz w:val="20"/>
                <w:szCs w:val="20"/>
              </w:rPr>
              <w:t>Facility and process design is supportive of safe and secure human performance - the workplace is designed to take account of the strengths and weaknesses in human performance and to maximise safety and security. Human performance is a factor considered in all stages of the design, operation, and modification of a controlled activity and is subject to regular review.</w:t>
            </w:r>
          </w:p>
          <w:p w14:paraId="4C795A04" w14:textId="77777777" w:rsidR="001B3200" w:rsidRPr="00591DA6" w:rsidRDefault="001B3200" w:rsidP="001B3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C17.</w:t>
            </w:r>
            <w:r>
              <w:rPr>
                <w:rFonts w:ascii="Calibri" w:eastAsia="Calibri" w:hAnsi="Calibri" w:cs="HelveticaNeue-Bold"/>
                <w:bCs/>
                <w:color w:val="4E1A74"/>
                <w:sz w:val="20"/>
                <w:szCs w:val="20"/>
              </w:rPr>
              <w:t xml:space="preserve">4 </w:t>
            </w:r>
            <w:r w:rsidRPr="00591DA6">
              <w:rPr>
                <w:rFonts w:ascii="Calibri" w:eastAsia="Calibri" w:hAnsi="Calibri" w:cs="HelveticaNeue-Bold"/>
                <w:bCs/>
                <w:color w:val="4E1A74"/>
                <w:sz w:val="20"/>
                <w:szCs w:val="20"/>
              </w:rPr>
              <w:t xml:space="preserve">Work areas are classified and delineated into controlled or supervised areas. </w:t>
            </w:r>
            <w:r w:rsidRPr="00FC079E">
              <w:rPr>
                <w:rFonts w:ascii="Calibri" w:eastAsia="Calibri" w:hAnsi="Calibri" w:cs="HelveticaNeue-Bold"/>
                <w:bCs/>
                <w:color w:val="4E1A74"/>
                <w:sz w:val="20"/>
                <w:szCs w:val="20"/>
              </w:rPr>
              <w:t>Radiation areas are properly classified and visibly identified. Access controls are used to prevent unauthorised access</w:t>
            </w:r>
          </w:p>
          <w:p w14:paraId="667F3267" w14:textId="77777777" w:rsidR="001B3200" w:rsidRPr="00591DA6" w:rsidRDefault="001B3200" w:rsidP="001B3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C17.</w:t>
            </w:r>
            <w:r>
              <w:rPr>
                <w:rFonts w:ascii="Calibri" w:eastAsia="Calibri" w:hAnsi="Calibri" w:cs="HelveticaNeue-Bold"/>
                <w:bCs/>
                <w:color w:val="4E1A74"/>
                <w:sz w:val="20"/>
                <w:szCs w:val="20"/>
              </w:rPr>
              <w:t xml:space="preserve">5 </w:t>
            </w:r>
            <w:r w:rsidRPr="00591DA6">
              <w:rPr>
                <w:rFonts w:ascii="Calibri" w:eastAsia="Calibri" w:hAnsi="Calibri" w:cs="HelveticaNeue-Bold"/>
                <w:bCs/>
                <w:color w:val="4E1A74"/>
                <w:sz w:val="20"/>
                <w:szCs w:val="20"/>
              </w:rPr>
              <w:t>Appropriate occupational protection and safety measures are established for each controlled area including the provision of local rules and procedures.</w:t>
            </w:r>
          </w:p>
          <w:p w14:paraId="38BD8949" w14:textId="77777777" w:rsidR="001B3200" w:rsidRDefault="001B3200" w:rsidP="001B3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7" w:hanging="6"/>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C17.</w:t>
            </w:r>
            <w:r>
              <w:rPr>
                <w:rFonts w:ascii="Calibri" w:eastAsia="Calibri" w:hAnsi="Calibri" w:cs="HelveticaNeue-Bold"/>
                <w:bCs/>
                <w:color w:val="4E1A74"/>
                <w:sz w:val="20"/>
                <w:szCs w:val="20"/>
              </w:rPr>
              <w:t xml:space="preserve">6 </w:t>
            </w:r>
            <w:r w:rsidRPr="00591DA6">
              <w:rPr>
                <w:rFonts w:ascii="Calibri" w:eastAsia="Calibri" w:hAnsi="Calibri" w:cs="HelveticaNeue-Bold"/>
                <w:bCs/>
                <w:color w:val="4E1A74"/>
                <w:sz w:val="20"/>
                <w:szCs w:val="20"/>
              </w:rPr>
              <w:t>Supervised areas are reviewed at a frequency specified in the licence holder’s plans and arrangements to determine any need for protective measures and safety provisions or changes to boundaries.</w:t>
            </w:r>
          </w:p>
          <w:p w14:paraId="79AB8145" w14:textId="5A4896A0" w:rsidR="00F47225" w:rsidRPr="00591DA6" w:rsidRDefault="001B3200" w:rsidP="001B3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7" w:hanging="6"/>
              <w:rPr>
                <w:rFonts w:ascii="Calibri" w:eastAsia="Calibri" w:hAnsi="Calibri" w:cs="HelveticaNeue-Bold"/>
                <w:bCs/>
                <w:color w:val="4E1A74"/>
                <w:sz w:val="20"/>
                <w:szCs w:val="20"/>
              </w:rPr>
            </w:pPr>
            <w:r w:rsidRPr="002A759C">
              <w:rPr>
                <w:rFonts w:ascii="Calibri" w:eastAsia="Calibri" w:hAnsi="Calibri" w:cs="HelveticaNeue-Bold"/>
                <w:bCs/>
                <w:color w:val="4E1A74"/>
                <w:sz w:val="20"/>
                <w:szCs w:val="20"/>
              </w:rPr>
              <w:t>C17.</w:t>
            </w:r>
            <w:r>
              <w:rPr>
                <w:rFonts w:ascii="Calibri" w:eastAsia="Calibri" w:hAnsi="Calibri" w:cs="HelveticaNeue-Bold"/>
                <w:bCs/>
                <w:color w:val="4E1A74"/>
                <w:sz w:val="20"/>
                <w:szCs w:val="20"/>
              </w:rPr>
              <w:t xml:space="preserve">7 </w:t>
            </w:r>
            <w:r w:rsidRPr="002A759C">
              <w:rPr>
                <w:rFonts w:ascii="Calibri" w:eastAsia="Calibri" w:hAnsi="Calibri" w:cs="HelveticaNeue-Bold"/>
                <w:bCs/>
                <w:color w:val="4E1A74"/>
                <w:sz w:val="20"/>
                <w:szCs w:val="20"/>
              </w:rPr>
              <w:t>Systems communicate the radiological status and condition of work areas to other workers and visitors before they enter a workplace. Updates are provided as necessary and promptly</w:t>
            </w:r>
            <w:r>
              <w:rPr>
                <w:rFonts w:ascii="Calibri" w:eastAsia="Calibri" w:hAnsi="Calibri" w:cs="HelveticaNeue-Bold"/>
                <w:bCs/>
                <w:color w:val="4E1A74"/>
                <w:sz w:val="20"/>
                <w:szCs w:val="20"/>
              </w:rPr>
              <w:t>.</w:t>
            </w:r>
          </w:p>
        </w:tc>
        <w:tc>
          <w:tcPr>
            <w:tcW w:w="6095" w:type="dxa"/>
          </w:tcPr>
          <w:p w14:paraId="0BDDB3BC" w14:textId="342D7B69" w:rsidR="00F47225" w:rsidRPr="00D0015C" w:rsidRDefault="00F47225" w:rsidP="00F472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4E1A74"/>
                <w:sz w:val="20"/>
                <w:szCs w:val="20"/>
              </w:rPr>
            </w:pPr>
          </w:p>
        </w:tc>
      </w:tr>
      <w:tr w:rsidR="000B2E51" w:rsidRPr="00591DA6" w14:paraId="558C9FE3" w14:textId="77777777" w:rsidTr="00CB6271">
        <w:trPr>
          <w:trHeight w:val="969"/>
        </w:trPr>
        <w:tc>
          <w:tcPr>
            <w:tcW w:w="6941" w:type="dxa"/>
          </w:tcPr>
          <w:p w14:paraId="17053835" w14:textId="77777777" w:rsidR="000B2E51" w:rsidRPr="00591DA6" w:rsidRDefault="000B2E51"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C18 Local Rules &amp; Procedures</w:t>
            </w:r>
          </w:p>
          <w:p w14:paraId="3E49F7EF"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Local rules and procedures are implemented for protection and safety of workers and other persons.</w:t>
            </w:r>
          </w:p>
          <w:p w14:paraId="36B96BE2"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p>
          <w:p w14:paraId="026C91B3"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(s3.32)</w:t>
            </w:r>
          </w:p>
          <w:p w14:paraId="1A1E3647" w14:textId="19676C2C" w:rsidR="000B2E51"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AS/NZS 2243.4 (s4.4)</w:t>
            </w:r>
          </w:p>
          <w:p w14:paraId="141508C1"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p>
        </w:tc>
        <w:tc>
          <w:tcPr>
            <w:tcW w:w="8367" w:type="dxa"/>
          </w:tcPr>
          <w:p w14:paraId="34956E06"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C18.1 The licence holder can demonstrate the implementation of local rules and procedures that describe:</w:t>
            </w:r>
          </w:p>
          <w:p w14:paraId="63AABE55" w14:textId="77777777" w:rsidR="000B2E51" w:rsidRPr="00591DA6" w:rsidRDefault="000B2E51" w:rsidP="00E92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325" w:hanging="301"/>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w:t>
            </w:r>
            <w:r w:rsidRPr="00591DA6">
              <w:rPr>
                <w:rFonts w:ascii="Calibri" w:eastAsia="Calibri" w:hAnsi="Calibri" w:cs="HelveticaNeue-Bold"/>
                <w:bCs/>
                <w:color w:val="4E1A74"/>
                <w:sz w:val="20"/>
                <w:szCs w:val="20"/>
              </w:rPr>
              <w:tab/>
              <w:t>The persons responsible for radiation safety and emergency arrangements in the event of an accident or incident</w:t>
            </w:r>
          </w:p>
          <w:p w14:paraId="2854C123" w14:textId="77777777" w:rsidR="000B2E51" w:rsidRPr="00591DA6" w:rsidRDefault="000B2E51" w:rsidP="00E92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325" w:hanging="301"/>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w:t>
            </w:r>
            <w:r w:rsidRPr="00591DA6">
              <w:rPr>
                <w:rFonts w:ascii="Calibri" w:eastAsia="Calibri" w:hAnsi="Calibri" w:cs="HelveticaNeue-Bold"/>
                <w:bCs/>
                <w:color w:val="4E1A74"/>
                <w:sz w:val="20"/>
                <w:szCs w:val="20"/>
              </w:rPr>
              <w:tab/>
              <w:t xml:space="preserve">The accountability for all sources </w:t>
            </w:r>
          </w:p>
          <w:p w14:paraId="568211AA" w14:textId="77777777" w:rsidR="000B2E51" w:rsidRPr="00591DA6" w:rsidRDefault="000B2E51" w:rsidP="00E92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325" w:hanging="301"/>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w:t>
            </w:r>
            <w:r w:rsidRPr="00591DA6">
              <w:rPr>
                <w:rFonts w:ascii="Calibri" w:eastAsia="Calibri" w:hAnsi="Calibri" w:cs="HelveticaNeue-Bold"/>
                <w:bCs/>
                <w:color w:val="4E1A74"/>
                <w:sz w:val="20"/>
                <w:szCs w:val="20"/>
              </w:rPr>
              <w:tab/>
              <w:t xml:space="preserve">Decontamination </w:t>
            </w:r>
          </w:p>
          <w:p w14:paraId="56EC7834" w14:textId="77777777" w:rsidR="000B2E51" w:rsidRPr="00591DA6" w:rsidRDefault="000B2E51" w:rsidP="00E92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325" w:hanging="301"/>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w:t>
            </w:r>
            <w:r w:rsidRPr="00591DA6">
              <w:rPr>
                <w:rFonts w:ascii="Calibri" w:eastAsia="Calibri" w:hAnsi="Calibri" w:cs="HelveticaNeue-Bold"/>
                <w:bCs/>
                <w:color w:val="4E1A74"/>
                <w:sz w:val="20"/>
                <w:szCs w:val="20"/>
              </w:rPr>
              <w:tab/>
              <w:t xml:space="preserve">Calibration and maintenance of equipment </w:t>
            </w:r>
          </w:p>
          <w:p w14:paraId="48CC4DBD" w14:textId="77777777" w:rsidR="000B2E51" w:rsidRDefault="000B2E51" w:rsidP="00E92E82">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325" w:hanging="301"/>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Investigation level or authorised level and measures to be followed if any such level is exceeded.</w:t>
            </w:r>
          </w:p>
          <w:p w14:paraId="60CF263F" w14:textId="77777777" w:rsidR="000B2E51"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 xml:space="preserve">C18.2 </w:t>
            </w:r>
            <w:r>
              <w:rPr>
                <w:rFonts w:ascii="Calibri" w:eastAsia="Calibri" w:hAnsi="Calibri" w:cs="HelveticaNeue-Bold"/>
                <w:bCs/>
                <w:color w:val="4E1A74"/>
                <w:sz w:val="20"/>
                <w:szCs w:val="20"/>
              </w:rPr>
              <w:t>C</w:t>
            </w:r>
            <w:r w:rsidRPr="004B2096">
              <w:rPr>
                <w:rFonts w:ascii="Calibri" w:eastAsia="Calibri" w:hAnsi="Calibri" w:cs="HelveticaNeue-Bold"/>
                <w:bCs/>
                <w:color w:val="4E1A74"/>
                <w:sz w:val="20"/>
                <w:szCs w:val="20"/>
              </w:rPr>
              <w:t>riticality safety for nuclear material is adhered through the implementation of approved procedures. Criticality certificates are issued and displayed for all areas where nuclear material is handled.</w:t>
            </w:r>
            <w:r>
              <w:rPr>
                <w:rFonts w:ascii="Calibri" w:eastAsia="Calibri" w:hAnsi="Calibri" w:cs="HelveticaNeue-Bold"/>
                <w:bCs/>
                <w:color w:val="4E1A74"/>
                <w:sz w:val="20"/>
                <w:szCs w:val="20"/>
              </w:rPr>
              <w:t xml:space="preserve"> </w:t>
            </w:r>
          </w:p>
          <w:p w14:paraId="05FB2FE2" w14:textId="77777777" w:rsidR="000B2E51"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1E03D6">
              <w:rPr>
                <w:rFonts w:ascii="Calibri" w:eastAsia="Calibri" w:hAnsi="Calibri" w:cs="HelveticaNeue-Bold"/>
                <w:bCs/>
                <w:color w:val="4E1A74"/>
                <w:sz w:val="20"/>
                <w:szCs w:val="20"/>
              </w:rPr>
              <w:t xml:space="preserve">C18.3 </w:t>
            </w:r>
            <w:r>
              <w:rPr>
                <w:rFonts w:ascii="Calibri" w:eastAsia="Calibri" w:hAnsi="Calibri" w:cs="HelveticaNeue-Bold"/>
                <w:bCs/>
                <w:color w:val="4E1A74"/>
                <w:sz w:val="20"/>
                <w:szCs w:val="20"/>
              </w:rPr>
              <w:t>M</w:t>
            </w:r>
            <w:r w:rsidRPr="001E03D6">
              <w:rPr>
                <w:rFonts w:ascii="Calibri" w:eastAsia="Calibri" w:hAnsi="Calibri" w:cs="HelveticaNeue-Bold"/>
                <w:bCs/>
                <w:color w:val="4E1A74"/>
                <w:sz w:val="20"/>
                <w:szCs w:val="20"/>
              </w:rPr>
              <w:t>aterial management controls protect the integrity of nuclear and radioactive materials from contamination and unplanned deterioration.</w:t>
            </w:r>
          </w:p>
          <w:p w14:paraId="1068A149" w14:textId="77777777" w:rsidR="000B2E51" w:rsidRPr="004B209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C18.4 Operational procedures, instructions, work permits, method statements, ALARA plans, etc</w:t>
            </w:r>
            <w:r>
              <w:rPr>
                <w:rFonts w:ascii="Calibri" w:eastAsia="Calibri" w:hAnsi="Calibri" w:cs="HelveticaNeue-Bold"/>
                <w:bCs/>
                <w:color w:val="4E1A74"/>
                <w:sz w:val="20"/>
                <w:szCs w:val="20"/>
              </w:rPr>
              <w:t>.</w:t>
            </w:r>
            <w:r w:rsidRPr="004B2096">
              <w:rPr>
                <w:rFonts w:ascii="Calibri" w:eastAsia="Calibri" w:hAnsi="Calibri" w:cs="HelveticaNeue-Bold"/>
                <w:bCs/>
                <w:color w:val="4E1A74"/>
                <w:sz w:val="20"/>
                <w:szCs w:val="20"/>
              </w:rPr>
              <w:t xml:space="preserve"> are used effectively to communicate </w:t>
            </w:r>
            <w:r>
              <w:rPr>
                <w:rFonts w:ascii="Calibri" w:eastAsia="Calibri" w:hAnsi="Calibri" w:cs="HelveticaNeue-Bold"/>
                <w:bCs/>
                <w:color w:val="4E1A74"/>
                <w:sz w:val="20"/>
                <w:szCs w:val="20"/>
              </w:rPr>
              <w:t xml:space="preserve">radiation protection </w:t>
            </w:r>
            <w:r w:rsidRPr="004B2096">
              <w:rPr>
                <w:rFonts w:ascii="Calibri" w:eastAsia="Calibri" w:hAnsi="Calibri" w:cs="HelveticaNeue-Bold"/>
                <w:bCs/>
                <w:color w:val="4E1A74"/>
                <w:sz w:val="20"/>
                <w:szCs w:val="20"/>
              </w:rPr>
              <w:t>requirements to all workers.</w:t>
            </w:r>
          </w:p>
          <w:p w14:paraId="19001921" w14:textId="77777777" w:rsidR="000B2E51" w:rsidRPr="004B209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C18.5 Requirements of protective practices for radiation protection, including the use of temporary shielding and PPE stated in procedures and instructions, etc. are followed.</w:t>
            </w:r>
          </w:p>
          <w:p w14:paraId="53FBDA4F" w14:textId="24902AC3" w:rsidR="000B2E51" w:rsidRPr="00591DA6" w:rsidRDefault="000B2E51" w:rsidP="00E92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sidRPr="00DD4954">
              <w:rPr>
                <w:rFonts w:ascii="Calibri" w:eastAsia="Calibri" w:hAnsi="Calibri" w:cs="HelveticaNeue-Bold"/>
                <w:bCs/>
                <w:color w:val="4E1A74"/>
                <w:sz w:val="20"/>
                <w:szCs w:val="20"/>
              </w:rPr>
              <w:t xml:space="preserve">C18.6 </w:t>
            </w:r>
            <w:r w:rsidR="00E92E82">
              <w:rPr>
                <w:rFonts w:ascii="Calibri" w:eastAsia="Calibri" w:hAnsi="Calibri" w:cs="HelveticaNeue-Bold"/>
                <w:bCs/>
                <w:color w:val="4E1A74"/>
                <w:sz w:val="20"/>
                <w:szCs w:val="20"/>
              </w:rPr>
              <w:t>T</w:t>
            </w:r>
            <w:r w:rsidRPr="00DD4954">
              <w:rPr>
                <w:rFonts w:ascii="Calibri" w:eastAsia="Calibri" w:hAnsi="Calibri" w:cs="HelveticaNeue-Bold"/>
                <w:bCs/>
                <w:color w:val="4E1A74"/>
                <w:sz w:val="20"/>
                <w:szCs w:val="20"/>
              </w:rPr>
              <w:t>here is good compliance with approved procedures and instructions</w:t>
            </w:r>
            <w:r>
              <w:rPr>
                <w:rFonts w:ascii="Calibri" w:eastAsia="Calibri" w:hAnsi="Calibri" w:cs="HelveticaNeue-Bold"/>
                <w:bCs/>
                <w:color w:val="4E1A74"/>
                <w:sz w:val="20"/>
                <w:szCs w:val="20"/>
              </w:rPr>
              <w:t>.</w:t>
            </w:r>
          </w:p>
        </w:tc>
        <w:tc>
          <w:tcPr>
            <w:tcW w:w="6095" w:type="dxa"/>
          </w:tcPr>
          <w:tbl>
            <w:tblPr>
              <w:tblW w:w="0" w:type="auto"/>
              <w:tblBorders>
                <w:top w:val="nil"/>
                <w:left w:val="nil"/>
                <w:bottom w:val="nil"/>
                <w:right w:val="nil"/>
              </w:tblBorders>
              <w:tblLook w:val="0000" w:firstRow="0" w:lastRow="0" w:firstColumn="0" w:lastColumn="0" w:noHBand="0" w:noVBand="0"/>
            </w:tblPr>
            <w:tblGrid>
              <w:gridCol w:w="222"/>
            </w:tblGrid>
            <w:tr w:rsidR="000B2E51" w:rsidRPr="003D0126" w14:paraId="43EDA015" w14:textId="77777777">
              <w:trPr>
                <w:trHeight w:val="309"/>
              </w:trPr>
              <w:tc>
                <w:tcPr>
                  <w:tcW w:w="0" w:type="auto"/>
                </w:tcPr>
                <w:p w14:paraId="3E8C629B" w14:textId="77777777" w:rsidR="000B2E51" w:rsidRDefault="000B2E51" w:rsidP="000B2E51">
                  <w:pPr>
                    <w:rPr>
                      <w:rFonts w:ascii="Calibri" w:hAnsi="Calibri" w:cs="Calibri"/>
                      <w:color w:val="000000"/>
                      <w:sz w:val="20"/>
                      <w:szCs w:val="20"/>
                    </w:rPr>
                  </w:pPr>
                </w:p>
                <w:p w14:paraId="538C2ED6" w14:textId="37727F5A" w:rsidR="000B2E51" w:rsidRPr="003D0126" w:rsidRDefault="000B2E51" w:rsidP="000B2E51">
                  <w:pPr>
                    <w:rPr>
                      <w:rFonts w:ascii="Calibri" w:hAnsi="Calibri" w:cs="Calibri"/>
                      <w:color w:val="000000"/>
                      <w:sz w:val="20"/>
                      <w:szCs w:val="20"/>
                    </w:rPr>
                  </w:pPr>
                </w:p>
              </w:tc>
            </w:tr>
            <w:tr w:rsidR="000B2E51" w:rsidRPr="003D0126" w14:paraId="755E260C" w14:textId="77777777">
              <w:trPr>
                <w:trHeight w:val="431"/>
              </w:trPr>
              <w:tc>
                <w:tcPr>
                  <w:tcW w:w="0" w:type="auto"/>
                </w:tcPr>
                <w:p w14:paraId="0E232564" w14:textId="407EA793" w:rsidR="000B2E51" w:rsidRPr="00584FFB" w:rsidRDefault="000B2E51" w:rsidP="000B2E51">
                  <w:pPr>
                    <w:autoSpaceDE w:val="0"/>
                    <w:autoSpaceDN w:val="0"/>
                    <w:adjustRightInd w:val="0"/>
                    <w:spacing w:before="0" w:line="240" w:lineRule="auto"/>
                    <w:rPr>
                      <w:rFonts w:ascii="Calibri" w:hAnsi="Calibri" w:cs="Calibri"/>
                      <w:color w:val="000000"/>
                      <w:sz w:val="20"/>
                      <w:szCs w:val="20"/>
                    </w:rPr>
                  </w:pPr>
                </w:p>
              </w:tc>
            </w:tr>
          </w:tbl>
          <w:p w14:paraId="34AC6ADE" w14:textId="6849A1AA"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p>
        </w:tc>
      </w:tr>
      <w:tr w:rsidR="000B2E51" w:rsidRPr="00591DA6" w14:paraId="00ACF1F5" w14:textId="77777777" w:rsidTr="00CB6271">
        <w:trPr>
          <w:trHeight w:val="416"/>
        </w:trPr>
        <w:tc>
          <w:tcPr>
            <w:tcW w:w="6941" w:type="dxa"/>
          </w:tcPr>
          <w:p w14:paraId="0EDEAE1F" w14:textId="77777777" w:rsidR="000B2E51" w:rsidRPr="00591DA6" w:rsidRDefault="000B2E51"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C19 Personal Protective Equipment</w:t>
            </w:r>
          </w:p>
          <w:p w14:paraId="0FCA88E5" w14:textId="10FDB592"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 xml:space="preserve">Adequate and appropriate personal protective equipment </w:t>
            </w:r>
            <w:r>
              <w:rPr>
                <w:rFonts w:ascii="Calibri" w:eastAsia="Calibri" w:hAnsi="Calibri" w:cs="HelveticaNeue-Bold"/>
                <w:bCs/>
                <w:color w:val="4E1A74"/>
              </w:rPr>
              <w:t xml:space="preserve">(PPE) </w:t>
            </w:r>
            <w:r w:rsidRPr="00591DA6">
              <w:rPr>
                <w:rFonts w:ascii="Calibri" w:eastAsia="Calibri" w:hAnsi="Calibri" w:cs="HelveticaNeue-Bold"/>
                <w:bCs/>
                <w:color w:val="4E1A74"/>
              </w:rPr>
              <w:t>is provided.</w:t>
            </w:r>
          </w:p>
          <w:p w14:paraId="67F2846B" w14:textId="77777777" w:rsidR="000B2E51" w:rsidRPr="00591DA6" w:rsidRDefault="000B2E51" w:rsidP="00B530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3.33 – 3.37)</w:t>
            </w:r>
          </w:p>
          <w:p w14:paraId="5DCEE4CC" w14:textId="6023243F"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(Rev.1)</w:t>
            </w:r>
            <w:r w:rsidR="00270B02" w:rsidRPr="00591DA6">
              <w:rPr>
                <w:rFonts w:ascii="Calibri" w:eastAsia="Calibri" w:hAnsi="Calibri" w:cs="HelveticaNeue-Bold"/>
                <w:bCs/>
                <w:i/>
                <w:color w:val="4E1A74"/>
                <w:sz w:val="20"/>
                <w:szCs w:val="20"/>
              </w:rPr>
              <w:t xml:space="preserve"> </w:t>
            </w:r>
            <w:r w:rsidRPr="00591DA6">
              <w:rPr>
                <w:rFonts w:ascii="Calibri" w:eastAsia="Calibri" w:hAnsi="Calibri" w:cs="HelveticaNeue-Bold"/>
                <w:bCs/>
                <w:i/>
                <w:color w:val="4E1A74"/>
                <w:sz w:val="20"/>
                <w:szCs w:val="20"/>
              </w:rPr>
              <w:t>Radiation management plan (s3.1.7)</w:t>
            </w:r>
          </w:p>
          <w:p w14:paraId="652C3D79"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AS/NZS 2243.4 (s4.8.5)</w:t>
            </w:r>
          </w:p>
        </w:tc>
        <w:tc>
          <w:tcPr>
            <w:tcW w:w="8367" w:type="dxa"/>
          </w:tcPr>
          <w:p w14:paraId="6D3F4337" w14:textId="5FD56D4A"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C19.1 Controlled persons, permitted persons and visitors are provided with adequate and appropriate personal protective equipment.</w:t>
            </w:r>
          </w:p>
          <w:p w14:paraId="2F028347" w14:textId="5C9AD24C" w:rsidR="000B2E51"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 xml:space="preserve">C19.2 All personal protective equipment is fit for purpose, meets relevant standards, is maintained in proper </w:t>
            </w:r>
            <w:proofErr w:type="gramStart"/>
            <w:r w:rsidRPr="00591DA6">
              <w:rPr>
                <w:rFonts w:ascii="Calibri" w:eastAsia="Calibri" w:hAnsi="Calibri" w:cs="HelveticaNeue-Bold"/>
                <w:bCs/>
                <w:color w:val="4E1A74"/>
                <w:sz w:val="20"/>
                <w:szCs w:val="20"/>
              </w:rPr>
              <w:t>condition</w:t>
            </w:r>
            <w:proofErr w:type="gramEnd"/>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and tested at regular intervals.</w:t>
            </w:r>
          </w:p>
          <w:p w14:paraId="0E72FCA9" w14:textId="01C24E59" w:rsidR="000B2E51" w:rsidRPr="00591DA6" w:rsidRDefault="000B2E51" w:rsidP="00B530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C19.3 </w:t>
            </w:r>
            <w:r w:rsidRPr="00584FFB">
              <w:rPr>
                <w:rFonts w:ascii="Calibri" w:eastAsia="Calibri" w:hAnsi="Calibri" w:cs="HelveticaNeue-Bold"/>
                <w:bCs/>
                <w:color w:val="4E1A74"/>
                <w:sz w:val="20"/>
                <w:szCs w:val="20"/>
              </w:rPr>
              <w:t xml:space="preserve">Requirements for protective practices, including the use of shielding and PPE </w:t>
            </w:r>
            <w:r>
              <w:rPr>
                <w:rFonts w:ascii="Calibri" w:eastAsia="Calibri" w:hAnsi="Calibri" w:cs="HelveticaNeue-Bold"/>
                <w:bCs/>
                <w:color w:val="4E1A74"/>
                <w:sz w:val="20"/>
                <w:szCs w:val="20"/>
              </w:rPr>
              <w:t xml:space="preserve">etc., </w:t>
            </w:r>
            <w:r w:rsidRPr="00584FFB">
              <w:rPr>
                <w:rFonts w:ascii="Calibri" w:eastAsia="Calibri" w:hAnsi="Calibri" w:cs="HelveticaNeue-Bold"/>
                <w:bCs/>
                <w:color w:val="4E1A74"/>
                <w:sz w:val="20"/>
                <w:szCs w:val="20"/>
              </w:rPr>
              <w:t xml:space="preserve">are clearly </w:t>
            </w:r>
            <w:r>
              <w:rPr>
                <w:rFonts w:ascii="Calibri" w:eastAsia="Calibri" w:hAnsi="Calibri" w:cs="HelveticaNeue-Bold"/>
                <w:bCs/>
                <w:color w:val="4E1A74"/>
                <w:sz w:val="20"/>
                <w:szCs w:val="20"/>
              </w:rPr>
              <w:t xml:space="preserve">communicated </w:t>
            </w:r>
            <w:r w:rsidRPr="00584FFB">
              <w:rPr>
                <w:rFonts w:ascii="Calibri" w:eastAsia="Calibri" w:hAnsi="Calibri" w:cs="HelveticaNeue-Bold"/>
                <w:bCs/>
                <w:color w:val="4E1A74"/>
                <w:sz w:val="20"/>
                <w:szCs w:val="20"/>
              </w:rPr>
              <w:t>in</w:t>
            </w:r>
            <w:r>
              <w:rPr>
                <w:rFonts w:ascii="Calibri" w:eastAsia="Calibri" w:hAnsi="Calibri" w:cs="HelveticaNeue-Bold"/>
                <w:bCs/>
                <w:color w:val="4E1A74"/>
                <w:sz w:val="20"/>
                <w:szCs w:val="20"/>
              </w:rPr>
              <w:t xml:space="preserve"> readily available</w:t>
            </w:r>
            <w:r w:rsidRPr="00584FFB">
              <w:rPr>
                <w:rFonts w:ascii="Calibri" w:eastAsia="Calibri" w:hAnsi="Calibri" w:cs="HelveticaNeue-Bold"/>
                <w:bCs/>
                <w:color w:val="4E1A74"/>
                <w:sz w:val="20"/>
                <w:szCs w:val="20"/>
              </w:rPr>
              <w:t xml:space="preserve"> procedures</w:t>
            </w:r>
            <w:r>
              <w:rPr>
                <w:rFonts w:ascii="Calibri" w:eastAsia="Calibri" w:hAnsi="Calibri" w:cs="HelveticaNeue-Bold"/>
                <w:bCs/>
                <w:color w:val="4E1A74"/>
                <w:sz w:val="20"/>
                <w:szCs w:val="20"/>
              </w:rPr>
              <w:t xml:space="preserve">, </w:t>
            </w:r>
            <w:r w:rsidRPr="00584FFB">
              <w:rPr>
                <w:rFonts w:ascii="Calibri" w:eastAsia="Calibri" w:hAnsi="Calibri" w:cs="HelveticaNeue-Bold"/>
                <w:bCs/>
                <w:color w:val="4E1A74"/>
                <w:sz w:val="20"/>
                <w:szCs w:val="20"/>
              </w:rPr>
              <w:t xml:space="preserve">instructions, </w:t>
            </w:r>
            <w:r>
              <w:rPr>
                <w:rFonts w:ascii="Calibri" w:eastAsia="Calibri" w:hAnsi="Calibri" w:cs="HelveticaNeue-Bold"/>
                <w:bCs/>
                <w:color w:val="4E1A74"/>
                <w:sz w:val="20"/>
                <w:szCs w:val="20"/>
              </w:rPr>
              <w:t xml:space="preserve">signs </w:t>
            </w:r>
            <w:r w:rsidRPr="00584FFB">
              <w:rPr>
                <w:rFonts w:ascii="Calibri" w:eastAsia="Calibri" w:hAnsi="Calibri" w:cs="HelveticaNeue-Bold"/>
                <w:bCs/>
                <w:color w:val="4E1A74"/>
                <w:sz w:val="20"/>
                <w:szCs w:val="20"/>
              </w:rPr>
              <w:t>etc.</w:t>
            </w:r>
          </w:p>
        </w:tc>
        <w:tc>
          <w:tcPr>
            <w:tcW w:w="6095" w:type="dxa"/>
          </w:tcPr>
          <w:p w14:paraId="5B44FD0E" w14:textId="4D5A6ECF"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p>
        </w:tc>
      </w:tr>
      <w:tr w:rsidR="000B2E51" w:rsidRPr="00591DA6" w14:paraId="6F23B950" w14:textId="77777777" w:rsidTr="00CB6271">
        <w:trPr>
          <w:trHeight w:val="969"/>
        </w:trPr>
        <w:tc>
          <w:tcPr>
            <w:tcW w:w="6941" w:type="dxa"/>
          </w:tcPr>
          <w:p w14:paraId="05CAFEC0" w14:textId="77777777" w:rsidR="000B2E51" w:rsidRPr="00591DA6" w:rsidRDefault="000B2E51"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lastRenderedPageBreak/>
              <w:t>C20 Monitoring of the Workplace</w:t>
            </w:r>
          </w:p>
          <w:p w14:paraId="579BCED0"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Regular radiation and contamination monitoring of the workplace is conducted where appropriate.</w:t>
            </w:r>
          </w:p>
          <w:p w14:paraId="0F59D658"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
                <w:bCs/>
                <w:color w:val="4E1A74"/>
              </w:rPr>
            </w:pPr>
          </w:p>
          <w:p w14:paraId="04809ADB"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(s3.38 – 3.44)</w:t>
            </w:r>
          </w:p>
          <w:p w14:paraId="54C16F77" w14:textId="776C35BF"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(Rev.1)</w:t>
            </w:r>
            <w:r w:rsidR="00270B02" w:rsidRPr="00591DA6">
              <w:rPr>
                <w:rFonts w:ascii="Calibri" w:eastAsia="Calibri" w:hAnsi="Calibri" w:cs="HelveticaNeue-Bold"/>
                <w:bCs/>
                <w:i/>
                <w:color w:val="4E1A74"/>
                <w:sz w:val="20"/>
                <w:szCs w:val="20"/>
              </w:rPr>
              <w:t xml:space="preserve"> </w:t>
            </w:r>
            <w:r w:rsidRPr="00591DA6">
              <w:rPr>
                <w:rFonts w:ascii="Calibri" w:eastAsia="Calibri" w:hAnsi="Calibri" w:cs="HelveticaNeue-Bold"/>
                <w:bCs/>
                <w:i/>
                <w:color w:val="4E1A74"/>
                <w:sz w:val="20"/>
                <w:szCs w:val="20"/>
              </w:rPr>
              <w:t xml:space="preserve">Responsibilities of the Responsible Person for the protection of workers (s3.2.1, 3.2.2) </w:t>
            </w:r>
          </w:p>
          <w:p w14:paraId="1BDE1301" w14:textId="6EB50B73"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(Rev.1)</w:t>
            </w:r>
            <w:r w:rsidR="00270B02" w:rsidRPr="00591DA6">
              <w:rPr>
                <w:rFonts w:ascii="Calibri" w:eastAsia="Calibri" w:hAnsi="Calibri" w:cs="HelveticaNeue-Bold"/>
                <w:bCs/>
                <w:i/>
                <w:color w:val="4E1A74"/>
                <w:sz w:val="20"/>
                <w:szCs w:val="20"/>
              </w:rPr>
              <w:t xml:space="preserve"> </w:t>
            </w:r>
            <w:r w:rsidRPr="00591DA6">
              <w:rPr>
                <w:rFonts w:ascii="Calibri" w:eastAsia="Calibri" w:hAnsi="Calibri" w:cs="HelveticaNeue-Bold"/>
                <w:bCs/>
                <w:i/>
                <w:color w:val="4E1A74"/>
                <w:sz w:val="20"/>
                <w:szCs w:val="20"/>
              </w:rPr>
              <w:t>Assessment of occupational exposure and workers’ health (s3.2.5-6)</w:t>
            </w:r>
          </w:p>
          <w:p w14:paraId="318BE0FC" w14:textId="718224B0" w:rsidR="000B2E51"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AS/NZS 2243.4 (s4.8.5, s6)</w:t>
            </w:r>
          </w:p>
          <w:p w14:paraId="6980B321" w14:textId="5FD4600E"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B73B54">
              <w:rPr>
                <w:rFonts w:ascii="Calibri" w:eastAsia="Calibri" w:hAnsi="Calibri" w:cs="HelveticaNeue-Bold"/>
                <w:bCs/>
                <w:i/>
                <w:color w:val="4E1A74"/>
                <w:sz w:val="20"/>
                <w:szCs w:val="20"/>
              </w:rPr>
              <w:t>ARPANSA Guide Wipe Testing of Sealed Sources &amp; use of Sealed Sources beyond recommended working life (REG-COM-SUP-270A V7.1 2019) (s2 and s3)</w:t>
            </w:r>
          </w:p>
          <w:p w14:paraId="5E42F24C"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p>
        </w:tc>
        <w:tc>
          <w:tcPr>
            <w:tcW w:w="8367" w:type="dxa"/>
          </w:tcPr>
          <w:p w14:paraId="2365642F" w14:textId="77777777" w:rsidR="00284B34" w:rsidRPr="00591DA6" w:rsidRDefault="00284B34" w:rsidP="00284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C20.1</w:t>
            </w:r>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A workplace monitoring program is established, maintained, and regularly reviewed under the supervision of the RSO.</w:t>
            </w:r>
            <w:r>
              <w:rPr>
                <w:rFonts w:ascii="Calibri" w:eastAsia="Calibri" w:hAnsi="Calibri" w:cs="HelveticaNeue-Bold"/>
                <w:bCs/>
                <w:color w:val="4E1A74"/>
                <w:sz w:val="20"/>
                <w:szCs w:val="20"/>
              </w:rPr>
              <w:t xml:space="preserve"> </w:t>
            </w:r>
            <w:r w:rsidRPr="00FC079E">
              <w:rPr>
                <w:rFonts w:ascii="Calibri" w:eastAsia="Calibri" w:hAnsi="Calibri" w:cs="HelveticaNeue-Bold"/>
                <w:bCs/>
                <w:color w:val="4E1A74"/>
                <w:sz w:val="20"/>
                <w:szCs w:val="20"/>
              </w:rPr>
              <w:t>Contamination surveys are undertaken outside of controlled areas to verify that contamination has not spread beyond the area boundary</w:t>
            </w:r>
          </w:p>
          <w:p w14:paraId="03C12A3B" w14:textId="77777777" w:rsidR="00284B34" w:rsidRPr="00591DA6" w:rsidRDefault="00284B34" w:rsidP="00284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C20.2 Standard operating procedures are adhered to when workplace monitoring surveys are performed.</w:t>
            </w:r>
          </w:p>
          <w:p w14:paraId="247DD408" w14:textId="77777777" w:rsidR="00284B34" w:rsidRPr="00591DA6" w:rsidRDefault="00284B34" w:rsidP="00284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C20.3 All monitoring instruments are calibrated as required and the calibration of instruments checked prior to use.</w:t>
            </w:r>
            <w:r w:rsidRPr="00584FFB">
              <w:rPr>
                <w:rFonts w:ascii="Calibri" w:eastAsia="Calibri" w:hAnsi="Calibri" w:cs="HelveticaNeue-Bold"/>
                <w:bCs/>
                <w:color w:val="4E1A74"/>
                <w:sz w:val="20"/>
                <w:szCs w:val="20"/>
              </w:rPr>
              <w:t xml:space="preserve"> Portable and fixed radiation Instruments are well maintained, and </w:t>
            </w:r>
            <w:r>
              <w:rPr>
                <w:rFonts w:ascii="Calibri" w:eastAsia="Calibri" w:hAnsi="Calibri" w:cs="HelveticaNeue-Bold"/>
                <w:bCs/>
                <w:color w:val="4E1A74"/>
                <w:sz w:val="20"/>
                <w:szCs w:val="20"/>
              </w:rPr>
              <w:t>c</w:t>
            </w:r>
            <w:r w:rsidRPr="00584FFB">
              <w:rPr>
                <w:rFonts w:ascii="Calibri" w:eastAsia="Calibri" w:hAnsi="Calibri" w:cs="HelveticaNeue-Bold"/>
                <w:bCs/>
                <w:color w:val="4E1A74"/>
                <w:sz w:val="20"/>
                <w:szCs w:val="20"/>
              </w:rPr>
              <w:t>alibrations are up to date</w:t>
            </w:r>
          </w:p>
          <w:p w14:paraId="0A3BEC09" w14:textId="77777777" w:rsidR="00284B34" w:rsidRPr="00591DA6" w:rsidRDefault="00284B34" w:rsidP="00284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C20.4 Written reports are prepared following each workplace survey and made available to controlled persons</w:t>
            </w:r>
            <w:r>
              <w:rPr>
                <w:rFonts w:ascii="Calibri" w:eastAsia="Calibri" w:hAnsi="Calibri" w:cs="HelveticaNeue-Bold"/>
                <w:bCs/>
                <w:color w:val="4E1A74"/>
                <w:sz w:val="20"/>
                <w:szCs w:val="20"/>
              </w:rPr>
              <w:t>.</w:t>
            </w:r>
          </w:p>
          <w:p w14:paraId="37DAC06E" w14:textId="77777777" w:rsidR="00284B34" w:rsidRPr="00A62E92" w:rsidRDefault="00284B34" w:rsidP="00284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C20.5 Workplace survey reports are referred to persons identified in the workplace monitoring program and any unexpected deviations are investigated and appropriate action taken.</w:t>
            </w:r>
          </w:p>
          <w:p w14:paraId="5E15076A" w14:textId="77777777" w:rsidR="00284B34" w:rsidRDefault="00284B34" w:rsidP="00284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3D3D56">
              <w:rPr>
                <w:rFonts w:ascii="Calibri" w:eastAsia="Calibri" w:hAnsi="Calibri" w:cs="HelveticaNeue-Bold"/>
                <w:bCs/>
                <w:color w:val="4E1A74"/>
                <w:sz w:val="20"/>
                <w:szCs w:val="20"/>
              </w:rPr>
              <w:t xml:space="preserve">C20.6 Survey results are analysed for risks and trends (See </w:t>
            </w:r>
            <w:r>
              <w:rPr>
                <w:rFonts w:ascii="Calibri" w:eastAsia="Calibri" w:hAnsi="Calibri" w:cs="HelveticaNeue-Bold"/>
                <w:bCs/>
                <w:color w:val="4E1A74"/>
                <w:sz w:val="20"/>
                <w:szCs w:val="20"/>
              </w:rPr>
              <w:t xml:space="preserve">C9 </w:t>
            </w:r>
            <w:r w:rsidRPr="003D3D56">
              <w:rPr>
                <w:rFonts w:ascii="Calibri" w:eastAsia="Calibri" w:hAnsi="Calibri" w:cs="HelveticaNeue-Bold"/>
                <w:bCs/>
                <w:color w:val="4E1A74"/>
                <w:sz w:val="20"/>
                <w:szCs w:val="20"/>
              </w:rPr>
              <w:t>Risk Assessment and Mitigation) and are used to drive continuous improvement</w:t>
            </w:r>
            <w:r w:rsidRPr="00591DA6">
              <w:rPr>
                <w:rFonts w:ascii="Calibri" w:eastAsia="Calibri" w:hAnsi="Calibri" w:cs="HelveticaNeue-Bold"/>
                <w:bCs/>
                <w:color w:val="4E1A74"/>
                <w:sz w:val="20"/>
                <w:szCs w:val="20"/>
              </w:rPr>
              <w:t>.</w:t>
            </w:r>
          </w:p>
          <w:p w14:paraId="67CA43F9" w14:textId="77777777" w:rsidR="00284B34" w:rsidRDefault="00284B34" w:rsidP="00284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D0015C">
              <w:rPr>
                <w:rFonts w:ascii="Calibri" w:eastAsia="Calibri" w:hAnsi="Calibri" w:cs="HelveticaNeue-Bold"/>
                <w:bCs/>
                <w:color w:val="4E1A74"/>
                <w:sz w:val="20"/>
                <w:szCs w:val="20"/>
              </w:rPr>
              <w:t>C20.</w:t>
            </w:r>
            <w:r>
              <w:rPr>
                <w:rFonts w:ascii="Calibri" w:eastAsia="Calibri" w:hAnsi="Calibri" w:cs="HelveticaNeue-Bold"/>
                <w:bCs/>
                <w:color w:val="4E1A74"/>
                <w:sz w:val="20"/>
                <w:szCs w:val="20"/>
              </w:rPr>
              <w:t>7</w:t>
            </w:r>
            <w:r w:rsidRPr="00D0015C">
              <w:rPr>
                <w:rFonts w:ascii="Calibri" w:eastAsia="Calibri" w:hAnsi="Calibri" w:cs="HelveticaNeue-Bold"/>
                <w:bCs/>
                <w:color w:val="4E1A74"/>
                <w:sz w:val="20"/>
                <w:szCs w:val="20"/>
              </w:rPr>
              <w:t xml:space="preserve"> Sealed sources are within their recommended working life and undergo wipe testing at the appropriate intervals (</w:t>
            </w:r>
            <w:r>
              <w:rPr>
                <w:rFonts w:ascii="Calibri" w:eastAsia="Calibri" w:hAnsi="Calibri" w:cs="HelveticaNeue-Bold"/>
                <w:bCs/>
                <w:color w:val="4E1A74"/>
                <w:sz w:val="20"/>
                <w:szCs w:val="20"/>
              </w:rPr>
              <w:t>R</w:t>
            </w:r>
            <w:r w:rsidRPr="00D0015C">
              <w:rPr>
                <w:rFonts w:ascii="Calibri" w:eastAsia="Calibri" w:hAnsi="Calibri" w:cs="HelveticaNeue-Bold"/>
                <w:bCs/>
                <w:color w:val="4E1A74"/>
                <w:sz w:val="20"/>
                <w:szCs w:val="20"/>
              </w:rPr>
              <w:t>e</w:t>
            </w:r>
            <w:r>
              <w:rPr>
                <w:rFonts w:ascii="Calibri" w:eastAsia="Calibri" w:hAnsi="Calibri" w:cs="HelveticaNeue-Bold"/>
                <w:bCs/>
                <w:color w:val="4E1A74"/>
                <w:sz w:val="20"/>
                <w:szCs w:val="20"/>
              </w:rPr>
              <w:t>:</w:t>
            </w:r>
            <w:r w:rsidRPr="00D0015C">
              <w:rPr>
                <w:rFonts w:ascii="Calibri" w:eastAsia="Calibri" w:hAnsi="Calibri" w:cs="HelveticaNeue-Bold"/>
                <w:bCs/>
                <w:color w:val="4E1A74"/>
                <w:sz w:val="20"/>
                <w:szCs w:val="20"/>
              </w:rPr>
              <w:t xml:space="preserve"> </w:t>
            </w:r>
            <w:r w:rsidRPr="00FC079E">
              <w:rPr>
                <w:rFonts w:ascii="Calibri" w:eastAsia="Calibri" w:hAnsi="Calibri" w:cs="HelveticaNeue-Bold"/>
                <w:bCs/>
                <w:iCs/>
                <w:color w:val="4E1A74"/>
                <w:sz w:val="20"/>
                <w:szCs w:val="20"/>
              </w:rPr>
              <w:t>REG-COM-SUP-270A V7.1 2019)</w:t>
            </w:r>
          </w:p>
          <w:p w14:paraId="559E98D3" w14:textId="77777777" w:rsidR="00284B34" w:rsidRPr="004B2096" w:rsidRDefault="00284B34" w:rsidP="00284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C20.</w:t>
            </w:r>
            <w:r>
              <w:rPr>
                <w:rFonts w:ascii="Calibri" w:eastAsia="Calibri" w:hAnsi="Calibri" w:cs="HelveticaNeue-Bold"/>
                <w:bCs/>
                <w:color w:val="4E1A74"/>
                <w:sz w:val="20"/>
                <w:szCs w:val="20"/>
              </w:rPr>
              <w:t>8</w:t>
            </w:r>
            <w:r w:rsidRPr="004B2096">
              <w:rPr>
                <w:rFonts w:ascii="Calibri" w:eastAsia="Calibri" w:hAnsi="Calibri" w:cs="HelveticaNeue-Bold"/>
                <w:bCs/>
                <w:color w:val="4E1A74"/>
                <w:sz w:val="20"/>
                <w:szCs w:val="20"/>
              </w:rPr>
              <w:t xml:space="preserve"> Requirements for the clearance of equipment and materials from radiological controlled areas are defined and followed.</w:t>
            </w:r>
          </w:p>
          <w:p w14:paraId="4059A9AC" w14:textId="77777777" w:rsidR="00284B34" w:rsidRPr="004B2096" w:rsidRDefault="00284B34" w:rsidP="00284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C20.</w:t>
            </w:r>
            <w:r>
              <w:rPr>
                <w:rFonts w:ascii="Calibri" w:eastAsia="Calibri" w:hAnsi="Calibri" w:cs="HelveticaNeue-Bold"/>
                <w:bCs/>
                <w:color w:val="4E1A74"/>
                <w:sz w:val="20"/>
                <w:szCs w:val="20"/>
              </w:rPr>
              <w:t>9</w:t>
            </w:r>
            <w:r w:rsidRPr="004B2096">
              <w:rPr>
                <w:rFonts w:ascii="Calibri" w:eastAsia="Calibri" w:hAnsi="Calibri" w:cs="HelveticaNeue-Bold"/>
                <w:bCs/>
                <w:color w:val="4E1A74"/>
                <w:sz w:val="20"/>
                <w:szCs w:val="20"/>
              </w:rPr>
              <w:t xml:space="preserve"> As far as practicable, radiation areas are kept clean and free of contamination.</w:t>
            </w:r>
          </w:p>
          <w:p w14:paraId="4ACF0F37" w14:textId="77777777" w:rsidR="00284B34" w:rsidRPr="004B2096" w:rsidRDefault="00284B34" w:rsidP="00284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C20.</w:t>
            </w:r>
            <w:r>
              <w:rPr>
                <w:rFonts w:ascii="Calibri" w:eastAsia="Calibri" w:hAnsi="Calibri" w:cs="HelveticaNeue-Bold"/>
                <w:bCs/>
                <w:color w:val="4E1A74"/>
                <w:sz w:val="20"/>
                <w:szCs w:val="20"/>
              </w:rPr>
              <w:t>10</w:t>
            </w:r>
            <w:r w:rsidRPr="004B2096">
              <w:rPr>
                <w:rFonts w:ascii="Calibri" w:eastAsia="Calibri" w:hAnsi="Calibri" w:cs="HelveticaNeue-Bold"/>
                <w:bCs/>
                <w:color w:val="4E1A74"/>
                <w:sz w:val="20"/>
                <w:szCs w:val="20"/>
              </w:rPr>
              <w:t xml:space="preserve"> Where there is a potential for contamination, monitors are used at all entry and exit points of a controlled area to verify the absence of contamination.</w:t>
            </w:r>
          </w:p>
          <w:p w14:paraId="048781C2" w14:textId="77777777" w:rsidR="00284B34" w:rsidRDefault="00284B34" w:rsidP="00284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C20.1</w:t>
            </w:r>
            <w:r>
              <w:rPr>
                <w:rFonts w:ascii="Calibri" w:eastAsia="Calibri" w:hAnsi="Calibri" w:cs="HelveticaNeue-Bold"/>
                <w:bCs/>
                <w:color w:val="4E1A74"/>
                <w:sz w:val="20"/>
                <w:szCs w:val="20"/>
              </w:rPr>
              <w:t>1</w:t>
            </w:r>
            <w:r w:rsidRPr="004B2096">
              <w:rPr>
                <w:rFonts w:ascii="Calibri" w:eastAsia="Calibri" w:hAnsi="Calibri" w:cs="HelveticaNeue-Bold"/>
                <w:bCs/>
                <w:color w:val="4E1A74"/>
                <w:sz w:val="20"/>
                <w:szCs w:val="20"/>
              </w:rPr>
              <w:t xml:space="preserve"> Workers in contamination control workplace abide by good </w:t>
            </w:r>
            <w:r>
              <w:rPr>
                <w:rFonts w:ascii="Calibri" w:eastAsia="Calibri" w:hAnsi="Calibri" w:cs="HelveticaNeue-Bold"/>
                <w:bCs/>
                <w:color w:val="4E1A74"/>
                <w:sz w:val="20"/>
                <w:szCs w:val="20"/>
              </w:rPr>
              <w:t xml:space="preserve">radiation protection </w:t>
            </w:r>
            <w:r w:rsidRPr="004B2096">
              <w:rPr>
                <w:rFonts w:ascii="Calibri" w:eastAsia="Calibri" w:hAnsi="Calibri" w:cs="HelveticaNeue-Bold"/>
                <w:bCs/>
                <w:color w:val="4E1A74"/>
                <w:sz w:val="20"/>
                <w:szCs w:val="20"/>
              </w:rPr>
              <w:t>hygiene practices and barrier controls. Contamination is controlled at the source</w:t>
            </w:r>
            <w:r>
              <w:rPr>
                <w:rFonts w:ascii="Calibri" w:eastAsia="Calibri" w:hAnsi="Calibri" w:cs="HelveticaNeue-Bold"/>
                <w:bCs/>
                <w:color w:val="4E1A74"/>
                <w:sz w:val="20"/>
                <w:szCs w:val="20"/>
              </w:rPr>
              <w:t>.</w:t>
            </w:r>
          </w:p>
          <w:p w14:paraId="5D899B9C" w14:textId="77777777" w:rsidR="00284B34" w:rsidRPr="004B2096" w:rsidRDefault="00284B34" w:rsidP="00284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C20.1</w:t>
            </w:r>
            <w:r>
              <w:rPr>
                <w:rFonts w:ascii="Calibri" w:eastAsia="Calibri" w:hAnsi="Calibri" w:cs="HelveticaNeue-Bold"/>
                <w:bCs/>
                <w:color w:val="4E1A74"/>
                <w:sz w:val="20"/>
                <w:szCs w:val="20"/>
              </w:rPr>
              <w:t>2</w:t>
            </w:r>
            <w:r w:rsidRPr="004B2096">
              <w:rPr>
                <w:rFonts w:ascii="Calibri" w:eastAsia="Calibri" w:hAnsi="Calibri" w:cs="HelveticaNeue-Bold"/>
                <w:bCs/>
                <w:color w:val="4E1A74"/>
                <w:sz w:val="20"/>
                <w:szCs w:val="20"/>
              </w:rPr>
              <w:t xml:space="preserve"> Workers identify radiation hot spots, and contamination and take appropriate mitigating actions.</w:t>
            </w:r>
          </w:p>
          <w:p w14:paraId="2EAE200E" w14:textId="032388FE" w:rsidR="000B2E51" w:rsidRPr="00591DA6" w:rsidRDefault="00284B34" w:rsidP="00284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C20.1</w:t>
            </w:r>
            <w:r>
              <w:rPr>
                <w:rFonts w:ascii="Calibri" w:eastAsia="Calibri" w:hAnsi="Calibri" w:cs="HelveticaNeue-Bold"/>
                <w:bCs/>
                <w:color w:val="4E1A74"/>
                <w:sz w:val="20"/>
                <w:szCs w:val="20"/>
              </w:rPr>
              <w:t>3</w:t>
            </w:r>
            <w:r w:rsidRPr="004B2096">
              <w:rPr>
                <w:rFonts w:ascii="Calibri" w:eastAsia="Calibri" w:hAnsi="Calibri" w:cs="HelveticaNeue-Bold"/>
                <w:bCs/>
                <w:color w:val="4E1A74"/>
                <w:sz w:val="20"/>
                <w:szCs w:val="20"/>
              </w:rPr>
              <w:t xml:space="preserve"> Workers demonstrate an ability to identify, document and correct radiological issues encountered in the workplace. Workers identify changing and unexpected radiological conditions and apply suitable mitigation.  Decision making is conservative.</w:t>
            </w:r>
          </w:p>
        </w:tc>
        <w:tc>
          <w:tcPr>
            <w:tcW w:w="6095" w:type="dxa"/>
          </w:tcPr>
          <w:p w14:paraId="3F302204"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p>
          <w:p w14:paraId="5577C740" w14:textId="6B1E55DE"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p>
        </w:tc>
      </w:tr>
      <w:tr w:rsidR="00201CA4" w:rsidRPr="00591DA6" w14:paraId="2798A84E" w14:textId="77777777" w:rsidTr="00CB6271">
        <w:trPr>
          <w:trHeight w:val="969"/>
        </w:trPr>
        <w:tc>
          <w:tcPr>
            <w:tcW w:w="6941" w:type="dxa"/>
          </w:tcPr>
          <w:p w14:paraId="3612D74B" w14:textId="1195FF7D" w:rsidR="00201CA4" w:rsidRPr="00F516E4" w:rsidRDefault="00201CA4"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3"/>
              <w:rPr>
                <w:rFonts w:ascii="Calibri" w:eastAsia="Calibri" w:hAnsi="Calibri" w:cs="HelveticaNeue-Bold"/>
                <w:b/>
                <w:color w:val="4E1A74"/>
              </w:rPr>
            </w:pPr>
            <w:r w:rsidRPr="00F516E4">
              <w:rPr>
                <w:rFonts w:ascii="Calibri" w:eastAsia="Calibri" w:hAnsi="Calibri" w:cs="HelveticaNeue-Bold"/>
                <w:b/>
                <w:color w:val="4E1A74"/>
              </w:rPr>
              <w:t>C21 Inspection, Testing &amp; Maintenance</w:t>
            </w:r>
          </w:p>
          <w:p w14:paraId="52BBE80D" w14:textId="67E216C0" w:rsidR="00201CA4"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bCs/>
                <w:color w:val="4E1A74"/>
              </w:rPr>
            </w:pPr>
            <w:r w:rsidRPr="00B63FA7">
              <w:rPr>
                <w:rFonts w:ascii="Calibri" w:eastAsia="Calibri" w:hAnsi="Calibri" w:cs="HelveticaNeue-Bold"/>
                <w:bCs/>
                <w:color w:val="4E1A74"/>
              </w:rPr>
              <w:t xml:space="preserve">Inspection, Testing, and Maintenance (ITM) is undertaken in a manner which ensures the safe operation of the facility. Workers undertaking </w:t>
            </w:r>
            <w:r>
              <w:rPr>
                <w:rFonts w:ascii="Calibri" w:eastAsia="Calibri" w:hAnsi="Calibri" w:cs="HelveticaNeue-Bold"/>
                <w:bCs/>
                <w:color w:val="4E1A74"/>
              </w:rPr>
              <w:t>ITM</w:t>
            </w:r>
            <w:r w:rsidRPr="00B63FA7">
              <w:rPr>
                <w:rFonts w:ascii="Calibri" w:eastAsia="Calibri" w:hAnsi="Calibri" w:cs="HelveticaNeue-Bold"/>
                <w:bCs/>
                <w:color w:val="4E1A74"/>
              </w:rPr>
              <w:t xml:space="preserve"> are suitabl</w:t>
            </w:r>
            <w:r>
              <w:rPr>
                <w:rFonts w:ascii="Calibri" w:eastAsia="Calibri" w:hAnsi="Calibri" w:cs="HelveticaNeue-Bold"/>
                <w:bCs/>
                <w:color w:val="4E1A74"/>
              </w:rPr>
              <w:t>y</w:t>
            </w:r>
            <w:r w:rsidRPr="00B63FA7">
              <w:rPr>
                <w:rFonts w:ascii="Calibri" w:eastAsia="Calibri" w:hAnsi="Calibri" w:cs="HelveticaNeue-Bold"/>
                <w:bCs/>
                <w:color w:val="4E1A74"/>
              </w:rPr>
              <w:t xml:space="preserve"> qualified and experienced and </w:t>
            </w:r>
            <w:proofErr w:type="gramStart"/>
            <w:r w:rsidRPr="00B63FA7">
              <w:rPr>
                <w:rFonts w:ascii="Calibri" w:eastAsia="Calibri" w:hAnsi="Calibri" w:cs="HelveticaNeue-Bold"/>
                <w:bCs/>
                <w:color w:val="4E1A74"/>
              </w:rPr>
              <w:t>demonstrate competence at all times</w:t>
            </w:r>
            <w:proofErr w:type="gramEnd"/>
            <w:r w:rsidRPr="00B63FA7">
              <w:rPr>
                <w:rFonts w:ascii="Calibri" w:eastAsia="Calibri" w:hAnsi="Calibri" w:cs="HelveticaNeue-Bold"/>
                <w:bCs/>
                <w:color w:val="4E1A74"/>
              </w:rPr>
              <w:t>.</w:t>
            </w:r>
          </w:p>
          <w:p w14:paraId="14B06EBE" w14:textId="77777777" w:rsidR="00201CA4" w:rsidRPr="00B63FA7"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
              <w:rPr>
                <w:rFonts w:ascii="Calibri" w:eastAsia="Calibri" w:hAnsi="Calibri" w:cs="HelveticaNeue-Bold"/>
                <w:b/>
                <w:color w:val="4E1A74"/>
              </w:rPr>
            </w:pPr>
          </w:p>
          <w:p w14:paraId="43534EBF" w14:textId="1C2B32FA" w:rsidR="00201CA4" w:rsidRPr="00FC079E"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bCs/>
                <w:i/>
                <w:iCs/>
                <w:color w:val="4E1A74"/>
                <w:sz w:val="20"/>
                <w:szCs w:val="20"/>
              </w:rPr>
            </w:pPr>
            <w:r w:rsidRPr="00FC079E">
              <w:rPr>
                <w:rFonts w:ascii="Calibri" w:eastAsia="Calibri" w:hAnsi="Calibri" w:cs="HelveticaNeue-Bold"/>
                <w:bCs/>
                <w:i/>
                <w:iCs/>
                <w:color w:val="4E1A74"/>
                <w:sz w:val="20"/>
                <w:szCs w:val="20"/>
              </w:rPr>
              <w:t>Information from reference: REG-INS-SUP-280K - December 2015.</w:t>
            </w:r>
          </w:p>
          <w:p w14:paraId="6C9567B6" w14:textId="1C356F2E" w:rsidR="00201CA4" w:rsidRPr="00591DA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b/>
                <w:bCs/>
                <w:color w:val="4E1A74"/>
              </w:rPr>
            </w:pPr>
            <w:r w:rsidRPr="00FC079E">
              <w:rPr>
                <w:rFonts w:ascii="Calibri" w:eastAsia="Calibri" w:hAnsi="Calibri" w:cs="HelveticaNeue-Bold"/>
                <w:bCs/>
                <w:i/>
                <w:iCs/>
                <w:color w:val="4E1A74"/>
                <w:sz w:val="20"/>
                <w:szCs w:val="20"/>
              </w:rPr>
              <w:t>IAEA SSG-10 Ageing Management for Research Reactors</w:t>
            </w:r>
            <w:r>
              <w:rPr>
                <w:rFonts w:ascii="Calibri" w:eastAsia="Calibri" w:hAnsi="Calibri" w:cs="HelveticaNeue-Bold"/>
                <w:bCs/>
                <w:color w:val="4E1A74"/>
                <w:sz w:val="20"/>
                <w:szCs w:val="20"/>
              </w:rPr>
              <w:t xml:space="preserve"> </w:t>
            </w:r>
          </w:p>
        </w:tc>
        <w:tc>
          <w:tcPr>
            <w:tcW w:w="8367" w:type="dxa"/>
          </w:tcPr>
          <w:p w14:paraId="5A91B982"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w:t>
            </w:r>
            <w:r>
              <w:rPr>
                <w:rFonts w:ascii="Calibri" w:eastAsia="Calibri" w:hAnsi="Calibri" w:cs="HelveticaNeue-Bold"/>
                <w:bCs/>
                <w:color w:val="4E1A74"/>
                <w:sz w:val="20"/>
                <w:szCs w:val="20"/>
              </w:rPr>
              <w:t>1</w:t>
            </w:r>
            <w:r w:rsidRPr="004B2096">
              <w:rPr>
                <w:rFonts w:ascii="Calibri" w:eastAsia="Calibri" w:hAnsi="Calibri" w:cs="HelveticaNeue-Bold"/>
                <w:bCs/>
                <w:color w:val="4E1A74"/>
                <w:sz w:val="20"/>
                <w:szCs w:val="20"/>
              </w:rPr>
              <w:t xml:space="preserve"> Management systems ensure that safety and security functions are maintained through a comprehensive programme of ITM. Systems important to radiation safety are properly maintained (e.g., shielding, ventilation systems, hot cells, glove boxes and fume cupboards, filters, breathing air supplies, access controls, signs, and notices).  </w:t>
            </w:r>
          </w:p>
          <w:p w14:paraId="23868619"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w:t>
            </w:r>
            <w:r>
              <w:rPr>
                <w:rFonts w:ascii="Calibri" w:eastAsia="Calibri" w:hAnsi="Calibri" w:cs="HelveticaNeue-Bold"/>
                <w:bCs/>
                <w:color w:val="4E1A74"/>
                <w:sz w:val="20"/>
                <w:szCs w:val="20"/>
              </w:rPr>
              <w:t>2</w:t>
            </w:r>
            <w:r w:rsidRPr="004B2096">
              <w:rPr>
                <w:rFonts w:ascii="Calibri" w:eastAsia="Calibri" w:hAnsi="Calibri" w:cs="HelveticaNeue-Bold"/>
                <w:bCs/>
                <w:color w:val="4E1A74"/>
                <w:sz w:val="20"/>
                <w:szCs w:val="20"/>
              </w:rPr>
              <w:t xml:space="preserve"> Responsibilities for ITM are identified and reinforced by management</w:t>
            </w:r>
            <w:r>
              <w:rPr>
                <w:rFonts w:ascii="Calibri" w:eastAsia="Calibri" w:hAnsi="Calibri" w:cs="HelveticaNeue-Bold"/>
                <w:bCs/>
                <w:color w:val="4E1A74"/>
                <w:sz w:val="20"/>
                <w:szCs w:val="20"/>
              </w:rPr>
              <w:t>.</w:t>
            </w:r>
          </w:p>
          <w:p w14:paraId="7AD326B3" w14:textId="29ABD335"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w:t>
            </w:r>
            <w:r>
              <w:rPr>
                <w:rFonts w:ascii="Calibri" w:eastAsia="Calibri" w:hAnsi="Calibri" w:cs="HelveticaNeue-Bold"/>
                <w:bCs/>
                <w:color w:val="4E1A74"/>
                <w:sz w:val="20"/>
                <w:szCs w:val="20"/>
              </w:rPr>
              <w:t>3</w:t>
            </w:r>
            <w:r w:rsidRPr="004B2096">
              <w:rPr>
                <w:rFonts w:ascii="Calibri" w:eastAsia="Calibri" w:hAnsi="Calibri" w:cs="HelveticaNeue-Bold"/>
                <w:bCs/>
                <w:color w:val="4E1A74"/>
                <w:sz w:val="20"/>
                <w:szCs w:val="20"/>
              </w:rPr>
              <w:t xml:space="preserve"> There are accurate procedures, instructions, specifications, drawings, etc. </w:t>
            </w:r>
            <w:r>
              <w:rPr>
                <w:rFonts w:ascii="Calibri" w:eastAsia="Calibri" w:hAnsi="Calibri" w:cs="HelveticaNeue-Bold"/>
                <w:bCs/>
                <w:color w:val="4E1A74"/>
                <w:sz w:val="20"/>
                <w:szCs w:val="20"/>
              </w:rPr>
              <w:t>f</w:t>
            </w:r>
            <w:r w:rsidRPr="004B2096">
              <w:rPr>
                <w:rFonts w:ascii="Calibri" w:eastAsia="Calibri" w:hAnsi="Calibri" w:cs="HelveticaNeue-Bold"/>
                <w:bCs/>
                <w:color w:val="4E1A74"/>
                <w:sz w:val="20"/>
                <w:szCs w:val="20"/>
              </w:rPr>
              <w:t>or ITM.  Safety requirements are informed by the safety case claims and are clearly documented on formal maintenance and test schedules.</w:t>
            </w:r>
          </w:p>
          <w:p w14:paraId="11809505"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C21.4 </w:t>
            </w:r>
            <w:r w:rsidRPr="004B2096">
              <w:rPr>
                <w:rFonts w:ascii="Calibri" w:eastAsia="Calibri" w:hAnsi="Calibri" w:cs="HelveticaNeue-Bold"/>
                <w:bCs/>
                <w:color w:val="4E1A74"/>
                <w:sz w:val="20"/>
                <w:szCs w:val="20"/>
              </w:rPr>
              <w:t>The maintenance requirements are supported by a suitable maintenance strategy.</w:t>
            </w:r>
          </w:p>
          <w:p w14:paraId="0CE19B30"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C21.5 Systems are implemented that ensure effective communications (including handover) on plant and equipment status within and between operations and maintenance groups.</w:t>
            </w:r>
          </w:p>
          <w:p w14:paraId="460B4705"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 xml:space="preserve">C21.6 Arrangements are in place to ensure that work undertaken by contractors is properly supervised and meets required standards. The licence holder maintains effective </w:t>
            </w:r>
            <w:r>
              <w:rPr>
                <w:rFonts w:ascii="Calibri" w:eastAsia="Calibri" w:hAnsi="Calibri" w:cs="HelveticaNeue-Bold"/>
                <w:bCs/>
                <w:color w:val="4E1A74"/>
                <w:sz w:val="20"/>
                <w:szCs w:val="20"/>
              </w:rPr>
              <w:t>‘</w:t>
            </w:r>
            <w:r w:rsidRPr="004B2096">
              <w:rPr>
                <w:rFonts w:ascii="Calibri" w:eastAsia="Calibri" w:hAnsi="Calibri" w:cs="HelveticaNeue-Bold"/>
                <w:bCs/>
                <w:color w:val="4E1A74"/>
                <w:sz w:val="20"/>
                <w:szCs w:val="20"/>
              </w:rPr>
              <w:t>ownership</w:t>
            </w:r>
            <w:r>
              <w:rPr>
                <w:rFonts w:ascii="Calibri" w:eastAsia="Calibri" w:hAnsi="Calibri" w:cs="HelveticaNeue-Bold"/>
                <w:bCs/>
                <w:color w:val="4E1A74"/>
                <w:sz w:val="20"/>
                <w:szCs w:val="20"/>
              </w:rPr>
              <w:t xml:space="preserve">’ </w:t>
            </w:r>
            <w:r w:rsidRPr="004B2096">
              <w:rPr>
                <w:rFonts w:ascii="Calibri" w:eastAsia="Calibri" w:hAnsi="Calibri" w:cs="HelveticaNeue-Bold"/>
                <w:bCs/>
                <w:color w:val="4E1A74"/>
                <w:sz w:val="20"/>
                <w:szCs w:val="20"/>
              </w:rPr>
              <w:t>of contractor-maintained equipment and fully aware of the scope of work undertaken.</w:t>
            </w:r>
          </w:p>
          <w:p w14:paraId="39B068B4"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C21.7 There is compliance with all ITM requirements relating to OLCs.</w:t>
            </w:r>
            <w:r>
              <w:rPr>
                <w:rFonts w:ascii="Calibri" w:eastAsia="Calibri" w:hAnsi="Calibri" w:cs="HelveticaNeue-Bold"/>
                <w:bCs/>
                <w:color w:val="4E1A74"/>
                <w:sz w:val="20"/>
                <w:szCs w:val="20"/>
              </w:rPr>
              <w:t xml:space="preserve"> </w:t>
            </w:r>
            <w:r w:rsidRPr="009E7A22">
              <w:rPr>
                <w:rFonts w:ascii="Calibri" w:eastAsia="Calibri" w:hAnsi="Calibri" w:cs="HelveticaNeue-Bold"/>
                <w:bCs/>
                <w:color w:val="4E1A74"/>
                <w:sz w:val="20"/>
                <w:szCs w:val="20"/>
              </w:rPr>
              <w:t>Safety system tests are undertaken in accordance with OLCs or design authority/manufacturers recommendations. Analysis of results is undertaken, and intervention is taken on signs of declining performance.</w:t>
            </w:r>
          </w:p>
          <w:p w14:paraId="3FAD8BB8"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w:t>
            </w:r>
            <w:r>
              <w:rPr>
                <w:rFonts w:ascii="Calibri" w:eastAsia="Calibri" w:hAnsi="Calibri" w:cs="HelveticaNeue-Bold"/>
                <w:bCs/>
                <w:color w:val="4E1A74"/>
                <w:sz w:val="20"/>
                <w:szCs w:val="20"/>
              </w:rPr>
              <w:t>8</w:t>
            </w:r>
            <w:r w:rsidRPr="004B2096">
              <w:rPr>
                <w:rFonts w:ascii="Calibri" w:eastAsia="Calibri" w:hAnsi="Calibri" w:cs="HelveticaNeue-Bold"/>
                <w:bCs/>
                <w:color w:val="4E1A74"/>
                <w:sz w:val="20"/>
                <w:szCs w:val="20"/>
              </w:rPr>
              <w:t xml:space="preserve"> Maintenance and operational oversight programs are used to confirm that safety margins are </w:t>
            </w:r>
            <w:r w:rsidRPr="004B2096">
              <w:rPr>
                <w:rFonts w:ascii="Calibri" w:eastAsia="Calibri" w:hAnsi="Calibri" w:cs="HelveticaNeue-Bold"/>
                <w:bCs/>
                <w:color w:val="4E1A74"/>
                <w:sz w:val="20"/>
                <w:szCs w:val="20"/>
              </w:rPr>
              <w:lastRenderedPageBreak/>
              <w:t>not degraded, including by the drift of operating processes.</w:t>
            </w:r>
          </w:p>
          <w:p w14:paraId="7FD5F2DF"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w:t>
            </w:r>
            <w:r>
              <w:rPr>
                <w:rFonts w:ascii="Calibri" w:eastAsia="Calibri" w:hAnsi="Calibri" w:cs="HelveticaNeue-Bold"/>
                <w:bCs/>
                <w:color w:val="4E1A74"/>
                <w:sz w:val="20"/>
                <w:szCs w:val="20"/>
              </w:rPr>
              <w:t>9</w:t>
            </w:r>
            <w:r w:rsidRPr="004B2096">
              <w:rPr>
                <w:rFonts w:ascii="Calibri" w:eastAsia="Calibri" w:hAnsi="Calibri" w:cs="HelveticaNeue-Bold"/>
                <w:bCs/>
                <w:color w:val="4E1A74"/>
                <w:sz w:val="20"/>
                <w:szCs w:val="20"/>
              </w:rPr>
              <w:t xml:space="preserve"> Activities that affect the status of controlled plant or material, (</w:t>
            </w:r>
            <w:proofErr w:type="gramStart"/>
            <w:r w:rsidRPr="004B2096">
              <w:rPr>
                <w:rFonts w:ascii="Calibri" w:eastAsia="Calibri" w:hAnsi="Calibri" w:cs="HelveticaNeue-Bold"/>
                <w:bCs/>
                <w:color w:val="4E1A74"/>
                <w:sz w:val="20"/>
                <w:szCs w:val="20"/>
              </w:rPr>
              <w:t>e.g.</w:t>
            </w:r>
            <w:proofErr w:type="gramEnd"/>
            <w:r>
              <w:rPr>
                <w:rFonts w:ascii="Calibri" w:eastAsia="Calibri" w:hAnsi="Calibri" w:cs="HelveticaNeue-Bold"/>
                <w:bCs/>
                <w:color w:val="4E1A74"/>
                <w:sz w:val="20"/>
                <w:szCs w:val="20"/>
              </w:rPr>
              <w:t xml:space="preserve"> m</w:t>
            </w:r>
            <w:r w:rsidRPr="004B2096">
              <w:rPr>
                <w:rFonts w:ascii="Calibri" w:eastAsia="Calibri" w:hAnsi="Calibri" w:cs="HelveticaNeue-Bold"/>
                <w:bCs/>
                <w:color w:val="4E1A74"/>
                <w:sz w:val="20"/>
                <w:szCs w:val="20"/>
              </w:rPr>
              <w:t>aintenance and testing) is controlled to maintain acceptable safety margins at all times.</w:t>
            </w:r>
          </w:p>
          <w:p w14:paraId="4DD35DD5"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C21.1</w:t>
            </w:r>
            <w:r>
              <w:rPr>
                <w:rFonts w:ascii="Calibri" w:eastAsia="Calibri" w:hAnsi="Calibri" w:cs="HelveticaNeue-Bold"/>
                <w:bCs/>
                <w:color w:val="4E1A74"/>
                <w:sz w:val="20"/>
                <w:szCs w:val="20"/>
              </w:rPr>
              <w:t>0</w:t>
            </w:r>
            <w:r w:rsidRPr="004B2096">
              <w:rPr>
                <w:rFonts w:ascii="Calibri" w:eastAsia="Calibri" w:hAnsi="Calibri" w:cs="HelveticaNeue-Bold"/>
                <w:bCs/>
                <w:color w:val="4E1A74"/>
                <w:sz w:val="20"/>
                <w:szCs w:val="20"/>
              </w:rPr>
              <w:t xml:space="preserve"> The implications of degraded performance of systems (technological and human) is assessed for the system directly affected and for its impact on interfacing equipment, systems, and emergency response.</w:t>
            </w:r>
          </w:p>
          <w:p w14:paraId="40C381EE"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C21.11 </w:t>
            </w:r>
            <w:r w:rsidRPr="004B2096">
              <w:rPr>
                <w:rFonts w:ascii="Calibri" w:eastAsia="Calibri" w:hAnsi="Calibri" w:cs="HelveticaNeue-Bold"/>
                <w:bCs/>
                <w:color w:val="4E1A74"/>
                <w:sz w:val="20"/>
                <w:szCs w:val="20"/>
              </w:rPr>
              <w:t>Any implications for other operational areas from degraded performance is considered and communicated to corresponding managers. Managers have knowledge of such information.</w:t>
            </w:r>
          </w:p>
          <w:p w14:paraId="275C613A"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C21.1</w:t>
            </w:r>
            <w:r>
              <w:rPr>
                <w:rFonts w:ascii="Calibri" w:eastAsia="Calibri" w:hAnsi="Calibri" w:cs="HelveticaNeue-Bold"/>
                <w:bCs/>
                <w:color w:val="4E1A74"/>
                <w:sz w:val="20"/>
                <w:szCs w:val="20"/>
              </w:rPr>
              <w:t>2</w:t>
            </w:r>
            <w:r w:rsidRPr="004B2096">
              <w:rPr>
                <w:rFonts w:ascii="Calibri" w:eastAsia="Calibri" w:hAnsi="Calibri" w:cs="HelveticaNeue-Bold"/>
                <w:bCs/>
                <w:color w:val="4E1A74"/>
                <w:sz w:val="20"/>
                <w:szCs w:val="20"/>
              </w:rPr>
              <w:t xml:space="preserve"> Management systems ensure that ITM work is properly authorised beforehand and documented during and after.</w:t>
            </w:r>
          </w:p>
          <w:p w14:paraId="1E0AB8C7"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C21.1</w:t>
            </w:r>
            <w:r>
              <w:rPr>
                <w:rFonts w:ascii="Calibri" w:eastAsia="Calibri" w:hAnsi="Calibri" w:cs="HelveticaNeue-Bold"/>
                <w:bCs/>
                <w:color w:val="4E1A74"/>
                <w:sz w:val="20"/>
                <w:szCs w:val="20"/>
              </w:rPr>
              <w:t>3</w:t>
            </w:r>
            <w:r w:rsidRPr="004B2096">
              <w:rPr>
                <w:rFonts w:ascii="Calibri" w:eastAsia="Calibri" w:hAnsi="Calibri" w:cs="HelveticaNeue-Bold"/>
                <w:bCs/>
                <w:color w:val="4E1A74"/>
                <w:sz w:val="20"/>
                <w:szCs w:val="20"/>
              </w:rPr>
              <w:t xml:space="preserve"> ITM systems ensure that the causes of unexpected failures and performance issues are investigated. The leadership and policy areas are investigated when warranted by safety or security significance.</w:t>
            </w:r>
          </w:p>
          <w:p w14:paraId="1C5F6171"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C21.1</w:t>
            </w:r>
            <w:r>
              <w:rPr>
                <w:rFonts w:ascii="Calibri" w:eastAsia="Calibri" w:hAnsi="Calibri" w:cs="HelveticaNeue-Bold"/>
                <w:bCs/>
                <w:color w:val="4E1A74"/>
                <w:sz w:val="20"/>
                <w:szCs w:val="20"/>
              </w:rPr>
              <w:t>4</w:t>
            </w:r>
            <w:r w:rsidRPr="004B2096">
              <w:rPr>
                <w:rFonts w:ascii="Calibri" w:eastAsia="Calibri" w:hAnsi="Calibri" w:cs="HelveticaNeue-Bold"/>
                <w:bCs/>
                <w:color w:val="4E1A74"/>
                <w:sz w:val="20"/>
                <w:szCs w:val="20"/>
              </w:rPr>
              <w:t xml:space="preserve"> </w:t>
            </w:r>
            <w:r w:rsidRPr="00C04909">
              <w:rPr>
                <w:rFonts w:ascii="Calibri" w:eastAsia="Calibri" w:hAnsi="Calibri" w:cs="HelveticaNeue-Bold"/>
                <w:bCs/>
                <w:color w:val="4E1A74"/>
                <w:sz w:val="20"/>
                <w:szCs w:val="20"/>
              </w:rPr>
              <w:t>ITM is conducted at the required frequency.</w:t>
            </w:r>
            <w:r>
              <w:rPr>
                <w:rFonts w:ascii="Calibri" w:eastAsia="Calibri" w:hAnsi="Calibri" w:cs="HelveticaNeue-Bold"/>
                <w:bCs/>
                <w:color w:val="4E1A74"/>
                <w:sz w:val="20"/>
                <w:szCs w:val="20"/>
              </w:rPr>
              <w:t xml:space="preserve"> </w:t>
            </w:r>
            <w:r w:rsidRPr="004B2096">
              <w:rPr>
                <w:rFonts w:ascii="Calibri" w:eastAsia="Calibri" w:hAnsi="Calibri" w:cs="HelveticaNeue-Bold"/>
                <w:bCs/>
                <w:color w:val="4E1A74"/>
                <w:sz w:val="20"/>
                <w:szCs w:val="20"/>
              </w:rPr>
              <w:t xml:space="preserve">ITM frequencies </w:t>
            </w:r>
            <w:r>
              <w:rPr>
                <w:rFonts w:ascii="Calibri" w:eastAsia="Calibri" w:hAnsi="Calibri" w:cs="HelveticaNeue-Bold"/>
                <w:bCs/>
                <w:color w:val="4E1A74"/>
                <w:sz w:val="20"/>
                <w:szCs w:val="20"/>
              </w:rPr>
              <w:t xml:space="preserve">should be reviewed </w:t>
            </w:r>
            <w:r w:rsidRPr="004B2096">
              <w:rPr>
                <w:rFonts w:ascii="Calibri" w:eastAsia="Calibri" w:hAnsi="Calibri" w:cs="HelveticaNeue-Bold"/>
                <w:bCs/>
                <w:color w:val="4E1A74"/>
                <w:sz w:val="20"/>
                <w:szCs w:val="20"/>
              </w:rPr>
              <w:t>when equipment is found repeatedly out of specification</w:t>
            </w:r>
            <w:r>
              <w:rPr>
                <w:rFonts w:ascii="Calibri" w:eastAsia="Calibri" w:hAnsi="Calibri" w:cs="HelveticaNeue-Bold"/>
                <w:bCs/>
                <w:color w:val="4E1A74"/>
                <w:sz w:val="20"/>
                <w:szCs w:val="20"/>
              </w:rPr>
              <w:t xml:space="preserve"> or there is a systematic issue or a connected non-compliance</w:t>
            </w:r>
            <w:r w:rsidRPr="004B2096">
              <w:rPr>
                <w:rFonts w:ascii="Calibri" w:eastAsia="Calibri" w:hAnsi="Calibri" w:cs="HelveticaNeue-Bold"/>
                <w:bCs/>
                <w:color w:val="4E1A74"/>
                <w:sz w:val="20"/>
                <w:szCs w:val="20"/>
              </w:rPr>
              <w:t>. The safety consequences to safety systems found out of specification are assessed.</w:t>
            </w:r>
          </w:p>
          <w:p w14:paraId="1229F9E8"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C21.1</w:t>
            </w:r>
            <w:r>
              <w:rPr>
                <w:rFonts w:ascii="Calibri" w:eastAsia="Calibri" w:hAnsi="Calibri" w:cs="HelveticaNeue-Bold"/>
                <w:bCs/>
                <w:color w:val="4E1A74"/>
                <w:sz w:val="20"/>
                <w:szCs w:val="20"/>
              </w:rPr>
              <w:t>5</w:t>
            </w:r>
            <w:r w:rsidRPr="004B2096">
              <w:rPr>
                <w:rFonts w:ascii="Calibri" w:eastAsia="Calibri" w:hAnsi="Calibri" w:cs="HelveticaNeue-Bold"/>
                <w:bCs/>
                <w:color w:val="4E1A74"/>
                <w:sz w:val="20"/>
                <w:szCs w:val="20"/>
              </w:rPr>
              <w:t xml:space="preserve"> Systems ensure that wide implications are considered when a single system is found repeatedly to be outside of specification.</w:t>
            </w:r>
          </w:p>
          <w:p w14:paraId="6F64E231"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C21.1</w:t>
            </w:r>
            <w:r>
              <w:rPr>
                <w:rFonts w:ascii="Calibri" w:eastAsia="Calibri" w:hAnsi="Calibri" w:cs="HelveticaNeue-Bold"/>
                <w:bCs/>
                <w:color w:val="4E1A74"/>
                <w:sz w:val="20"/>
                <w:szCs w:val="20"/>
              </w:rPr>
              <w:t>6</w:t>
            </w:r>
            <w:r w:rsidRPr="004B2096">
              <w:rPr>
                <w:rFonts w:ascii="Calibri" w:eastAsia="Calibri" w:hAnsi="Calibri" w:cs="HelveticaNeue-Bold"/>
                <w:bCs/>
                <w:color w:val="4E1A74"/>
                <w:sz w:val="20"/>
                <w:szCs w:val="20"/>
              </w:rPr>
              <w:t xml:space="preserve"> Priority is given to maintenance of safety functions over operational availability and production.</w:t>
            </w:r>
          </w:p>
          <w:p w14:paraId="0C465263"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C21.1</w:t>
            </w:r>
            <w:r>
              <w:rPr>
                <w:rFonts w:ascii="Calibri" w:eastAsia="Calibri" w:hAnsi="Calibri" w:cs="HelveticaNeue-Bold"/>
                <w:bCs/>
                <w:color w:val="4E1A74"/>
                <w:sz w:val="20"/>
                <w:szCs w:val="20"/>
              </w:rPr>
              <w:t>7</w:t>
            </w:r>
            <w:r w:rsidRPr="004B2096">
              <w:rPr>
                <w:rFonts w:ascii="Calibri" w:eastAsia="Calibri" w:hAnsi="Calibri" w:cs="HelveticaNeue-Bold"/>
                <w:bCs/>
                <w:color w:val="4E1A74"/>
                <w:sz w:val="20"/>
                <w:szCs w:val="20"/>
              </w:rPr>
              <w:t xml:space="preserve"> Any impact on facility safety, security and EPR of temporary equipment is properly assessed. Examples include scaffold, heavy equipment, combustible, and energetic materials, electrical and communications equipment.</w:t>
            </w:r>
          </w:p>
          <w:p w14:paraId="00D358B1"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C21.1</w:t>
            </w:r>
            <w:r>
              <w:rPr>
                <w:rFonts w:ascii="Calibri" w:eastAsia="Calibri" w:hAnsi="Calibri" w:cs="HelveticaNeue-Bold"/>
                <w:bCs/>
                <w:color w:val="4E1A74"/>
                <w:sz w:val="20"/>
                <w:szCs w:val="20"/>
              </w:rPr>
              <w:t>8</w:t>
            </w:r>
            <w:r w:rsidRPr="004B2096">
              <w:rPr>
                <w:rFonts w:ascii="Calibri" w:eastAsia="Calibri" w:hAnsi="Calibri" w:cs="HelveticaNeue-Bold"/>
                <w:bCs/>
                <w:color w:val="4E1A74"/>
                <w:sz w:val="20"/>
                <w:szCs w:val="20"/>
              </w:rPr>
              <w:t xml:space="preserve"> Systems are in place to ensure ITM equipment is properly maintained and calibrated where applicable.</w:t>
            </w:r>
          </w:p>
          <w:p w14:paraId="46FE1EAB"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w:t>
            </w:r>
            <w:r>
              <w:rPr>
                <w:rFonts w:ascii="Calibri" w:eastAsia="Calibri" w:hAnsi="Calibri" w:cs="HelveticaNeue-Bold"/>
                <w:bCs/>
                <w:color w:val="4E1A74"/>
                <w:sz w:val="20"/>
                <w:szCs w:val="20"/>
              </w:rPr>
              <w:t>19</w:t>
            </w:r>
            <w:r w:rsidRPr="004B2096">
              <w:rPr>
                <w:rFonts w:ascii="Calibri" w:eastAsia="Calibri" w:hAnsi="Calibri" w:cs="HelveticaNeue-Bold"/>
                <w:bCs/>
                <w:color w:val="4E1A74"/>
                <w:sz w:val="20"/>
                <w:szCs w:val="20"/>
              </w:rPr>
              <w:t xml:space="preserve"> ITM is conducted in accordance with written and approved procedures and instructions. Maintained equipment meets it design and safety and </w:t>
            </w:r>
            <w:proofErr w:type="gramStart"/>
            <w:r w:rsidRPr="004B2096">
              <w:rPr>
                <w:rFonts w:ascii="Calibri" w:eastAsia="Calibri" w:hAnsi="Calibri" w:cs="HelveticaNeue-Bold"/>
                <w:bCs/>
                <w:color w:val="4E1A74"/>
                <w:sz w:val="20"/>
                <w:szCs w:val="20"/>
              </w:rPr>
              <w:t>security  its</w:t>
            </w:r>
            <w:proofErr w:type="gramEnd"/>
            <w:r w:rsidRPr="004B2096">
              <w:rPr>
                <w:rFonts w:ascii="Calibri" w:eastAsia="Calibri" w:hAnsi="Calibri" w:cs="HelveticaNeue-Bold"/>
                <w:bCs/>
                <w:color w:val="4E1A74"/>
                <w:sz w:val="20"/>
                <w:szCs w:val="20"/>
              </w:rPr>
              <w:t xml:space="preserve"> specifications. Special attention is given to verifying that safety functions are met</w:t>
            </w:r>
            <w:r>
              <w:rPr>
                <w:rFonts w:ascii="Calibri" w:eastAsia="Calibri" w:hAnsi="Calibri" w:cs="HelveticaNeue-Bold"/>
                <w:bCs/>
                <w:color w:val="4E1A74"/>
                <w:sz w:val="20"/>
                <w:szCs w:val="20"/>
              </w:rPr>
              <w:t>.</w:t>
            </w:r>
          </w:p>
          <w:p w14:paraId="1DEB71F2"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C21.2</w:t>
            </w:r>
            <w:r>
              <w:rPr>
                <w:rFonts w:ascii="Calibri" w:eastAsia="Calibri" w:hAnsi="Calibri" w:cs="HelveticaNeue-Bold"/>
                <w:bCs/>
                <w:color w:val="4E1A74"/>
                <w:sz w:val="20"/>
                <w:szCs w:val="20"/>
              </w:rPr>
              <w:t>0</w:t>
            </w:r>
            <w:r w:rsidRPr="004B2096">
              <w:rPr>
                <w:rFonts w:ascii="Calibri" w:eastAsia="Calibri" w:hAnsi="Calibri" w:cs="HelveticaNeue-Bold"/>
                <w:bCs/>
                <w:color w:val="4E1A74"/>
                <w:sz w:val="20"/>
                <w:szCs w:val="20"/>
              </w:rPr>
              <w:t xml:space="preserve"> Workers have good situational awareness for unexpected conditions, details of which are accurately recorded and assessed for the purpose of process improvements.</w:t>
            </w:r>
          </w:p>
          <w:p w14:paraId="6C7F1E76"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w:t>
            </w:r>
            <w:r>
              <w:rPr>
                <w:rFonts w:ascii="Calibri" w:eastAsia="Calibri" w:hAnsi="Calibri" w:cs="HelveticaNeue-Bold"/>
                <w:bCs/>
                <w:color w:val="4E1A74"/>
                <w:sz w:val="20"/>
                <w:szCs w:val="20"/>
              </w:rPr>
              <w:t>21</w:t>
            </w:r>
            <w:r w:rsidRPr="004B2096">
              <w:rPr>
                <w:rFonts w:ascii="Calibri" w:eastAsia="Calibri" w:hAnsi="Calibri" w:cs="HelveticaNeue-Bold"/>
                <w:bCs/>
                <w:color w:val="4E1A74"/>
                <w:sz w:val="20"/>
                <w:szCs w:val="20"/>
              </w:rPr>
              <w:t xml:space="preserve"> There is effective planning for ITM. Work is undertaken with the correct equipment tools and material (including specifications and drawings where appropriate)</w:t>
            </w:r>
            <w:r>
              <w:rPr>
                <w:rFonts w:ascii="Calibri" w:eastAsia="Calibri" w:hAnsi="Calibri" w:cs="HelveticaNeue-Bold"/>
                <w:bCs/>
                <w:color w:val="4E1A74"/>
                <w:sz w:val="20"/>
                <w:szCs w:val="20"/>
              </w:rPr>
              <w:t>.</w:t>
            </w:r>
          </w:p>
          <w:p w14:paraId="63C094FE" w14:textId="77777777" w:rsidR="00201CA4"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w:t>
            </w:r>
            <w:r>
              <w:rPr>
                <w:rFonts w:ascii="Calibri" w:eastAsia="Calibri" w:hAnsi="Calibri" w:cs="HelveticaNeue-Bold"/>
                <w:bCs/>
                <w:color w:val="4E1A74"/>
                <w:sz w:val="20"/>
                <w:szCs w:val="20"/>
              </w:rPr>
              <w:t>22</w:t>
            </w:r>
            <w:r w:rsidRPr="004B2096">
              <w:rPr>
                <w:rFonts w:ascii="Calibri" w:eastAsia="Calibri" w:hAnsi="Calibri" w:cs="HelveticaNeue-Bold"/>
                <w:bCs/>
                <w:color w:val="4E1A74"/>
                <w:sz w:val="20"/>
                <w:szCs w:val="20"/>
              </w:rPr>
              <w:t xml:space="preserve"> The correct replacement parts are used. Where an identical replacement is not available, the alternative replacement is subject to an effective equivalency evaluation. </w:t>
            </w:r>
          </w:p>
          <w:p w14:paraId="6E20C57D"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 xml:space="preserve">Note: an identical </w:t>
            </w:r>
            <w:r>
              <w:rPr>
                <w:rFonts w:ascii="Calibri" w:eastAsia="Calibri" w:hAnsi="Calibri" w:cs="HelveticaNeue-Bold"/>
                <w:bCs/>
                <w:color w:val="4E1A74"/>
                <w:sz w:val="20"/>
                <w:szCs w:val="20"/>
              </w:rPr>
              <w:t xml:space="preserve">replacement </w:t>
            </w:r>
            <w:r w:rsidRPr="004B2096">
              <w:rPr>
                <w:rFonts w:ascii="Calibri" w:eastAsia="Calibri" w:hAnsi="Calibri" w:cs="HelveticaNeue-Bold"/>
                <w:bCs/>
                <w:color w:val="4E1A74"/>
                <w:sz w:val="20"/>
                <w:szCs w:val="20"/>
              </w:rPr>
              <w:t>has the same technical and physical characteristics.</w:t>
            </w:r>
          </w:p>
          <w:p w14:paraId="7A4537DB"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w:t>
            </w:r>
            <w:r>
              <w:rPr>
                <w:rFonts w:ascii="Calibri" w:eastAsia="Calibri" w:hAnsi="Calibri" w:cs="HelveticaNeue-Bold"/>
                <w:bCs/>
                <w:color w:val="4E1A74"/>
                <w:sz w:val="20"/>
                <w:szCs w:val="20"/>
              </w:rPr>
              <w:t>23</w:t>
            </w:r>
            <w:r w:rsidRPr="004B2096">
              <w:rPr>
                <w:rFonts w:ascii="Calibri" w:eastAsia="Calibri" w:hAnsi="Calibri" w:cs="HelveticaNeue-Bold"/>
                <w:bCs/>
                <w:color w:val="4E1A74"/>
                <w:sz w:val="20"/>
                <w:szCs w:val="20"/>
              </w:rPr>
              <w:t xml:space="preserve"> Maintenance workers have good situational awareness and can anticipate and prevent unplanned system trips and faults associated with the work at hand.</w:t>
            </w:r>
          </w:p>
          <w:p w14:paraId="4C7CB8AE"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C21.2</w:t>
            </w:r>
            <w:r>
              <w:rPr>
                <w:rFonts w:ascii="Calibri" w:eastAsia="Calibri" w:hAnsi="Calibri" w:cs="HelveticaNeue-Bold"/>
                <w:bCs/>
                <w:color w:val="4E1A74"/>
                <w:sz w:val="20"/>
                <w:szCs w:val="20"/>
              </w:rPr>
              <w:t>4</w:t>
            </w:r>
            <w:r w:rsidRPr="004B2096">
              <w:rPr>
                <w:rFonts w:ascii="Calibri" w:eastAsia="Calibri" w:hAnsi="Calibri" w:cs="HelveticaNeue-Bold"/>
                <w:bCs/>
                <w:color w:val="4E1A74"/>
                <w:sz w:val="20"/>
                <w:szCs w:val="20"/>
              </w:rPr>
              <w:t xml:space="preserve"> There is good reporting of any unexpected or abnormal conditions found during ITM. Where necessary, when faced with uncertainty or unexpected conditions, the work is safely halted to allow for advice to be sought on the best way forward.</w:t>
            </w:r>
          </w:p>
          <w:p w14:paraId="67C5C93E"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C21.2</w:t>
            </w:r>
            <w:r>
              <w:rPr>
                <w:rFonts w:ascii="Calibri" w:eastAsia="Calibri" w:hAnsi="Calibri" w:cs="HelveticaNeue-Bold"/>
                <w:bCs/>
                <w:color w:val="4E1A74"/>
                <w:sz w:val="20"/>
                <w:szCs w:val="20"/>
              </w:rPr>
              <w:t>5</w:t>
            </w:r>
            <w:r w:rsidRPr="004B2096">
              <w:rPr>
                <w:rFonts w:ascii="Calibri" w:eastAsia="Calibri" w:hAnsi="Calibri" w:cs="HelveticaNeue-Bold"/>
                <w:bCs/>
                <w:color w:val="4E1A74"/>
                <w:sz w:val="20"/>
                <w:szCs w:val="20"/>
              </w:rPr>
              <w:t xml:space="preserve"> Tools and equipment are properly maintained and calibrated.</w:t>
            </w:r>
          </w:p>
          <w:p w14:paraId="29C64E27"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C21.2</w:t>
            </w:r>
            <w:r>
              <w:rPr>
                <w:rFonts w:ascii="Calibri" w:eastAsia="Calibri" w:hAnsi="Calibri" w:cs="HelveticaNeue-Bold"/>
                <w:bCs/>
                <w:color w:val="4E1A74"/>
                <w:sz w:val="20"/>
                <w:szCs w:val="20"/>
              </w:rPr>
              <w:t>6</w:t>
            </w:r>
            <w:r w:rsidRPr="004B2096">
              <w:rPr>
                <w:rFonts w:ascii="Calibri" w:eastAsia="Calibri" w:hAnsi="Calibri" w:cs="HelveticaNeue-Bold"/>
                <w:bCs/>
                <w:color w:val="4E1A74"/>
                <w:sz w:val="20"/>
                <w:szCs w:val="20"/>
              </w:rPr>
              <w:t xml:space="preserve"> Knowledge of workers - </w:t>
            </w:r>
            <w:r>
              <w:rPr>
                <w:rFonts w:ascii="Calibri" w:eastAsia="Calibri" w:hAnsi="Calibri" w:cs="HelveticaNeue-Bold"/>
                <w:bCs/>
                <w:color w:val="4E1A74"/>
                <w:sz w:val="20"/>
                <w:szCs w:val="20"/>
              </w:rPr>
              <w:t>W</w:t>
            </w:r>
            <w:r w:rsidRPr="004B2096">
              <w:rPr>
                <w:rFonts w:ascii="Calibri" w:eastAsia="Calibri" w:hAnsi="Calibri" w:cs="HelveticaNeue-Bold"/>
                <w:bCs/>
                <w:color w:val="4E1A74"/>
                <w:sz w:val="20"/>
                <w:szCs w:val="20"/>
              </w:rPr>
              <w:t>orkers have good knowledge of the processes and methods used in ITM. Workers have detailed knowledge relating to facility and worker safety and adequately understand the impact that the ITM tasks being undertaken may have.</w:t>
            </w:r>
          </w:p>
          <w:p w14:paraId="37B106F5"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w:t>
            </w:r>
            <w:r>
              <w:rPr>
                <w:rFonts w:ascii="Calibri" w:eastAsia="Calibri" w:hAnsi="Calibri" w:cs="HelveticaNeue-Bold"/>
                <w:bCs/>
                <w:color w:val="4E1A74"/>
                <w:sz w:val="20"/>
                <w:szCs w:val="20"/>
              </w:rPr>
              <w:t>1.27</w:t>
            </w:r>
            <w:r w:rsidRPr="004B2096">
              <w:rPr>
                <w:rFonts w:ascii="Calibri" w:eastAsia="Calibri" w:hAnsi="Calibri" w:cs="HelveticaNeue-Bold"/>
                <w:bCs/>
                <w:color w:val="4E1A74"/>
                <w:sz w:val="20"/>
                <w:szCs w:val="20"/>
              </w:rPr>
              <w:t>. ITM workers have adequate understanding of the design and safety functions of the systems and components that they work on.</w:t>
            </w:r>
          </w:p>
          <w:p w14:paraId="1D64C836" w14:textId="7BB35409"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lastRenderedPageBreak/>
              <w:t>C21.2</w:t>
            </w:r>
            <w:r>
              <w:rPr>
                <w:rFonts w:ascii="Calibri" w:eastAsia="Calibri" w:hAnsi="Calibri" w:cs="HelveticaNeue-Bold"/>
                <w:bCs/>
                <w:color w:val="4E1A74"/>
                <w:sz w:val="20"/>
                <w:szCs w:val="20"/>
              </w:rPr>
              <w:t>8</w:t>
            </w:r>
            <w:r w:rsidRPr="004B2096">
              <w:rPr>
                <w:rFonts w:ascii="Calibri" w:eastAsia="Calibri" w:hAnsi="Calibri" w:cs="HelveticaNeue-Bold"/>
                <w:bCs/>
                <w:color w:val="4E1A74"/>
                <w:sz w:val="20"/>
                <w:szCs w:val="20"/>
              </w:rPr>
              <w:t xml:space="preserve"> ITM workers make good selection of tools and equipment in conducting their work in relation to radiation safety</w:t>
            </w:r>
            <w:r>
              <w:rPr>
                <w:rFonts w:ascii="Calibri" w:eastAsia="Calibri" w:hAnsi="Calibri" w:cs="HelveticaNeue-Bold"/>
                <w:bCs/>
                <w:color w:val="4E1A74"/>
                <w:sz w:val="20"/>
                <w:szCs w:val="20"/>
              </w:rPr>
              <w:t xml:space="preserve"> a</w:t>
            </w:r>
            <w:r w:rsidRPr="004B2096">
              <w:rPr>
                <w:rFonts w:ascii="Calibri" w:eastAsia="Calibri" w:hAnsi="Calibri" w:cs="HelveticaNeue-Bold"/>
                <w:bCs/>
                <w:color w:val="4E1A74"/>
                <w:sz w:val="20"/>
                <w:szCs w:val="20"/>
              </w:rPr>
              <w:t>nd understand the correct use of tools and equipment needed to conduct their work safely</w:t>
            </w:r>
            <w:r>
              <w:rPr>
                <w:rFonts w:ascii="Calibri" w:eastAsia="Calibri" w:hAnsi="Calibri" w:cs="HelveticaNeue-Bold"/>
                <w:bCs/>
                <w:color w:val="4E1A74"/>
                <w:sz w:val="20"/>
                <w:szCs w:val="20"/>
              </w:rPr>
              <w:t xml:space="preserve">. </w:t>
            </w:r>
            <w:r w:rsidRPr="004B2096">
              <w:rPr>
                <w:rFonts w:ascii="Calibri" w:eastAsia="Calibri" w:hAnsi="Calibri" w:cs="HelveticaNeue-Bold"/>
                <w:bCs/>
                <w:color w:val="4E1A74"/>
                <w:sz w:val="20"/>
                <w:szCs w:val="20"/>
              </w:rPr>
              <w:t>The se</w:t>
            </w:r>
            <w:r>
              <w:rPr>
                <w:rFonts w:ascii="Calibri" w:eastAsia="Calibri" w:hAnsi="Calibri" w:cs="HelveticaNeue-Bold"/>
                <w:bCs/>
                <w:color w:val="4E1A74"/>
                <w:sz w:val="20"/>
                <w:szCs w:val="20"/>
              </w:rPr>
              <w:t>le</w:t>
            </w:r>
            <w:r w:rsidRPr="004B2096">
              <w:rPr>
                <w:rFonts w:ascii="Calibri" w:eastAsia="Calibri" w:hAnsi="Calibri" w:cs="HelveticaNeue-Bold"/>
                <w:bCs/>
                <w:color w:val="4E1A74"/>
                <w:sz w:val="20"/>
                <w:szCs w:val="20"/>
              </w:rPr>
              <w:t>ction is based on knowledge of the abilities and limitation of the equipment.</w:t>
            </w:r>
          </w:p>
          <w:p w14:paraId="3E6185FA"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w:t>
            </w:r>
            <w:r>
              <w:rPr>
                <w:rFonts w:ascii="Calibri" w:eastAsia="Calibri" w:hAnsi="Calibri" w:cs="HelveticaNeue-Bold"/>
                <w:bCs/>
                <w:color w:val="4E1A74"/>
                <w:sz w:val="20"/>
                <w:szCs w:val="20"/>
              </w:rPr>
              <w:t>29</w:t>
            </w:r>
            <w:r w:rsidRPr="004B2096">
              <w:rPr>
                <w:rFonts w:ascii="Calibri" w:eastAsia="Calibri" w:hAnsi="Calibri" w:cs="HelveticaNeue-Bold"/>
                <w:bCs/>
                <w:color w:val="4E1A74"/>
                <w:sz w:val="20"/>
                <w:szCs w:val="20"/>
              </w:rPr>
              <w:t xml:space="preserve"> The requirements of configuration controls during maintenance are fully understood. Configuration and use of controlled plant and material is consistent with procedures, drawings, and other operational documents. The configuration is confirmed by routine activities which are used to detect degraded performance</w:t>
            </w:r>
            <w:r>
              <w:rPr>
                <w:rFonts w:ascii="Calibri" w:eastAsia="Calibri" w:hAnsi="Calibri" w:cs="HelveticaNeue-Bold"/>
                <w:bCs/>
                <w:color w:val="4E1A74"/>
                <w:sz w:val="20"/>
                <w:szCs w:val="20"/>
              </w:rPr>
              <w:t>.</w:t>
            </w:r>
          </w:p>
          <w:p w14:paraId="3E5D90CD"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w:t>
            </w:r>
            <w:r>
              <w:rPr>
                <w:rFonts w:ascii="Calibri" w:eastAsia="Calibri" w:hAnsi="Calibri" w:cs="HelveticaNeue-Bold"/>
                <w:bCs/>
                <w:color w:val="4E1A74"/>
                <w:sz w:val="20"/>
                <w:szCs w:val="20"/>
              </w:rPr>
              <w:t>30</w:t>
            </w:r>
            <w:r w:rsidRPr="004B2096">
              <w:rPr>
                <w:rFonts w:ascii="Calibri" w:eastAsia="Calibri" w:hAnsi="Calibri" w:cs="HelveticaNeue-Bold"/>
                <w:bCs/>
                <w:color w:val="4E1A74"/>
                <w:sz w:val="20"/>
                <w:szCs w:val="20"/>
              </w:rPr>
              <w:t xml:space="preserve"> Workers have good knowledge of current and emerging issues pertaining to ITM</w:t>
            </w:r>
            <w:r>
              <w:rPr>
                <w:rFonts w:ascii="Calibri" w:eastAsia="Calibri" w:hAnsi="Calibri" w:cs="HelveticaNeue-Bold"/>
                <w:bCs/>
                <w:color w:val="4E1A74"/>
                <w:sz w:val="20"/>
                <w:szCs w:val="20"/>
              </w:rPr>
              <w:t>.</w:t>
            </w:r>
          </w:p>
          <w:p w14:paraId="2688DF2B"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w:t>
            </w:r>
            <w:r>
              <w:rPr>
                <w:rFonts w:ascii="Calibri" w:eastAsia="Calibri" w:hAnsi="Calibri" w:cs="HelveticaNeue-Bold"/>
                <w:bCs/>
                <w:color w:val="4E1A74"/>
                <w:sz w:val="20"/>
                <w:szCs w:val="20"/>
              </w:rPr>
              <w:t>31 E</w:t>
            </w:r>
            <w:r w:rsidRPr="004B2096">
              <w:rPr>
                <w:rFonts w:ascii="Calibri" w:eastAsia="Calibri" w:hAnsi="Calibri" w:cs="HelveticaNeue-Bold"/>
                <w:bCs/>
                <w:color w:val="4E1A74"/>
                <w:sz w:val="20"/>
                <w:szCs w:val="20"/>
              </w:rPr>
              <w:t>xperience and results of ITM are used to continually evaluate program performance. ITM workers are central to optimise facility design and operation.</w:t>
            </w:r>
            <w:r>
              <w:t xml:space="preserve"> </w:t>
            </w:r>
            <w:r w:rsidRPr="009B3CCC">
              <w:rPr>
                <w:rFonts w:ascii="Calibri" w:eastAsia="Calibri" w:hAnsi="Calibri" w:cs="HelveticaNeue-Bold"/>
                <w:bCs/>
                <w:color w:val="4E1A74"/>
                <w:sz w:val="20"/>
                <w:szCs w:val="20"/>
              </w:rPr>
              <w:t>Data from ITM tasks is used to further the understanding of system reliability and ageing.</w:t>
            </w:r>
          </w:p>
          <w:p w14:paraId="6BE62E2A"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C21.3</w:t>
            </w:r>
            <w:r>
              <w:rPr>
                <w:rFonts w:ascii="Calibri" w:eastAsia="Calibri" w:hAnsi="Calibri" w:cs="HelveticaNeue-Bold"/>
                <w:bCs/>
                <w:color w:val="4E1A74"/>
                <w:sz w:val="20"/>
                <w:szCs w:val="20"/>
              </w:rPr>
              <w:t>2</w:t>
            </w:r>
            <w:r w:rsidRPr="004B2096">
              <w:rPr>
                <w:rFonts w:ascii="Calibri" w:eastAsia="Calibri" w:hAnsi="Calibri" w:cs="HelveticaNeue-Bold"/>
                <w:bCs/>
                <w:color w:val="4E1A74"/>
                <w:sz w:val="20"/>
                <w:szCs w:val="20"/>
              </w:rPr>
              <w:t xml:space="preserve"> Performance data and observations are used to optimise ITM programmes. Maintenance personnel are engaged in this process.</w:t>
            </w:r>
          </w:p>
          <w:p w14:paraId="7885EE46" w14:textId="77777777" w:rsidR="00201CA4" w:rsidRPr="004B209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C21.3</w:t>
            </w:r>
            <w:r>
              <w:rPr>
                <w:rFonts w:ascii="Calibri" w:eastAsia="Calibri" w:hAnsi="Calibri" w:cs="HelveticaNeue-Bold"/>
                <w:bCs/>
                <w:color w:val="4E1A74"/>
                <w:sz w:val="20"/>
                <w:szCs w:val="20"/>
              </w:rPr>
              <w:t xml:space="preserve">3 </w:t>
            </w:r>
            <w:r w:rsidRPr="004B2096">
              <w:rPr>
                <w:rFonts w:ascii="Calibri" w:eastAsia="Calibri" w:hAnsi="Calibri" w:cs="HelveticaNeue-Bold"/>
                <w:bCs/>
                <w:color w:val="4E1A74"/>
                <w:sz w:val="20"/>
                <w:szCs w:val="20"/>
              </w:rPr>
              <w:t>ITM workers are engaged in the planning, review and improvement of structures, systems and components and related processes</w:t>
            </w:r>
            <w:r>
              <w:rPr>
                <w:rFonts w:ascii="Calibri" w:eastAsia="Calibri" w:hAnsi="Calibri" w:cs="HelveticaNeue-Bold"/>
                <w:bCs/>
                <w:color w:val="4E1A74"/>
                <w:sz w:val="20"/>
                <w:szCs w:val="20"/>
              </w:rPr>
              <w:t>.</w:t>
            </w:r>
          </w:p>
          <w:p w14:paraId="14F8096F" w14:textId="4512FEB9" w:rsidR="00201CA4" w:rsidRPr="00591DA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C21.3</w:t>
            </w:r>
            <w:r>
              <w:rPr>
                <w:rFonts w:ascii="Calibri" w:eastAsia="Calibri" w:hAnsi="Calibri" w:cs="HelveticaNeue-Bold"/>
                <w:bCs/>
                <w:color w:val="4E1A74"/>
                <w:sz w:val="20"/>
                <w:szCs w:val="20"/>
              </w:rPr>
              <w:t>4</w:t>
            </w:r>
            <w:r w:rsidRPr="004B2096">
              <w:rPr>
                <w:rFonts w:ascii="Calibri" w:eastAsia="Calibri" w:hAnsi="Calibri" w:cs="HelveticaNeue-Bold"/>
                <w:bCs/>
                <w:color w:val="4E1A74"/>
                <w:sz w:val="20"/>
                <w:szCs w:val="20"/>
              </w:rPr>
              <w:t xml:space="preserve"> ITM workers are provided training to maintain and develop their skills and knowledge.</w:t>
            </w:r>
          </w:p>
        </w:tc>
        <w:tc>
          <w:tcPr>
            <w:tcW w:w="6095" w:type="dxa"/>
          </w:tcPr>
          <w:p w14:paraId="460ACE49" w14:textId="5938DF85" w:rsidR="00201CA4" w:rsidRPr="00591DA6" w:rsidRDefault="00201CA4" w:rsidP="00201C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p>
        </w:tc>
      </w:tr>
      <w:tr w:rsidR="000B2E51" w:rsidRPr="00591DA6" w14:paraId="2F257AFC" w14:textId="77777777" w:rsidTr="00CB6271">
        <w:trPr>
          <w:trHeight w:val="969"/>
        </w:trPr>
        <w:tc>
          <w:tcPr>
            <w:tcW w:w="6941" w:type="dxa"/>
          </w:tcPr>
          <w:p w14:paraId="267D6D63" w14:textId="56D8D988" w:rsidR="000B2E51" w:rsidRPr="00591DA6" w:rsidRDefault="000B2E51"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lastRenderedPageBreak/>
              <w:t>C2</w:t>
            </w:r>
            <w:r>
              <w:rPr>
                <w:rFonts w:ascii="Calibri" w:eastAsia="Calibri" w:hAnsi="Calibri" w:cs="HelveticaNeue-Bold"/>
                <w:b/>
                <w:bCs/>
                <w:color w:val="4E1A74"/>
              </w:rPr>
              <w:t>2</w:t>
            </w:r>
            <w:r w:rsidRPr="00591DA6">
              <w:rPr>
                <w:rFonts w:ascii="Calibri" w:eastAsia="Calibri" w:hAnsi="Calibri" w:cs="HelveticaNeue-Bold"/>
                <w:b/>
                <w:bCs/>
                <w:color w:val="4E1A74"/>
              </w:rPr>
              <w:t xml:space="preserve"> Monitoring of Individuals</w:t>
            </w:r>
          </w:p>
          <w:p w14:paraId="34DA3985"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Individuals monitoring and assessment of exposure to controlled persons, permitted persons and visitors.</w:t>
            </w:r>
          </w:p>
          <w:p w14:paraId="32DD72E4" w14:textId="587C5342"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(s3.45</w:t>
            </w:r>
            <w:r>
              <w:rPr>
                <w:rFonts w:ascii="Calibri" w:eastAsia="Calibri" w:hAnsi="Calibri" w:cs="HelveticaNeue-Bold"/>
                <w:bCs/>
                <w:i/>
                <w:color w:val="4E1A74"/>
                <w:sz w:val="20"/>
                <w:szCs w:val="20"/>
              </w:rPr>
              <w:t xml:space="preserve"> - </w:t>
            </w:r>
            <w:r w:rsidRPr="00591DA6">
              <w:rPr>
                <w:rFonts w:ascii="Calibri" w:eastAsia="Calibri" w:hAnsi="Calibri" w:cs="HelveticaNeue-Bold"/>
                <w:bCs/>
                <w:i/>
                <w:color w:val="4E1A74"/>
                <w:sz w:val="20"/>
                <w:szCs w:val="20"/>
              </w:rPr>
              <w:t>3.56)</w:t>
            </w:r>
          </w:p>
          <w:p w14:paraId="748D6AEB" w14:textId="0534FBA8"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(Rev.1)</w:t>
            </w:r>
            <w:r w:rsidR="00270B02" w:rsidRPr="00591DA6">
              <w:rPr>
                <w:rFonts w:ascii="Calibri" w:eastAsia="Calibri" w:hAnsi="Calibri" w:cs="HelveticaNeue-Bold"/>
                <w:bCs/>
                <w:i/>
                <w:color w:val="4E1A74"/>
                <w:sz w:val="20"/>
                <w:szCs w:val="20"/>
              </w:rPr>
              <w:t xml:space="preserve"> </w:t>
            </w:r>
            <w:r w:rsidRPr="00591DA6">
              <w:rPr>
                <w:rFonts w:ascii="Calibri" w:eastAsia="Calibri" w:hAnsi="Calibri" w:cs="HelveticaNeue-Bold"/>
                <w:bCs/>
                <w:i/>
                <w:color w:val="4E1A74"/>
                <w:sz w:val="20"/>
                <w:szCs w:val="20"/>
              </w:rPr>
              <w:t>Application of the principles of radiation protection (s3.1.2(c)(d))</w:t>
            </w:r>
          </w:p>
          <w:p w14:paraId="704BAE42" w14:textId="5CA7120E"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 xml:space="preserve">RPS C-1 </w:t>
            </w:r>
            <w:r w:rsidR="00270B02">
              <w:rPr>
                <w:rFonts w:ascii="Calibri" w:eastAsia="Calibri" w:hAnsi="Calibri" w:cs="HelveticaNeue-Bold"/>
                <w:bCs/>
                <w:i/>
                <w:color w:val="4E1A74"/>
                <w:sz w:val="20"/>
                <w:szCs w:val="20"/>
              </w:rPr>
              <w:t>(Rev.1)</w:t>
            </w:r>
            <w:r w:rsidR="00270B02" w:rsidRPr="00591DA6">
              <w:rPr>
                <w:rFonts w:ascii="Calibri" w:eastAsia="Calibri" w:hAnsi="Calibri" w:cs="HelveticaNeue-Bold"/>
                <w:bCs/>
                <w:i/>
                <w:color w:val="4E1A74"/>
                <w:sz w:val="20"/>
                <w:szCs w:val="20"/>
              </w:rPr>
              <w:t xml:space="preserve"> </w:t>
            </w:r>
            <w:r w:rsidRPr="00591DA6">
              <w:rPr>
                <w:rFonts w:ascii="Calibri" w:eastAsia="Calibri" w:hAnsi="Calibri" w:cs="HelveticaNeue-Bold"/>
                <w:bCs/>
                <w:i/>
                <w:color w:val="4E1A74"/>
                <w:sz w:val="20"/>
                <w:szCs w:val="20"/>
              </w:rPr>
              <w:t>Application of the principles of radiation protection (s3.2.6)</w:t>
            </w:r>
          </w:p>
          <w:p w14:paraId="2269019B" w14:textId="7AC8F258"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(Rev.1)</w:t>
            </w:r>
            <w:r w:rsidRPr="00591DA6">
              <w:rPr>
                <w:rFonts w:ascii="Calibri" w:eastAsia="Calibri" w:hAnsi="Calibri" w:cs="HelveticaNeue-Bold"/>
                <w:bCs/>
                <w:i/>
                <w:color w:val="4E1A74"/>
                <w:sz w:val="20"/>
                <w:szCs w:val="20"/>
              </w:rPr>
              <w:t xml:space="preserve"> Special arrangements for protection and safety for female workers and for persons under 16 years of age (s3.2.12-13)</w:t>
            </w:r>
          </w:p>
          <w:p w14:paraId="316F52E1"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AS/NZS 2243.4 (s6)</w:t>
            </w:r>
          </w:p>
        </w:tc>
        <w:tc>
          <w:tcPr>
            <w:tcW w:w="8367" w:type="dxa"/>
          </w:tcPr>
          <w:p w14:paraId="21C36D69" w14:textId="77777777" w:rsidR="00FF09E5" w:rsidRPr="00591DA6" w:rsidRDefault="00FF09E5" w:rsidP="00FF0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2</w:t>
            </w:r>
            <w:r w:rsidRPr="00591DA6">
              <w:rPr>
                <w:rFonts w:ascii="Calibri" w:eastAsia="Calibri" w:hAnsi="Calibri" w:cs="HelveticaNeue-Bold"/>
                <w:bCs/>
                <w:color w:val="4E1A74"/>
                <w:sz w:val="20"/>
                <w:szCs w:val="20"/>
              </w:rPr>
              <w:t>.1</w:t>
            </w:r>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Individual monitoring is undertaken where appropriate for controlled persons, permitted persons and visitors accessing a controlled area.</w:t>
            </w:r>
            <w:r>
              <w:rPr>
                <w:rFonts w:ascii="Calibri" w:eastAsia="Calibri" w:hAnsi="Calibri" w:cs="HelveticaNeue-Bold"/>
                <w:bCs/>
                <w:color w:val="4E1A74"/>
                <w:sz w:val="20"/>
                <w:szCs w:val="20"/>
              </w:rPr>
              <w:t xml:space="preserve"> Dosimetry is appropriate for the work undertaken</w:t>
            </w:r>
          </w:p>
          <w:p w14:paraId="61492744" w14:textId="77777777" w:rsidR="00FF09E5" w:rsidRPr="00591DA6" w:rsidRDefault="00FF09E5" w:rsidP="00FF0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2</w:t>
            </w:r>
            <w:r w:rsidRPr="00591DA6">
              <w:rPr>
                <w:rFonts w:ascii="Calibri" w:eastAsia="Calibri" w:hAnsi="Calibri" w:cs="HelveticaNeue-Bold"/>
                <w:bCs/>
                <w:color w:val="4E1A74"/>
                <w:sz w:val="20"/>
                <w:szCs w:val="20"/>
              </w:rPr>
              <w:t xml:space="preserve">.2 Where individual monitoring is not required </w:t>
            </w:r>
            <w:r>
              <w:rPr>
                <w:rFonts w:ascii="Calibri" w:eastAsia="Calibri" w:hAnsi="Calibri" w:cs="HelveticaNeue-Bold"/>
                <w:bCs/>
                <w:color w:val="4E1A74"/>
                <w:sz w:val="20"/>
                <w:szCs w:val="20"/>
              </w:rPr>
              <w:t>(</w:t>
            </w:r>
            <w:proofErr w:type="gramStart"/>
            <w:r w:rsidRPr="00591DA6">
              <w:rPr>
                <w:rFonts w:ascii="Calibri" w:eastAsia="Calibri" w:hAnsi="Calibri" w:cs="HelveticaNeue-Bold"/>
                <w:bCs/>
                <w:color w:val="4E1A74"/>
                <w:sz w:val="20"/>
                <w:szCs w:val="20"/>
              </w:rPr>
              <w:t>e.g.</w:t>
            </w:r>
            <w:proofErr w:type="gramEnd"/>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as per guidance provided in the P&amp;A Guide</w:t>
            </w:r>
            <w:r>
              <w:rPr>
                <w:rFonts w:ascii="Calibri" w:eastAsia="Calibri" w:hAnsi="Calibri" w:cs="HelveticaNeue-Bold"/>
                <w:bCs/>
                <w:color w:val="4E1A74"/>
                <w:sz w:val="20"/>
                <w:szCs w:val="20"/>
              </w:rPr>
              <w:t>)</w:t>
            </w:r>
            <w:r w:rsidRPr="00591DA6">
              <w:rPr>
                <w:rFonts w:ascii="Calibri" w:eastAsia="Calibri" w:hAnsi="Calibri" w:cs="HelveticaNeue-Bold"/>
                <w:bCs/>
                <w:color w:val="4E1A74"/>
                <w:sz w:val="20"/>
                <w:szCs w:val="20"/>
              </w:rPr>
              <w:t xml:space="preserve"> exposure is assessed based on the results of monitoring of the workplace and on information on the locations and duration of exposure of controlled persons.</w:t>
            </w:r>
          </w:p>
          <w:p w14:paraId="4E74388A" w14:textId="77777777" w:rsidR="00FF09E5" w:rsidRPr="00591DA6" w:rsidRDefault="00FF09E5" w:rsidP="00FF0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2</w:t>
            </w:r>
            <w:r w:rsidRPr="00591DA6">
              <w:rPr>
                <w:rFonts w:ascii="Calibri" w:eastAsia="Calibri" w:hAnsi="Calibri" w:cs="HelveticaNeue-Bold"/>
                <w:bCs/>
                <w:color w:val="4E1A74"/>
                <w:sz w:val="20"/>
                <w:szCs w:val="20"/>
              </w:rPr>
              <w:t>.</w:t>
            </w:r>
            <w:r>
              <w:rPr>
                <w:rFonts w:ascii="Calibri" w:eastAsia="Calibri" w:hAnsi="Calibri" w:cs="HelveticaNeue-Bold"/>
                <w:bCs/>
                <w:color w:val="4E1A74"/>
                <w:sz w:val="20"/>
                <w:szCs w:val="20"/>
              </w:rPr>
              <w:t>3</w:t>
            </w:r>
            <w:r w:rsidRPr="00591DA6">
              <w:rPr>
                <w:rFonts w:ascii="Calibri" w:eastAsia="Calibri" w:hAnsi="Calibri" w:cs="HelveticaNeue-Bold"/>
                <w:bCs/>
                <w:color w:val="4E1A74"/>
                <w:sz w:val="20"/>
                <w:szCs w:val="20"/>
              </w:rPr>
              <w:t xml:space="preserve"> Where personal monitoring badges are provided radiation doses received by persons are collated, assessed, and recorded.</w:t>
            </w:r>
          </w:p>
          <w:p w14:paraId="5BA9E1FE" w14:textId="77777777" w:rsidR="00FF09E5" w:rsidRPr="00591DA6" w:rsidRDefault="00FF09E5" w:rsidP="00FF0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2</w:t>
            </w:r>
            <w:r w:rsidRPr="00591DA6">
              <w:rPr>
                <w:rFonts w:ascii="Calibri" w:eastAsia="Calibri" w:hAnsi="Calibri" w:cs="HelveticaNeue-Bold"/>
                <w:bCs/>
                <w:color w:val="4E1A74"/>
                <w:sz w:val="20"/>
                <w:szCs w:val="20"/>
              </w:rPr>
              <w:t>.</w:t>
            </w:r>
            <w:r>
              <w:rPr>
                <w:rFonts w:ascii="Calibri" w:eastAsia="Calibri" w:hAnsi="Calibri" w:cs="HelveticaNeue-Bold"/>
                <w:bCs/>
                <w:color w:val="4E1A74"/>
                <w:sz w:val="20"/>
                <w:szCs w:val="20"/>
              </w:rPr>
              <w:t>4</w:t>
            </w:r>
            <w:r w:rsidRPr="00591DA6">
              <w:rPr>
                <w:rFonts w:ascii="Calibri" w:eastAsia="Calibri" w:hAnsi="Calibri" w:cs="HelveticaNeue-Bold"/>
                <w:bCs/>
                <w:color w:val="4E1A74"/>
                <w:sz w:val="20"/>
                <w:szCs w:val="20"/>
              </w:rPr>
              <w:t xml:space="preserve"> Individual and collective doses are monitored and reviewed on a regular basis by the RSO and RSC.</w:t>
            </w:r>
          </w:p>
          <w:p w14:paraId="1F4FC1A4" w14:textId="77777777" w:rsidR="00FF09E5" w:rsidRDefault="00FF09E5" w:rsidP="00FF0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2</w:t>
            </w:r>
            <w:r w:rsidRPr="00591DA6">
              <w:rPr>
                <w:rFonts w:ascii="Calibri" w:eastAsia="Calibri" w:hAnsi="Calibri" w:cs="HelveticaNeue-Bold"/>
                <w:bCs/>
                <w:color w:val="4E1A74"/>
                <w:sz w:val="20"/>
                <w:szCs w:val="20"/>
              </w:rPr>
              <w:t>.</w:t>
            </w:r>
            <w:r>
              <w:rPr>
                <w:rFonts w:ascii="Calibri" w:eastAsia="Calibri" w:hAnsi="Calibri" w:cs="HelveticaNeue-Bold"/>
                <w:bCs/>
                <w:color w:val="4E1A74"/>
                <w:sz w:val="20"/>
                <w:szCs w:val="20"/>
              </w:rPr>
              <w:t>5</w:t>
            </w:r>
            <w:r w:rsidRPr="00591DA6">
              <w:rPr>
                <w:rFonts w:ascii="Calibri" w:eastAsia="Calibri" w:hAnsi="Calibri" w:cs="HelveticaNeue-Bold"/>
                <w:bCs/>
                <w:color w:val="4E1A74"/>
                <w:sz w:val="20"/>
                <w:szCs w:val="20"/>
              </w:rPr>
              <w:t xml:space="preserve"> Abnormal dose results are reported and investigated, and actions are taken to avoid recurrence. Both direct and contributing causes are subject to corrective action.</w:t>
            </w:r>
          </w:p>
          <w:p w14:paraId="5FA2B68E" w14:textId="6FB17489" w:rsidR="000B2E51" w:rsidRPr="00591DA6" w:rsidRDefault="00FF09E5" w:rsidP="00FF0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2A759C">
              <w:rPr>
                <w:rFonts w:ascii="Calibri" w:eastAsia="Calibri" w:hAnsi="Calibri" w:cs="HelveticaNeue-Bold"/>
                <w:bCs/>
                <w:color w:val="4E1A74"/>
                <w:sz w:val="20"/>
                <w:szCs w:val="20"/>
              </w:rPr>
              <w:t>C22.6 There are detailed and accurate records for doses to workers and RP activities. Quality control is used to verify that records are correct.</w:t>
            </w:r>
          </w:p>
        </w:tc>
        <w:tc>
          <w:tcPr>
            <w:tcW w:w="6095" w:type="dxa"/>
          </w:tcPr>
          <w:p w14:paraId="54E6A3C4" w14:textId="2AD2892B" w:rsidR="000B2E51" w:rsidRPr="00F93EEF"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17365D" w:themeColor="text1"/>
                <w:sz w:val="20"/>
                <w:szCs w:val="20"/>
              </w:rPr>
            </w:pPr>
          </w:p>
        </w:tc>
      </w:tr>
      <w:tr w:rsidR="000B2E51" w:rsidRPr="00591DA6" w14:paraId="7B29733E" w14:textId="77777777" w:rsidTr="00CB6271">
        <w:trPr>
          <w:trHeight w:val="413"/>
        </w:trPr>
        <w:tc>
          <w:tcPr>
            <w:tcW w:w="6941" w:type="dxa"/>
          </w:tcPr>
          <w:p w14:paraId="4BEBD4C9" w14:textId="3D23C538" w:rsidR="000B2E51" w:rsidRPr="00591DA6" w:rsidRDefault="000B2E51"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Pr>
                <w:rFonts w:ascii="Calibri" w:eastAsia="Calibri" w:hAnsi="Calibri" w:cs="HelveticaNeue-Bold"/>
                <w:b/>
                <w:bCs/>
                <w:color w:val="4E1A74"/>
              </w:rPr>
              <w:t>C23</w:t>
            </w:r>
            <w:r w:rsidRPr="00591DA6">
              <w:rPr>
                <w:rFonts w:ascii="Calibri" w:eastAsia="Calibri" w:hAnsi="Calibri" w:cs="HelveticaNeue-Bold"/>
                <w:b/>
                <w:bCs/>
                <w:color w:val="4E1A74"/>
              </w:rPr>
              <w:t xml:space="preserve"> Transport</w:t>
            </w:r>
          </w:p>
          <w:p w14:paraId="314F088C" w14:textId="27DBBEE6" w:rsidR="000B2E51"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The licence holder is responsible for ensuring that arrangements are implemented for the safe transport of controlled material and controlled apparatus both on and off site.</w:t>
            </w:r>
          </w:p>
          <w:p w14:paraId="34375599"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p>
          <w:p w14:paraId="4007C16B" w14:textId="0BEDCD31" w:rsidR="000B2E51"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(s3.63-3.77)</w:t>
            </w:r>
          </w:p>
          <w:p w14:paraId="3CE5906A" w14:textId="63E0DA04"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bCs/>
                <w:i/>
                <w:color w:val="4E1A74"/>
                <w:sz w:val="20"/>
                <w:szCs w:val="20"/>
              </w:rPr>
            </w:pPr>
            <w:r>
              <w:rPr>
                <w:rFonts w:ascii="Calibri" w:eastAsia="Calibri" w:hAnsi="Calibri" w:cs="HelveticaNeue-Bold"/>
                <w:bCs/>
                <w:i/>
                <w:color w:val="4E1A74"/>
                <w:sz w:val="20"/>
                <w:szCs w:val="20"/>
              </w:rPr>
              <w:t>RPS C-2</w:t>
            </w:r>
            <w:r w:rsidR="00270B02">
              <w:rPr>
                <w:rFonts w:ascii="Calibri" w:eastAsia="Calibri" w:hAnsi="Calibri" w:cs="HelveticaNeue-Bold"/>
                <w:bCs/>
                <w:i/>
                <w:color w:val="4E1A74"/>
                <w:sz w:val="20"/>
                <w:szCs w:val="20"/>
              </w:rPr>
              <w:t xml:space="preserve"> </w:t>
            </w:r>
            <w:r w:rsidR="00270B02" w:rsidRPr="00270B02">
              <w:rPr>
                <w:rFonts w:ascii="Calibri" w:eastAsia="Calibri" w:hAnsi="Calibri" w:cs="HelveticaNeue-Bold"/>
                <w:bCs/>
                <w:i/>
                <w:color w:val="4E1A74"/>
                <w:sz w:val="20"/>
                <w:szCs w:val="20"/>
              </w:rPr>
              <w:t>(Rev.1)</w:t>
            </w:r>
          </w:p>
          <w:p w14:paraId="0494088E"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AS/NZS 2243.4 (s5.2)</w:t>
            </w:r>
          </w:p>
        </w:tc>
        <w:tc>
          <w:tcPr>
            <w:tcW w:w="8367" w:type="dxa"/>
          </w:tcPr>
          <w:p w14:paraId="3E18EB87" w14:textId="39A21637" w:rsidR="000B2E51"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3</w:t>
            </w:r>
            <w:r w:rsidRPr="00591DA6">
              <w:rPr>
                <w:rFonts w:ascii="Calibri" w:eastAsia="Calibri" w:hAnsi="Calibri" w:cs="HelveticaNeue-Bold"/>
                <w:bCs/>
                <w:color w:val="4E1A74"/>
                <w:sz w:val="20"/>
                <w:szCs w:val="20"/>
              </w:rPr>
              <w:t xml:space="preserve">.1 Off-site transport consignments comply with national/international radioactive material and hazardous goods transport codes and regulations. </w:t>
            </w:r>
            <w:r>
              <w:rPr>
                <w:rFonts w:ascii="Calibri" w:eastAsia="Calibri" w:hAnsi="Calibri" w:cs="HelveticaNeue-Bold"/>
                <w:bCs/>
                <w:color w:val="4E1A74"/>
                <w:sz w:val="20"/>
                <w:szCs w:val="20"/>
              </w:rPr>
              <w:t>Checks against RPS C-2</w:t>
            </w:r>
            <w:r w:rsidR="00270B02">
              <w:rPr>
                <w:rFonts w:ascii="Calibri" w:eastAsia="Calibri" w:hAnsi="Calibri" w:cs="HelveticaNeue-Bold"/>
                <w:bCs/>
                <w:color w:val="4E1A74"/>
                <w:sz w:val="20"/>
                <w:szCs w:val="20"/>
              </w:rPr>
              <w:t xml:space="preserve"> </w:t>
            </w:r>
            <w:r w:rsidR="00270B02" w:rsidRPr="00270B02">
              <w:rPr>
                <w:rFonts w:ascii="Calibri" w:eastAsia="Calibri" w:hAnsi="Calibri" w:cs="HelveticaNeue-Bold"/>
                <w:bCs/>
                <w:color w:val="4E1A74"/>
                <w:sz w:val="20"/>
                <w:szCs w:val="20"/>
              </w:rPr>
              <w:t>(Rev.1)</w:t>
            </w:r>
            <w:r>
              <w:rPr>
                <w:rFonts w:ascii="Calibri" w:eastAsia="Calibri" w:hAnsi="Calibri" w:cs="HelveticaNeue-Bold"/>
                <w:bCs/>
                <w:color w:val="4E1A74"/>
                <w:sz w:val="20"/>
                <w:szCs w:val="20"/>
              </w:rPr>
              <w:t xml:space="preserve"> should be performed including (inter alia):</w:t>
            </w:r>
          </w:p>
          <w:p w14:paraId="6CD3D9A4" w14:textId="61E5D726" w:rsidR="000B2E51" w:rsidRDefault="000B2E51" w:rsidP="00946405">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4E1A74"/>
                <w:sz w:val="20"/>
                <w:szCs w:val="20"/>
              </w:rPr>
            </w:pPr>
            <w:r>
              <w:rPr>
                <w:rFonts w:ascii="Calibri" w:eastAsia="Calibri" w:hAnsi="Calibri" w:cs="HelveticaNeue-Bold"/>
                <w:bCs/>
                <w:color w:val="4E1A74"/>
                <w:sz w:val="20"/>
                <w:szCs w:val="20"/>
              </w:rPr>
              <w:t>Radiation measurements to confirm the Transport Index</w:t>
            </w:r>
          </w:p>
          <w:p w14:paraId="497BC451" w14:textId="550F8BB9" w:rsidR="000B2E51" w:rsidRDefault="000B2E51" w:rsidP="00946405">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4E1A74"/>
                <w:sz w:val="20"/>
                <w:szCs w:val="20"/>
              </w:rPr>
            </w:pPr>
            <w:r>
              <w:rPr>
                <w:rFonts w:ascii="Calibri" w:eastAsia="Calibri" w:hAnsi="Calibri" w:cs="HelveticaNeue-Bold"/>
                <w:bCs/>
                <w:color w:val="4E1A74"/>
                <w:sz w:val="20"/>
                <w:szCs w:val="20"/>
              </w:rPr>
              <w:t>Proper completion of the Shippers Declaration Form</w:t>
            </w:r>
          </w:p>
          <w:p w14:paraId="50701EEF" w14:textId="31265FD1" w:rsidR="000B2E51" w:rsidRDefault="000B2E51" w:rsidP="00946405">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4E1A74"/>
                <w:sz w:val="20"/>
                <w:szCs w:val="20"/>
              </w:rPr>
            </w:pPr>
            <w:r>
              <w:rPr>
                <w:rFonts w:ascii="Calibri" w:eastAsia="Calibri" w:hAnsi="Calibri" w:cs="HelveticaNeue-Bold"/>
                <w:bCs/>
                <w:color w:val="4E1A74"/>
                <w:sz w:val="20"/>
                <w:szCs w:val="20"/>
              </w:rPr>
              <w:t>Correct package labelling</w:t>
            </w:r>
          </w:p>
          <w:p w14:paraId="2836B25D" w14:textId="04E1F25B" w:rsidR="000B2E51" w:rsidRPr="001515AF" w:rsidRDefault="000B2E51" w:rsidP="00946405">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4E1A74"/>
                <w:sz w:val="20"/>
                <w:szCs w:val="20"/>
              </w:rPr>
            </w:pPr>
            <w:r>
              <w:rPr>
                <w:rFonts w:ascii="Calibri" w:eastAsia="Calibri" w:hAnsi="Calibri" w:cs="HelveticaNeue-Bold"/>
                <w:bCs/>
                <w:color w:val="4E1A74"/>
                <w:sz w:val="20"/>
                <w:szCs w:val="20"/>
              </w:rPr>
              <w:t>Correct type of transport vehicle placards and the correct positioning of placards on the vehicle.</w:t>
            </w:r>
          </w:p>
          <w:p w14:paraId="5D066214" w14:textId="2CA7CCFE" w:rsidR="000B2E51" w:rsidRPr="00591DA6" w:rsidRDefault="000B2E51" w:rsidP="0094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3</w:t>
            </w:r>
            <w:r w:rsidRPr="00591DA6">
              <w:rPr>
                <w:rFonts w:ascii="Calibri" w:eastAsia="Calibri" w:hAnsi="Calibri" w:cs="HelveticaNeue-Bold"/>
                <w:bCs/>
                <w:color w:val="4E1A74"/>
                <w:sz w:val="20"/>
                <w:szCs w:val="20"/>
              </w:rPr>
              <w:t xml:space="preserve">.2 The RSO </w:t>
            </w:r>
            <w:r>
              <w:rPr>
                <w:rFonts w:ascii="Calibri" w:eastAsia="Calibri" w:hAnsi="Calibri" w:cs="HelveticaNeue-Bold"/>
                <w:bCs/>
                <w:color w:val="4E1A74"/>
                <w:sz w:val="20"/>
                <w:szCs w:val="20"/>
              </w:rPr>
              <w:t>is</w:t>
            </w:r>
            <w:r w:rsidRPr="00591DA6">
              <w:rPr>
                <w:rFonts w:ascii="Calibri" w:eastAsia="Calibri" w:hAnsi="Calibri" w:cs="HelveticaNeue-Bold"/>
                <w:bCs/>
                <w:color w:val="4E1A74"/>
                <w:sz w:val="20"/>
                <w:szCs w:val="20"/>
              </w:rPr>
              <w:t xml:space="preserve"> be consulted in planning for on-site transport of radioactive material.</w:t>
            </w:r>
          </w:p>
        </w:tc>
        <w:tc>
          <w:tcPr>
            <w:tcW w:w="6095" w:type="dxa"/>
          </w:tcPr>
          <w:p w14:paraId="2D002F75" w14:textId="77777777" w:rsidR="000B2E51" w:rsidRPr="00591DA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0B2E51" w:rsidRPr="00802AB6" w14:paraId="54F7FBE9" w14:textId="77777777" w:rsidTr="00CB6271">
        <w:trPr>
          <w:trHeight w:val="413"/>
        </w:trPr>
        <w:tc>
          <w:tcPr>
            <w:tcW w:w="6941" w:type="dxa"/>
            <w:shd w:val="clear" w:color="auto" w:fill="auto"/>
          </w:tcPr>
          <w:p w14:paraId="52559BC1" w14:textId="7D067AA0" w:rsidR="000B2E51" w:rsidRPr="00802AB6" w:rsidRDefault="000B2E51" w:rsidP="000E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802AB6">
              <w:rPr>
                <w:rFonts w:ascii="Calibri" w:eastAsia="Calibri" w:hAnsi="Calibri" w:cs="HelveticaNeue-Bold"/>
                <w:b/>
                <w:bCs/>
                <w:color w:val="4E1A74"/>
              </w:rPr>
              <w:t xml:space="preserve">C24 Nuclear Fuel Management Reactors Only </w:t>
            </w:r>
          </w:p>
          <w:p w14:paraId="027B32B7" w14:textId="7298B60A" w:rsidR="000B2E51" w:rsidRPr="00802AB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
              <w:rPr>
                <w:rFonts w:ascii="Calibri" w:eastAsia="Calibri" w:hAnsi="Calibri" w:cs="HelveticaNeue-Bold"/>
                <w:b/>
                <w:bCs/>
                <w:color w:val="4E1A74"/>
              </w:rPr>
            </w:pPr>
            <w:r w:rsidRPr="00802AB6">
              <w:rPr>
                <w:rFonts w:ascii="Calibri" w:eastAsia="Calibri" w:hAnsi="Calibri" w:cs="HelveticaNeue-Bold"/>
                <w:bCs/>
                <w:color w:val="4E1A74"/>
              </w:rPr>
              <w:t>Formerly BM 2.5 - Nuclear Fuel Management (Reactors Only) - Reactor Fuel is procured, operated, stored, and transported in a manner that protects its integrity and security</w:t>
            </w:r>
          </w:p>
        </w:tc>
        <w:tc>
          <w:tcPr>
            <w:tcW w:w="8367" w:type="dxa"/>
            <w:shd w:val="clear" w:color="auto" w:fill="auto"/>
          </w:tcPr>
          <w:p w14:paraId="511DA660" w14:textId="77777777" w:rsidR="00677BE0" w:rsidRPr="00802AB6" w:rsidRDefault="00677BE0" w:rsidP="00677B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802AB6">
              <w:rPr>
                <w:rFonts w:ascii="Calibri" w:eastAsia="Calibri" w:hAnsi="Calibri" w:cs="HelveticaNeue-Bold"/>
                <w:bCs/>
                <w:color w:val="4E1A74"/>
                <w:sz w:val="20"/>
                <w:szCs w:val="20"/>
              </w:rPr>
              <w:t xml:space="preserve">C24.1 </w:t>
            </w:r>
            <w:r>
              <w:rPr>
                <w:rFonts w:ascii="Calibri" w:eastAsia="Calibri" w:hAnsi="Calibri" w:cs="HelveticaNeue-Bold"/>
                <w:bCs/>
                <w:color w:val="4E1A74"/>
                <w:sz w:val="20"/>
                <w:szCs w:val="20"/>
              </w:rPr>
              <w:t>T</w:t>
            </w:r>
            <w:r w:rsidRPr="00802AB6">
              <w:rPr>
                <w:rFonts w:ascii="Calibri" w:eastAsia="Calibri" w:hAnsi="Calibri" w:cs="HelveticaNeue-Bold"/>
                <w:bCs/>
                <w:color w:val="4E1A74"/>
                <w:sz w:val="20"/>
                <w:szCs w:val="20"/>
              </w:rPr>
              <w:t xml:space="preserve">he operational margin of the fuel is known </w:t>
            </w:r>
            <w:r>
              <w:rPr>
                <w:rFonts w:ascii="Calibri" w:eastAsia="Calibri" w:hAnsi="Calibri" w:cs="HelveticaNeue-Bold"/>
                <w:bCs/>
                <w:color w:val="4E1A74"/>
                <w:sz w:val="20"/>
                <w:szCs w:val="20"/>
              </w:rPr>
              <w:t xml:space="preserve">and </w:t>
            </w:r>
            <w:r w:rsidRPr="00802AB6">
              <w:rPr>
                <w:rFonts w:ascii="Calibri" w:eastAsia="Calibri" w:hAnsi="Calibri" w:cs="HelveticaNeue-Bold"/>
                <w:bCs/>
                <w:color w:val="4E1A74"/>
                <w:sz w:val="20"/>
                <w:szCs w:val="20"/>
              </w:rPr>
              <w:t>maintained. Operating and engineering personnel and management understand core characteristics and operating margins.</w:t>
            </w:r>
          </w:p>
          <w:p w14:paraId="7984A098" w14:textId="77777777" w:rsidR="00677BE0" w:rsidRPr="00802AB6" w:rsidRDefault="00677BE0" w:rsidP="00677B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802AB6">
              <w:rPr>
                <w:rFonts w:ascii="Calibri" w:eastAsia="Calibri" w:hAnsi="Calibri" w:cs="HelveticaNeue-Bold"/>
                <w:bCs/>
                <w:color w:val="4E1A74"/>
                <w:sz w:val="20"/>
                <w:szCs w:val="20"/>
              </w:rPr>
              <w:t xml:space="preserve">C24.2 </w:t>
            </w:r>
            <w:r>
              <w:rPr>
                <w:rFonts w:ascii="Calibri" w:eastAsia="Calibri" w:hAnsi="Calibri" w:cs="HelveticaNeue-Bold"/>
                <w:bCs/>
                <w:color w:val="4E1A74"/>
                <w:sz w:val="20"/>
                <w:szCs w:val="20"/>
              </w:rPr>
              <w:t>F</w:t>
            </w:r>
            <w:r w:rsidRPr="00802AB6">
              <w:rPr>
                <w:rFonts w:ascii="Calibri" w:eastAsia="Calibri" w:hAnsi="Calibri" w:cs="HelveticaNeue-Bold"/>
                <w:bCs/>
                <w:color w:val="4E1A74"/>
                <w:sz w:val="20"/>
                <w:szCs w:val="20"/>
              </w:rPr>
              <w:t>ailure free fuel operations - management focus on sustaining fuel operations without failures.</w:t>
            </w:r>
          </w:p>
          <w:p w14:paraId="7011D164" w14:textId="77777777" w:rsidR="00677BE0" w:rsidRPr="00802AB6" w:rsidRDefault="00677BE0" w:rsidP="00677B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802AB6">
              <w:rPr>
                <w:rFonts w:ascii="Calibri" w:eastAsia="Calibri" w:hAnsi="Calibri" w:cs="HelveticaNeue-Bold"/>
                <w:bCs/>
                <w:color w:val="4E1A74"/>
                <w:sz w:val="20"/>
                <w:szCs w:val="20"/>
              </w:rPr>
              <w:t xml:space="preserve">C24.3 </w:t>
            </w:r>
            <w:r>
              <w:rPr>
                <w:rFonts w:ascii="Calibri" w:eastAsia="Calibri" w:hAnsi="Calibri" w:cs="HelveticaNeue-Bold"/>
                <w:bCs/>
                <w:color w:val="4E1A74"/>
                <w:sz w:val="20"/>
                <w:szCs w:val="20"/>
              </w:rPr>
              <w:t>C</w:t>
            </w:r>
            <w:r w:rsidRPr="00802AB6">
              <w:rPr>
                <w:rFonts w:ascii="Calibri" w:eastAsia="Calibri" w:hAnsi="Calibri" w:cs="HelveticaNeue-Bold"/>
                <w:bCs/>
                <w:color w:val="4E1A74"/>
                <w:sz w:val="20"/>
                <w:szCs w:val="20"/>
              </w:rPr>
              <w:t>ontrols are in place and effective to prevent foreign material causing damage to fuel.</w:t>
            </w:r>
          </w:p>
          <w:p w14:paraId="769AD200" w14:textId="77777777" w:rsidR="00677BE0" w:rsidRDefault="00677BE0" w:rsidP="00677B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802AB6">
              <w:rPr>
                <w:rFonts w:ascii="Calibri" w:eastAsia="Calibri" w:hAnsi="Calibri" w:cs="HelveticaNeue-Bold"/>
                <w:bCs/>
                <w:color w:val="4E1A74"/>
                <w:sz w:val="20"/>
                <w:szCs w:val="20"/>
              </w:rPr>
              <w:t xml:space="preserve">C24.4 </w:t>
            </w:r>
            <w:r>
              <w:rPr>
                <w:rFonts w:ascii="Calibri" w:eastAsia="Calibri" w:hAnsi="Calibri" w:cs="HelveticaNeue-Bold"/>
                <w:bCs/>
                <w:color w:val="4E1A74"/>
                <w:sz w:val="20"/>
                <w:szCs w:val="20"/>
              </w:rPr>
              <w:t>O</w:t>
            </w:r>
            <w:r w:rsidRPr="00802AB6">
              <w:rPr>
                <w:rFonts w:ascii="Calibri" w:eastAsia="Calibri" w:hAnsi="Calibri" w:cs="HelveticaNeue-Bold"/>
                <w:bCs/>
                <w:color w:val="4E1A74"/>
                <w:sz w:val="20"/>
                <w:szCs w:val="20"/>
              </w:rPr>
              <w:t xml:space="preserve">versight of fuel fabrication - operator oversight of fuel fabrication and pre-use inspection procedures ensure that </w:t>
            </w:r>
            <w:r>
              <w:rPr>
                <w:rFonts w:ascii="Calibri" w:eastAsia="Calibri" w:hAnsi="Calibri" w:cs="HelveticaNeue-Bold"/>
                <w:bCs/>
                <w:color w:val="4E1A74"/>
                <w:sz w:val="20"/>
                <w:szCs w:val="20"/>
              </w:rPr>
              <w:t xml:space="preserve">nuclear </w:t>
            </w:r>
            <w:r w:rsidRPr="00802AB6">
              <w:rPr>
                <w:rFonts w:ascii="Calibri" w:eastAsia="Calibri" w:hAnsi="Calibri" w:cs="HelveticaNeue-Bold"/>
                <w:bCs/>
                <w:color w:val="4E1A74"/>
                <w:sz w:val="20"/>
                <w:szCs w:val="20"/>
              </w:rPr>
              <w:t>fuel is reliable and free of defects.</w:t>
            </w:r>
          </w:p>
          <w:p w14:paraId="75FC4EEE" w14:textId="77777777" w:rsidR="00677BE0" w:rsidRDefault="00677BE0" w:rsidP="00677BE0">
            <w:pPr>
              <w:autoSpaceDE w:val="0"/>
              <w:autoSpaceDN w:val="0"/>
              <w:adjustRightInd w:val="0"/>
              <w:spacing w:before="120"/>
              <w:rPr>
                <w:rFonts w:ascii="Calibri" w:eastAsia="Calibri" w:hAnsi="Calibri" w:cs="HelveticaNeue-Bold"/>
                <w:bCs/>
                <w:color w:val="4E1A74"/>
                <w:sz w:val="20"/>
                <w:szCs w:val="20"/>
              </w:rPr>
            </w:pPr>
            <w:r w:rsidRPr="00BD4CB8">
              <w:rPr>
                <w:rFonts w:ascii="Calibri" w:eastAsia="Calibri" w:hAnsi="Calibri" w:cs="HelveticaNeue-Bold"/>
                <w:bCs/>
                <w:color w:val="4E1A74"/>
                <w:sz w:val="20"/>
                <w:szCs w:val="20"/>
              </w:rPr>
              <w:lastRenderedPageBreak/>
              <w:t xml:space="preserve">C24.5 </w:t>
            </w:r>
            <w:r>
              <w:rPr>
                <w:rFonts w:ascii="Calibri" w:eastAsia="Calibri" w:hAnsi="Calibri" w:cs="HelveticaNeue-Bold"/>
                <w:bCs/>
                <w:color w:val="4E1A74"/>
                <w:sz w:val="20"/>
                <w:szCs w:val="20"/>
              </w:rPr>
              <w:t>E</w:t>
            </w:r>
            <w:r w:rsidRPr="00BD4CB8">
              <w:rPr>
                <w:rFonts w:ascii="Calibri" w:eastAsia="Calibri" w:hAnsi="Calibri" w:cs="HelveticaNeue-Bold"/>
                <w:bCs/>
                <w:color w:val="4E1A74"/>
                <w:sz w:val="20"/>
                <w:szCs w:val="20"/>
              </w:rPr>
              <w:t>valuation of fuel performance - a programme of monitoring and inspection is used evaluate the effects of facility modification on the fuel. Fuel unloaded from the core is inspected to verify its integrity during use and to ensure that its integrity will be retained during storage</w:t>
            </w:r>
            <w:r>
              <w:rPr>
                <w:rFonts w:ascii="Calibri" w:eastAsia="Calibri" w:hAnsi="Calibri" w:cs="HelveticaNeue-Bold"/>
                <w:bCs/>
                <w:color w:val="4E1A74"/>
                <w:sz w:val="20"/>
                <w:szCs w:val="20"/>
              </w:rPr>
              <w:t>.</w:t>
            </w:r>
          </w:p>
          <w:p w14:paraId="4B555B0A" w14:textId="4A4F0375" w:rsidR="000B2E51" w:rsidRPr="00802AB6" w:rsidRDefault="00677BE0" w:rsidP="00677B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4"/>
              <w:rPr>
                <w:rFonts w:ascii="Calibri" w:eastAsia="Calibri" w:hAnsi="Calibri" w:cs="HelveticaNeue-Bold"/>
                <w:bCs/>
                <w:color w:val="4E1A74"/>
                <w:sz w:val="20"/>
                <w:szCs w:val="20"/>
              </w:rPr>
            </w:pPr>
            <w:r w:rsidRPr="00E141C0">
              <w:rPr>
                <w:rFonts w:ascii="Calibri" w:eastAsia="Calibri" w:hAnsi="Calibri" w:cs="HelveticaNeue-Bold"/>
                <w:bCs/>
                <w:color w:val="4E1A74"/>
                <w:sz w:val="20"/>
                <w:szCs w:val="20"/>
              </w:rPr>
              <w:t xml:space="preserve">C24.6 </w:t>
            </w:r>
            <w:r>
              <w:rPr>
                <w:rFonts w:ascii="Calibri" w:eastAsia="Calibri" w:hAnsi="Calibri" w:cs="HelveticaNeue-Bold"/>
                <w:bCs/>
                <w:color w:val="4E1A74"/>
                <w:sz w:val="20"/>
                <w:szCs w:val="20"/>
              </w:rPr>
              <w:t>R</w:t>
            </w:r>
            <w:r w:rsidRPr="00E141C0">
              <w:rPr>
                <w:rFonts w:ascii="Calibri" w:eastAsia="Calibri" w:hAnsi="Calibri" w:cs="HelveticaNeue-Bold"/>
                <w:bCs/>
                <w:color w:val="4E1A74"/>
                <w:sz w:val="20"/>
                <w:szCs w:val="20"/>
              </w:rPr>
              <w:t>oles and responsibilities for groups involved in fuel management and reload strategies are defined and followed.</w:t>
            </w:r>
          </w:p>
        </w:tc>
        <w:tc>
          <w:tcPr>
            <w:tcW w:w="6095" w:type="dxa"/>
            <w:shd w:val="clear" w:color="auto" w:fill="auto"/>
          </w:tcPr>
          <w:p w14:paraId="20E6E550" w14:textId="77777777" w:rsidR="000B2E51" w:rsidRPr="00802AB6" w:rsidRDefault="000B2E51" w:rsidP="000B2E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2672C1" w:rsidRPr="00591DA6" w14:paraId="51289F19" w14:textId="77777777" w:rsidTr="00CB6271">
        <w:trPr>
          <w:trHeight w:val="589"/>
        </w:trPr>
        <w:tc>
          <w:tcPr>
            <w:tcW w:w="21403" w:type="dxa"/>
            <w:gridSpan w:val="3"/>
            <w:shd w:val="clear" w:color="auto" w:fill="4E1A74" w:themeFill="text2"/>
          </w:tcPr>
          <w:p w14:paraId="777528C7" w14:textId="77777777" w:rsidR="002672C1" w:rsidRPr="00E1611D" w:rsidRDefault="002672C1" w:rsidP="002672C1">
            <w:pPr>
              <w:spacing w:before="120"/>
              <w:rPr>
                <w:rFonts w:ascii="Calibri" w:eastAsia="Calibri" w:hAnsi="Calibri" w:cs="Times New Roman"/>
                <w:b/>
                <w:bCs/>
                <w:i/>
                <w:iCs/>
                <w:color w:val="FFFFFF" w:themeColor="background1"/>
                <w:sz w:val="24"/>
                <w:szCs w:val="24"/>
              </w:rPr>
            </w:pPr>
            <w:r w:rsidRPr="00E1611D">
              <w:rPr>
                <w:rFonts w:ascii="Calibri" w:eastAsia="Calibri" w:hAnsi="Calibri" w:cs="Times New Roman"/>
                <w:b/>
                <w:bCs/>
                <w:i/>
                <w:iCs/>
                <w:color w:val="FFFFFF" w:themeColor="background1"/>
                <w:sz w:val="24"/>
                <w:szCs w:val="24"/>
              </w:rPr>
              <w:t>OBJECTIVE 4 – RADIOACTIVE WASTE</w:t>
            </w:r>
          </w:p>
          <w:p w14:paraId="64AA4896" w14:textId="77777777" w:rsidR="002672C1" w:rsidRPr="00E1611D" w:rsidRDefault="002672C1" w:rsidP="002672C1">
            <w:pPr>
              <w:spacing w:before="0"/>
              <w:rPr>
                <w:rFonts w:ascii="Calibri" w:eastAsia="Calibri" w:hAnsi="Calibri" w:cs="Times New Roman"/>
                <w:i/>
                <w:iCs/>
                <w:color w:val="FFFFFF" w:themeColor="background1"/>
                <w:sz w:val="24"/>
                <w:szCs w:val="24"/>
              </w:rPr>
            </w:pPr>
            <w:r w:rsidRPr="00E1611D">
              <w:rPr>
                <w:rFonts w:ascii="Calibri" w:eastAsia="Calibri" w:hAnsi="Calibri" w:cs="Times New Roman"/>
                <w:i/>
                <w:iCs/>
                <w:color w:val="FFFFFF" w:themeColor="background1"/>
                <w:sz w:val="24"/>
                <w:szCs w:val="24"/>
              </w:rPr>
              <w:t xml:space="preserve">A program for the management of radioactive waste is implemented that provides for the protection of people and the environment against the hazards associated with radioactive waste. The program covers administrative and operational activities involved in the handling, pre-treatment, treatment, conditioning, transport, storage, and disposal of radioactive waste.    </w:t>
            </w:r>
          </w:p>
          <w:p w14:paraId="73AF8AB7" w14:textId="77777777" w:rsidR="002672C1" w:rsidRPr="00B04EE3" w:rsidRDefault="002672C1" w:rsidP="002672C1">
            <w:pPr>
              <w:rPr>
                <w:rFonts w:ascii="Calibri" w:eastAsia="Calibri" w:hAnsi="Calibri" w:cs="Times New Roman"/>
                <w:b/>
                <w:bCs/>
                <w:color w:val="FFFFFF" w:themeColor="background1"/>
              </w:rPr>
            </w:pPr>
            <w:r w:rsidRPr="00B04EE3">
              <w:rPr>
                <w:rFonts w:ascii="Calibri" w:eastAsia="Calibri" w:hAnsi="Calibri" w:cs="Times New Roman"/>
                <w:b/>
                <w:bCs/>
                <w:color w:val="FFFFFF" w:themeColor="background1"/>
              </w:rPr>
              <w:t>Principles of radiation risk management (RPS F-1)</w:t>
            </w:r>
          </w:p>
          <w:p w14:paraId="1BD839A8" w14:textId="306981B9" w:rsidR="002672C1"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120"/>
              <w:rPr>
                <w:rFonts w:ascii="Calibri" w:eastAsia="Calibri" w:hAnsi="Calibri" w:cs="Times New Roman"/>
                <w:b/>
                <w:color w:val="4E1A74"/>
                <w:sz w:val="24"/>
                <w:szCs w:val="24"/>
              </w:rPr>
            </w:pPr>
            <w:r w:rsidRPr="00E1611D">
              <w:rPr>
                <w:rFonts w:ascii="Calibri" w:eastAsia="Calibri" w:hAnsi="Calibri" w:cs="Times New Roman"/>
                <w:i/>
                <w:iCs/>
                <w:color w:val="FFFFFF" w:themeColor="background1"/>
              </w:rPr>
              <w:t>Principle 7 - Protection of present and future generations: People and the environment, present and future, must be protected against radiation risks</w:t>
            </w:r>
          </w:p>
        </w:tc>
      </w:tr>
      <w:tr w:rsidR="002672C1" w:rsidRPr="00591DA6" w14:paraId="45615947" w14:textId="77777777" w:rsidTr="00CB6271">
        <w:trPr>
          <w:trHeight w:val="589"/>
        </w:trPr>
        <w:tc>
          <w:tcPr>
            <w:tcW w:w="6941" w:type="dxa"/>
            <w:shd w:val="clear" w:color="auto" w:fill="E3CCF4" w:themeFill="accent1"/>
          </w:tcPr>
          <w:p w14:paraId="44BB1343" w14:textId="13DF072D" w:rsidR="002672C1" w:rsidRPr="00591DA6" w:rsidRDefault="002672C1" w:rsidP="005C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24"/>
              <w:jc w:val="center"/>
              <w:rPr>
                <w:rFonts w:ascii="Calibri" w:eastAsia="Calibri" w:hAnsi="Calibri" w:cs="Times New Roman"/>
                <w:b/>
                <w:color w:val="4E1A74"/>
                <w:sz w:val="24"/>
                <w:szCs w:val="24"/>
              </w:rPr>
            </w:pPr>
            <w:r w:rsidRPr="00591DA6">
              <w:rPr>
                <w:rFonts w:ascii="Calibri" w:eastAsia="Calibri" w:hAnsi="Calibri" w:cs="Times New Roman"/>
                <w:b/>
                <w:color w:val="4E1A74"/>
                <w:sz w:val="24"/>
                <w:szCs w:val="24"/>
              </w:rPr>
              <w:t>Criteria</w:t>
            </w:r>
          </w:p>
          <w:p w14:paraId="57DEB885" w14:textId="0A060A9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jc w:val="center"/>
              <w:rPr>
                <w:rFonts w:ascii="Calibri" w:eastAsia="Calibri" w:hAnsi="Calibri" w:cs="Times New Roman"/>
                <w:b/>
                <w:color w:val="4E1A74"/>
              </w:rPr>
            </w:pPr>
            <w:r w:rsidRPr="00591DA6">
              <w:rPr>
                <w:rFonts w:ascii="Calibri" w:eastAsia="Calibri" w:hAnsi="Calibri" w:cs="Times New Roman"/>
                <w:color w:val="4E1A74"/>
                <w:sz w:val="18"/>
              </w:rPr>
              <w:t>With reference to P&amp;A Guide</w:t>
            </w:r>
            <w:r w:rsidRPr="00591DA6">
              <w:rPr>
                <w:rFonts w:ascii="Calibri" w:eastAsia="Calibri" w:hAnsi="Calibri" w:cs="HelveticaNeue-Bold"/>
                <w:b/>
                <w:bCs/>
                <w:color w:val="4E1A74"/>
                <w:sz w:val="18"/>
                <w:szCs w:val="18"/>
              </w:rPr>
              <w:t xml:space="preserve">, </w:t>
            </w:r>
            <w:r w:rsidRPr="00591DA6">
              <w:rPr>
                <w:rFonts w:ascii="Calibri" w:eastAsia="Calibri" w:hAnsi="Calibri" w:cs="HelveticaNeue-Bold"/>
                <w:bCs/>
                <w:color w:val="4E1A74"/>
                <w:sz w:val="18"/>
                <w:szCs w:val="18"/>
              </w:rPr>
              <w:t>RPS C-1</w:t>
            </w:r>
            <w:r w:rsidR="00270B02" w:rsidRPr="00270B02">
              <w:rPr>
                <w:rFonts w:ascii="Calibri" w:eastAsia="Calibri" w:hAnsi="Calibri" w:cs="HelveticaNeue-Bold"/>
                <w:bCs/>
                <w:iCs/>
                <w:color w:val="4E1A74"/>
                <w:sz w:val="20"/>
                <w:szCs w:val="20"/>
              </w:rPr>
              <w:t>(Rev.1)</w:t>
            </w:r>
            <w:r w:rsidRPr="00591DA6">
              <w:rPr>
                <w:rFonts w:ascii="Calibri" w:eastAsia="Calibri" w:hAnsi="Calibri" w:cs="HelveticaNeue-Bold"/>
                <w:bCs/>
                <w:color w:val="4E1A74"/>
                <w:sz w:val="18"/>
                <w:szCs w:val="18"/>
              </w:rPr>
              <w:t>,</w:t>
            </w:r>
            <w:r w:rsidR="00042686">
              <w:rPr>
                <w:rFonts w:ascii="Calibri" w:eastAsia="Calibri" w:hAnsi="Calibri" w:cs="HelveticaNeue-Bold"/>
                <w:bCs/>
                <w:color w:val="4E1A74"/>
                <w:sz w:val="18"/>
                <w:szCs w:val="18"/>
              </w:rPr>
              <w:t xml:space="preserve"> </w:t>
            </w:r>
            <w:r>
              <w:rPr>
                <w:rFonts w:ascii="Calibri" w:eastAsia="Calibri" w:hAnsi="Calibri" w:cs="HelveticaNeue-Bold"/>
                <w:bCs/>
                <w:color w:val="4E1A74"/>
                <w:sz w:val="18"/>
                <w:szCs w:val="18"/>
              </w:rPr>
              <w:t>RPS C-6</w:t>
            </w:r>
            <w:r>
              <w:rPr>
                <w:rStyle w:val="FootnoteReference"/>
                <w:rFonts w:ascii="Calibri" w:eastAsia="Calibri" w:hAnsi="Calibri" w:cs="HelveticaNeue-Bold"/>
                <w:bCs/>
                <w:color w:val="4E1A74"/>
                <w:sz w:val="18"/>
                <w:szCs w:val="18"/>
              </w:rPr>
              <w:footnoteReference w:id="12"/>
            </w:r>
            <w:r w:rsidRPr="00591DA6">
              <w:rPr>
                <w:rFonts w:ascii="Calibri" w:eastAsia="Calibri" w:hAnsi="Calibri" w:cs="HelveticaNeue-Bold"/>
                <w:bCs/>
                <w:color w:val="4E1A74"/>
                <w:sz w:val="18"/>
                <w:szCs w:val="18"/>
              </w:rPr>
              <w:t xml:space="preserve"> AS/NZS 2243</w:t>
            </w:r>
            <w:r w:rsidRPr="00591DA6">
              <w:rPr>
                <w:rFonts w:ascii="Calibri" w:eastAsia="Calibri" w:hAnsi="Calibri" w:cs="Times New Roman"/>
                <w:color w:val="4E1A74"/>
                <w:sz w:val="18"/>
              </w:rPr>
              <w:t>.4</w:t>
            </w:r>
          </w:p>
        </w:tc>
        <w:tc>
          <w:tcPr>
            <w:tcW w:w="8367" w:type="dxa"/>
            <w:shd w:val="clear" w:color="auto" w:fill="E3CCF4" w:themeFill="accent1"/>
          </w:tcPr>
          <w:p w14:paraId="1659B596" w14:textId="68EBC3F0" w:rsidR="002672C1" w:rsidRPr="00591DA6" w:rsidRDefault="002672C1" w:rsidP="005C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jc w:val="center"/>
              <w:rPr>
                <w:rFonts w:ascii="Calibri" w:eastAsia="Calibri" w:hAnsi="Calibri" w:cs="Times New Roman"/>
                <w:b/>
                <w:color w:val="4E1A74"/>
                <w:sz w:val="24"/>
                <w:szCs w:val="24"/>
              </w:rPr>
            </w:pPr>
            <w:r w:rsidRPr="00591DA6">
              <w:rPr>
                <w:rFonts w:ascii="Calibri" w:eastAsia="Calibri" w:hAnsi="Calibri" w:cs="Times New Roman"/>
                <w:b/>
                <w:color w:val="4E1A74"/>
                <w:sz w:val="24"/>
                <w:szCs w:val="24"/>
              </w:rPr>
              <w:t>Sub-Criteria</w:t>
            </w:r>
          </w:p>
          <w:p w14:paraId="0A980B38"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Calibri" w:eastAsia="Times New Roman" w:hAnsi="Calibri" w:cs="Times New Roman"/>
                <w:bCs/>
                <w:color w:val="4E1A74"/>
                <w:sz w:val="18"/>
                <w:szCs w:val="18"/>
              </w:rPr>
            </w:pPr>
            <w:r w:rsidRPr="00591DA6">
              <w:rPr>
                <w:rFonts w:ascii="Calibri" w:eastAsia="Times New Roman" w:hAnsi="Calibri" w:cs="Times New Roman"/>
                <w:bCs/>
                <w:color w:val="4E1A74"/>
                <w:sz w:val="18"/>
                <w:szCs w:val="18"/>
              </w:rPr>
              <w:t xml:space="preserve">For more details refer to the relevant sections of the P&amp;A Guide </w:t>
            </w:r>
          </w:p>
          <w:p w14:paraId="05F32103"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Calibri" w:eastAsia="Calibri" w:hAnsi="Calibri" w:cs="HelveticaNeue-Bold"/>
                <w:bCs/>
                <w:color w:val="4E1A74"/>
                <w:sz w:val="20"/>
                <w:szCs w:val="20"/>
              </w:rPr>
            </w:pPr>
            <w:r w:rsidRPr="00591DA6">
              <w:rPr>
                <w:rFonts w:ascii="Calibri" w:eastAsia="Times New Roman" w:hAnsi="Calibri" w:cs="Times New Roman"/>
                <w:bCs/>
                <w:color w:val="4E1A74"/>
                <w:sz w:val="18"/>
                <w:szCs w:val="18"/>
              </w:rPr>
              <w:t>and other documents listed in the criteria</w:t>
            </w:r>
          </w:p>
        </w:tc>
        <w:tc>
          <w:tcPr>
            <w:tcW w:w="6095" w:type="dxa"/>
            <w:shd w:val="clear" w:color="auto" w:fill="E3CCF4" w:themeFill="accent1"/>
          </w:tcPr>
          <w:p w14:paraId="2FA0C2E3" w14:textId="765D2433" w:rsidR="002672C1" w:rsidRPr="00591DA6" w:rsidRDefault="00140C62" w:rsidP="005C4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Calibri" w:hAnsi="Calibri" w:cs="HelveticaNeue-Bold"/>
                <w:b/>
                <w:bCs/>
                <w:color w:val="5B5B5B"/>
                <w:sz w:val="20"/>
                <w:szCs w:val="20"/>
              </w:rPr>
            </w:pPr>
            <w:r>
              <w:rPr>
                <w:rFonts w:ascii="Calibri" w:eastAsia="Times New Roman" w:hAnsi="Calibri" w:cs="Times New Roman"/>
                <w:b/>
                <w:bCs/>
                <w:color w:val="4E1A74" w:themeColor="text2"/>
                <w:sz w:val="24"/>
                <w:szCs w:val="24"/>
              </w:rPr>
              <w:t xml:space="preserve">Observations / </w:t>
            </w:r>
            <w:r w:rsidRPr="00F47225">
              <w:rPr>
                <w:rFonts w:ascii="Calibri" w:eastAsia="Times New Roman" w:hAnsi="Calibri" w:cs="Times New Roman"/>
                <w:b/>
                <w:bCs/>
                <w:color w:val="4E1A74" w:themeColor="text2"/>
                <w:sz w:val="24"/>
                <w:szCs w:val="24"/>
              </w:rPr>
              <w:t>Comments</w:t>
            </w:r>
          </w:p>
        </w:tc>
      </w:tr>
      <w:tr w:rsidR="002672C1" w:rsidRPr="00591DA6" w14:paraId="5C11E1BF" w14:textId="77777777" w:rsidTr="00CB6271">
        <w:trPr>
          <w:trHeight w:val="969"/>
        </w:trPr>
        <w:tc>
          <w:tcPr>
            <w:tcW w:w="6941" w:type="dxa"/>
          </w:tcPr>
          <w:p w14:paraId="42AAD854" w14:textId="3CE91DC3" w:rsidR="002672C1" w:rsidRPr="00591DA6" w:rsidRDefault="002672C1" w:rsidP="003C28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C2</w:t>
            </w:r>
            <w:r>
              <w:rPr>
                <w:rFonts w:ascii="Calibri" w:eastAsia="Calibri" w:hAnsi="Calibri" w:cs="HelveticaNeue-Bold"/>
                <w:b/>
                <w:bCs/>
                <w:color w:val="4E1A74"/>
              </w:rPr>
              <w:t>5</w:t>
            </w:r>
            <w:r w:rsidRPr="00591DA6">
              <w:rPr>
                <w:rFonts w:ascii="Calibri" w:eastAsia="Calibri" w:hAnsi="Calibri" w:cs="HelveticaNeue-Bold"/>
                <w:b/>
                <w:bCs/>
                <w:color w:val="4E1A74"/>
              </w:rPr>
              <w:t xml:space="preserve"> Management of Radioactive Waste</w:t>
            </w:r>
          </w:p>
          <w:p w14:paraId="2F39D8B2"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The licence holder can demonstrate that all radioactive waste (including gaseous and liquid discharges) arising from conducts and dealings, existing and anticipated, is managed.</w:t>
            </w:r>
          </w:p>
          <w:p w14:paraId="593AF7C2"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(s4.1-4.8)</w:t>
            </w:r>
          </w:p>
          <w:p w14:paraId="463FB82D" w14:textId="361BCE95"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w:t>
            </w:r>
            <w:r w:rsidR="00270B02" w:rsidRPr="00270B02">
              <w:rPr>
                <w:rFonts w:ascii="Calibri" w:eastAsia="Calibri" w:hAnsi="Calibri" w:cs="HelveticaNeue-Bold"/>
                <w:bCs/>
                <w:i/>
                <w:color w:val="4E1A74"/>
                <w:sz w:val="20"/>
                <w:szCs w:val="20"/>
              </w:rPr>
              <w:t>(Rev.1)</w:t>
            </w:r>
            <w:r w:rsidRPr="00591DA6">
              <w:rPr>
                <w:rFonts w:ascii="Calibri" w:eastAsia="Calibri" w:hAnsi="Calibri" w:cs="HelveticaNeue-Bold"/>
                <w:bCs/>
                <w:i/>
                <w:color w:val="4E1A74"/>
                <w:sz w:val="20"/>
                <w:szCs w:val="20"/>
              </w:rPr>
              <w:t xml:space="preserve"> Radioactive waste and discharges (s3.3.1-2)</w:t>
            </w:r>
          </w:p>
          <w:p w14:paraId="15896301"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AS/NZS 2243.4 (s8)</w:t>
            </w:r>
          </w:p>
        </w:tc>
        <w:tc>
          <w:tcPr>
            <w:tcW w:w="8367" w:type="dxa"/>
          </w:tcPr>
          <w:p w14:paraId="52A7C9DF" w14:textId="388A87FD" w:rsidR="002672C1" w:rsidRPr="00591DA6"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w:t>
            </w:r>
            <w:r>
              <w:rPr>
                <w:rFonts w:ascii="Calibri" w:eastAsia="Calibri" w:hAnsi="Calibri" w:cs="HelveticaNeue-Bold"/>
                <w:bCs/>
                <w:color w:val="4E1A74"/>
                <w:sz w:val="20"/>
                <w:szCs w:val="20"/>
              </w:rPr>
              <w:t>25.</w:t>
            </w:r>
            <w:r w:rsidRPr="00591DA6">
              <w:rPr>
                <w:rFonts w:ascii="Calibri" w:eastAsia="Calibri" w:hAnsi="Calibri" w:cs="HelveticaNeue-Bold"/>
                <w:bCs/>
                <w:color w:val="4E1A74"/>
                <w:sz w:val="20"/>
                <w:szCs w:val="20"/>
              </w:rPr>
              <w:t xml:space="preserve">1 The licence holder’s plans and arrangements include a description of the arrangements for the handling, minimisation, segregation, treatment, transport, storage and ultimate transfer or disposal of any waste arising from all past, current, and proposed conducts and dealings. </w:t>
            </w:r>
          </w:p>
          <w:p w14:paraId="09F845CF" w14:textId="174E3B4A" w:rsidR="002672C1" w:rsidRPr="00591DA6"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w:t>
            </w:r>
            <w:r>
              <w:rPr>
                <w:rFonts w:ascii="Calibri" w:eastAsia="Calibri" w:hAnsi="Calibri" w:cs="HelveticaNeue-Bold"/>
                <w:bCs/>
                <w:color w:val="4E1A74"/>
                <w:sz w:val="20"/>
                <w:szCs w:val="20"/>
              </w:rPr>
              <w:t>25.</w:t>
            </w:r>
            <w:r w:rsidRPr="00591DA6">
              <w:rPr>
                <w:rFonts w:ascii="Calibri" w:eastAsia="Calibri" w:hAnsi="Calibri" w:cs="HelveticaNeue-Bold"/>
                <w:bCs/>
                <w:color w:val="4E1A74"/>
                <w:sz w:val="20"/>
                <w:szCs w:val="20"/>
              </w:rPr>
              <w:t>2 The plans and arrangements provide a full description of the physical, chemical, and radiological properties of the waste (including gaseous and liquid discharges) arising from all past, current, and proposed conducts and dealings. The chemical capability of the waste is known and considered.</w:t>
            </w:r>
          </w:p>
          <w:p w14:paraId="149AC8DB" w14:textId="320F0EDE" w:rsidR="002672C1" w:rsidRPr="00591DA6"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w:t>
            </w:r>
            <w:r>
              <w:rPr>
                <w:rFonts w:ascii="Calibri" w:eastAsia="Calibri" w:hAnsi="Calibri" w:cs="HelveticaNeue-Bold"/>
                <w:bCs/>
                <w:color w:val="4E1A74"/>
                <w:sz w:val="20"/>
                <w:szCs w:val="20"/>
              </w:rPr>
              <w:t>25.</w:t>
            </w:r>
            <w:r w:rsidRPr="00591DA6">
              <w:rPr>
                <w:rFonts w:ascii="Calibri" w:eastAsia="Calibri" w:hAnsi="Calibri" w:cs="HelveticaNeue-Bold"/>
                <w:bCs/>
                <w:color w:val="4E1A74"/>
                <w:sz w:val="20"/>
                <w:szCs w:val="20"/>
              </w:rPr>
              <w:t>3 The licence holder makes provision for the safe handling of waste by having appropriate handling equipment and selecting methods which minimise exposure time.</w:t>
            </w:r>
          </w:p>
        </w:tc>
        <w:tc>
          <w:tcPr>
            <w:tcW w:w="6095" w:type="dxa"/>
          </w:tcPr>
          <w:p w14:paraId="664E11E8"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2672C1" w:rsidRPr="00591DA6" w14:paraId="72DC5223" w14:textId="77777777" w:rsidTr="00CB6271">
        <w:trPr>
          <w:trHeight w:val="969"/>
        </w:trPr>
        <w:tc>
          <w:tcPr>
            <w:tcW w:w="6941" w:type="dxa"/>
          </w:tcPr>
          <w:p w14:paraId="350E4EE1" w14:textId="32B832AA" w:rsidR="002672C1" w:rsidRPr="00591DA6" w:rsidRDefault="002672C1" w:rsidP="003C28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Pr>
                <w:rFonts w:ascii="Calibri" w:eastAsia="Calibri" w:hAnsi="Calibri" w:cs="HelveticaNeue-Bold"/>
                <w:b/>
                <w:bCs/>
                <w:color w:val="4E1A74"/>
              </w:rPr>
              <w:t>C26</w:t>
            </w:r>
            <w:r w:rsidRPr="00591DA6">
              <w:rPr>
                <w:rFonts w:ascii="Calibri" w:eastAsia="Calibri" w:hAnsi="Calibri" w:cs="HelveticaNeue-Bold"/>
                <w:b/>
                <w:bCs/>
                <w:color w:val="4E1A74"/>
              </w:rPr>
              <w:t xml:space="preserve"> Limiting Exposure to Radioactive Waste</w:t>
            </w:r>
          </w:p>
          <w:p w14:paraId="00F4D633"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The licence holder is responsible for ensuring that exposure levels to radiation workers and members of the public are optimised during the handling, treatment, transport, storage and transfer or ultimate disposal of radioactive waste.</w:t>
            </w:r>
          </w:p>
          <w:p w14:paraId="4BCA0871"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(s4.9-4.12)</w:t>
            </w:r>
          </w:p>
        </w:tc>
        <w:tc>
          <w:tcPr>
            <w:tcW w:w="8367" w:type="dxa"/>
          </w:tcPr>
          <w:p w14:paraId="20B2AD72" w14:textId="06BA1A7E" w:rsidR="002672C1" w:rsidRPr="00591DA6"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6</w:t>
            </w:r>
            <w:r w:rsidRPr="00591DA6">
              <w:rPr>
                <w:rFonts w:ascii="Calibri" w:eastAsia="Calibri" w:hAnsi="Calibri" w:cs="HelveticaNeue-Bold"/>
                <w:bCs/>
                <w:color w:val="4E1A74"/>
                <w:sz w:val="20"/>
                <w:szCs w:val="20"/>
              </w:rPr>
              <w:t>.1 The licence holder has identified all credible exposure pathways for radioactive waste under their control.</w:t>
            </w:r>
          </w:p>
          <w:p w14:paraId="01B4BDEB" w14:textId="1FAB7ED1" w:rsidR="002672C1" w:rsidRPr="00591DA6"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6</w:t>
            </w:r>
            <w:r w:rsidRPr="00591DA6">
              <w:rPr>
                <w:rFonts w:ascii="Calibri" w:eastAsia="Calibri" w:hAnsi="Calibri" w:cs="HelveticaNeue-Bold"/>
                <w:bCs/>
                <w:color w:val="4E1A74"/>
                <w:sz w:val="20"/>
                <w:szCs w:val="20"/>
              </w:rPr>
              <w:t>.2 The licence holder’s plans and arrangements describe how exposure is limited during handling, treatment, transport, storage and transfer or ultimate disposal of all radioactive waste.</w:t>
            </w:r>
          </w:p>
          <w:p w14:paraId="0DE68923" w14:textId="112CDAB1" w:rsidR="002672C1" w:rsidRPr="00591DA6" w:rsidRDefault="002672C1" w:rsidP="006527B0">
            <w:pPr>
              <w:spacing w:before="120"/>
              <w:rPr>
                <w:rFonts w:ascii="Calibri" w:eastAsia="Calibri" w:hAnsi="Calibri" w:cs="Times New Roman"/>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6</w:t>
            </w:r>
            <w:r w:rsidRPr="00591DA6">
              <w:rPr>
                <w:rFonts w:ascii="Calibri" w:eastAsia="Calibri" w:hAnsi="Calibri" w:cs="HelveticaNeue-Bold"/>
                <w:bCs/>
                <w:color w:val="4E1A74"/>
                <w:sz w:val="20"/>
                <w:szCs w:val="20"/>
              </w:rPr>
              <w:t>.3 The licence holder can demonstrate from monitoring and assessment that discharges are within specified limits.</w:t>
            </w:r>
          </w:p>
        </w:tc>
        <w:tc>
          <w:tcPr>
            <w:tcW w:w="6095" w:type="dxa"/>
          </w:tcPr>
          <w:p w14:paraId="6D97C7E3"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2672C1" w:rsidRPr="00591DA6" w14:paraId="25B25BA1" w14:textId="77777777" w:rsidTr="00CB6271">
        <w:trPr>
          <w:trHeight w:val="416"/>
        </w:trPr>
        <w:tc>
          <w:tcPr>
            <w:tcW w:w="6941" w:type="dxa"/>
          </w:tcPr>
          <w:p w14:paraId="09480087" w14:textId="1A1AC185" w:rsidR="002672C1" w:rsidRPr="00591DA6" w:rsidRDefault="002672C1" w:rsidP="003C28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rPr>
            </w:pPr>
            <w:r w:rsidRPr="00591DA6">
              <w:rPr>
                <w:rFonts w:ascii="Calibri" w:eastAsia="Calibri" w:hAnsi="Calibri" w:cs="HelveticaNeue-Bold"/>
                <w:b/>
                <w:bCs/>
                <w:color w:val="4E1A74"/>
              </w:rPr>
              <w:t>C2</w:t>
            </w:r>
            <w:r>
              <w:rPr>
                <w:rFonts w:ascii="Calibri" w:eastAsia="Calibri" w:hAnsi="Calibri" w:cs="HelveticaNeue-Bold"/>
                <w:b/>
                <w:bCs/>
                <w:color w:val="4E1A74"/>
              </w:rPr>
              <w:t>7</w:t>
            </w:r>
            <w:r w:rsidRPr="00591DA6">
              <w:rPr>
                <w:rFonts w:ascii="Calibri" w:eastAsia="Calibri" w:hAnsi="Calibri" w:cs="HelveticaNeue-Bold"/>
                <w:b/>
                <w:bCs/>
                <w:color w:val="4E1A74"/>
              </w:rPr>
              <w:t xml:space="preserve"> Packaging &amp; Containment of Radioactive Waste</w:t>
            </w:r>
          </w:p>
          <w:p w14:paraId="2A48FF9B"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The licence holder is responsible for ensuring that radioactive waste arising from all conducts and dealings is packaged and contained to minimise the potential for migration or dispersion of radionuclide and to limit the external dose rate to within tolerable limits.</w:t>
            </w:r>
          </w:p>
          <w:p w14:paraId="4D829880"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(s4.13-4.16)</w:t>
            </w:r>
          </w:p>
        </w:tc>
        <w:tc>
          <w:tcPr>
            <w:tcW w:w="8367" w:type="dxa"/>
          </w:tcPr>
          <w:p w14:paraId="2621535F" w14:textId="59D1007E" w:rsidR="002672C1" w:rsidRPr="00591DA6"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7</w:t>
            </w:r>
            <w:r w:rsidRPr="00591DA6">
              <w:rPr>
                <w:rFonts w:ascii="Calibri" w:eastAsia="Calibri" w:hAnsi="Calibri" w:cs="HelveticaNeue-Bold"/>
                <w:bCs/>
                <w:color w:val="4E1A74"/>
                <w:sz w:val="20"/>
                <w:szCs w:val="20"/>
              </w:rPr>
              <w:t>.1 The licence holder provides appropriate waste handling and packaging areas and facilities.</w:t>
            </w:r>
          </w:p>
          <w:p w14:paraId="67883A6D" w14:textId="46A68196" w:rsidR="002672C1" w:rsidRPr="00591DA6"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7</w:t>
            </w:r>
            <w:r w:rsidRPr="00591DA6">
              <w:rPr>
                <w:rFonts w:ascii="Calibri" w:eastAsia="Calibri" w:hAnsi="Calibri" w:cs="HelveticaNeue-Bold"/>
                <w:bCs/>
                <w:color w:val="4E1A74"/>
                <w:sz w:val="20"/>
                <w:szCs w:val="20"/>
              </w:rPr>
              <w:t>.2 The licence holder has implemented procedures to ensure that waste containers are clearly labelled with the radiation warning signs and any details as required by AS/NZS 2243.4.</w:t>
            </w:r>
          </w:p>
          <w:p w14:paraId="70365C69" w14:textId="7CC63B98" w:rsidR="002672C1" w:rsidRPr="00591DA6"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7</w:t>
            </w:r>
            <w:r w:rsidRPr="00591DA6">
              <w:rPr>
                <w:rFonts w:ascii="Calibri" w:eastAsia="Calibri" w:hAnsi="Calibri" w:cs="HelveticaNeue-Bold"/>
                <w:bCs/>
                <w:color w:val="4E1A74"/>
                <w:sz w:val="20"/>
                <w:szCs w:val="20"/>
              </w:rPr>
              <w:t>.3 Documented procedures for performing and recording dose rate measurements at the surface of each package/container and at one metre from the surface of each package.</w:t>
            </w:r>
          </w:p>
          <w:p w14:paraId="708408CD" w14:textId="5BE929D5" w:rsidR="002672C1" w:rsidRPr="00591DA6"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7</w:t>
            </w:r>
            <w:r w:rsidRPr="00591DA6">
              <w:rPr>
                <w:rFonts w:ascii="Calibri" w:eastAsia="Calibri" w:hAnsi="Calibri" w:cs="HelveticaNeue-Bold"/>
                <w:bCs/>
                <w:color w:val="4E1A74"/>
                <w:sz w:val="20"/>
                <w:szCs w:val="20"/>
              </w:rPr>
              <w:t>.4 Spillage trays should be provided on which containers of liquid waste should be placed and be of sufficient capacity to contain the volume of the contents of the containers.</w:t>
            </w:r>
          </w:p>
        </w:tc>
        <w:tc>
          <w:tcPr>
            <w:tcW w:w="6095" w:type="dxa"/>
          </w:tcPr>
          <w:p w14:paraId="3D028B9A"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2672C1" w:rsidRPr="00591DA6" w14:paraId="4D963F03" w14:textId="77777777" w:rsidTr="00CB6271">
        <w:trPr>
          <w:trHeight w:val="969"/>
        </w:trPr>
        <w:tc>
          <w:tcPr>
            <w:tcW w:w="6941" w:type="dxa"/>
          </w:tcPr>
          <w:p w14:paraId="4671EA4F" w14:textId="4A4E0ECD" w:rsidR="002672C1" w:rsidRPr="00591DA6" w:rsidRDefault="002672C1" w:rsidP="003C28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Pr>
                <w:rFonts w:ascii="Calibri" w:eastAsia="Calibri" w:hAnsi="Calibri" w:cs="HelveticaNeue-Bold"/>
                <w:b/>
                <w:bCs/>
                <w:color w:val="4E1A74"/>
              </w:rPr>
              <w:t>C28</w:t>
            </w:r>
            <w:r w:rsidRPr="00591DA6">
              <w:rPr>
                <w:rFonts w:ascii="Calibri" w:eastAsia="Calibri" w:hAnsi="Calibri" w:cs="HelveticaNeue-Bold"/>
                <w:b/>
                <w:bCs/>
                <w:color w:val="4E1A74"/>
              </w:rPr>
              <w:t xml:space="preserve"> Storage of Radioactive Waste</w:t>
            </w:r>
          </w:p>
          <w:p w14:paraId="1B36A2BB"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The licence holder is responsible for ensuring that all radioactive waste arising from existing and anticipated conducts and dealings is stored safely and securely.</w:t>
            </w:r>
          </w:p>
          <w:p w14:paraId="1A0DA518"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(s4.17)</w:t>
            </w:r>
          </w:p>
          <w:p w14:paraId="1883564C"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lastRenderedPageBreak/>
              <w:t>AS/NZS 2243.4 (s5.1)</w:t>
            </w:r>
          </w:p>
        </w:tc>
        <w:tc>
          <w:tcPr>
            <w:tcW w:w="8367" w:type="dxa"/>
          </w:tcPr>
          <w:p w14:paraId="01926D84" w14:textId="014C52A8" w:rsidR="002672C1" w:rsidRPr="00591DA6"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lastRenderedPageBreak/>
              <w:t>C2</w:t>
            </w:r>
            <w:r>
              <w:rPr>
                <w:rFonts w:ascii="Calibri" w:eastAsia="Calibri" w:hAnsi="Calibri" w:cs="HelveticaNeue-Bold"/>
                <w:bCs/>
                <w:color w:val="4E1A74"/>
                <w:sz w:val="20"/>
                <w:szCs w:val="20"/>
              </w:rPr>
              <w:t>8</w:t>
            </w:r>
            <w:r w:rsidRPr="00591DA6">
              <w:rPr>
                <w:rFonts w:ascii="Calibri" w:eastAsia="Calibri" w:hAnsi="Calibri" w:cs="HelveticaNeue-Bold"/>
                <w:bCs/>
                <w:color w:val="4E1A74"/>
                <w:sz w:val="20"/>
                <w:szCs w:val="20"/>
              </w:rPr>
              <w:t>.1 The licence holder ensures that all radioactive waste stores are adequately sited, constructed, and operated in accordance with relevant codes and standards.</w:t>
            </w:r>
          </w:p>
          <w:p w14:paraId="69801480" w14:textId="77777777" w:rsidR="002672C1" w:rsidRPr="00591DA6" w:rsidRDefault="002672C1" w:rsidP="006527B0">
            <w:pPr>
              <w:spacing w:before="120"/>
              <w:rPr>
                <w:rFonts w:ascii="Calibri" w:eastAsia="Calibri" w:hAnsi="Calibri" w:cs="Times New Roman"/>
              </w:rPr>
            </w:pPr>
          </w:p>
        </w:tc>
        <w:tc>
          <w:tcPr>
            <w:tcW w:w="6095" w:type="dxa"/>
          </w:tcPr>
          <w:p w14:paraId="0CD24299"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p>
          <w:p w14:paraId="7951AE3C"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2672C1" w:rsidRPr="00591DA6" w14:paraId="21783D90" w14:textId="77777777" w:rsidTr="00CB6271">
        <w:trPr>
          <w:trHeight w:val="969"/>
        </w:trPr>
        <w:tc>
          <w:tcPr>
            <w:tcW w:w="6941" w:type="dxa"/>
          </w:tcPr>
          <w:p w14:paraId="17FC42D0" w14:textId="70EFA872" w:rsidR="002672C1" w:rsidRPr="00591DA6" w:rsidRDefault="002672C1" w:rsidP="003C28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C2</w:t>
            </w:r>
            <w:r>
              <w:rPr>
                <w:rFonts w:ascii="Calibri" w:eastAsia="Calibri" w:hAnsi="Calibri" w:cs="HelveticaNeue-Bold"/>
                <w:b/>
                <w:bCs/>
                <w:color w:val="4E1A74"/>
              </w:rPr>
              <w:t>9</w:t>
            </w:r>
            <w:r w:rsidRPr="00591DA6">
              <w:rPr>
                <w:rFonts w:ascii="Calibri" w:eastAsia="Calibri" w:hAnsi="Calibri" w:cs="HelveticaNeue-Bold"/>
                <w:b/>
                <w:bCs/>
                <w:color w:val="4E1A74"/>
              </w:rPr>
              <w:t xml:space="preserve"> Documentation of Radioactive Waste</w:t>
            </w:r>
          </w:p>
          <w:p w14:paraId="439BEE8B"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The licence holder is responsible for ensuring that documentation detailing the nature of any radioactive waste arising from conducts and dealings, its location, and all safety and security procedures is maintained.</w:t>
            </w:r>
          </w:p>
          <w:p w14:paraId="501B2130"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(s4.18-4.19)</w:t>
            </w:r>
          </w:p>
        </w:tc>
        <w:tc>
          <w:tcPr>
            <w:tcW w:w="8367" w:type="dxa"/>
          </w:tcPr>
          <w:p w14:paraId="3BD50E59" w14:textId="680BAA94" w:rsidR="002672C1" w:rsidRPr="00591DA6"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C2</w:t>
            </w:r>
            <w:r>
              <w:rPr>
                <w:rFonts w:ascii="Calibri" w:eastAsia="Calibri" w:hAnsi="Calibri" w:cs="HelveticaNeue-Bold"/>
                <w:bCs/>
                <w:color w:val="4E1A74"/>
                <w:sz w:val="20"/>
                <w:szCs w:val="20"/>
              </w:rPr>
              <w:t>9</w:t>
            </w:r>
            <w:r w:rsidRPr="00591DA6">
              <w:rPr>
                <w:rFonts w:ascii="Calibri" w:eastAsia="Calibri" w:hAnsi="Calibri" w:cs="HelveticaNeue-Bold"/>
                <w:bCs/>
                <w:color w:val="4E1A74"/>
                <w:sz w:val="20"/>
                <w:szCs w:val="20"/>
              </w:rPr>
              <w:t>.1 The licence holder ensures that procedures are in place to ensure that an accurate inventory is kept of all waste packages, containers, and their contents.</w:t>
            </w:r>
          </w:p>
        </w:tc>
        <w:tc>
          <w:tcPr>
            <w:tcW w:w="6095" w:type="dxa"/>
          </w:tcPr>
          <w:p w14:paraId="0B74F8C4"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2672C1" w:rsidRPr="00591DA6" w14:paraId="3FB1D6A9" w14:textId="77777777" w:rsidTr="00CB6271">
        <w:trPr>
          <w:trHeight w:val="969"/>
        </w:trPr>
        <w:tc>
          <w:tcPr>
            <w:tcW w:w="6941" w:type="dxa"/>
            <w:tcBorders>
              <w:bottom w:val="single" w:sz="4" w:space="0" w:color="auto"/>
            </w:tcBorders>
          </w:tcPr>
          <w:p w14:paraId="1CDE864C" w14:textId="001CAEB5" w:rsidR="002672C1" w:rsidRPr="00591DA6" w:rsidRDefault="002672C1" w:rsidP="003C28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w:t>
            </w:r>
            <w:r>
              <w:rPr>
                <w:rFonts w:ascii="Calibri" w:eastAsia="Calibri" w:hAnsi="Calibri" w:cs="HelveticaNeue-Bold"/>
                <w:b/>
                <w:bCs/>
                <w:color w:val="4E1A74"/>
              </w:rPr>
              <w:t>30</w:t>
            </w:r>
            <w:r w:rsidRPr="00591DA6">
              <w:rPr>
                <w:rFonts w:ascii="Calibri" w:eastAsia="Calibri" w:hAnsi="Calibri" w:cs="HelveticaNeue-Bold"/>
                <w:b/>
                <w:bCs/>
                <w:color w:val="4E1A74"/>
              </w:rPr>
              <w:t xml:space="preserve"> Routine Discharge of Radioactive Waste to Atmosphere &amp; the Sewer</w:t>
            </w:r>
          </w:p>
          <w:p w14:paraId="1FD2C1F1"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4E1A74"/>
              </w:rPr>
            </w:pPr>
            <w:r w:rsidRPr="00591DA6">
              <w:rPr>
                <w:rFonts w:ascii="Calibri" w:eastAsia="Calibri" w:hAnsi="Calibri" w:cs="HelveticaNeue-Bold"/>
                <w:bCs/>
                <w:color w:val="4E1A74"/>
              </w:rPr>
              <w:t>The licence holder is responsible for ensuring that all radioactive waste arising from existing and anticipated conducts and dealings is safely discharged.</w:t>
            </w:r>
          </w:p>
          <w:p w14:paraId="7366F418"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(s4.20, s4.21)</w:t>
            </w:r>
          </w:p>
          <w:p w14:paraId="7261EDED" w14:textId="77777777" w:rsidR="002672C1"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6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AS/NZS 2243.4 (s8.3, s8.4)</w:t>
            </w:r>
          </w:p>
          <w:p w14:paraId="4FAF29BD" w14:textId="0BEE109F" w:rsidR="002672C1" w:rsidRPr="00591DA6" w:rsidRDefault="002672C1" w:rsidP="008F19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60"/>
              <w:ind w:left="24"/>
              <w:rPr>
                <w:rFonts w:ascii="Calibri" w:eastAsia="Calibri" w:hAnsi="Calibri" w:cs="HelveticaNeue-Bold"/>
                <w:bCs/>
                <w:i/>
                <w:color w:val="4E1A74"/>
                <w:sz w:val="20"/>
                <w:szCs w:val="20"/>
              </w:rPr>
            </w:pPr>
            <w:r>
              <w:rPr>
                <w:rFonts w:ascii="Calibri" w:eastAsia="Calibri" w:hAnsi="Calibri" w:cs="HelveticaNeue-Bold"/>
                <w:bCs/>
                <w:i/>
                <w:color w:val="4E1A74"/>
                <w:sz w:val="20"/>
                <w:szCs w:val="20"/>
              </w:rPr>
              <w:t>RPS C-6</w:t>
            </w:r>
          </w:p>
        </w:tc>
        <w:tc>
          <w:tcPr>
            <w:tcW w:w="8367" w:type="dxa"/>
            <w:tcBorders>
              <w:bottom w:val="single" w:sz="4" w:space="0" w:color="auto"/>
            </w:tcBorders>
          </w:tcPr>
          <w:p w14:paraId="0DE11C98" w14:textId="20103B92" w:rsidR="002672C1" w:rsidRPr="00591DA6"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w:t>
            </w:r>
            <w:r>
              <w:rPr>
                <w:rFonts w:ascii="Calibri" w:eastAsia="Calibri" w:hAnsi="Calibri" w:cs="HelveticaNeue-Bold"/>
                <w:bCs/>
                <w:color w:val="4E1A74"/>
                <w:sz w:val="20"/>
                <w:szCs w:val="20"/>
              </w:rPr>
              <w:t>30</w:t>
            </w:r>
            <w:r w:rsidRPr="00591DA6">
              <w:rPr>
                <w:rFonts w:ascii="Calibri" w:eastAsia="Calibri" w:hAnsi="Calibri" w:cs="HelveticaNeue-Bold"/>
                <w:bCs/>
                <w:color w:val="4E1A74"/>
                <w:sz w:val="20"/>
                <w:szCs w:val="20"/>
              </w:rPr>
              <w:t>.1</w:t>
            </w:r>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A system is in place to ensure that any discharge of radioactive waste to the atmosphere do</w:t>
            </w:r>
            <w:r>
              <w:rPr>
                <w:rFonts w:ascii="Calibri" w:eastAsia="Calibri" w:hAnsi="Calibri" w:cs="HelveticaNeue-Bold"/>
                <w:bCs/>
                <w:color w:val="4E1A74"/>
                <w:sz w:val="20"/>
                <w:szCs w:val="20"/>
              </w:rPr>
              <w:t>es</w:t>
            </w:r>
            <w:r w:rsidRPr="00591DA6">
              <w:rPr>
                <w:rFonts w:ascii="Calibri" w:eastAsia="Calibri" w:hAnsi="Calibri" w:cs="HelveticaNeue-Bold"/>
                <w:bCs/>
                <w:color w:val="4E1A74"/>
                <w:sz w:val="20"/>
                <w:szCs w:val="20"/>
              </w:rPr>
              <w:t xml:space="preserve"> not exceed statutory limits.</w:t>
            </w:r>
          </w:p>
          <w:p w14:paraId="10129A09" w14:textId="15796072" w:rsidR="002672C1" w:rsidRPr="00591DA6"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w:t>
            </w:r>
            <w:r>
              <w:rPr>
                <w:rFonts w:ascii="Calibri" w:eastAsia="Calibri" w:hAnsi="Calibri" w:cs="HelveticaNeue-Bold"/>
                <w:bCs/>
                <w:color w:val="4E1A74"/>
                <w:sz w:val="20"/>
                <w:szCs w:val="20"/>
              </w:rPr>
              <w:t>30</w:t>
            </w:r>
            <w:r w:rsidRPr="00591DA6">
              <w:rPr>
                <w:rFonts w:ascii="Calibri" w:eastAsia="Calibri" w:hAnsi="Calibri" w:cs="HelveticaNeue-Bold"/>
                <w:bCs/>
                <w:color w:val="4E1A74"/>
                <w:sz w:val="20"/>
                <w:szCs w:val="20"/>
              </w:rPr>
              <w:t>.2</w:t>
            </w:r>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There are arrangements in place to ensure that the limits imposed by state or local water authorities are not exceeded</w:t>
            </w:r>
            <w:r>
              <w:rPr>
                <w:rFonts w:ascii="Calibri" w:eastAsia="Calibri" w:hAnsi="Calibri" w:cs="HelveticaNeue-Bold"/>
                <w:bCs/>
                <w:color w:val="4E1A74"/>
                <w:sz w:val="20"/>
                <w:szCs w:val="20"/>
              </w:rPr>
              <w:t>.</w:t>
            </w:r>
          </w:p>
          <w:p w14:paraId="20E2CC91" w14:textId="6C75BF24" w:rsidR="002672C1"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w:t>
            </w:r>
            <w:r>
              <w:rPr>
                <w:rFonts w:ascii="Calibri" w:eastAsia="Calibri" w:hAnsi="Calibri" w:cs="HelveticaNeue-Bold"/>
                <w:bCs/>
                <w:color w:val="4E1A74"/>
                <w:sz w:val="20"/>
                <w:szCs w:val="20"/>
              </w:rPr>
              <w:t>30</w:t>
            </w:r>
            <w:r w:rsidRPr="00591DA6">
              <w:rPr>
                <w:rFonts w:ascii="Calibri" w:eastAsia="Calibri" w:hAnsi="Calibri" w:cs="HelveticaNeue-Bold"/>
                <w:bCs/>
                <w:color w:val="4E1A74"/>
                <w:sz w:val="20"/>
                <w:szCs w:val="20"/>
              </w:rPr>
              <w:t>.3 Holding liquid waste in tanks to allow decay prior to disposal may be required.</w:t>
            </w:r>
            <w:r>
              <w:rPr>
                <w:rFonts w:ascii="Calibri" w:eastAsia="Calibri" w:hAnsi="Calibri" w:cs="HelveticaNeue-Bold"/>
                <w:bCs/>
                <w:color w:val="4E1A74"/>
                <w:sz w:val="20"/>
                <w:szCs w:val="20"/>
              </w:rPr>
              <w:t xml:space="preserve"> Where required these are maintained as appropriate</w:t>
            </w:r>
            <w:r w:rsidRPr="00591DA6">
              <w:rPr>
                <w:rFonts w:ascii="Calibri" w:eastAsia="Calibri" w:hAnsi="Calibri" w:cs="HelveticaNeue-Bold"/>
                <w:bCs/>
                <w:color w:val="4E1A74"/>
                <w:sz w:val="20"/>
                <w:szCs w:val="20"/>
              </w:rPr>
              <w:t xml:space="preserve"> </w:t>
            </w:r>
          </w:p>
          <w:p w14:paraId="34AC0231" w14:textId="5A86C232" w:rsidR="002672C1" w:rsidRPr="00591DA6" w:rsidRDefault="002672C1" w:rsidP="00652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p>
        </w:tc>
        <w:tc>
          <w:tcPr>
            <w:tcW w:w="6095" w:type="dxa"/>
            <w:tcBorders>
              <w:bottom w:val="single" w:sz="4" w:space="0" w:color="auto"/>
            </w:tcBorders>
          </w:tcPr>
          <w:p w14:paraId="481A9ACF"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2672C1" w:rsidRPr="00591DA6" w14:paraId="3FA777A1" w14:textId="77777777" w:rsidTr="00CB6271">
        <w:trPr>
          <w:trHeight w:val="743"/>
        </w:trPr>
        <w:tc>
          <w:tcPr>
            <w:tcW w:w="21403" w:type="dxa"/>
            <w:gridSpan w:val="3"/>
            <w:shd w:val="clear" w:color="auto" w:fill="4E1A74" w:themeFill="text2"/>
          </w:tcPr>
          <w:p w14:paraId="743F7325" w14:textId="77777777" w:rsidR="00E17F71" w:rsidRPr="00031BDC" w:rsidRDefault="00E17F71" w:rsidP="00E17F71">
            <w:pPr>
              <w:spacing w:before="120"/>
              <w:rPr>
                <w:b/>
                <w:bCs/>
                <w:color w:val="FFFFFF" w:themeColor="background1"/>
                <w:sz w:val="24"/>
                <w:szCs w:val="24"/>
              </w:rPr>
            </w:pPr>
            <w:r w:rsidRPr="00031BDC">
              <w:rPr>
                <w:b/>
                <w:bCs/>
                <w:color w:val="FFFFFF" w:themeColor="background1"/>
                <w:sz w:val="24"/>
                <w:szCs w:val="24"/>
              </w:rPr>
              <w:t>OBJECTIVE 5 – ULTIMATE DISPOSAL OR TRANSFER</w:t>
            </w:r>
          </w:p>
          <w:p w14:paraId="41314768" w14:textId="77777777" w:rsidR="00E17F71" w:rsidRPr="003E2B44" w:rsidRDefault="00E17F71" w:rsidP="00E17F71">
            <w:pPr>
              <w:spacing w:before="0"/>
              <w:rPr>
                <w:i/>
                <w:iCs/>
                <w:color w:val="FFFFFF" w:themeColor="background1"/>
                <w:sz w:val="24"/>
                <w:szCs w:val="24"/>
              </w:rPr>
            </w:pPr>
            <w:r w:rsidRPr="003E2B44">
              <w:rPr>
                <w:i/>
                <w:iCs/>
                <w:color w:val="FFFFFF" w:themeColor="background1"/>
                <w:sz w:val="24"/>
                <w:szCs w:val="24"/>
              </w:rPr>
              <w:t>All radioactive waste arising from existing and anticipated conducts and dealings is ultimately disposed of or transferred in an appropriate and lawful manner.</w:t>
            </w:r>
          </w:p>
          <w:p w14:paraId="1A8D2917" w14:textId="77777777" w:rsidR="00E17F71" w:rsidRPr="00031BDC" w:rsidRDefault="00E17F71" w:rsidP="00E17F71">
            <w:pPr>
              <w:rPr>
                <w:b/>
                <w:bCs/>
                <w:color w:val="FFFFFF" w:themeColor="background1"/>
              </w:rPr>
            </w:pPr>
            <w:r w:rsidRPr="00031BDC">
              <w:rPr>
                <w:b/>
                <w:bCs/>
                <w:color w:val="FFFFFF" w:themeColor="background1"/>
              </w:rPr>
              <w:t>Principles of radiation risk management (RPS F-1)</w:t>
            </w:r>
          </w:p>
          <w:p w14:paraId="63E0BC5F" w14:textId="346E15B2" w:rsidR="002672C1" w:rsidRDefault="00E17F71" w:rsidP="00E17F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Calibri" w:eastAsia="Calibri" w:hAnsi="Calibri" w:cs="Times New Roman"/>
                <w:b/>
                <w:color w:val="4E1A74"/>
                <w:sz w:val="24"/>
                <w:szCs w:val="24"/>
              </w:rPr>
            </w:pPr>
            <w:r w:rsidRPr="00031BDC">
              <w:rPr>
                <w:i/>
                <w:iCs/>
                <w:color w:val="FFFFFF" w:themeColor="background1"/>
              </w:rPr>
              <w:t>Principle 7 - Protection of present and future generations: People and the environment, present and future, must be protected against radiation risks</w:t>
            </w:r>
          </w:p>
        </w:tc>
      </w:tr>
      <w:tr w:rsidR="002672C1" w:rsidRPr="00591DA6" w14:paraId="693F27A5" w14:textId="77777777" w:rsidTr="00CB6271">
        <w:trPr>
          <w:trHeight w:val="743"/>
        </w:trPr>
        <w:tc>
          <w:tcPr>
            <w:tcW w:w="6941" w:type="dxa"/>
            <w:shd w:val="clear" w:color="auto" w:fill="E3CCF4" w:themeFill="accent1"/>
          </w:tcPr>
          <w:p w14:paraId="7F4EDDCE" w14:textId="38172B6F"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jc w:val="center"/>
              <w:rPr>
                <w:rFonts w:ascii="Calibri" w:eastAsia="Calibri" w:hAnsi="Calibri" w:cs="Times New Roman"/>
                <w:b/>
                <w:color w:val="4E1A74"/>
                <w:sz w:val="24"/>
                <w:szCs w:val="24"/>
              </w:rPr>
            </w:pPr>
            <w:r w:rsidRPr="00591DA6">
              <w:rPr>
                <w:rFonts w:ascii="Calibri" w:eastAsia="Calibri" w:hAnsi="Calibri" w:cs="Times New Roman"/>
                <w:b/>
                <w:color w:val="4E1A74"/>
                <w:sz w:val="24"/>
                <w:szCs w:val="24"/>
              </w:rPr>
              <w:t>Criteria</w:t>
            </w:r>
          </w:p>
          <w:p w14:paraId="0FA01276" w14:textId="4B97AC9B"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jc w:val="center"/>
              <w:rPr>
                <w:rFonts w:ascii="Calibri" w:eastAsia="Calibri" w:hAnsi="Calibri" w:cs="Times New Roman"/>
                <w:b/>
                <w:color w:val="4E1A74"/>
              </w:rPr>
            </w:pPr>
            <w:r w:rsidRPr="00591DA6">
              <w:rPr>
                <w:rFonts w:ascii="Calibri" w:eastAsia="Calibri" w:hAnsi="Calibri" w:cs="Times New Roman"/>
                <w:color w:val="4E1A74"/>
                <w:sz w:val="18"/>
              </w:rPr>
              <w:t>With reference to RPS C-1</w:t>
            </w:r>
            <w:r w:rsidR="00270B02">
              <w:rPr>
                <w:rFonts w:ascii="Calibri" w:eastAsia="Calibri" w:hAnsi="Calibri" w:cs="Times New Roman"/>
                <w:color w:val="4E1A74"/>
                <w:sz w:val="18"/>
              </w:rPr>
              <w:t xml:space="preserve"> </w:t>
            </w:r>
            <w:r w:rsidR="00270B02" w:rsidRPr="00270B02">
              <w:rPr>
                <w:rFonts w:ascii="Calibri" w:eastAsia="Calibri" w:hAnsi="Calibri" w:cs="Times New Roman"/>
                <w:color w:val="4E1A74"/>
                <w:sz w:val="18"/>
              </w:rPr>
              <w:t>(Rev.1)</w:t>
            </w:r>
            <w:r w:rsidRPr="00591DA6">
              <w:rPr>
                <w:rFonts w:ascii="Calibri" w:eastAsia="Calibri" w:hAnsi="Calibri" w:cs="Times New Roman"/>
                <w:color w:val="4E1A74"/>
                <w:sz w:val="18"/>
              </w:rPr>
              <w:t>, P&amp;A Guide</w:t>
            </w:r>
            <w:r w:rsidRPr="00591DA6">
              <w:rPr>
                <w:rFonts w:ascii="Calibri" w:eastAsia="Calibri" w:hAnsi="Calibri" w:cs="HelveticaNeue-Bold"/>
                <w:b/>
                <w:bCs/>
                <w:color w:val="4E1A74"/>
                <w:sz w:val="18"/>
                <w:szCs w:val="18"/>
              </w:rPr>
              <w:t xml:space="preserve">, </w:t>
            </w:r>
            <w:r w:rsidRPr="00591DA6">
              <w:rPr>
                <w:rFonts w:ascii="Calibri" w:eastAsia="Calibri" w:hAnsi="Calibri" w:cs="HelveticaNeue-Bold"/>
                <w:bCs/>
                <w:color w:val="4E1A74"/>
                <w:sz w:val="18"/>
                <w:szCs w:val="18"/>
              </w:rPr>
              <w:t>AS/NZS 2243</w:t>
            </w:r>
            <w:r w:rsidRPr="00591DA6">
              <w:rPr>
                <w:rFonts w:ascii="Calibri" w:eastAsia="Calibri" w:hAnsi="Calibri" w:cs="Times New Roman"/>
                <w:color w:val="4E1A74"/>
                <w:sz w:val="18"/>
              </w:rPr>
              <w:t xml:space="preserve">.4, </w:t>
            </w:r>
            <w:r w:rsidRPr="00591DA6">
              <w:rPr>
                <w:rFonts w:ascii="Calibri" w:eastAsia="Calibri" w:hAnsi="Calibri" w:cs="HelveticaNeue-Bold"/>
                <w:bCs/>
                <w:color w:val="4E1A74"/>
                <w:sz w:val="18"/>
                <w:szCs w:val="18"/>
              </w:rPr>
              <w:t>AS/NZS 2243.5</w:t>
            </w:r>
          </w:p>
        </w:tc>
        <w:tc>
          <w:tcPr>
            <w:tcW w:w="8367" w:type="dxa"/>
            <w:shd w:val="clear" w:color="auto" w:fill="E3CCF4" w:themeFill="accent1"/>
          </w:tcPr>
          <w:p w14:paraId="0AF0FEA1" w14:textId="6BEA0DC0"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Calibri" w:eastAsia="Calibri" w:hAnsi="Calibri" w:cs="Times New Roman"/>
                <w:b/>
                <w:color w:val="4E1A74"/>
                <w:sz w:val="24"/>
                <w:szCs w:val="24"/>
              </w:rPr>
            </w:pPr>
            <w:r w:rsidRPr="00591DA6">
              <w:rPr>
                <w:rFonts w:ascii="Calibri" w:eastAsia="Calibri" w:hAnsi="Calibri" w:cs="Times New Roman"/>
                <w:b/>
                <w:color w:val="4E1A74"/>
                <w:sz w:val="24"/>
                <w:szCs w:val="24"/>
              </w:rPr>
              <w:t>Sub-Criteria</w:t>
            </w:r>
          </w:p>
          <w:p w14:paraId="5A651E15"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Calibri" w:eastAsia="Times New Roman" w:hAnsi="Calibri" w:cs="Times New Roman"/>
                <w:bCs/>
                <w:color w:val="4E1A74"/>
                <w:sz w:val="18"/>
                <w:szCs w:val="18"/>
              </w:rPr>
            </w:pPr>
            <w:r w:rsidRPr="00591DA6">
              <w:rPr>
                <w:rFonts w:ascii="Calibri" w:eastAsia="Times New Roman" w:hAnsi="Calibri" w:cs="Times New Roman"/>
                <w:bCs/>
                <w:color w:val="4E1A74"/>
                <w:sz w:val="18"/>
                <w:szCs w:val="18"/>
              </w:rPr>
              <w:t xml:space="preserve">For more details refer to the relevant sections of the P&amp;A Guide </w:t>
            </w:r>
          </w:p>
          <w:p w14:paraId="74400349"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Calibri" w:eastAsia="Calibri" w:hAnsi="Calibri" w:cs="HelveticaNeue-Bold"/>
                <w:bCs/>
                <w:color w:val="4E1A74"/>
                <w:sz w:val="20"/>
                <w:szCs w:val="20"/>
              </w:rPr>
            </w:pPr>
            <w:r w:rsidRPr="00591DA6">
              <w:rPr>
                <w:rFonts w:ascii="Calibri" w:eastAsia="Times New Roman" w:hAnsi="Calibri" w:cs="Times New Roman"/>
                <w:bCs/>
                <w:color w:val="4E1A74"/>
                <w:sz w:val="18"/>
                <w:szCs w:val="18"/>
              </w:rPr>
              <w:t>and other documents listed in the criteria</w:t>
            </w:r>
          </w:p>
        </w:tc>
        <w:tc>
          <w:tcPr>
            <w:tcW w:w="6095" w:type="dxa"/>
            <w:shd w:val="clear" w:color="auto" w:fill="E3CCF4" w:themeFill="accent1"/>
          </w:tcPr>
          <w:p w14:paraId="4669F094" w14:textId="1D12D2DC" w:rsidR="002672C1" w:rsidRPr="00591DA6" w:rsidRDefault="00140C62" w:rsidP="00D40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Calibri" w:hAnsi="Calibri" w:cs="HelveticaNeue-Bold"/>
                <w:b/>
                <w:bCs/>
                <w:color w:val="5B5B5B"/>
                <w:sz w:val="20"/>
                <w:szCs w:val="20"/>
              </w:rPr>
            </w:pPr>
            <w:r>
              <w:rPr>
                <w:rFonts w:ascii="Calibri" w:eastAsia="Times New Roman" w:hAnsi="Calibri" w:cs="Times New Roman"/>
                <w:b/>
                <w:bCs/>
                <w:color w:val="4E1A74" w:themeColor="text2"/>
                <w:sz w:val="24"/>
                <w:szCs w:val="24"/>
              </w:rPr>
              <w:t xml:space="preserve">Observations / </w:t>
            </w:r>
            <w:r w:rsidRPr="00F47225">
              <w:rPr>
                <w:rFonts w:ascii="Calibri" w:eastAsia="Times New Roman" w:hAnsi="Calibri" w:cs="Times New Roman"/>
                <w:b/>
                <w:bCs/>
                <w:color w:val="4E1A74" w:themeColor="text2"/>
                <w:sz w:val="24"/>
                <w:szCs w:val="24"/>
              </w:rPr>
              <w:t>Comments</w:t>
            </w:r>
          </w:p>
        </w:tc>
      </w:tr>
      <w:tr w:rsidR="002672C1" w:rsidRPr="00591DA6" w14:paraId="0A892020" w14:textId="77777777" w:rsidTr="00CB6271">
        <w:trPr>
          <w:trHeight w:val="969"/>
        </w:trPr>
        <w:tc>
          <w:tcPr>
            <w:tcW w:w="6941" w:type="dxa"/>
            <w:tcBorders>
              <w:bottom w:val="single" w:sz="4" w:space="0" w:color="auto"/>
            </w:tcBorders>
          </w:tcPr>
          <w:p w14:paraId="36E0C287" w14:textId="5BB55DFD"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libri" w:hAnsi="Calibri" w:cs="HelveticaNeue-Bold"/>
                <w:b/>
                <w:bCs/>
                <w:color w:val="4E1A74"/>
              </w:rPr>
            </w:pPr>
            <w:r w:rsidRPr="00591DA6">
              <w:rPr>
                <w:rFonts w:ascii="Calibri" w:eastAsia="Calibri" w:hAnsi="Calibri" w:cs="HelveticaNeue-Bold"/>
                <w:b/>
                <w:bCs/>
                <w:color w:val="4E1A74"/>
              </w:rPr>
              <w:t>C</w:t>
            </w:r>
            <w:r>
              <w:rPr>
                <w:rFonts w:ascii="Calibri" w:eastAsia="Calibri" w:hAnsi="Calibri" w:cs="HelveticaNeue-Bold"/>
                <w:b/>
                <w:bCs/>
                <w:color w:val="4E1A74"/>
              </w:rPr>
              <w:t>31</w:t>
            </w:r>
            <w:r w:rsidRPr="00591DA6">
              <w:rPr>
                <w:rFonts w:ascii="Calibri" w:eastAsia="Calibri" w:hAnsi="Calibri" w:cs="HelveticaNeue-Bold"/>
                <w:b/>
                <w:bCs/>
                <w:color w:val="4E1A74"/>
              </w:rPr>
              <w:t xml:space="preserve"> Management of Ultimate Disposal or Transfer</w:t>
            </w:r>
          </w:p>
          <w:p w14:paraId="679389DC" w14:textId="49DB9277" w:rsidR="002672C1"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The licence holder is responsible for ensuring that all radioactive waste arising from existing and anticipated conducts and dealings is ultimately disposed of or transferred in a safe manner.</w:t>
            </w:r>
          </w:p>
          <w:p w14:paraId="078ECECD"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p>
          <w:p w14:paraId="221CAE71"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(s5)</w:t>
            </w:r>
          </w:p>
          <w:p w14:paraId="415CDFA5" w14:textId="237393E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w:t>
            </w:r>
            <w:r w:rsidR="00270B02" w:rsidRPr="00270B02">
              <w:rPr>
                <w:rFonts w:ascii="Calibri" w:eastAsia="Calibri" w:hAnsi="Calibri" w:cs="HelveticaNeue-Bold"/>
                <w:bCs/>
                <w:i/>
                <w:color w:val="4E1A74"/>
                <w:sz w:val="20"/>
                <w:szCs w:val="20"/>
              </w:rPr>
              <w:t>(Rev.1)</w:t>
            </w:r>
            <w:r w:rsidRPr="00591DA6">
              <w:rPr>
                <w:rFonts w:ascii="Calibri" w:eastAsia="Calibri" w:hAnsi="Calibri" w:cs="HelveticaNeue-Bold"/>
                <w:bCs/>
                <w:i/>
                <w:color w:val="4E1A74"/>
                <w:sz w:val="20"/>
                <w:szCs w:val="20"/>
              </w:rPr>
              <w:t xml:space="preserve"> Radioactive waste and discharges (s3.3.1)</w:t>
            </w:r>
          </w:p>
          <w:p w14:paraId="38E41ED3" w14:textId="77777777" w:rsidR="002672C1"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6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AS/NZS 2243.4 (s8.5)</w:t>
            </w:r>
          </w:p>
          <w:p w14:paraId="0CB4A9CD" w14:textId="77777777" w:rsidR="002672C1"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60"/>
              <w:ind w:left="24"/>
              <w:rPr>
                <w:rFonts w:ascii="Calibri" w:eastAsia="Calibri" w:hAnsi="Calibri" w:cs="HelveticaNeue-Bold"/>
                <w:bCs/>
                <w:i/>
                <w:color w:val="4E1A74"/>
                <w:sz w:val="20"/>
                <w:szCs w:val="20"/>
              </w:rPr>
            </w:pPr>
          </w:p>
          <w:p w14:paraId="22FC986E" w14:textId="4D80859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60"/>
              <w:ind w:left="24"/>
              <w:rPr>
                <w:rFonts w:ascii="Calibri" w:eastAsia="Calibri" w:hAnsi="Calibri" w:cs="HelveticaNeue-Bold"/>
                <w:bCs/>
                <w:i/>
                <w:color w:val="4E1A74"/>
                <w:sz w:val="20"/>
                <w:szCs w:val="20"/>
              </w:rPr>
            </w:pPr>
          </w:p>
        </w:tc>
        <w:tc>
          <w:tcPr>
            <w:tcW w:w="8367" w:type="dxa"/>
            <w:tcBorders>
              <w:bottom w:val="single" w:sz="4" w:space="0" w:color="auto"/>
            </w:tcBorders>
          </w:tcPr>
          <w:p w14:paraId="4F70857B" w14:textId="11AEB79E"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C31</w:t>
            </w:r>
            <w:r w:rsidRPr="00591DA6">
              <w:rPr>
                <w:rFonts w:ascii="Calibri" w:eastAsia="Calibri" w:hAnsi="Calibri" w:cs="HelveticaNeue-Bold"/>
                <w:bCs/>
                <w:color w:val="4E1A74"/>
                <w:sz w:val="20"/>
                <w:szCs w:val="20"/>
              </w:rPr>
              <w:t>.1 The licence holder has in place procedures to ensure that:</w:t>
            </w:r>
          </w:p>
          <w:p w14:paraId="2ABDB180" w14:textId="1ABE8964" w:rsidR="002672C1" w:rsidRPr="00591DA6" w:rsidRDefault="002672C1" w:rsidP="002672C1">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25" w:hanging="283"/>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 xml:space="preserve">details of any proposed disposal or transfer of radioactive waste are </w:t>
            </w:r>
            <w:r>
              <w:rPr>
                <w:rFonts w:ascii="Calibri" w:eastAsia="Calibri" w:hAnsi="Calibri" w:cs="HelveticaNeue-Bold"/>
                <w:bCs/>
                <w:color w:val="4E1A74"/>
                <w:sz w:val="20"/>
                <w:szCs w:val="20"/>
              </w:rPr>
              <w:t xml:space="preserve">maintained and </w:t>
            </w:r>
            <w:r w:rsidRPr="00591DA6">
              <w:rPr>
                <w:rFonts w:ascii="Calibri" w:eastAsia="Calibri" w:hAnsi="Calibri" w:cs="HelveticaNeue-Bold"/>
                <w:bCs/>
                <w:color w:val="4E1A74"/>
                <w:sz w:val="20"/>
                <w:szCs w:val="20"/>
              </w:rPr>
              <w:t>provided to ARPANSA in the approved format</w:t>
            </w:r>
          </w:p>
          <w:p w14:paraId="284D1529" w14:textId="26C7358E" w:rsidR="002672C1" w:rsidRDefault="002672C1" w:rsidP="002672C1">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25" w:hanging="283"/>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the requirements of appropriate statutory authorities and any local regulations are met (</w:t>
            </w:r>
            <w:proofErr w:type="gramStart"/>
            <w:r w:rsidRPr="00591DA6">
              <w:rPr>
                <w:rFonts w:ascii="Calibri" w:eastAsia="Calibri" w:hAnsi="Calibri" w:cs="HelveticaNeue-Bold"/>
                <w:bCs/>
                <w:color w:val="4E1A74"/>
                <w:sz w:val="20"/>
                <w:szCs w:val="20"/>
              </w:rPr>
              <w:t>e.g.</w:t>
            </w:r>
            <w:proofErr w:type="gramEnd"/>
            <w:r w:rsidRPr="00591DA6">
              <w:rPr>
                <w:rFonts w:ascii="Calibri" w:eastAsia="Calibri" w:hAnsi="Calibri" w:cs="HelveticaNeue-Bold"/>
                <w:bCs/>
                <w:color w:val="4E1A74"/>
                <w:sz w:val="20"/>
                <w:szCs w:val="20"/>
              </w:rPr>
              <w:t xml:space="preserve"> Trade Waste Agreements)</w:t>
            </w:r>
          </w:p>
          <w:p w14:paraId="22ADE6C4" w14:textId="58A183B2" w:rsidR="002672C1"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t>C31.2 The disposal/transfer procedures are shown to be effective. Accurate records are kept and are reconciled against any associated inventories of controlled sources/apparatus.</w:t>
            </w:r>
          </w:p>
          <w:p w14:paraId="60086218" w14:textId="2BEFE81C" w:rsidR="002672C1" w:rsidRPr="00591DA6" w:rsidRDefault="002672C1" w:rsidP="00B07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C31.3 Decommission Planning - for research reactors, radioisotope production facilities, spent fuel management facilities, relevant medical and industrial </w:t>
            </w:r>
            <w:proofErr w:type="gramStart"/>
            <w:r>
              <w:rPr>
                <w:rFonts w:ascii="Calibri" w:eastAsia="Calibri" w:hAnsi="Calibri" w:cs="HelveticaNeue-Bold"/>
                <w:bCs/>
                <w:color w:val="4E1A74"/>
                <w:sz w:val="20"/>
                <w:szCs w:val="20"/>
              </w:rPr>
              <w:t>facilities</w:t>
            </w:r>
            <w:proofErr w:type="gramEnd"/>
            <w:r>
              <w:rPr>
                <w:rFonts w:ascii="Calibri" w:eastAsia="Calibri" w:hAnsi="Calibri" w:cs="HelveticaNeue-Bold"/>
                <w:bCs/>
                <w:color w:val="4E1A74"/>
                <w:sz w:val="20"/>
                <w:szCs w:val="20"/>
              </w:rPr>
              <w:t xml:space="preserve"> and research development facilities – refer to ARPANSA Regulatory Guide, decommissioning of Controlled Facilities </w:t>
            </w:r>
            <w:r w:rsidRPr="00CF48ED">
              <w:rPr>
                <w:rFonts w:ascii="Calibri" w:eastAsia="Calibri" w:hAnsi="Calibri" w:cs="HelveticaNeue-Bold"/>
                <w:bCs/>
                <w:color w:val="4E1A74"/>
                <w:sz w:val="20"/>
                <w:szCs w:val="20"/>
              </w:rPr>
              <w:t>(ARPANSA-GDE-1731WEB)</w:t>
            </w:r>
            <w:r>
              <w:rPr>
                <w:rFonts w:ascii="Calibri" w:eastAsia="Calibri" w:hAnsi="Calibri" w:cs="HelveticaNeue-Bold"/>
                <w:bCs/>
                <w:color w:val="4E1A74"/>
                <w:sz w:val="20"/>
                <w:szCs w:val="20"/>
              </w:rPr>
              <w:t>.</w:t>
            </w:r>
          </w:p>
        </w:tc>
        <w:tc>
          <w:tcPr>
            <w:tcW w:w="6095" w:type="dxa"/>
            <w:tcBorders>
              <w:bottom w:val="single" w:sz="4" w:space="0" w:color="auto"/>
            </w:tcBorders>
          </w:tcPr>
          <w:p w14:paraId="1AB0C52D"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165"/>
              <w:rPr>
                <w:rFonts w:ascii="Calibri" w:eastAsia="Calibri" w:hAnsi="Calibri" w:cs="HelveticaNeue-Bold"/>
                <w:b/>
                <w:bCs/>
                <w:color w:val="FF0000"/>
                <w:sz w:val="20"/>
                <w:szCs w:val="20"/>
              </w:rPr>
            </w:pPr>
          </w:p>
        </w:tc>
      </w:tr>
    </w:tbl>
    <w:p w14:paraId="33605569" w14:textId="77777777" w:rsidR="00A86333" w:rsidRDefault="00A86333">
      <w:r>
        <w:br w:type="page"/>
      </w:r>
    </w:p>
    <w:tbl>
      <w:tblPr>
        <w:tblStyle w:val="TableGrid1"/>
        <w:tblW w:w="21403" w:type="dxa"/>
        <w:tblLook w:val="04A0" w:firstRow="1" w:lastRow="0" w:firstColumn="1" w:lastColumn="0" w:noHBand="0" w:noVBand="1"/>
      </w:tblPr>
      <w:tblGrid>
        <w:gridCol w:w="6941"/>
        <w:gridCol w:w="8367"/>
        <w:gridCol w:w="6095"/>
      </w:tblGrid>
      <w:tr w:rsidR="002672C1" w:rsidRPr="00591DA6" w14:paraId="1C7BA6B1" w14:textId="77777777" w:rsidTr="00CB6271">
        <w:trPr>
          <w:trHeight w:val="682"/>
        </w:trPr>
        <w:tc>
          <w:tcPr>
            <w:tcW w:w="21403" w:type="dxa"/>
            <w:gridSpan w:val="3"/>
            <w:shd w:val="clear" w:color="auto" w:fill="4E1A74" w:themeFill="text2"/>
          </w:tcPr>
          <w:p w14:paraId="51A7FC87" w14:textId="0A2B1F66" w:rsidR="00A86333" w:rsidRPr="005C72B9" w:rsidRDefault="00A86333" w:rsidP="00A86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Times New Roman"/>
                <w:b/>
                <w:color w:val="FFFFFF" w:themeColor="background1"/>
                <w:sz w:val="24"/>
                <w:szCs w:val="24"/>
              </w:rPr>
            </w:pPr>
            <w:r w:rsidRPr="005C72B9">
              <w:rPr>
                <w:rFonts w:ascii="Calibri" w:eastAsia="Calibri" w:hAnsi="Calibri" w:cs="Times New Roman"/>
                <w:b/>
                <w:color w:val="FFFFFF" w:themeColor="background1"/>
                <w:sz w:val="24"/>
                <w:szCs w:val="24"/>
              </w:rPr>
              <w:lastRenderedPageBreak/>
              <w:t>OBJECTIVE 6 – SECURITY</w:t>
            </w:r>
          </w:p>
          <w:p w14:paraId="348FAC46" w14:textId="77777777" w:rsidR="00A86333" w:rsidRPr="00B04EE3" w:rsidRDefault="00A86333" w:rsidP="00A86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Times New Roman"/>
                <w:bCs/>
                <w:i/>
                <w:iCs/>
                <w:color w:val="FFFFFF" w:themeColor="background1"/>
                <w:sz w:val="24"/>
                <w:szCs w:val="24"/>
              </w:rPr>
            </w:pPr>
            <w:r w:rsidRPr="00B04EE3">
              <w:rPr>
                <w:rFonts w:ascii="Calibri" w:eastAsia="Calibri" w:hAnsi="Calibri" w:cs="Times New Roman"/>
                <w:bCs/>
                <w:i/>
                <w:iCs/>
                <w:color w:val="FFFFFF" w:themeColor="background1"/>
                <w:sz w:val="24"/>
                <w:szCs w:val="24"/>
              </w:rPr>
              <w:t xml:space="preserve">Policies, </w:t>
            </w:r>
            <w:proofErr w:type="gramStart"/>
            <w:r w:rsidRPr="00B04EE3">
              <w:rPr>
                <w:rFonts w:ascii="Calibri" w:eastAsia="Calibri" w:hAnsi="Calibri" w:cs="Times New Roman"/>
                <w:bCs/>
                <w:i/>
                <w:iCs/>
                <w:color w:val="FFFFFF" w:themeColor="background1"/>
                <w:sz w:val="24"/>
                <w:szCs w:val="24"/>
              </w:rPr>
              <w:t>plans</w:t>
            </w:r>
            <w:proofErr w:type="gramEnd"/>
            <w:r w:rsidRPr="00B04EE3">
              <w:rPr>
                <w:rFonts w:ascii="Calibri" w:eastAsia="Calibri" w:hAnsi="Calibri" w:cs="Times New Roman"/>
                <w:bCs/>
                <w:i/>
                <w:iCs/>
                <w:color w:val="FFFFFF" w:themeColor="background1"/>
                <w:sz w:val="24"/>
                <w:szCs w:val="24"/>
              </w:rPr>
              <w:t xml:space="preserve"> and arrangements are made and implemented for the security of facilities and any controlled apparatus and controlled material authorised under the licence, to decrease the likelihood of unauthorised access, damage, theft, loss, or unauthorised use.</w:t>
            </w:r>
          </w:p>
          <w:p w14:paraId="10CD97B4" w14:textId="77777777" w:rsidR="00A86333" w:rsidRPr="005C72B9" w:rsidRDefault="00A86333" w:rsidP="00A86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Times New Roman"/>
                <w:b/>
                <w:color w:val="FFFFFF" w:themeColor="background1"/>
              </w:rPr>
            </w:pPr>
            <w:r w:rsidRPr="005C72B9">
              <w:rPr>
                <w:rFonts w:ascii="Calibri" w:eastAsia="Calibri" w:hAnsi="Calibri" w:cs="Times New Roman"/>
                <w:b/>
                <w:color w:val="FFFFFF" w:themeColor="background1"/>
              </w:rPr>
              <w:t>Principles of radiation risk management (RPS F-1)</w:t>
            </w:r>
          </w:p>
          <w:p w14:paraId="672BF5A5" w14:textId="71E33C49" w:rsidR="002672C1" w:rsidRPr="00A86333" w:rsidRDefault="00A86333" w:rsidP="00A863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Calibri" w:eastAsia="Calibri" w:hAnsi="Calibri" w:cs="Times New Roman"/>
                <w:bCs/>
                <w:i/>
                <w:iCs/>
                <w:color w:val="FFFFFF" w:themeColor="background1"/>
              </w:rPr>
            </w:pPr>
            <w:r w:rsidRPr="005C72B9">
              <w:rPr>
                <w:rFonts w:ascii="Calibri" w:eastAsia="Calibri" w:hAnsi="Calibri" w:cs="Times New Roman"/>
                <w:bCs/>
                <w:i/>
                <w:iCs/>
                <w:color w:val="FFFFFF" w:themeColor="background1"/>
              </w:rPr>
              <w:t>Principle 8 - Prevention of accidents and malicious acts: All practical efforts must be made to prevent and mitigate accidents, and acts with malicious intent, that may give rise to radiation risks</w:t>
            </w:r>
          </w:p>
        </w:tc>
      </w:tr>
      <w:tr w:rsidR="002672C1" w:rsidRPr="00591DA6" w14:paraId="17AC1BFD" w14:textId="77777777" w:rsidTr="00CB6271">
        <w:trPr>
          <w:trHeight w:val="682"/>
        </w:trPr>
        <w:tc>
          <w:tcPr>
            <w:tcW w:w="6941" w:type="dxa"/>
            <w:shd w:val="clear" w:color="auto" w:fill="E3CCF4" w:themeFill="accent1"/>
          </w:tcPr>
          <w:p w14:paraId="1DD03B3F" w14:textId="1A28BB7E"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jc w:val="center"/>
              <w:rPr>
                <w:rFonts w:ascii="Calibri" w:eastAsia="Calibri" w:hAnsi="Calibri" w:cs="Times New Roman"/>
                <w:b/>
                <w:color w:val="4E1A74"/>
                <w:sz w:val="24"/>
                <w:szCs w:val="24"/>
              </w:rPr>
            </w:pPr>
            <w:r w:rsidRPr="00591DA6">
              <w:rPr>
                <w:rFonts w:ascii="Calibri" w:eastAsia="Calibri" w:hAnsi="Calibri" w:cs="Times New Roman"/>
                <w:b/>
                <w:color w:val="4E1A74"/>
                <w:sz w:val="24"/>
                <w:szCs w:val="24"/>
              </w:rPr>
              <w:t>Criteria</w:t>
            </w:r>
          </w:p>
          <w:p w14:paraId="587DA2A6" w14:textId="64AF331F"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jc w:val="center"/>
              <w:rPr>
                <w:rFonts w:ascii="Calibri" w:eastAsia="Calibri" w:hAnsi="Calibri" w:cs="HelveticaNeue-Bold"/>
                <w:b/>
                <w:bCs/>
                <w:color w:val="4E1A74"/>
              </w:rPr>
            </w:pPr>
            <w:r w:rsidRPr="00591DA6">
              <w:rPr>
                <w:rFonts w:ascii="Calibri" w:eastAsia="Calibri" w:hAnsi="Calibri" w:cs="Times New Roman"/>
                <w:color w:val="4E1A74"/>
                <w:sz w:val="18"/>
              </w:rPr>
              <w:t xml:space="preserve">With reference to </w:t>
            </w:r>
            <w:r w:rsidRPr="00591DA6">
              <w:rPr>
                <w:rFonts w:ascii="Calibri" w:eastAsia="Calibri" w:hAnsi="Calibri" w:cs="HelveticaNeue-Bold"/>
                <w:bCs/>
                <w:color w:val="4E1A74"/>
                <w:sz w:val="18"/>
                <w:szCs w:val="18"/>
              </w:rPr>
              <w:t xml:space="preserve">P&amp;A Guide, </w:t>
            </w:r>
            <w:r>
              <w:rPr>
                <w:rFonts w:ascii="Calibri" w:eastAsia="Calibri" w:hAnsi="Calibri" w:cs="HelveticaNeue-Bold"/>
                <w:bCs/>
                <w:color w:val="4E1A74"/>
                <w:sz w:val="18"/>
                <w:szCs w:val="18"/>
              </w:rPr>
              <w:t>RPS-11</w:t>
            </w:r>
            <w:r>
              <w:rPr>
                <w:rStyle w:val="FootnoteReference"/>
                <w:rFonts w:ascii="Calibri" w:eastAsia="Calibri" w:hAnsi="Calibri" w:cs="HelveticaNeue-Bold"/>
                <w:bCs/>
                <w:color w:val="4E1A74"/>
                <w:sz w:val="18"/>
                <w:szCs w:val="18"/>
              </w:rPr>
              <w:footnoteReference w:id="13"/>
            </w:r>
            <w:r w:rsidRPr="00591DA6">
              <w:rPr>
                <w:rFonts w:ascii="Calibri" w:eastAsia="Calibri" w:hAnsi="Calibri" w:cs="Times New Roman"/>
                <w:color w:val="4E1A74"/>
                <w:sz w:val="18"/>
              </w:rPr>
              <w:t>RPS C-1</w:t>
            </w:r>
            <w:r w:rsidR="00270B02">
              <w:rPr>
                <w:rFonts w:ascii="Calibri" w:eastAsia="Calibri" w:hAnsi="Calibri" w:cs="Times New Roman"/>
                <w:color w:val="4E1A74"/>
                <w:sz w:val="18"/>
              </w:rPr>
              <w:t xml:space="preserve"> </w:t>
            </w:r>
            <w:r w:rsidR="00270B02" w:rsidRPr="00270B02">
              <w:rPr>
                <w:rFonts w:ascii="Calibri" w:eastAsia="Calibri" w:hAnsi="Calibri" w:cs="Times New Roman"/>
                <w:color w:val="4E1A74"/>
                <w:sz w:val="18"/>
              </w:rPr>
              <w:t>(Rev.1)</w:t>
            </w:r>
          </w:p>
        </w:tc>
        <w:tc>
          <w:tcPr>
            <w:tcW w:w="8367" w:type="dxa"/>
            <w:shd w:val="clear" w:color="auto" w:fill="E3CCF4" w:themeFill="accent1"/>
          </w:tcPr>
          <w:p w14:paraId="66D58E13" w14:textId="27AD9B41"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jc w:val="center"/>
              <w:rPr>
                <w:rFonts w:ascii="Calibri" w:eastAsia="Calibri" w:hAnsi="Calibri" w:cs="Times New Roman"/>
                <w:b/>
                <w:color w:val="4E1A74"/>
                <w:sz w:val="24"/>
                <w:szCs w:val="24"/>
              </w:rPr>
            </w:pPr>
            <w:r w:rsidRPr="00591DA6">
              <w:rPr>
                <w:rFonts w:ascii="Calibri" w:eastAsia="Calibri" w:hAnsi="Calibri" w:cs="Times New Roman"/>
                <w:b/>
                <w:color w:val="4E1A74"/>
                <w:sz w:val="24"/>
                <w:szCs w:val="24"/>
              </w:rPr>
              <w:t>Sub-Criteria</w:t>
            </w:r>
          </w:p>
          <w:p w14:paraId="29B84B97"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Calibri" w:eastAsia="Times New Roman" w:hAnsi="Calibri" w:cs="Times New Roman"/>
                <w:bCs/>
                <w:color w:val="4E1A74"/>
                <w:sz w:val="18"/>
                <w:szCs w:val="18"/>
              </w:rPr>
            </w:pPr>
            <w:r w:rsidRPr="00591DA6">
              <w:rPr>
                <w:rFonts w:ascii="Calibri" w:eastAsia="Times New Roman" w:hAnsi="Calibri" w:cs="Times New Roman"/>
                <w:bCs/>
                <w:color w:val="4E1A74"/>
                <w:sz w:val="18"/>
                <w:szCs w:val="18"/>
              </w:rPr>
              <w:t xml:space="preserve">For more details refer to the relevant sections of the P&amp;A Guide </w:t>
            </w:r>
          </w:p>
          <w:p w14:paraId="1E38ADC9"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jc w:val="center"/>
              <w:rPr>
                <w:rFonts w:ascii="Calibri" w:eastAsia="Calibri" w:hAnsi="Calibri" w:cs="HelveticaNeue-Bold"/>
                <w:bCs/>
                <w:color w:val="4E1A74"/>
                <w:sz w:val="20"/>
                <w:szCs w:val="20"/>
              </w:rPr>
            </w:pPr>
            <w:r w:rsidRPr="00591DA6">
              <w:rPr>
                <w:rFonts w:ascii="Calibri" w:eastAsia="Times New Roman" w:hAnsi="Calibri" w:cs="Times New Roman"/>
                <w:bCs/>
                <w:color w:val="4E1A74"/>
                <w:sz w:val="18"/>
                <w:szCs w:val="18"/>
              </w:rPr>
              <w:t>and other documents listed in the criteria</w:t>
            </w:r>
          </w:p>
        </w:tc>
        <w:tc>
          <w:tcPr>
            <w:tcW w:w="6095" w:type="dxa"/>
            <w:shd w:val="clear" w:color="auto" w:fill="E3CCF4" w:themeFill="accent1"/>
          </w:tcPr>
          <w:p w14:paraId="7988FF03" w14:textId="1D3C1528" w:rsidR="002672C1" w:rsidRPr="00C824DF" w:rsidRDefault="00140C62" w:rsidP="00140C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center"/>
              <w:rPr>
                <w:rFonts w:ascii="Calibri" w:eastAsia="Calibri" w:hAnsi="Calibri" w:cs="HelveticaNeue-Bold"/>
                <w:b/>
                <w:bCs/>
                <w:color w:val="2B992B" w:themeColor="accent2"/>
                <w:sz w:val="20"/>
                <w:szCs w:val="20"/>
              </w:rPr>
            </w:pPr>
            <w:r>
              <w:rPr>
                <w:rFonts w:ascii="Calibri" w:eastAsia="Times New Roman" w:hAnsi="Calibri" w:cs="Times New Roman"/>
                <w:b/>
                <w:bCs/>
                <w:color w:val="4E1A74" w:themeColor="text2"/>
                <w:sz w:val="24"/>
                <w:szCs w:val="24"/>
              </w:rPr>
              <w:t xml:space="preserve">Observations / </w:t>
            </w:r>
            <w:r w:rsidRPr="00F47225">
              <w:rPr>
                <w:rFonts w:ascii="Calibri" w:eastAsia="Times New Roman" w:hAnsi="Calibri" w:cs="Times New Roman"/>
                <w:b/>
                <w:bCs/>
                <w:color w:val="4E1A74" w:themeColor="text2"/>
                <w:sz w:val="24"/>
                <w:szCs w:val="24"/>
              </w:rPr>
              <w:t>Comments</w:t>
            </w:r>
          </w:p>
        </w:tc>
      </w:tr>
      <w:tr w:rsidR="002672C1" w:rsidRPr="00591DA6" w14:paraId="0B8DE70B" w14:textId="77777777" w:rsidTr="00CB6271">
        <w:trPr>
          <w:trHeight w:val="274"/>
        </w:trPr>
        <w:tc>
          <w:tcPr>
            <w:tcW w:w="6941" w:type="dxa"/>
            <w:tcBorders>
              <w:bottom w:val="single" w:sz="4" w:space="0" w:color="auto"/>
            </w:tcBorders>
          </w:tcPr>
          <w:p w14:paraId="40BA832A" w14:textId="41D204F9" w:rsidR="002672C1" w:rsidRPr="00591DA6" w:rsidRDefault="002672C1"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C3</w:t>
            </w:r>
            <w:r>
              <w:rPr>
                <w:rFonts w:ascii="Calibri" w:eastAsia="Calibri" w:hAnsi="Calibri" w:cs="HelveticaNeue-Bold"/>
                <w:b/>
                <w:bCs/>
                <w:color w:val="4E1A74"/>
              </w:rPr>
              <w:t>2</w:t>
            </w:r>
            <w:r w:rsidRPr="00591DA6">
              <w:rPr>
                <w:rFonts w:ascii="Calibri" w:eastAsia="Calibri" w:hAnsi="Calibri" w:cs="HelveticaNeue-Bold"/>
                <w:b/>
                <w:bCs/>
                <w:color w:val="4E1A74"/>
              </w:rPr>
              <w:t xml:space="preserve"> Security Procedures</w:t>
            </w:r>
          </w:p>
          <w:p w14:paraId="4E46BC52" w14:textId="7157D17F"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 xml:space="preserve">The licence holder is responsible for ensuring arrangements are made and implemented for the security of controlled apparatus and controlled material, to prevent unauthorised access, damage, theft, loss, or unauthorised use. </w:t>
            </w:r>
          </w:p>
          <w:p w14:paraId="0AB37C5F"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(s6)</w:t>
            </w:r>
          </w:p>
          <w:p w14:paraId="22B6EF2D" w14:textId="0B282952"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w:t>
            </w:r>
            <w:r w:rsidR="00270B02" w:rsidRPr="00270B02">
              <w:rPr>
                <w:rFonts w:ascii="Calibri" w:eastAsia="Calibri" w:hAnsi="Calibri" w:cs="HelveticaNeue-Bold"/>
                <w:bCs/>
                <w:i/>
                <w:color w:val="4E1A74"/>
                <w:sz w:val="20"/>
                <w:szCs w:val="20"/>
              </w:rPr>
              <w:t>(Rev.1)</w:t>
            </w:r>
            <w:r w:rsidRPr="00591DA6">
              <w:rPr>
                <w:rFonts w:ascii="Calibri" w:eastAsia="Calibri" w:hAnsi="Calibri" w:cs="HelveticaNeue-Bold"/>
                <w:bCs/>
                <w:i/>
                <w:color w:val="4E1A74"/>
                <w:sz w:val="20"/>
                <w:szCs w:val="20"/>
              </w:rPr>
              <w:t xml:space="preserve"> Aligning safety and security objectives (s2.3)</w:t>
            </w:r>
          </w:p>
          <w:p w14:paraId="5F0260B2"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p>
          <w:p w14:paraId="79447436"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p>
          <w:p w14:paraId="522B3CDE"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p>
          <w:p w14:paraId="5FCAF739"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p>
          <w:p w14:paraId="087B391A"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p>
          <w:p w14:paraId="7A4A436E"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8"/>
                <w:szCs w:val="28"/>
              </w:rPr>
            </w:pPr>
          </w:p>
        </w:tc>
        <w:tc>
          <w:tcPr>
            <w:tcW w:w="8367" w:type="dxa"/>
            <w:tcBorders>
              <w:bottom w:val="single" w:sz="4" w:space="0" w:color="auto"/>
            </w:tcBorders>
          </w:tcPr>
          <w:p w14:paraId="2EA514D1" w14:textId="77777777" w:rsidR="00D44FEC" w:rsidRPr="00591DA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C3</w:t>
            </w:r>
            <w:r>
              <w:rPr>
                <w:rFonts w:ascii="Calibri" w:eastAsia="Calibri" w:hAnsi="Calibri" w:cs="HelveticaNeue-Bold"/>
                <w:bCs/>
                <w:color w:val="4E1A74"/>
                <w:sz w:val="20"/>
                <w:szCs w:val="20"/>
              </w:rPr>
              <w:t>2</w:t>
            </w:r>
            <w:r w:rsidRPr="00591DA6">
              <w:rPr>
                <w:rFonts w:ascii="Calibri" w:eastAsia="Calibri" w:hAnsi="Calibri" w:cs="HelveticaNeue-Bold"/>
                <w:bCs/>
                <w:color w:val="4E1A74"/>
                <w:sz w:val="20"/>
                <w:szCs w:val="20"/>
              </w:rPr>
              <w:t xml:space="preserve">.1 The licence holder’s plans and arrangements include administrative and physical controls to ensure that </w:t>
            </w:r>
            <w:r>
              <w:rPr>
                <w:rFonts w:ascii="Calibri" w:eastAsia="Calibri" w:hAnsi="Calibri" w:cs="HelveticaNeue-Bold"/>
                <w:bCs/>
                <w:color w:val="4E1A74"/>
                <w:sz w:val="20"/>
                <w:szCs w:val="20"/>
              </w:rPr>
              <w:t xml:space="preserve">facilities and any </w:t>
            </w:r>
            <w:r w:rsidRPr="00591DA6">
              <w:rPr>
                <w:rFonts w:ascii="Calibri" w:eastAsia="Calibri" w:hAnsi="Calibri" w:cs="HelveticaNeue-Bold"/>
                <w:bCs/>
                <w:color w:val="4E1A74"/>
                <w:sz w:val="20"/>
                <w:szCs w:val="20"/>
              </w:rPr>
              <w:t xml:space="preserve">controlled material and controlled apparatus </w:t>
            </w:r>
            <w:r>
              <w:rPr>
                <w:rFonts w:ascii="Calibri" w:eastAsia="Calibri" w:hAnsi="Calibri" w:cs="HelveticaNeue-Bold"/>
                <w:bCs/>
                <w:color w:val="4E1A74"/>
                <w:sz w:val="20"/>
                <w:szCs w:val="20"/>
              </w:rPr>
              <w:t xml:space="preserve">authorised under the licence </w:t>
            </w:r>
            <w:r w:rsidRPr="00591DA6">
              <w:rPr>
                <w:rFonts w:ascii="Calibri" w:eastAsia="Calibri" w:hAnsi="Calibri" w:cs="HelveticaNeue-Bold"/>
                <w:bCs/>
                <w:color w:val="4E1A74"/>
                <w:sz w:val="20"/>
                <w:szCs w:val="20"/>
              </w:rPr>
              <w:t>are secure.</w:t>
            </w:r>
            <w:r w:rsidRPr="00FC079E">
              <w:rPr>
                <w:rFonts w:ascii="Calibri" w:eastAsia="Calibri" w:hAnsi="Calibri" w:cs="HelveticaNeue-Bold"/>
                <w:bCs/>
                <w:color w:val="4E1A74"/>
                <w:sz w:val="20"/>
                <w:szCs w:val="20"/>
              </w:rPr>
              <w:t xml:space="preserve"> Accountabilities are established and responsibilities allocated to suitably qualified and experiences people that have authority to carry out their responsibilities</w:t>
            </w:r>
            <w:r>
              <w:rPr>
                <w:rFonts w:ascii="Calibri" w:eastAsia="Calibri" w:hAnsi="Calibri" w:cs="HelveticaNeue-Bold"/>
                <w:bCs/>
                <w:color w:val="4E1A74"/>
                <w:sz w:val="20"/>
                <w:szCs w:val="20"/>
              </w:rPr>
              <w:t>.</w:t>
            </w:r>
          </w:p>
          <w:p w14:paraId="0E1C57F1" w14:textId="77777777" w:rsidR="00D44FEC" w:rsidRPr="00591DA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C32</w:t>
            </w:r>
            <w:r w:rsidRPr="00591DA6">
              <w:rPr>
                <w:rFonts w:ascii="Calibri" w:eastAsia="Calibri" w:hAnsi="Calibri" w:cs="HelveticaNeue-Bold"/>
                <w:bCs/>
                <w:color w:val="4E1A74"/>
                <w:sz w:val="20"/>
                <w:szCs w:val="20"/>
              </w:rPr>
              <w:t>.2 The licence holder complies with the requirements of RPS 11 as relevant to the security category of the sources involved.</w:t>
            </w:r>
          </w:p>
          <w:p w14:paraId="70666CFF" w14:textId="77777777" w:rsidR="00D44FEC" w:rsidRPr="00591DA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t>C32</w:t>
            </w:r>
            <w:r w:rsidRPr="00591DA6">
              <w:rPr>
                <w:rFonts w:ascii="Calibri" w:eastAsia="Calibri" w:hAnsi="Calibri" w:cs="HelveticaNeue-Bold"/>
                <w:bCs/>
                <w:color w:val="4E1A74"/>
                <w:sz w:val="20"/>
                <w:szCs w:val="20"/>
              </w:rPr>
              <w:t>.3 The licence holder conducts reviews of inventories (at a frequency specified in the licence holder’s plans and arrangements) to confirm the category or aggregated category of sources in their designated locations. The frequency of review is informed by a graded approach based on the category of the controlled material determined in accordance with RPS 11 (</w:t>
            </w:r>
            <w:proofErr w:type="gramStart"/>
            <w:r w:rsidRPr="00591DA6">
              <w:rPr>
                <w:rFonts w:ascii="Calibri" w:eastAsia="Calibri" w:hAnsi="Calibri" w:cs="HelveticaNeue-Bold"/>
                <w:bCs/>
                <w:color w:val="4E1A74"/>
                <w:sz w:val="20"/>
                <w:szCs w:val="20"/>
              </w:rPr>
              <w:t>e.g.</w:t>
            </w:r>
            <w:proofErr w:type="gramEnd"/>
            <w:r>
              <w:rPr>
                <w:rFonts w:ascii="Calibri" w:eastAsia="Calibri" w:hAnsi="Calibri" w:cs="HelveticaNeue-Bold"/>
                <w:bCs/>
                <w:color w:val="4E1A74"/>
                <w:sz w:val="20"/>
                <w:szCs w:val="20"/>
              </w:rPr>
              <w:t xml:space="preserve"> </w:t>
            </w:r>
            <w:r w:rsidRPr="00591DA6">
              <w:rPr>
                <w:rFonts w:ascii="Calibri" w:eastAsia="Calibri" w:hAnsi="Calibri" w:cs="HelveticaNeue-Bold"/>
                <w:bCs/>
                <w:color w:val="4E1A74"/>
                <w:sz w:val="20"/>
                <w:szCs w:val="20"/>
              </w:rPr>
              <w:t>inventory checks of Category 1 sources are conducted more frequently than lower security categorised sources).</w:t>
            </w:r>
          </w:p>
          <w:p w14:paraId="24707889" w14:textId="77777777" w:rsidR="00D44FEC" w:rsidRPr="00591DA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 xml:space="preserve">Note: sub-criteria </w:t>
            </w:r>
            <w:r w:rsidRPr="00A30280">
              <w:rPr>
                <w:rFonts w:ascii="Calibri" w:eastAsia="Calibri" w:hAnsi="Calibri" w:cs="HelveticaNeue-Bold"/>
                <w:bCs/>
                <w:color w:val="4E1A74"/>
                <w:sz w:val="20"/>
                <w:szCs w:val="20"/>
              </w:rPr>
              <w:t>C3</w:t>
            </w:r>
            <w:r w:rsidRPr="00FC079E">
              <w:rPr>
                <w:rFonts w:ascii="Calibri" w:eastAsia="Calibri" w:hAnsi="Calibri" w:cs="HelveticaNeue-Bold"/>
                <w:bCs/>
                <w:color w:val="4E1A74"/>
                <w:sz w:val="20"/>
                <w:szCs w:val="20"/>
              </w:rPr>
              <w:t>2</w:t>
            </w:r>
            <w:r w:rsidRPr="00A30280">
              <w:rPr>
                <w:rFonts w:ascii="Calibri" w:eastAsia="Calibri" w:hAnsi="Calibri" w:cs="HelveticaNeue-Bold"/>
                <w:bCs/>
                <w:color w:val="4E1A74"/>
                <w:sz w:val="20"/>
                <w:szCs w:val="20"/>
              </w:rPr>
              <w:t>.2 &amp; C3</w:t>
            </w:r>
            <w:r w:rsidRPr="00FC079E">
              <w:rPr>
                <w:rFonts w:ascii="Calibri" w:eastAsia="Calibri" w:hAnsi="Calibri" w:cs="HelveticaNeue-Bold"/>
                <w:bCs/>
                <w:color w:val="4E1A74"/>
                <w:sz w:val="20"/>
                <w:szCs w:val="20"/>
              </w:rPr>
              <w:t>2</w:t>
            </w:r>
            <w:r w:rsidRPr="00A30280">
              <w:rPr>
                <w:rFonts w:ascii="Calibri" w:eastAsia="Calibri" w:hAnsi="Calibri" w:cs="HelveticaNeue-Bold"/>
                <w:bCs/>
                <w:color w:val="4E1A74"/>
                <w:sz w:val="20"/>
                <w:szCs w:val="20"/>
              </w:rPr>
              <w:t>.3</w:t>
            </w:r>
            <w:r w:rsidRPr="00591DA6">
              <w:rPr>
                <w:rFonts w:ascii="Calibri" w:eastAsia="Calibri" w:hAnsi="Calibri" w:cs="HelveticaNeue-Bold"/>
                <w:bCs/>
                <w:color w:val="4E1A74"/>
                <w:sz w:val="20"/>
                <w:szCs w:val="20"/>
              </w:rPr>
              <w:t xml:space="preserve"> applies </w:t>
            </w:r>
            <w:r>
              <w:rPr>
                <w:rFonts w:ascii="Calibri" w:eastAsia="Calibri" w:hAnsi="Calibri" w:cs="HelveticaNeue-Bold"/>
                <w:bCs/>
                <w:color w:val="4E1A74"/>
                <w:sz w:val="20"/>
                <w:szCs w:val="20"/>
              </w:rPr>
              <w:t xml:space="preserve">only </w:t>
            </w:r>
            <w:r w:rsidRPr="00591DA6">
              <w:rPr>
                <w:rFonts w:ascii="Calibri" w:eastAsia="Calibri" w:hAnsi="Calibri" w:cs="HelveticaNeue-Bold"/>
                <w:bCs/>
                <w:color w:val="4E1A74"/>
                <w:sz w:val="20"/>
                <w:szCs w:val="20"/>
              </w:rPr>
              <w:t>to sources meeting the definition of a sealed source in RPS 11.</w:t>
            </w:r>
          </w:p>
          <w:p w14:paraId="09CCEA07"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4</w:t>
            </w:r>
            <w:r w:rsidRPr="004B2096">
              <w:rPr>
                <w:rFonts w:ascii="Calibri" w:eastAsia="Calibri" w:hAnsi="Calibri" w:cs="HelveticaNeue-Bold"/>
                <w:bCs/>
                <w:color w:val="4E1A74"/>
                <w:sz w:val="20"/>
                <w:szCs w:val="20"/>
              </w:rPr>
              <w:t xml:space="preserve"> There is effective monitoring and management of external and internal threats.</w:t>
            </w:r>
            <w:r>
              <w:rPr>
                <w:rFonts w:ascii="Calibri" w:eastAsia="Calibri" w:hAnsi="Calibri" w:cs="HelveticaNeue-Bold"/>
                <w:bCs/>
                <w:color w:val="4E1A74"/>
                <w:sz w:val="20"/>
                <w:szCs w:val="20"/>
              </w:rPr>
              <w:t xml:space="preserve"> </w:t>
            </w:r>
            <w:r w:rsidRPr="0093695F">
              <w:rPr>
                <w:rFonts w:ascii="Calibri" w:eastAsia="Calibri" w:hAnsi="Calibri" w:cs="HelveticaNeue-Bold"/>
                <w:bCs/>
                <w:color w:val="4E1A74"/>
                <w:sz w:val="20"/>
                <w:szCs w:val="20"/>
              </w:rPr>
              <w:t>Threat environments are actively monitored and managed. Security systems are used to manage identified threats as appropriate.</w:t>
            </w:r>
          </w:p>
          <w:p w14:paraId="153AC23F"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5</w:t>
            </w:r>
            <w:r w:rsidRPr="004B2096">
              <w:rPr>
                <w:rFonts w:ascii="Calibri" w:eastAsia="Calibri" w:hAnsi="Calibri" w:cs="HelveticaNeue-Bold"/>
                <w:bCs/>
                <w:color w:val="4E1A74"/>
                <w:sz w:val="20"/>
                <w:szCs w:val="20"/>
              </w:rPr>
              <w:t xml:space="preserve"> Learning is achieved from the evaluation of internal and external incidents and operations</w:t>
            </w:r>
            <w:r>
              <w:rPr>
                <w:rFonts w:ascii="Calibri" w:eastAsia="Calibri" w:hAnsi="Calibri" w:cs="HelveticaNeue-Bold"/>
                <w:bCs/>
                <w:color w:val="4E1A74"/>
                <w:sz w:val="20"/>
                <w:szCs w:val="20"/>
              </w:rPr>
              <w:t xml:space="preserve"> with security implications</w:t>
            </w:r>
            <w:r w:rsidRPr="004B2096">
              <w:rPr>
                <w:rFonts w:ascii="Calibri" w:eastAsia="Calibri" w:hAnsi="Calibri" w:cs="HelveticaNeue-Bold"/>
                <w:bCs/>
                <w:color w:val="4E1A74"/>
                <w:sz w:val="20"/>
                <w:szCs w:val="20"/>
              </w:rPr>
              <w:t>.</w:t>
            </w:r>
            <w:r>
              <w:rPr>
                <w:rFonts w:ascii="Calibri" w:eastAsia="Calibri" w:hAnsi="Calibri" w:cs="HelveticaNeue-Bold"/>
                <w:bCs/>
                <w:color w:val="4E1A74"/>
                <w:sz w:val="20"/>
                <w:szCs w:val="20"/>
              </w:rPr>
              <w:t xml:space="preserve"> </w:t>
            </w:r>
          </w:p>
          <w:p w14:paraId="0A3AAB1B"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6</w:t>
            </w:r>
            <w:r w:rsidRPr="004B2096">
              <w:rPr>
                <w:rFonts w:ascii="Calibri" w:eastAsia="Calibri" w:hAnsi="Calibri" w:cs="HelveticaNeue-Bold"/>
                <w:bCs/>
                <w:color w:val="4E1A74"/>
                <w:sz w:val="20"/>
                <w:szCs w:val="20"/>
              </w:rPr>
              <w:t xml:space="preserve"> </w:t>
            </w:r>
            <w:r>
              <w:rPr>
                <w:rFonts w:ascii="Calibri" w:eastAsia="Calibri" w:hAnsi="Calibri" w:cs="HelveticaNeue-Bold"/>
                <w:bCs/>
                <w:color w:val="4E1A74"/>
                <w:sz w:val="20"/>
                <w:szCs w:val="20"/>
              </w:rPr>
              <w:t>P</w:t>
            </w:r>
            <w:r w:rsidRPr="004B2096">
              <w:rPr>
                <w:rFonts w:ascii="Calibri" w:eastAsia="Calibri" w:hAnsi="Calibri" w:cs="HelveticaNeue-Bold"/>
                <w:bCs/>
                <w:color w:val="4E1A74"/>
                <w:sz w:val="20"/>
                <w:szCs w:val="20"/>
              </w:rPr>
              <w:t xml:space="preserve">hysical protection is effective in the safeguarding of </w:t>
            </w:r>
            <w:r>
              <w:rPr>
                <w:rFonts w:ascii="Calibri" w:eastAsia="Calibri" w:hAnsi="Calibri" w:cs="HelveticaNeue-Bold"/>
                <w:bCs/>
                <w:color w:val="4E1A74"/>
                <w:sz w:val="20"/>
                <w:szCs w:val="20"/>
              </w:rPr>
              <w:t xml:space="preserve">the facility and any </w:t>
            </w:r>
            <w:r w:rsidRPr="004B2096">
              <w:rPr>
                <w:rFonts w:ascii="Calibri" w:eastAsia="Calibri" w:hAnsi="Calibri" w:cs="HelveticaNeue-Bold"/>
                <w:bCs/>
                <w:color w:val="4E1A74"/>
                <w:sz w:val="20"/>
                <w:szCs w:val="20"/>
              </w:rPr>
              <w:t>nuclear and radioactive material</w:t>
            </w:r>
            <w:r>
              <w:rPr>
                <w:rFonts w:ascii="Calibri" w:eastAsia="Calibri" w:hAnsi="Calibri" w:cs="HelveticaNeue-Bold"/>
                <w:bCs/>
                <w:color w:val="4E1A74"/>
                <w:sz w:val="20"/>
                <w:szCs w:val="20"/>
              </w:rPr>
              <w:t xml:space="preserve"> authorised under the licence</w:t>
            </w:r>
            <w:r w:rsidRPr="004B2096">
              <w:rPr>
                <w:rFonts w:ascii="Calibri" w:eastAsia="Calibri" w:hAnsi="Calibri" w:cs="HelveticaNeue-Bold"/>
                <w:bCs/>
                <w:color w:val="4E1A74"/>
                <w:sz w:val="20"/>
                <w:szCs w:val="20"/>
              </w:rPr>
              <w:t>. The precise configuration and location of material is known and verified.</w:t>
            </w:r>
            <w:r>
              <w:rPr>
                <w:rFonts w:ascii="Calibri" w:eastAsia="Calibri" w:hAnsi="Calibri" w:cs="HelveticaNeue-Bold"/>
                <w:bCs/>
                <w:color w:val="4E1A74"/>
                <w:sz w:val="20"/>
                <w:szCs w:val="20"/>
              </w:rPr>
              <w:t xml:space="preserve"> </w:t>
            </w:r>
          </w:p>
          <w:p w14:paraId="07C2D17A"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7</w:t>
            </w:r>
            <w:r w:rsidRPr="004B2096">
              <w:rPr>
                <w:rFonts w:ascii="Calibri" w:eastAsia="Calibri" w:hAnsi="Calibri" w:cs="HelveticaNeue-Bold"/>
                <w:bCs/>
                <w:color w:val="4E1A74"/>
                <w:sz w:val="20"/>
                <w:szCs w:val="20"/>
              </w:rPr>
              <w:t xml:space="preserve"> Land management supports local security arrangements</w:t>
            </w:r>
            <w:r>
              <w:rPr>
                <w:rFonts w:ascii="Calibri" w:eastAsia="Calibri" w:hAnsi="Calibri" w:cs="HelveticaNeue-Bold"/>
                <w:bCs/>
                <w:color w:val="4E1A74"/>
                <w:sz w:val="20"/>
                <w:szCs w:val="20"/>
              </w:rPr>
              <w:t>. S</w:t>
            </w:r>
            <w:r w:rsidRPr="004B2096">
              <w:rPr>
                <w:rFonts w:ascii="Calibri" w:eastAsia="Calibri" w:hAnsi="Calibri" w:cs="HelveticaNeue-Bold"/>
                <w:bCs/>
                <w:color w:val="4E1A74"/>
                <w:sz w:val="20"/>
                <w:szCs w:val="20"/>
              </w:rPr>
              <w:t>ecurity signs and warnings are easy to see, unauthorised access is not obscured from view by trees or other vegetation.</w:t>
            </w:r>
          </w:p>
          <w:p w14:paraId="57EADE4E"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8</w:t>
            </w:r>
            <w:r w:rsidRPr="004B2096">
              <w:rPr>
                <w:rFonts w:ascii="Calibri" w:eastAsia="Calibri" w:hAnsi="Calibri" w:cs="HelveticaNeue-Bold"/>
                <w:bCs/>
                <w:color w:val="4E1A74"/>
                <w:sz w:val="20"/>
                <w:szCs w:val="20"/>
              </w:rPr>
              <w:t xml:space="preserve"> </w:t>
            </w:r>
            <w:proofErr w:type="gramStart"/>
            <w:r w:rsidRPr="004B2096">
              <w:rPr>
                <w:rFonts w:ascii="Calibri" w:eastAsia="Calibri" w:hAnsi="Calibri" w:cs="HelveticaNeue-Bold"/>
                <w:bCs/>
                <w:color w:val="4E1A74"/>
                <w:sz w:val="20"/>
                <w:szCs w:val="20"/>
              </w:rPr>
              <w:t>Drills</w:t>
            </w:r>
            <w:proofErr w:type="gramEnd"/>
            <w:r w:rsidRPr="004B2096">
              <w:rPr>
                <w:rFonts w:ascii="Calibri" w:eastAsia="Calibri" w:hAnsi="Calibri" w:cs="HelveticaNeue-Bold"/>
                <w:bCs/>
                <w:color w:val="4E1A74"/>
                <w:sz w:val="20"/>
                <w:szCs w:val="20"/>
              </w:rPr>
              <w:t xml:space="preserve"> and exercises </w:t>
            </w:r>
            <w:r>
              <w:rPr>
                <w:rFonts w:ascii="Calibri" w:eastAsia="Calibri" w:hAnsi="Calibri" w:cs="HelveticaNeue-Bold"/>
                <w:bCs/>
                <w:color w:val="4E1A74"/>
                <w:sz w:val="20"/>
                <w:szCs w:val="20"/>
              </w:rPr>
              <w:t xml:space="preserve">are conducted periodically </w:t>
            </w:r>
            <w:r w:rsidRPr="004B2096">
              <w:rPr>
                <w:rFonts w:ascii="Calibri" w:eastAsia="Calibri" w:hAnsi="Calibri" w:cs="HelveticaNeue-Bold"/>
                <w:bCs/>
                <w:color w:val="4E1A74"/>
                <w:sz w:val="20"/>
                <w:szCs w:val="20"/>
              </w:rPr>
              <w:t xml:space="preserve">to test the responses to </w:t>
            </w:r>
            <w:r>
              <w:rPr>
                <w:rFonts w:ascii="Calibri" w:eastAsia="Calibri" w:hAnsi="Calibri" w:cs="HelveticaNeue-Bold"/>
                <w:bCs/>
                <w:color w:val="4E1A74"/>
                <w:sz w:val="20"/>
                <w:szCs w:val="20"/>
              </w:rPr>
              <w:t xml:space="preserve">security plans and </w:t>
            </w:r>
            <w:r w:rsidRPr="004B2096">
              <w:rPr>
                <w:rFonts w:ascii="Calibri" w:eastAsia="Calibri" w:hAnsi="Calibri" w:cs="HelveticaNeue-Bold"/>
                <w:bCs/>
                <w:color w:val="4E1A74"/>
                <w:sz w:val="20"/>
                <w:szCs w:val="20"/>
              </w:rPr>
              <w:t>potential or actual security incidents. Where practicable, the security response is also tested during safety incidents, drills, and exercises.</w:t>
            </w:r>
            <w:r>
              <w:rPr>
                <w:rFonts w:ascii="Calibri" w:eastAsia="Calibri" w:hAnsi="Calibri" w:cs="HelveticaNeue-Bold"/>
                <w:bCs/>
                <w:color w:val="4E1A74"/>
                <w:sz w:val="20"/>
                <w:szCs w:val="20"/>
              </w:rPr>
              <w:t xml:space="preserve">  </w:t>
            </w:r>
            <w:r w:rsidRPr="007F790D">
              <w:rPr>
                <w:rFonts w:ascii="Calibri" w:eastAsia="Calibri" w:hAnsi="Calibri" w:cs="HelveticaNeue-Bold"/>
                <w:bCs/>
                <w:color w:val="4E1A74"/>
                <w:sz w:val="20"/>
                <w:szCs w:val="20"/>
              </w:rPr>
              <w:t xml:space="preserve">Security responses are demonstrated to be effective. </w:t>
            </w:r>
            <w:r w:rsidRPr="00666A70">
              <w:rPr>
                <w:rFonts w:ascii="Calibri" w:eastAsia="Calibri" w:hAnsi="Calibri" w:cs="HelveticaNeue-Bold"/>
                <w:bCs/>
                <w:color w:val="4E1A74"/>
                <w:sz w:val="20"/>
                <w:szCs w:val="20"/>
              </w:rPr>
              <w:t xml:space="preserve">Corrective actions are implemented </w:t>
            </w:r>
            <w:r>
              <w:rPr>
                <w:rFonts w:ascii="Calibri" w:eastAsia="Calibri" w:hAnsi="Calibri" w:cs="HelveticaNeue-Bold"/>
                <w:bCs/>
                <w:color w:val="4E1A74"/>
                <w:sz w:val="20"/>
                <w:szCs w:val="20"/>
              </w:rPr>
              <w:t>in a timely manner</w:t>
            </w:r>
            <w:r w:rsidRPr="00666A70">
              <w:rPr>
                <w:rFonts w:ascii="Calibri" w:eastAsia="Calibri" w:hAnsi="Calibri" w:cs="HelveticaNeue-Bold"/>
                <w:bCs/>
                <w:color w:val="4E1A74"/>
                <w:sz w:val="20"/>
                <w:szCs w:val="20"/>
              </w:rPr>
              <w:t>.</w:t>
            </w:r>
          </w:p>
          <w:p w14:paraId="685F3DE2"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 xml:space="preserve">9 </w:t>
            </w:r>
            <w:r w:rsidRPr="004B2096">
              <w:rPr>
                <w:rFonts w:ascii="Calibri" w:eastAsia="Calibri" w:hAnsi="Calibri" w:cs="HelveticaNeue-Bold"/>
                <w:bCs/>
                <w:color w:val="4E1A74"/>
                <w:sz w:val="20"/>
                <w:szCs w:val="20"/>
              </w:rPr>
              <w:t>The protective security system comprehensively addresses security concerns and threats</w:t>
            </w:r>
            <w:r>
              <w:rPr>
                <w:rFonts w:ascii="Calibri" w:eastAsia="Calibri" w:hAnsi="Calibri" w:cs="HelveticaNeue-Bold"/>
                <w:bCs/>
                <w:color w:val="4E1A74"/>
                <w:sz w:val="20"/>
                <w:szCs w:val="20"/>
              </w:rPr>
              <w:t>.</w:t>
            </w:r>
          </w:p>
          <w:p w14:paraId="28D6085B"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10</w:t>
            </w:r>
            <w:r w:rsidRPr="004B2096">
              <w:rPr>
                <w:rFonts w:ascii="Calibri" w:eastAsia="Calibri" w:hAnsi="Calibri" w:cs="HelveticaNeue-Bold"/>
                <w:bCs/>
                <w:color w:val="4E1A74"/>
                <w:sz w:val="20"/>
                <w:szCs w:val="20"/>
              </w:rPr>
              <w:t xml:space="preserve"> Safety and security measures are developed so that they do not compromise each other. Safety and security are complimentary, and processes are designed so that measures for one compliment the other.</w:t>
            </w:r>
          </w:p>
          <w:p w14:paraId="360B4B33"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11</w:t>
            </w:r>
            <w:r w:rsidRPr="004B2096">
              <w:rPr>
                <w:rFonts w:ascii="Calibri" w:eastAsia="Calibri" w:hAnsi="Calibri" w:cs="HelveticaNeue-Bold"/>
                <w:bCs/>
                <w:color w:val="4E1A74"/>
                <w:sz w:val="20"/>
                <w:szCs w:val="20"/>
              </w:rPr>
              <w:t xml:space="preserve"> </w:t>
            </w:r>
            <w:r>
              <w:rPr>
                <w:rFonts w:ascii="Calibri" w:eastAsia="Calibri" w:hAnsi="Calibri" w:cs="HelveticaNeue-Bold"/>
                <w:bCs/>
                <w:color w:val="4E1A74"/>
                <w:sz w:val="20"/>
                <w:szCs w:val="20"/>
              </w:rPr>
              <w:t>A security plan for the facility is in place that is integrated with the site security plan and contains u</w:t>
            </w:r>
            <w:r w:rsidRPr="004B2096">
              <w:rPr>
                <w:rFonts w:ascii="Calibri" w:eastAsia="Calibri" w:hAnsi="Calibri" w:cs="HelveticaNeue-Bold"/>
                <w:bCs/>
                <w:color w:val="4E1A74"/>
                <w:sz w:val="20"/>
                <w:szCs w:val="20"/>
              </w:rPr>
              <w:t xml:space="preserve">p to date, information, and a description </w:t>
            </w:r>
            <w:r>
              <w:rPr>
                <w:rFonts w:ascii="Calibri" w:eastAsia="Calibri" w:hAnsi="Calibri" w:cs="HelveticaNeue-Bold"/>
                <w:bCs/>
                <w:color w:val="4E1A74"/>
                <w:sz w:val="20"/>
                <w:szCs w:val="20"/>
              </w:rPr>
              <w:t xml:space="preserve">of the facility, the means of physical protection and a description and location </w:t>
            </w:r>
            <w:r w:rsidRPr="004B2096">
              <w:rPr>
                <w:rFonts w:ascii="Calibri" w:eastAsia="Calibri" w:hAnsi="Calibri" w:cs="HelveticaNeue-Bold"/>
                <w:bCs/>
                <w:color w:val="4E1A74"/>
                <w:sz w:val="20"/>
                <w:szCs w:val="20"/>
              </w:rPr>
              <w:t xml:space="preserve">of any radioactive or nuclear material </w:t>
            </w:r>
            <w:r>
              <w:rPr>
                <w:rFonts w:ascii="Calibri" w:eastAsia="Calibri" w:hAnsi="Calibri" w:cs="HelveticaNeue-Bold"/>
                <w:bCs/>
                <w:color w:val="4E1A74"/>
                <w:sz w:val="20"/>
                <w:szCs w:val="20"/>
              </w:rPr>
              <w:t>authorised under the licence.</w:t>
            </w:r>
          </w:p>
          <w:p w14:paraId="6A50A995"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12</w:t>
            </w:r>
            <w:r w:rsidRPr="004B2096">
              <w:rPr>
                <w:rFonts w:ascii="Calibri" w:eastAsia="Calibri" w:hAnsi="Calibri" w:cs="HelveticaNeue-Bold"/>
                <w:bCs/>
                <w:color w:val="4E1A74"/>
                <w:sz w:val="20"/>
                <w:szCs w:val="20"/>
              </w:rPr>
              <w:t xml:space="preserve"> Security arrangements cover physical plant and materials, people, and information</w:t>
            </w:r>
            <w:r>
              <w:rPr>
                <w:rFonts w:ascii="Calibri" w:eastAsia="Calibri" w:hAnsi="Calibri" w:cs="HelveticaNeue-Bold"/>
                <w:bCs/>
                <w:color w:val="4E1A74"/>
                <w:sz w:val="20"/>
                <w:szCs w:val="20"/>
              </w:rPr>
              <w:t xml:space="preserve">, </w:t>
            </w:r>
            <w:r w:rsidRPr="004B2096">
              <w:rPr>
                <w:rFonts w:ascii="Calibri" w:eastAsia="Calibri" w:hAnsi="Calibri" w:cs="HelveticaNeue-Bold"/>
                <w:bCs/>
                <w:color w:val="4E1A74"/>
                <w:sz w:val="20"/>
                <w:szCs w:val="20"/>
              </w:rPr>
              <w:t>including cybersecurity.</w:t>
            </w:r>
          </w:p>
          <w:p w14:paraId="3386B2F7"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lastRenderedPageBreak/>
              <w:t>C32.</w:t>
            </w:r>
            <w:r>
              <w:rPr>
                <w:rFonts w:ascii="Calibri" w:eastAsia="Calibri" w:hAnsi="Calibri" w:cs="HelveticaNeue-Bold"/>
                <w:bCs/>
                <w:color w:val="4E1A74"/>
                <w:sz w:val="20"/>
                <w:szCs w:val="20"/>
              </w:rPr>
              <w:t>13</w:t>
            </w:r>
            <w:r w:rsidRPr="004B2096">
              <w:rPr>
                <w:rFonts w:ascii="Calibri" w:eastAsia="Calibri" w:hAnsi="Calibri" w:cs="HelveticaNeue-Bold"/>
                <w:bCs/>
                <w:color w:val="4E1A74"/>
                <w:sz w:val="20"/>
                <w:szCs w:val="20"/>
              </w:rPr>
              <w:t xml:space="preserve"> The security plan accurately describes how the security system achieves the required security outcomes. Deviations between the security plan and actual practice are </w:t>
            </w:r>
            <w:r>
              <w:rPr>
                <w:rFonts w:ascii="Calibri" w:eastAsia="Calibri" w:hAnsi="Calibri" w:cs="HelveticaNeue-Bold"/>
                <w:bCs/>
                <w:color w:val="4E1A74"/>
                <w:sz w:val="20"/>
                <w:szCs w:val="20"/>
              </w:rPr>
              <w:t xml:space="preserve">captured in a corrective action or learning reporting system and corrected </w:t>
            </w:r>
            <w:r w:rsidRPr="004B2096">
              <w:rPr>
                <w:rFonts w:ascii="Calibri" w:eastAsia="Calibri" w:hAnsi="Calibri" w:cs="HelveticaNeue-Bold"/>
                <w:bCs/>
                <w:color w:val="4E1A74"/>
                <w:sz w:val="20"/>
                <w:szCs w:val="20"/>
              </w:rPr>
              <w:t>in a timely manner.</w:t>
            </w:r>
          </w:p>
          <w:p w14:paraId="518C6E8B"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14</w:t>
            </w:r>
            <w:r w:rsidRPr="004B2096">
              <w:rPr>
                <w:rFonts w:ascii="Calibri" w:eastAsia="Calibri" w:hAnsi="Calibri" w:cs="HelveticaNeue-Bold"/>
                <w:bCs/>
                <w:color w:val="4E1A74"/>
                <w:sz w:val="20"/>
                <w:szCs w:val="20"/>
              </w:rPr>
              <w:t xml:space="preserve"> There are effective quality system arrangements in place</w:t>
            </w:r>
            <w:r>
              <w:rPr>
                <w:rFonts w:ascii="Calibri" w:eastAsia="Calibri" w:hAnsi="Calibri" w:cs="HelveticaNeue-Bold"/>
                <w:bCs/>
                <w:color w:val="4E1A74"/>
                <w:sz w:val="20"/>
                <w:szCs w:val="20"/>
              </w:rPr>
              <w:t xml:space="preserve"> and the a</w:t>
            </w:r>
            <w:r w:rsidRPr="004B2096">
              <w:rPr>
                <w:rFonts w:ascii="Calibri" w:eastAsia="Calibri" w:hAnsi="Calibri" w:cs="HelveticaNeue-Bold"/>
                <w:bCs/>
                <w:color w:val="4E1A74"/>
                <w:sz w:val="20"/>
                <w:szCs w:val="20"/>
              </w:rPr>
              <w:t>rrangements are auditable</w:t>
            </w:r>
            <w:r>
              <w:rPr>
                <w:rFonts w:ascii="Calibri" w:eastAsia="Calibri" w:hAnsi="Calibri" w:cs="HelveticaNeue-Bold"/>
                <w:bCs/>
                <w:color w:val="4E1A74"/>
                <w:sz w:val="20"/>
                <w:szCs w:val="20"/>
              </w:rPr>
              <w:t>.</w:t>
            </w:r>
          </w:p>
          <w:p w14:paraId="1379A8E9"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15</w:t>
            </w:r>
            <w:r w:rsidRPr="004B2096">
              <w:rPr>
                <w:rFonts w:ascii="Calibri" w:eastAsia="Calibri" w:hAnsi="Calibri" w:cs="HelveticaNeue-Bold"/>
                <w:bCs/>
                <w:color w:val="4E1A74"/>
                <w:sz w:val="20"/>
                <w:szCs w:val="20"/>
              </w:rPr>
              <w:t xml:space="preserve"> The trustworthiness of individuals in the workplace is assessed, </w:t>
            </w:r>
            <w:proofErr w:type="gramStart"/>
            <w:r w:rsidRPr="004B2096">
              <w:rPr>
                <w:rFonts w:ascii="Calibri" w:eastAsia="Calibri" w:hAnsi="Calibri" w:cs="HelveticaNeue-Bold"/>
                <w:bCs/>
                <w:color w:val="4E1A74"/>
                <w:sz w:val="20"/>
                <w:szCs w:val="20"/>
              </w:rPr>
              <w:t>reviewed  and</w:t>
            </w:r>
            <w:proofErr w:type="gramEnd"/>
            <w:r w:rsidRPr="004B2096">
              <w:rPr>
                <w:rFonts w:ascii="Calibri" w:eastAsia="Calibri" w:hAnsi="Calibri" w:cs="HelveticaNeue-Bold"/>
                <w:bCs/>
                <w:color w:val="4E1A74"/>
                <w:sz w:val="20"/>
                <w:szCs w:val="20"/>
              </w:rPr>
              <w:t xml:space="preserve"> managed accordingly.</w:t>
            </w:r>
          </w:p>
          <w:p w14:paraId="3D51A107"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16</w:t>
            </w:r>
            <w:r w:rsidRPr="004B2096">
              <w:rPr>
                <w:rFonts w:ascii="Calibri" w:eastAsia="Calibri" w:hAnsi="Calibri" w:cs="HelveticaNeue-Bold"/>
                <w:bCs/>
                <w:color w:val="4E1A74"/>
                <w:sz w:val="20"/>
                <w:szCs w:val="20"/>
              </w:rPr>
              <w:t xml:space="preserve"> Measures to detect and assess malicious acts (unauthorised remova</w:t>
            </w:r>
            <w:r>
              <w:rPr>
                <w:rFonts w:ascii="Calibri" w:eastAsia="Calibri" w:hAnsi="Calibri" w:cs="HelveticaNeue-Bold"/>
                <w:bCs/>
                <w:color w:val="4E1A74"/>
                <w:sz w:val="20"/>
                <w:szCs w:val="20"/>
              </w:rPr>
              <w:t xml:space="preserve">l, </w:t>
            </w:r>
            <w:r w:rsidRPr="004B2096">
              <w:rPr>
                <w:rFonts w:ascii="Calibri" w:eastAsia="Calibri" w:hAnsi="Calibri" w:cs="HelveticaNeue-Bold"/>
                <w:bCs/>
                <w:color w:val="4E1A74"/>
                <w:sz w:val="20"/>
                <w:szCs w:val="20"/>
              </w:rPr>
              <w:t>sabotage</w:t>
            </w:r>
            <w:r>
              <w:rPr>
                <w:rFonts w:ascii="Calibri" w:eastAsia="Calibri" w:hAnsi="Calibri" w:cs="HelveticaNeue-Bold"/>
                <w:bCs/>
                <w:color w:val="4E1A74"/>
                <w:sz w:val="20"/>
                <w:szCs w:val="20"/>
              </w:rPr>
              <w:t xml:space="preserve"> etc.</w:t>
            </w:r>
            <w:r w:rsidRPr="004B2096">
              <w:rPr>
                <w:rFonts w:ascii="Calibri" w:eastAsia="Calibri" w:hAnsi="Calibri" w:cs="HelveticaNeue-Bold"/>
                <w:bCs/>
                <w:color w:val="4E1A74"/>
                <w:sz w:val="20"/>
                <w:szCs w:val="20"/>
              </w:rPr>
              <w:t>) are implemented effectively.</w:t>
            </w:r>
          </w:p>
          <w:p w14:paraId="7F9B4DB9"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17</w:t>
            </w:r>
            <w:r w:rsidRPr="004B2096">
              <w:rPr>
                <w:rFonts w:ascii="Calibri" w:eastAsia="Calibri" w:hAnsi="Calibri" w:cs="HelveticaNeue-Bold"/>
                <w:bCs/>
                <w:color w:val="4E1A74"/>
                <w:sz w:val="20"/>
                <w:szCs w:val="20"/>
              </w:rPr>
              <w:t xml:space="preserve"> Vulnerability assessments are performed and regularly reviewed to identify weaknesses in the protective security system</w:t>
            </w:r>
            <w:r>
              <w:rPr>
                <w:rFonts w:ascii="Calibri" w:eastAsia="Calibri" w:hAnsi="Calibri" w:cs="HelveticaNeue-Bold"/>
                <w:bCs/>
                <w:color w:val="4E1A74"/>
                <w:sz w:val="20"/>
                <w:szCs w:val="20"/>
              </w:rPr>
              <w:t>.</w:t>
            </w:r>
          </w:p>
          <w:p w14:paraId="0401BDA7"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 xml:space="preserve">18 </w:t>
            </w:r>
            <w:r w:rsidRPr="004B2096">
              <w:rPr>
                <w:rFonts w:ascii="Calibri" w:eastAsia="Calibri" w:hAnsi="Calibri" w:cs="HelveticaNeue-Bold"/>
                <w:bCs/>
                <w:color w:val="4E1A74"/>
                <w:sz w:val="20"/>
                <w:szCs w:val="20"/>
              </w:rPr>
              <w:t>Access authorisations and controls are implemented to protect vital and risk significant plant, equipment, and processes.</w:t>
            </w:r>
          </w:p>
          <w:p w14:paraId="51D5647E"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19</w:t>
            </w:r>
            <w:r w:rsidRPr="004B2096">
              <w:rPr>
                <w:rFonts w:ascii="Calibri" w:eastAsia="Calibri" w:hAnsi="Calibri" w:cs="HelveticaNeue-Bold"/>
                <w:bCs/>
                <w:color w:val="4E1A74"/>
                <w:sz w:val="20"/>
                <w:szCs w:val="20"/>
              </w:rPr>
              <w:t xml:space="preserve"> Changes to </w:t>
            </w:r>
            <w:r>
              <w:rPr>
                <w:rFonts w:ascii="Calibri" w:eastAsia="Calibri" w:hAnsi="Calibri" w:cs="HelveticaNeue-Bold"/>
                <w:bCs/>
                <w:color w:val="4E1A74"/>
                <w:sz w:val="20"/>
                <w:szCs w:val="20"/>
              </w:rPr>
              <w:t>s</w:t>
            </w:r>
            <w:r w:rsidRPr="004B2096">
              <w:rPr>
                <w:rFonts w:ascii="Calibri" w:eastAsia="Calibri" w:hAnsi="Calibri" w:cs="HelveticaNeue-Bold"/>
                <w:bCs/>
                <w:color w:val="4E1A74"/>
                <w:sz w:val="20"/>
                <w:szCs w:val="20"/>
              </w:rPr>
              <w:t xml:space="preserve">ecurity </w:t>
            </w:r>
            <w:r>
              <w:rPr>
                <w:rFonts w:ascii="Calibri" w:eastAsia="Calibri" w:hAnsi="Calibri" w:cs="HelveticaNeue-Bold"/>
                <w:bCs/>
                <w:color w:val="4E1A74"/>
                <w:sz w:val="20"/>
                <w:szCs w:val="20"/>
              </w:rPr>
              <w:t>p</w:t>
            </w:r>
            <w:r w:rsidRPr="004B2096">
              <w:rPr>
                <w:rFonts w:ascii="Calibri" w:eastAsia="Calibri" w:hAnsi="Calibri" w:cs="HelveticaNeue-Bold"/>
                <w:bCs/>
                <w:color w:val="4E1A74"/>
                <w:sz w:val="20"/>
                <w:szCs w:val="20"/>
              </w:rPr>
              <w:t>lans do not reduce the effectiveness of the plan</w:t>
            </w:r>
            <w:r>
              <w:rPr>
                <w:rFonts w:ascii="Calibri" w:eastAsia="Calibri" w:hAnsi="Calibri" w:cs="HelveticaNeue-Bold"/>
                <w:bCs/>
                <w:color w:val="4E1A74"/>
                <w:sz w:val="20"/>
                <w:szCs w:val="20"/>
              </w:rPr>
              <w:t>.</w:t>
            </w:r>
          </w:p>
          <w:p w14:paraId="027D11CA" w14:textId="77777777"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20</w:t>
            </w:r>
            <w:r w:rsidRPr="004B2096">
              <w:rPr>
                <w:rFonts w:ascii="Calibri" w:eastAsia="Calibri" w:hAnsi="Calibri" w:cs="HelveticaNeue-Bold"/>
                <w:bCs/>
                <w:color w:val="4E1A74"/>
                <w:sz w:val="20"/>
                <w:szCs w:val="20"/>
              </w:rPr>
              <w:t xml:space="preserve"> Threats from any non-routine activities makes consideration of introduced or revised threats.</w:t>
            </w:r>
          </w:p>
          <w:p w14:paraId="132027F6" w14:textId="0B65B24A" w:rsidR="00D44FEC" w:rsidRPr="004B209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21</w:t>
            </w:r>
            <w:r w:rsidR="00411DEB">
              <w:rPr>
                <w:rFonts w:ascii="Calibri" w:eastAsia="Calibri" w:hAnsi="Calibri" w:cs="HelveticaNeue-Bold"/>
                <w:bCs/>
                <w:color w:val="4E1A74"/>
                <w:sz w:val="20"/>
                <w:szCs w:val="20"/>
              </w:rPr>
              <w:t xml:space="preserve"> </w:t>
            </w:r>
            <w:r w:rsidRPr="004B2096">
              <w:rPr>
                <w:rFonts w:ascii="Calibri" w:eastAsia="Calibri" w:hAnsi="Calibri" w:cs="HelveticaNeue-Bold"/>
                <w:bCs/>
                <w:color w:val="4E1A74"/>
                <w:sz w:val="20"/>
                <w:szCs w:val="20"/>
              </w:rPr>
              <w:t>Security events are reported effectively - Lessons from security events are identified and learning is evident in ongoing practices. Lessons learnt from experience and good practices are effectively communicated to other facilities where relevant actions are consistently implemented.</w:t>
            </w:r>
          </w:p>
          <w:p w14:paraId="4925B392" w14:textId="0D2CC56A" w:rsidR="002672C1" w:rsidRPr="00591DA6" w:rsidRDefault="00D44FEC" w:rsidP="00D44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C32.</w:t>
            </w:r>
            <w:r>
              <w:rPr>
                <w:rFonts w:ascii="Calibri" w:eastAsia="Calibri" w:hAnsi="Calibri" w:cs="HelveticaNeue-Bold"/>
                <w:bCs/>
                <w:color w:val="4E1A74"/>
                <w:sz w:val="20"/>
                <w:szCs w:val="20"/>
              </w:rPr>
              <w:t>22</w:t>
            </w:r>
            <w:r w:rsidRPr="004B2096">
              <w:rPr>
                <w:rFonts w:ascii="Calibri" w:eastAsia="Calibri" w:hAnsi="Calibri" w:cs="HelveticaNeue-Bold"/>
                <w:bCs/>
                <w:color w:val="4E1A74"/>
                <w:sz w:val="20"/>
                <w:szCs w:val="20"/>
              </w:rPr>
              <w:t xml:space="preserve"> External incidents both national and international are used to improve internal security.  Distancing through differencing is avoided.</w:t>
            </w:r>
          </w:p>
        </w:tc>
        <w:tc>
          <w:tcPr>
            <w:tcW w:w="6095" w:type="dxa"/>
            <w:tcBorders>
              <w:bottom w:val="single" w:sz="4" w:space="0" w:color="auto"/>
            </w:tcBorders>
          </w:tcPr>
          <w:p w14:paraId="4EAE30AB" w14:textId="4741AC6E"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p>
        </w:tc>
      </w:tr>
      <w:tr w:rsidR="002672C1" w:rsidRPr="00591DA6" w14:paraId="5107ED31" w14:textId="77777777" w:rsidTr="00CB6271">
        <w:trPr>
          <w:trHeight w:val="833"/>
        </w:trPr>
        <w:tc>
          <w:tcPr>
            <w:tcW w:w="21403" w:type="dxa"/>
            <w:gridSpan w:val="3"/>
            <w:shd w:val="clear" w:color="auto" w:fill="4E1A74" w:themeFill="text2"/>
          </w:tcPr>
          <w:p w14:paraId="7ED366AA" w14:textId="77777777" w:rsidR="00D65586" w:rsidRPr="00D703DD" w:rsidRDefault="00D65586" w:rsidP="00D65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
                <w:bCs/>
                <w:color w:val="FFFFFF" w:themeColor="background1"/>
                <w:sz w:val="24"/>
                <w:szCs w:val="24"/>
              </w:rPr>
            </w:pPr>
            <w:r w:rsidRPr="00D703DD">
              <w:rPr>
                <w:rFonts w:ascii="Calibri" w:eastAsia="Calibri" w:hAnsi="Calibri" w:cs="HelveticaNeue-Bold"/>
                <w:b/>
                <w:bCs/>
                <w:color w:val="FFFFFF" w:themeColor="background1"/>
                <w:sz w:val="24"/>
                <w:szCs w:val="24"/>
              </w:rPr>
              <w:t>OBJECTIVE 7 - EMERGENCY PLANS</w:t>
            </w:r>
          </w:p>
          <w:p w14:paraId="0F168DCF" w14:textId="77777777" w:rsidR="00D65586" w:rsidRPr="00ED4EC7" w:rsidRDefault="00D65586" w:rsidP="00D65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cs="HelveticaNeue-Bold"/>
                <w:bCs/>
                <w:i/>
                <w:color w:val="FFFFFF" w:themeColor="background1"/>
                <w:sz w:val="24"/>
                <w:szCs w:val="24"/>
              </w:rPr>
            </w:pPr>
            <w:r w:rsidRPr="00ED4EC7">
              <w:rPr>
                <w:rFonts w:cs="HelveticaNeue-Bold"/>
                <w:bCs/>
                <w:i/>
                <w:color w:val="FFFFFF" w:themeColor="background1"/>
                <w:sz w:val="24"/>
                <w:szCs w:val="24"/>
              </w:rPr>
              <w:t>Plans and arrangements are in place to ensure that an adequate capability exists within the operating organisation for effective on-site preparedness and response in any radiological emergency.</w:t>
            </w:r>
          </w:p>
          <w:p w14:paraId="6F4AF006" w14:textId="77777777" w:rsidR="00D65586" w:rsidRPr="00ED4EC7" w:rsidRDefault="00D65586" w:rsidP="00D65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22"/>
              <w:rPr>
                <w:rFonts w:cs="HelveticaNeue-Bold"/>
                <w:b/>
                <w:bCs/>
                <w:color w:val="FFFFFF" w:themeColor="background1"/>
              </w:rPr>
            </w:pPr>
            <w:r w:rsidRPr="00ED4EC7">
              <w:rPr>
                <w:rFonts w:cs="HelveticaNeue-Bold"/>
                <w:b/>
                <w:bCs/>
                <w:color w:val="FFFFFF" w:themeColor="background1"/>
              </w:rPr>
              <w:t>Principles of radiation risk management (RPS F-1)</w:t>
            </w:r>
          </w:p>
          <w:p w14:paraId="28E70E5E" w14:textId="77777777" w:rsidR="00D65586" w:rsidRPr="00ED4EC7" w:rsidRDefault="00D65586" w:rsidP="00D65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314" w:hanging="292"/>
              <w:rPr>
                <w:rFonts w:cs="HelveticaNeue-Bold"/>
                <w:bCs/>
                <w:i/>
                <w:color w:val="FFFFFF" w:themeColor="background1"/>
              </w:rPr>
            </w:pPr>
            <w:r w:rsidRPr="00ED4EC7">
              <w:rPr>
                <w:rFonts w:cs="HelveticaNeue-Bold"/>
                <w:bCs/>
                <w:i/>
                <w:color w:val="FFFFFF" w:themeColor="background1"/>
              </w:rPr>
              <w:t>Principle 8 - Prevention of accidents and malicious acts: All practical efforts must be made to prevent and mitigate accidents, and acts with malicious intent, that may give rise to radiation risks</w:t>
            </w:r>
          </w:p>
          <w:p w14:paraId="298AE88B" w14:textId="33D1874A" w:rsidR="002672C1" w:rsidRPr="00D65586" w:rsidRDefault="00D65586" w:rsidP="00D65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Calibri" w:eastAsia="Calibri" w:hAnsi="Calibri" w:cs="HelveticaNeue-Bold"/>
                <w:bCs/>
                <w:i/>
                <w:color w:val="FFFFFF" w:themeColor="background1"/>
              </w:rPr>
            </w:pPr>
            <w:r w:rsidRPr="00ED4EC7">
              <w:rPr>
                <w:rFonts w:cs="HelveticaNeue-Bold"/>
                <w:bCs/>
                <w:i/>
                <w:color w:val="FFFFFF" w:themeColor="background1"/>
              </w:rPr>
              <w:t>Principle 9 - Emergency preparedness and response: Arrangements must be made for emergency preparedness and response for incidents, accidents and malicious acts that may give rise to radiation risks</w:t>
            </w:r>
          </w:p>
        </w:tc>
      </w:tr>
      <w:tr w:rsidR="002672C1" w:rsidRPr="00591DA6" w14:paraId="5AD4C73E" w14:textId="77777777" w:rsidTr="00CB6271">
        <w:trPr>
          <w:trHeight w:val="833"/>
        </w:trPr>
        <w:tc>
          <w:tcPr>
            <w:tcW w:w="6941" w:type="dxa"/>
            <w:shd w:val="clear" w:color="auto" w:fill="E3CCF4" w:themeFill="accent1"/>
          </w:tcPr>
          <w:p w14:paraId="0966D075" w14:textId="798664DA"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jc w:val="center"/>
              <w:rPr>
                <w:rFonts w:ascii="Calibri" w:eastAsia="Calibri" w:hAnsi="Calibri" w:cs="Times New Roman"/>
                <w:b/>
                <w:color w:val="4E1A74"/>
                <w:sz w:val="24"/>
                <w:szCs w:val="24"/>
              </w:rPr>
            </w:pPr>
            <w:r w:rsidRPr="00591DA6">
              <w:rPr>
                <w:rFonts w:ascii="Calibri" w:eastAsia="Calibri" w:hAnsi="Calibri" w:cs="Times New Roman"/>
                <w:b/>
                <w:color w:val="4E1A74"/>
                <w:sz w:val="24"/>
                <w:szCs w:val="24"/>
              </w:rPr>
              <w:t>Criteria</w:t>
            </w:r>
          </w:p>
          <w:p w14:paraId="4857E00F" w14:textId="0D675CC6"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jc w:val="center"/>
              <w:rPr>
                <w:rFonts w:ascii="Calibri" w:eastAsia="Calibri" w:hAnsi="Calibri" w:cs="HelveticaNeue-Bold"/>
                <w:b/>
                <w:bCs/>
                <w:color w:val="4E1A74"/>
              </w:rPr>
            </w:pPr>
            <w:r w:rsidRPr="00591DA6">
              <w:rPr>
                <w:rFonts w:ascii="Calibri" w:eastAsia="Calibri" w:hAnsi="Calibri" w:cs="Times New Roman"/>
                <w:color w:val="4E1A74"/>
                <w:sz w:val="18"/>
              </w:rPr>
              <w:t>With reference to P&amp;A Guide</w:t>
            </w:r>
            <w:r w:rsidRPr="00591DA6">
              <w:rPr>
                <w:rFonts w:ascii="Calibri" w:eastAsia="Calibri" w:hAnsi="Calibri" w:cs="HelveticaNeue-Bold"/>
                <w:bCs/>
                <w:color w:val="4E1A74"/>
                <w:sz w:val="18"/>
                <w:szCs w:val="18"/>
              </w:rPr>
              <w:t>, RPS C-1</w:t>
            </w:r>
            <w:r w:rsidR="00270B02">
              <w:rPr>
                <w:rFonts w:ascii="Calibri" w:eastAsia="Calibri" w:hAnsi="Calibri" w:cs="HelveticaNeue-Bold"/>
                <w:bCs/>
                <w:color w:val="4E1A74"/>
                <w:sz w:val="18"/>
                <w:szCs w:val="18"/>
              </w:rPr>
              <w:t xml:space="preserve"> </w:t>
            </w:r>
            <w:r w:rsidR="00270B02" w:rsidRPr="00270B02">
              <w:rPr>
                <w:rFonts w:ascii="Calibri" w:eastAsia="Calibri" w:hAnsi="Calibri" w:cs="HelveticaNeue-Bold"/>
                <w:bCs/>
                <w:color w:val="4E1A74"/>
                <w:sz w:val="18"/>
                <w:szCs w:val="18"/>
              </w:rPr>
              <w:t>(Rev.1)</w:t>
            </w:r>
            <w:r>
              <w:rPr>
                <w:rFonts w:ascii="Calibri" w:eastAsia="Calibri" w:hAnsi="Calibri" w:cs="HelveticaNeue-Bold"/>
                <w:bCs/>
                <w:color w:val="4E1A74"/>
                <w:sz w:val="18"/>
                <w:szCs w:val="18"/>
              </w:rPr>
              <w:t xml:space="preserve">, </w:t>
            </w:r>
            <w:r w:rsidRPr="00591DA6">
              <w:rPr>
                <w:rFonts w:ascii="Calibri" w:eastAsia="Calibri" w:hAnsi="Calibri" w:cs="HelveticaNeue-Bold"/>
                <w:bCs/>
                <w:color w:val="4E1A74"/>
                <w:sz w:val="18"/>
                <w:szCs w:val="18"/>
              </w:rPr>
              <w:t>AS/NZ 2243</w:t>
            </w:r>
            <w:r w:rsidRPr="00591DA6">
              <w:rPr>
                <w:rFonts w:ascii="Calibri" w:eastAsia="Calibri" w:hAnsi="Calibri" w:cs="Times New Roman"/>
                <w:color w:val="4E1A74"/>
                <w:sz w:val="18"/>
              </w:rPr>
              <w:t>.4</w:t>
            </w:r>
            <w:r>
              <w:rPr>
                <w:rFonts w:ascii="Calibri" w:eastAsia="Calibri" w:hAnsi="Calibri" w:cs="Times New Roman"/>
                <w:color w:val="4E1A74"/>
                <w:sz w:val="18"/>
              </w:rPr>
              <w:t xml:space="preserve"> &amp; RPS G-3</w:t>
            </w:r>
            <w:r>
              <w:rPr>
                <w:rStyle w:val="FootnoteReference"/>
                <w:rFonts w:ascii="Calibri" w:eastAsia="Calibri" w:hAnsi="Calibri" w:cs="Times New Roman"/>
                <w:color w:val="4E1A74"/>
                <w:sz w:val="18"/>
              </w:rPr>
              <w:footnoteReference w:id="14"/>
            </w:r>
          </w:p>
        </w:tc>
        <w:tc>
          <w:tcPr>
            <w:tcW w:w="8367" w:type="dxa"/>
            <w:shd w:val="clear" w:color="auto" w:fill="E3CCF4" w:themeFill="accent1"/>
          </w:tcPr>
          <w:p w14:paraId="6E3B8B32" w14:textId="33D7E5EC"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jc w:val="center"/>
              <w:rPr>
                <w:rFonts w:ascii="Calibri" w:eastAsia="Calibri" w:hAnsi="Calibri" w:cs="Times New Roman"/>
                <w:b/>
                <w:color w:val="4E1A74"/>
                <w:sz w:val="24"/>
                <w:szCs w:val="24"/>
              </w:rPr>
            </w:pPr>
            <w:r w:rsidRPr="00591DA6">
              <w:rPr>
                <w:rFonts w:ascii="Calibri" w:eastAsia="Calibri" w:hAnsi="Calibri" w:cs="Times New Roman"/>
                <w:b/>
                <w:color w:val="4E1A74"/>
                <w:sz w:val="24"/>
                <w:szCs w:val="24"/>
              </w:rPr>
              <w:t>Sub-Criteria</w:t>
            </w:r>
          </w:p>
          <w:p w14:paraId="7D57DEA4"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Calibri" w:eastAsia="Times New Roman" w:hAnsi="Calibri" w:cs="Times New Roman"/>
                <w:bCs/>
                <w:color w:val="4E1A74"/>
                <w:sz w:val="18"/>
                <w:szCs w:val="18"/>
              </w:rPr>
            </w:pPr>
            <w:r w:rsidRPr="00591DA6">
              <w:rPr>
                <w:rFonts w:ascii="Calibri" w:eastAsia="Times New Roman" w:hAnsi="Calibri" w:cs="Times New Roman"/>
                <w:bCs/>
                <w:color w:val="4E1A74"/>
                <w:sz w:val="18"/>
                <w:szCs w:val="18"/>
              </w:rPr>
              <w:t xml:space="preserve">For more details refer to the relevant sections of the P&amp;A Guide </w:t>
            </w:r>
          </w:p>
          <w:p w14:paraId="2F0545EC"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jc w:val="center"/>
              <w:rPr>
                <w:rFonts w:ascii="Calibri" w:eastAsia="Calibri" w:hAnsi="Calibri" w:cs="HelveticaNeue-Bold"/>
                <w:bCs/>
                <w:color w:val="4E1A74"/>
                <w:sz w:val="20"/>
                <w:szCs w:val="20"/>
              </w:rPr>
            </w:pPr>
            <w:r w:rsidRPr="00591DA6">
              <w:rPr>
                <w:rFonts w:ascii="Calibri" w:eastAsia="Times New Roman" w:hAnsi="Calibri" w:cs="Times New Roman"/>
                <w:bCs/>
                <w:color w:val="4E1A74"/>
                <w:sz w:val="18"/>
                <w:szCs w:val="18"/>
              </w:rPr>
              <w:t>and other documents listed in the criteria</w:t>
            </w:r>
          </w:p>
        </w:tc>
        <w:tc>
          <w:tcPr>
            <w:tcW w:w="6095" w:type="dxa"/>
            <w:shd w:val="clear" w:color="auto" w:fill="E3CCF4" w:themeFill="accent1"/>
          </w:tcPr>
          <w:p w14:paraId="69617510" w14:textId="03B4FAE7" w:rsidR="002672C1" w:rsidRPr="00591DA6" w:rsidRDefault="00140C62" w:rsidP="00140C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Calibri" w:hAnsi="Calibri" w:cs="HelveticaNeue-Bold"/>
                <w:bCs/>
                <w:color w:val="4E1A74"/>
                <w:sz w:val="20"/>
                <w:szCs w:val="20"/>
              </w:rPr>
            </w:pPr>
            <w:r>
              <w:rPr>
                <w:rFonts w:ascii="Calibri" w:eastAsia="Times New Roman" w:hAnsi="Calibri" w:cs="Times New Roman"/>
                <w:b/>
                <w:bCs/>
                <w:color w:val="4E1A74" w:themeColor="text2"/>
                <w:sz w:val="24"/>
                <w:szCs w:val="24"/>
              </w:rPr>
              <w:t xml:space="preserve">Observations / </w:t>
            </w:r>
            <w:r w:rsidRPr="00F47225">
              <w:rPr>
                <w:rFonts w:ascii="Calibri" w:eastAsia="Times New Roman" w:hAnsi="Calibri" w:cs="Times New Roman"/>
                <w:b/>
                <w:bCs/>
                <w:color w:val="4E1A74" w:themeColor="text2"/>
                <w:sz w:val="24"/>
                <w:szCs w:val="24"/>
              </w:rPr>
              <w:t>Comments</w:t>
            </w:r>
          </w:p>
        </w:tc>
      </w:tr>
      <w:tr w:rsidR="00157363" w:rsidRPr="00591DA6" w14:paraId="23B99C7D" w14:textId="77777777" w:rsidTr="00CB6271">
        <w:trPr>
          <w:trHeight w:val="132"/>
        </w:trPr>
        <w:tc>
          <w:tcPr>
            <w:tcW w:w="6941" w:type="dxa"/>
          </w:tcPr>
          <w:p w14:paraId="2FEC8CF6" w14:textId="49D57365"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Pr>
                <w:rFonts w:ascii="Calibri" w:eastAsia="Calibri" w:hAnsi="Calibri" w:cs="HelveticaNeue-Bold"/>
                <w:b/>
                <w:bCs/>
                <w:color w:val="4E1A74"/>
              </w:rPr>
              <w:t>C33</w:t>
            </w:r>
            <w:r w:rsidRPr="00591DA6">
              <w:rPr>
                <w:rFonts w:ascii="Calibri" w:eastAsia="Calibri" w:hAnsi="Calibri" w:cs="HelveticaNeue-Bold"/>
                <w:b/>
                <w:bCs/>
                <w:color w:val="4E1A74"/>
              </w:rPr>
              <w:t xml:space="preserve"> Emergency Plans</w:t>
            </w:r>
          </w:p>
          <w:p w14:paraId="20E88160" w14:textId="66DDABC2" w:rsidR="00157363"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The licence holder has detailed emergency plans for any conduct or dealing that could give rise to a need for emergency intervention.</w:t>
            </w:r>
          </w:p>
          <w:p w14:paraId="611328FC" w14:textId="77777777" w:rsidR="00157363"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p>
          <w:p w14:paraId="12B808B5" w14:textId="77777777"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p>
          <w:p w14:paraId="3932D083" w14:textId="77777777" w:rsidR="00157363" w:rsidRPr="000A26C8"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i/>
                <w:color w:val="4E1A74"/>
                <w:sz w:val="20"/>
                <w:szCs w:val="20"/>
              </w:rPr>
            </w:pPr>
            <w:r w:rsidRPr="000A26C8">
              <w:rPr>
                <w:rFonts w:ascii="Calibri" w:eastAsia="Calibri" w:hAnsi="Calibri" w:cs="HelveticaNeue-Bold"/>
                <w:bCs/>
                <w:i/>
                <w:color w:val="4E1A74"/>
                <w:sz w:val="20"/>
                <w:szCs w:val="20"/>
              </w:rPr>
              <w:t>P&amp;A Guide (s7.1-7.25)</w:t>
            </w:r>
          </w:p>
          <w:p w14:paraId="6D75F360" w14:textId="77777777" w:rsidR="00157363" w:rsidRPr="000A26C8"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sz w:val="20"/>
                <w:szCs w:val="20"/>
              </w:rPr>
            </w:pPr>
            <w:r w:rsidRPr="000A26C8">
              <w:rPr>
                <w:rFonts w:ascii="Calibri" w:eastAsia="Calibri" w:hAnsi="Calibri" w:cs="HelveticaNeue-Bold"/>
                <w:bCs/>
                <w:i/>
                <w:color w:val="4E1A74"/>
                <w:sz w:val="20"/>
                <w:szCs w:val="20"/>
              </w:rPr>
              <w:t>AS/NZ 2243.4 (s7)</w:t>
            </w:r>
          </w:p>
          <w:p w14:paraId="61069625" w14:textId="2ADB1393" w:rsidR="00157363" w:rsidRPr="00451F3A"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i/>
                <w:iCs/>
                <w:color w:val="4E1A74"/>
              </w:rPr>
            </w:pPr>
            <w:r w:rsidRPr="00FC079E">
              <w:rPr>
                <w:rFonts w:ascii="Calibri" w:eastAsia="Calibri" w:hAnsi="Calibri" w:cs="HelveticaNeue-Bold"/>
                <w:i/>
                <w:iCs/>
                <w:color w:val="4E1A74"/>
                <w:sz w:val="20"/>
                <w:szCs w:val="20"/>
              </w:rPr>
              <w:t>RPS G</w:t>
            </w:r>
            <w:r>
              <w:rPr>
                <w:rFonts w:ascii="Calibri" w:eastAsia="Calibri" w:hAnsi="Calibri" w:cs="HelveticaNeue-Bold"/>
                <w:i/>
                <w:iCs/>
                <w:color w:val="4E1A74"/>
                <w:sz w:val="20"/>
                <w:szCs w:val="20"/>
              </w:rPr>
              <w:t>-</w:t>
            </w:r>
            <w:r w:rsidRPr="00FC079E">
              <w:rPr>
                <w:rFonts w:ascii="Calibri" w:eastAsia="Calibri" w:hAnsi="Calibri" w:cs="HelveticaNeue-Bold"/>
                <w:i/>
                <w:iCs/>
                <w:color w:val="4E1A74"/>
                <w:sz w:val="20"/>
                <w:szCs w:val="20"/>
              </w:rPr>
              <w:t>3</w:t>
            </w:r>
          </w:p>
        </w:tc>
        <w:tc>
          <w:tcPr>
            <w:tcW w:w="8367" w:type="dxa"/>
          </w:tcPr>
          <w:p w14:paraId="19E23B8A" w14:textId="77777777"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t>C33.</w:t>
            </w:r>
            <w:r w:rsidRPr="00591DA6">
              <w:rPr>
                <w:rFonts w:ascii="Calibri" w:eastAsia="Calibri" w:hAnsi="Calibri" w:cs="HelveticaNeue-Bold"/>
                <w:bCs/>
                <w:color w:val="4E1A74"/>
                <w:sz w:val="20"/>
                <w:szCs w:val="20"/>
              </w:rPr>
              <w:t xml:space="preserve">1 The licence holder has an emergency plan based on an assessment of the consequences of reasonably foreseeable accidents or incidents. </w:t>
            </w:r>
            <w:r>
              <w:rPr>
                <w:rFonts w:ascii="Calibri" w:eastAsia="Calibri" w:hAnsi="Calibri" w:cs="HelveticaNeue-Bold"/>
                <w:bCs/>
                <w:color w:val="4E1A74"/>
                <w:sz w:val="20"/>
                <w:szCs w:val="20"/>
              </w:rPr>
              <w:t xml:space="preserve"> </w:t>
            </w:r>
            <w:r w:rsidRPr="00154BDA">
              <w:rPr>
                <w:rFonts w:ascii="Calibri" w:eastAsia="Calibri" w:hAnsi="Calibri" w:cs="HelveticaNeue-Bold"/>
                <w:bCs/>
                <w:color w:val="4E1A74"/>
                <w:sz w:val="20"/>
                <w:szCs w:val="20"/>
              </w:rPr>
              <w:t xml:space="preserve">These assessments consider </w:t>
            </w:r>
            <w:r>
              <w:rPr>
                <w:rFonts w:ascii="Calibri" w:eastAsia="Calibri" w:hAnsi="Calibri" w:cs="HelveticaNeue-Bold"/>
                <w:bCs/>
                <w:color w:val="4E1A74"/>
                <w:sz w:val="20"/>
                <w:szCs w:val="20"/>
              </w:rPr>
              <w:t>design extension conditions (previous terminology – ‘</w:t>
            </w:r>
            <w:r w:rsidRPr="00154BDA">
              <w:rPr>
                <w:rFonts w:ascii="Calibri" w:eastAsia="Calibri" w:hAnsi="Calibri" w:cs="HelveticaNeue-Bold"/>
                <w:bCs/>
                <w:color w:val="4E1A74"/>
                <w:sz w:val="20"/>
                <w:szCs w:val="20"/>
              </w:rPr>
              <w:t xml:space="preserve">beyond design </w:t>
            </w:r>
            <w:proofErr w:type="spellStart"/>
            <w:r w:rsidRPr="00154BDA">
              <w:rPr>
                <w:rFonts w:ascii="Calibri" w:eastAsia="Calibri" w:hAnsi="Calibri" w:cs="HelveticaNeue-Bold"/>
                <w:bCs/>
                <w:color w:val="4E1A74"/>
                <w:sz w:val="20"/>
                <w:szCs w:val="20"/>
              </w:rPr>
              <w:t>basis</w:t>
            </w:r>
            <w:r>
              <w:rPr>
                <w:rFonts w:ascii="Calibri" w:eastAsia="Calibri" w:hAnsi="Calibri" w:cs="HelveticaNeue-Bold"/>
                <w:bCs/>
                <w:color w:val="4E1A74"/>
                <w:sz w:val="20"/>
                <w:szCs w:val="20"/>
              </w:rPr>
              <w:t>’</w:t>
            </w:r>
            <w:proofErr w:type="spellEnd"/>
            <w:r>
              <w:rPr>
                <w:rFonts w:ascii="Calibri" w:eastAsia="Calibri" w:hAnsi="Calibri" w:cs="HelveticaNeue-Bold"/>
                <w:bCs/>
                <w:color w:val="4E1A74"/>
                <w:sz w:val="20"/>
                <w:szCs w:val="20"/>
              </w:rPr>
              <w:t>)</w:t>
            </w:r>
            <w:r w:rsidRPr="00154BDA">
              <w:rPr>
                <w:rFonts w:ascii="Calibri" w:eastAsia="Calibri" w:hAnsi="Calibri" w:cs="HelveticaNeue-Bold"/>
                <w:bCs/>
                <w:color w:val="4E1A74"/>
                <w:sz w:val="20"/>
                <w:szCs w:val="20"/>
              </w:rPr>
              <w:t xml:space="preserve"> emergencies (as appropriate to the facility) including the effects to multiple facilities and regional infrastructure. Local, regional, and international experience is considered. Safety cases, emergency plans and procedures are updated appropriately to reflect the outcome of the assessments</w:t>
            </w:r>
            <w:r>
              <w:rPr>
                <w:rFonts w:ascii="Calibri" w:eastAsia="Calibri" w:hAnsi="Calibri" w:cs="HelveticaNeue-Bold"/>
                <w:bCs/>
                <w:color w:val="4E1A74"/>
                <w:sz w:val="20"/>
                <w:szCs w:val="20"/>
              </w:rPr>
              <w:t>.</w:t>
            </w:r>
          </w:p>
          <w:p w14:paraId="1712CF90" w14:textId="77777777" w:rsidR="00157363"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C33</w:t>
            </w:r>
            <w:r w:rsidRPr="00591DA6">
              <w:rPr>
                <w:rFonts w:ascii="Calibri" w:eastAsia="Calibri" w:hAnsi="Calibri" w:cs="HelveticaNeue-Bold"/>
                <w:bCs/>
                <w:color w:val="4E1A74"/>
                <w:sz w:val="20"/>
                <w:szCs w:val="20"/>
              </w:rPr>
              <w:t>.2 The content of the emergency plan should consider:</w:t>
            </w:r>
          </w:p>
          <w:p w14:paraId="47B18427" w14:textId="37AB40AD" w:rsidR="00157363" w:rsidRDefault="00157363" w:rsidP="0038704E">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454" w:hanging="283"/>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The results of any accident</w:t>
            </w:r>
            <w:r>
              <w:rPr>
                <w:rFonts w:ascii="Calibri" w:eastAsia="Calibri" w:hAnsi="Calibri" w:cs="HelveticaNeue-Bold"/>
                <w:bCs/>
                <w:color w:val="4E1A74"/>
                <w:sz w:val="20"/>
                <w:szCs w:val="20"/>
              </w:rPr>
              <w:t>/hazard</w:t>
            </w:r>
            <w:r w:rsidRPr="00591DA6">
              <w:rPr>
                <w:rFonts w:ascii="Calibri" w:eastAsia="Calibri" w:hAnsi="Calibri" w:cs="HelveticaNeue-Bold"/>
                <w:bCs/>
                <w:color w:val="4E1A74"/>
                <w:sz w:val="20"/>
                <w:szCs w:val="20"/>
              </w:rPr>
              <w:t xml:space="preserve"> analysis</w:t>
            </w:r>
            <w:r>
              <w:rPr>
                <w:rFonts w:ascii="Calibri" w:eastAsia="Calibri" w:hAnsi="Calibri" w:cs="HelveticaNeue-Bold"/>
                <w:bCs/>
                <w:color w:val="4E1A74"/>
                <w:sz w:val="20"/>
                <w:szCs w:val="20"/>
              </w:rPr>
              <w:t xml:space="preserve"> which has considered the consequences of hazards associated with facilities, activities, or other sources/materials on or beyond the site boundary (ARPANSA RPS G3)</w:t>
            </w:r>
          </w:p>
          <w:p w14:paraId="0027B8E5" w14:textId="77777777" w:rsidR="00157363" w:rsidRPr="006339CA" w:rsidRDefault="00157363" w:rsidP="0038704E">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454" w:hanging="283"/>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The plan should include the events identified from the hazard/accident analysis and associated areas for which protective actions may be required and the actions which </w:t>
            </w:r>
            <w:r w:rsidRPr="006339CA">
              <w:rPr>
                <w:rFonts w:ascii="Calibri" w:eastAsia="Calibri" w:hAnsi="Calibri" w:cs="HelveticaNeue-Bold"/>
                <w:bCs/>
                <w:color w:val="4E1A74"/>
                <w:sz w:val="20"/>
                <w:szCs w:val="20"/>
              </w:rPr>
              <w:t xml:space="preserve">would be effective in mitigating the consequences of such events </w:t>
            </w:r>
            <w:r w:rsidRPr="00FC079E">
              <w:rPr>
                <w:rFonts w:ascii="Calibri" w:eastAsia="Calibri" w:hAnsi="Calibri" w:cs="HelveticaNeue-Bold"/>
                <w:bCs/>
                <w:color w:val="4E1A74"/>
                <w:sz w:val="20"/>
                <w:szCs w:val="20"/>
              </w:rPr>
              <w:t>(Ref: Section 3.1 ARPANSA RPS G-3</w:t>
            </w:r>
            <w:r>
              <w:rPr>
                <w:rFonts w:ascii="Calibri" w:eastAsia="Calibri" w:hAnsi="Calibri" w:cs="HelveticaNeue-Bold"/>
                <w:bCs/>
                <w:color w:val="4E1A74"/>
                <w:sz w:val="20"/>
                <w:szCs w:val="20"/>
              </w:rPr>
              <w:t>)</w:t>
            </w:r>
          </w:p>
          <w:p w14:paraId="0EECCBD0" w14:textId="77777777" w:rsidR="00157363" w:rsidRPr="00591DA6" w:rsidRDefault="00157363" w:rsidP="0038704E">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454" w:hanging="283"/>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Any lessons learned from operating experience</w:t>
            </w:r>
          </w:p>
          <w:p w14:paraId="2D539AE5" w14:textId="77777777" w:rsidR="00157363" w:rsidRPr="00591DA6" w:rsidRDefault="00157363" w:rsidP="0038704E">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454" w:hanging="283"/>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lastRenderedPageBreak/>
              <w:t>Any lesson learned from accidents that have occurred with conducts or dealings of a similar type</w:t>
            </w:r>
            <w:r>
              <w:rPr>
                <w:rFonts w:ascii="Calibri" w:eastAsia="Calibri" w:hAnsi="Calibri" w:cs="HelveticaNeue-Bold"/>
                <w:bCs/>
                <w:color w:val="4E1A74"/>
                <w:sz w:val="20"/>
                <w:szCs w:val="20"/>
              </w:rPr>
              <w:t>.</w:t>
            </w:r>
          </w:p>
          <w:p w14:paraId="7B6A0B1A" w14:textId="77777777"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C33.3 </w:t>
            </w:r>
            <w:r w:rsidRPr="00591DA6">
              <w:rPr>
                <w:rFonts w:ascii="Calibri" w:eastAsia="Calibri" w:hAnsi="Calibri" w:cs="HelveticaNeue-Bold"/>
                <w:bCs/>
                <w:color w:val="4E1A74"/>
                <w:sz w:val="20"/>
                <w:szCs w:val="20"/>
              </w:rPr>
              <w:t>The emergency plan is reviewed and updated at intervals specified in the licence holder’s plans and arrangements taking into consideration the results and any lessons learned arising from any emergency exercises.</w:t>
            </w:r>
          </w:p>
          <w:p w14:paraId="2E38D48A" w14:textId="77777777"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C33.4</w:t>
            </w:r>
            <w:r w:rsidRPr="00591DA6">
              <w:rPr>
                <w:rFonts w:ascii="Calibri" w:eastAsia="Calibri" w:hAnsi="Calibri" w:cs="HelveticaNeue-Bold"/>
                <w:bCs/>
                <w:color w:val="4E1A74"/>
                <w:sz w:val="20"/>
                <w:szCs w:val="20"/>
              </w:rPr>
              <w:t xml:space="preserve"> The emergency plan allocates responsibilities for notifying the relevant authorities and for initiating intervention if required.</w:t>
            </w:r>
          </w:p>
          <w:p w14:paraId="553E81C8" w14:textId="77777777" w:rsidR="00157363"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C33.5</w:t>
            </w:r>
            <w:r w:rsidRPr="00591DA6">
              <w:rPr>
                <w:rFonts w:ascii="Calibri" w:eastAsia="Calibri" w:hAnsi="Calibri" w:cs="HelveticaNeue-Bold"/>
                <w:bCs/>
                <w:color w:val="4E1A74"/>
                <w:sz w:val="20"/>
                <w:szCs w:val="20"/>
              </w:rPr>
              <w:t xml:space="preserve"> Emergency plans are incorporated into training and emergency drills</w:t>
            </w:r>
            <w:r>
              <w:rPr>
                <w:rFonts w:ascii="Calibri" w:eastAsia="Calibri" w:hAnsi="Calibri" w:cs="HelveticaNeue-Bold"/>
                <w:bCs/>
                <w:color w:val="4E1A74"/>
                <w:sz w:val="20"/>
                <w:szCs w:val="20"/>
              </w:rPr>
              <w:t xml:space="preserve"> and exercises</w:t>
            </w:r>
            <w:r w:rsidRPr="00591DA6">
              <w:rPr>
                <w:rFonts w:ascii="Calibri" w:eastAsia="Calibri" w:hAnsi="Calibri" w:cs="HelveticaNeue-Bold"/>
                <w:bCs/>
                <w:color w:val="4E1A74"/>
                <w:sz w:val="20"/>
                <w:szCs w:val="20"/>
              </w:rPr>
              <w:t xml:space="preserve"> are scheduled and occur periodically.</w:t>
            </w:r>
          </w:p>
          <w:p w14:paraId="5A05B2B7" w14:textId="3FDD0989" w:rsidR="00157363"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8D73FA">
              <w:rPr>
                <w:rFonts w:ascii="Calibri" w:eastAsia="Calibri" w:hAnsi="Calibri" w:cs="HelveticaNeue-Bold"/>
                <w:bCs/>
                <w:color w:val="4E1A74"/>
                <w:sz w:val="20"/>
                <w:szCs w:val="20"/>
              </w:rPr>
              <w:t>C33.6 As appropriate to the facility</w:t>
            </w:r>
            <w:r>
              <w:rPr>
                <w:rFonts w:ascii="Calibri" w:eastAsia="Calibri" w:hAnsi="Calibri" w:cs="HelveticaNeue-Bold"/>
                <w:bCs/>
                <w:color w:val="4E1A74"/>
                <w:sz w:val="20"/>
                <w:szCs w:val="20"/>
              </w:rPr>
              <w:t>, e</w:t>
            </w:r>
            <w:r w:rsidRPr="008D73FA">
              <w:rPr>
                <w:rFonts w:ascii="Calibri" w:eastAsia="Calibri" w:hAnsi="Calibri" w:cs="HelveticaNeue-Bold"/>
                <w:bCs/>
                <w:color w:val="4E1A74"/>
                <w:sz w:val="20"/>
                <w:szCs w:val="20"/>
              </w:rPr>
              <w:t>mergency response plans for facilities, activities, sources, or materials need to consider emergency zones, emergency action levels (EALs), or other observable conditions and response time objectives (RTOs), Operational Intervention Levels (OILS) and early or urgent protective actions. (See RPS-G3 Section 4 and 5 for more information)</w:t>
            </w:r>
            <w:r>
              <w:rPr>
                <w:rFonts w:ascii="Calibri" w:eastAsia="Calibri" w:hAnsi="Calibri" w:cs="HelveticaNeue-Bold"/>
                <w:bCs/>
                <w:color w:val="4E1A74"/>
                <w:sz w:val="20"/>
                <w:szCs w:val="20"/>
              </w:rPr>
              <w:t>.</w:t>
            </w:r>
          </w:p>
          <w:p w14:paraId="27A60740" w14:textId="77777777" w:rsidR="00157363" w:rsidRPr="004B209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C33.7 Where appropriate, emergency planning takes account of the demands on human performance and endurance.  This should include the demands placed on workers responding to long term events.</w:t>
            </w:r>
          </w:p>
          <w:p w14:paraId="2770E3E4" w14:textId="77777777" w:rsidR="00157363" w:rsidRPr="004B209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C33.8 </w:t>
            </w:r>
            <w:r w:rsidRPr="004B2096">
              <w:rPr>
                <w:rFonts w:ascii="Calibri" w:eastAsia="Calibri" w:hAnsi="Calibri" w:cs="HelveticaNeue-Bold"/>
                <w:bCs/>
                <w:color w:val="4E1A74"/>
                <w:sz w:val="20"/>
                <w:szCs w:val="20"/>
              </w:rPr>
              <w:t xml:space="preserve">Workers, facilities and equipment are ready to respond to emergencies, incidents, and other disruptive events. Arrangements include offsite response for </w:t>
            </w:r>
            <w:r>
              <w:rPr>
                <w:rFonts w:ascii="Calibri" w:eastAsia="Calibri" w:hAnsi="Calibri" w:cs="HelveticaNeue-Bold"/>
                <w:bCs/>
                <w:color w:val="4E1A74"/>
                <w:sz w:val="20"/>
                <w:szCs w:val="20"/>
              </w:rPr>
              <w:t xml:space="preserve">design extension condition </w:t>
            </w:r>
            <w:r w:rsidRPr="004B2096">
              <w:rPr>
                <w:rFonts w:ascii="Calibri" w:eastAsia="Calibri" w:hAnsi="Calibri" w:cs="HelveticaNeue-Bold"/>
                <w:bCs/>
                <w:color w:val="4E1A74"/>
                <w:sz w:val="20"/>
                <w:szCs w:val="20"/>
              </w:rPr>
              <w:t>accidents and threats.</w:t>
            </w:r>
          </w:p>
          <w:p w14:paraId="30E359CD" w14:textId="77777777" w:rsidR="00157363"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C33.9 </w:t>
            </w:r>
            <w:r w:rsidRPr="004B2096">
              <w:rPr>
                <w:rFonts w:ascii="Calibri" w:eastAsia="Calibri" w:hAnsi="Calibri" w:cs="HelveticaNeue-Bold"/>
                <w:bCs/>
                <w:color w:val="4E1A74"/>
                <w:sz w:val="20"/>
                <w:szCs w:val="20"/>
              </w:rPr>
              <w:t>Emergency management structures are established and implemented which meet practice goals.</w:t>
            </w:r>
          </w:p>
          <w:p w14:paraId="2B31AFC8" w14:textId="1CF8DB40" w:rsidR="00157363" w:rsidRPr="00591DA6" w:rsidRDefault="00157363" w:rsidP="00387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C33.10 </w:t>
            </w:r>
            <w:r w:rsidRPr="004B2096">
              <w:rPr>
                <w:rFonts w:ascii="Calibri" w:eastAsia="Calibri" w:hAnsi="Calibri" w:cs="HelveticaNeue-Bold"/>
                <w:bCs/>
                <w:color w:val="4E1A74"/>
                <w:sz w:val="20"/>
                <w:szCs w:val="20"/>
              </w:rPr>
              <w:t>Emergency plans, procedures and instructions are prepared and readily available for all foreseeable emergencies identified in the safety case.  Emergency response can be graded according to the severity of the emergency.</w:t>
            </w:r>
          </w:p>
        </w:tc>
        <w:tc>
          <w:tcPr>
            <w:tcW w:w="6095" w:type="dxa"/>
          </w:tcPr>
          <w:p w14:paraId="5305E1F0" w14:textId="354D2207"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5B5B5B"/>
                <w:sz w:val="20"/>
                <w:szCs w:val="20"/>
              </w:rPr>
            </w:pPr>
          </w:p>
        </w:tc>
      </w:tr>
      <w:tr w:rsidR="00157363" w:rsidRPr="00591DA6" w14:paraId="086D4AE6" w14:textId="77777777" w:rsidTr="00CB6271">
        <w:trPr>
          <w:trHeight w:val="3960"/>
        </w:trPr>
        <w:tc>
          <w:tcPr>
            <w:tcW w:w="6941" w:type="dxa"/>
          </w:tcPr>
          <w:p w14:paraId="22B53B42" w14:textId="00364BA1" w:rsidR="00157363" w:rsidRPr="00591DA6" w:rsidRDefault="00157363" w:rsidP="00387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
                <w:bCs/>
                <w:color w:val="4E1A74"/>
              </w:rPr>
            </w:pPr>
            <w:r>
              <w:rPr>
                <w:rFonts w:ascii="Calibri" w:eastAsia="Calibri" w:hAnsi="Calibri" w:cs="HelveticaNeue-Bold"/>
                <w:b/>
                <w:bCs/>
                <w:color w:val="4E1A74"/>
              </w:rPr>
              <w:t>C34</w:t>
            </w:r>
            <w:r w:rsidRPr="00591DA6">
              <w:rPr>
                <w:rFonts w:ascii="Calibri" w:eastAsia="Calibri" w:hAnsi="Calibri" w:cs="HelveticaNeue-Bold"/>
                <w:b/>
                <w:bCs/>
                <w:color w:val="4E1A74"/>
              </w:rPr>
              <w:t xml:space="preserve"> Emergency Procedures</w:t>
            </w:r>
          </w:p>
          <w:p w14:paraId="1DAF1045" w14:textId="77777777"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The licence holder is responsible for ensuring that comprehensive emergency procedures are prepared in accordance with the objectives of the emergency plan for any conduct or dealing which could give rise to the need for emergency intervention.</w:t>
            </w:r>
          </w:p>
          <w:p w14:paraId="600FF0DF" w14:textId="77777777"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(s7.26-7.35)</w:t>
            </w:r>
          </w:p>
          <w:p w14:paraId="668520A2" w14:textId="77777777" w:rsidR="00157363"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AS/NZS 2243.4 (s7.2.1-7.2.7)</w:t>
            </w:r>
          </w:p>
          <w:p w14:paraId="5E9871A1" w14:textId="568BE451"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ind w:left="24"/>
              <w:rPr>
                <w:rFonts w:ascii="Calibri" w:eastAsia="Calibri" w:hAnsi="Calibri" w:cs="HelveticaNeue-Bold"/>
                <w:bCs/>
                <w:color w:val="4E1A74"/>
                <w:sz w:val="20"/>
                <w:szCs w:val="20"/>
              </w:rPr>
            </w:pPr>
          </w:p>
        </w:tc>
        <w:tc>
          <w:tcPr>
            <w:tcW w:w="8367" w:type="dxa"/>
          </w:tcPr>
          <w:p w14:paraId="11FFEE8F" w14:textId="77777777"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C34</w:t>
            </w:r>
            <w:r w:rsidRPr="00591DA6">
              <w:rPr>
                <w:rFonts w:ascii="Calibri" w:eastAsia="Calibri" w:hAnsi="Calibri" w:cs="HelveticaNeue-Bold"/>
                <w:bCs/>
                <w:color w:val="4E1A74"/>
                <w:sz w:val="20"/>
                <w:szCs w:val="20"/>
              </w:rPr>
              <w:t xml:space="preserve">.1 </w:t>
            </w:r>
            <w:r>
              <w:rPr>
                <w:rFonts w:ascii="Calibri" w:eastAsia="Calibri" w:hAnsi="Calibri" w:cs="HelveticaNeue-Bold"/>
                <w:bCs/>
                <w:color w:val="4E1A74"/>
                <w:sz w:val="20"/>
                <w:szCs w:val="20"/>
              </w:rPr>
              <w:t>L</w:t>
            </w:r>
            <w:r w:rsidRPr="00591DA6">
              <w:rPr>
                <w:rFonts w:ascii="Calibri" w:eastAsia="Calibri" w:hAnsi="Calibri" w:cs="HelveticaNeue-Bold"/>
                <w:bCs/>
                <w:color w:val="4E1A74"/>
                <w:sz w:val="20"/>
                <w:szCs w:val="20"/>
              </w:rPr>
              <w:t>ines of authority and procedures are clearly defined for responding to an emergency.</w:t>
            </w:r>
          </w:p>
          <w:p w14:paraId="226FA24B" w14:textId="77777777" w:rsidR="00157363" w:rsidRPr="00F00C78"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C34</w:t>
            </w:r>
            <w:r w:rsidRPr="00591DA6">
              <w:rPr>
                <w:rFonts w:ascii="Calibri" w:eastAsia="Calibri" w:hAnsi="Calibri" w:cs="HelveticaNeue-Bold"/>
                <w:bCs/>
                <w:color w:val="4E1A74"/>
                <w:sz w:val="20"/>
                <w:szCs w:val="20"/>
              </w:rPr>
              <w:t>.2 A list of the emergency response facilities and equipment for use in the case of an emergency are in place (</w:t>
            </w:r>
            <w:proofErr w:type="gramStart"/>
            <w:r w:rsidRPr="00591DA6">
              <w:rPr>
                <w:rFonts w:ascii="Calibri" w:eastAsia="Calibri" w:hAnsi="Calibri" w:cs="HelveticaNeue-Bold"/>
                <w:bCs/>
                <w:color w:val="4E1A74"/>
                <w:sz w:val="20"/>
                <w:szCs w:val="20"/>
              </w:rPr>
              <w:t>e.g.</w:t>
            </w:r>
            <w:proofErr w:type="gramEnd"/>
            <w:r w:rsidRPr="00591DA6">
              <w:rPr>
                <w:rFonts w:ascii="Calibri" w:eastAsia="Calibri" w:hAnsi="Calibri" w:cs="HelveticaNeue-Bold"/>
                <w:bCs/>
                <w:color w:val="4E1A74"/>
                <w:sz w:val="20"/>
                <w:szCs w:val="20"/>
              </w:rPr>
              <w:t xml:space="preserve"> radiation monitoring instruments, sampling and counting equipment, personnel dosimeters, personal protective equipment, decontamination supplies, emergency control rooms, communication facilities, maps, facility floor plans and reference material).</w:t>
            </w:r>
            <w:r>
              <w:rPr>
                <w:rFonts w:ascii="Calibri" w:eastAsia="Calibri" w:hAnsi="Calibri" w:cs="HelveticaNeue-Bold"/>
                <w:bCs/>
                <w:color w:val="4E1A74"/>
                <w:sz w:val="20"/>
                <w:szCs w:val="20"/>
              </w:rPr>
              <w:t xml:space="preserve"> </w:t>
            </w:r>
            <w:r w:rsidRPr="00120752">
              <w:rPr>
                <w:rFonts w:ascii="Calibri" w:eastAsia="Calibri" w:hAnsi="Calibri" w:cs="HelveticaNeue-Bold"/>
                <w:bCs/>
                <w:color w:val="4E1A74"/>
                <w:sz w:val="20"/>
                <w:szCs w:val="20"/>
              </w:rPr>
              <w:t>Equipment should be appropriate for the measurement of radiation in an emergency situation (</w:t>
            </w:r>
            <w:proofErr w:type="gramStart"/>
            <w:r w:rsidRPr="00120752">
              <w:rPr>
                <w:rFonts w:ascii="Calibri" w:eastAsia="Calibri" w:hAnsi="Calibri" w:cs="HelveticaNeue-Bold"/>
                <w:bCs/>
                <w:color w:val="4E1A74"/>
                <w:sz w:val="20"/>
                <w:szCs w:val="20"/>
              </w:rPr>
              <w:t>i.e.</w:t>
            </w:r>
            <w:proofErr w:type="gramEnd"/>
            <w:r w:rsidRPr="00120752">
              <w:rPr>
                <w:rFonts w:ascii="Calibri" w:eastAsia="Calibri" w:hAnsi="Calibri" w:cs="HelveticaNeue-Bold"/>
                <w:bCs/>
                <w:color w:val="4E1A74"/>
                <w:sz w:val="20"/>
                <w:szCs w:val="20"/>
              </w:rPr>
              <w:t xml:space="preserve"> measurement range up to the magnitude of beyond design basis emergencies)</w:t>
            </w:r>
          </w:p>
          <w:p w14:paraId="2FB1CF85" w14:textId="77777777" w:rsidR="00157363" w:rsidRPr="004B209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C34.3 Decisions are made by suitabl</w:t>
            </w:r>
            <w:r>
              <w:rPr>
                <w:rFonts w:ascii="Calibri" w:eastAsia="Calibri" w:hAnsi="Calibri" w:cs="HelveticaNeue-Bold"/>
                <w:bCs/>
                <w:color w:val="4E1A74"/>
                <w:sz w:val="20"/>
                <w:szCs w:val="20"/>
              </w:rPr>
              <w:t>y</w:t>
            </w:r>
            <w:r w:rsidRPr="004B2096">
              <w:rPr>
                <w:rFonts w:ascii="Calibri" w:eastAsia="Calibri" w:hAnsi="Calibri" w:cs="HelveticaNeue-Bold"/>
                <w:bCs/>
                <w:color w:val="4E1A74"/>
                <w:sz w:val="20"/>
                <w:szCs w:val="20"/>
              </w:rPr>
              <w:t xml:space="preserve"> qualified and experienced persons in accordance with stated accountabilities.</w:t>
            </w:r>
          </w:p>
          <w:p w14:paraId="5372E49A" w14:textId="77777777" w:rsidR="00157363"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C34.4 The procedures/processes in place allow for the nature of the emergency or incident to be assessed, characterised, and managed promptly from a safety and security perspective; and by workers that are appropriately knowledgeable of operational matters.</w:t>
            </w:r>
          </w:p>
          <w:p w14:paraId="444E5B24" w14:textId="031BC4BF" w:rsidR="00157363" w:rsidRPr="00591DA6" w:rsidRDefault="00157363" w:rsidP="00387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4"/>
              <w:rPr>
                <w:rFonts w:ascii="Calibri" w:eastAsia="Calibri" w:hAnsi="Calibri" w:cs="HelveticaNeue-Bold"/>
                <w:bCs/>
                <w:color w:val="4E1A74"/>
                <w:sz w:val="20"/>
                <w:szCs w:val="20"/>
              </w:rPr>
            </w:pPr>
            <w:r w:rsidRPr="007919B6">
              <w:rPr>
                <w:rFonts w:ascii="Calibri" w:eastAsia="Calibri" w:hAnsi="Calibri" w:cs="HelveticaNeue-Bold"/>
                <w:bCs/>
                <w:color w:val="4E1A74"/>
                <w:sz w:val="20"/>
                <w:szCs w:val="20"/>
              </w:rPr>
              <w:t>C34.5 Effective strategies are in place to manage an emergency including mitigation actions, measures to inform the public and emergency dose limits as appropriate</w:t>
            </w:r>
            <w:r>
              <w:rPr>
                <w:rFonts w:ascii="Calibri" w:eastAsia="Calibri" w:hAnsi="Calibri" w:cs="HelveticaNeue-Bold"/>
                <w:bCs/>
                <w:color w:val="4E1A74"/>
                <w:sz w:val="20"/>
                <w:szCs w:val="20"/>
              </w:rPr>
              <w:t>.</w:t>
            </w:r>
          </w:p>
        </w:tc>
        <w:tc>
          <w:tcPr>
            <w:tcW w:w="6095" w:type="dxa"/>
          </w:tcPr>
          <w:p w14:paraId="034EFDDA" w14:textId="77777777"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
              <w:rPr>
                <w:rFonts w:ascii="Calibri" w:eastAsia="Calibri" w:hAnsi="Calibri" w:cs="HelveticaNeue-Bold"/>
                <w:b/>
                <w:bCs/>
                <w:color w:val="FF0000"/>
                <w:sz w:val="20"/>
                <w:szCs w:val="20"/>
              </w:rPr>
            </w:pPr>
          </w:p>
        </w:tc>
      </w:tr>
      <w:tr w:rsidR="00157363" w:rsidRPr="00591DA6" w14:paraId="273B85CD" w14:textId="77777777" w:rsidTr="00CB6271">
        <w:trPr>
          <w:trHeight w:val="969"/>
        </w:trPr>
        <w:tc>
          <w:tcPr>
            <w:tcW w:w="6941" w:type="dxa"/>
          </w:tcPr>
          <w:p w14:paraId="4F886B10" w14:textId="7A3ACE28" w:rsidR="00157363" w:rsidRPr="008D73FA" w:rsidRDefault="00157363" w:rsidP="00387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
                <w:bCs/>
                <w:color w:val="4E1A74"/>
              </w:rPr>
            </w:pPr>
            <w:r w:rsidRPr="008D73FA">
              <w:rPr>
                <w:rFonts w:ascii="Calibri" w:eastAsia="Calibri" w:hAnsi="Calibri" w:cs="HelveticaNeue-Bold"/>
                <w:b/>
                <w:bCs/>
                <w:color w:val="4E1A74"/>
              </w:rPr>
              <w:t>C35 Emergency Drills and Exercises</w:t>
            </w:r>
          </w:p>
          <w:p w14:paraId="6AAB498C" w14:textId="6BBC260A" w:rsidR="00157363"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4E1A74"/>
              </w:rPr>
            </w:pPr>
            <w:r w:rsidRPr="000600DC">
              <w:rPr>
                <w:rFonts w:ascii="Calibri" w:eastAsia="Calibri" w:hAnsi="Calibri" w:cs="HelveticaNeue-Bold"/>
                <w:bCs/>
                <w:color w:val="4E1A74"/>
              </w:rPr>
              <w:t xml:space="preserve">Emergency </w:t>
            </w:r>
            <w:r>
              <w:rPr>
                <w:rFonts w:ascii="Calibri" w:eastAsia="Calibri" w:hAnsi="Calibri" w:cs="HelveticaNeue-Bold"/>
                <w:bCs/>
                <w:color w:val="4E1A74"/>
              </w:rPr>
              <w:t>r</w:t>
            </w:r>
            <w:r w:rsidRPr="000600DC">
              <w:rPr>
                <w:rFonts w:ascii="Calibri" w:eastAsia="Calibri" w:hAnsi="Calibri" w:cs="HelveticaNeue-Bold"/>
                <w:bCs/>
                <w:color w:val="4E1A74"/>
              </w:rPr>
              <w:t>esponse is demonstrated to be effective through actions taken during emergencies, drills, and exercises.</w:t>
            </w:r>
          </w:p>
          <w:p w14:paraId="6F5E4763" w14:textId="7CD544C8"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(s7.</w:t>
            </w:r>
            <w:r>
              <w:rPr>
                <w:rFonts w:ascii="Calibri" w:eastAsia="Calibri" w:hAnsi="Calibri" w:cs="HelveticaNeue-Bold"/>
                <w:bCs/>
                <w:i/>
                <w:color w:val="4E1A74"/>
                <w:sz w:val="20"/>
                <w:szCs w:val="20"/>
              </w:rPr>
              <w:t>3</w:t>
            </w:r>
            <w:r w:rsidRPr="00591DA6">
              <w:rPr>
                <w:rFonts w:ascii="Calibri" w:eastAsia="Calibri" w:hAnsi="Calibri" w:cs="HelveticaNeue-Bold"/>
                <w:bCs/>
                <w:i/>
                <w:color w:val="4E1A74"/>
                <w:sz w:val="20"/>
                <w:szCs w:val="20"/>
              </w:rPr>
              <w:t>6-7.</w:t>
            </w:r>
            <w:r>
              <w:rPr>
                <w:rFonts w:ascii="Calibri" w:eastAsia="Calibri" w:hAnsi="Calibri" w:cs="HelveticaNeue-Bold"/>
                <w:bCs/>
                <w:i/>
                <w:color w:val="4E1A74"/>
                <w:sz w:val="20"/>
                <w:szCs w:val="20"/>
              </w:rPr>
              <w:t>42</w:t>
            </w:r>
            <w:r w:rsidRPr="00591DA6">
              <w:rPr>
                <w:rFonts w:ascii="Calibri" w:eastAsia="Calibri" w:hAnsi="Calibri" w:cs="HelveticaNeue-Bold"/>
                <w:bCs/>
                <w:i/>
                <w:color w:val="4E1A74"/>
                <w:sz w:val="20"/>
                <w:szCs w:val="20"/>
              </w:rPr>
              <w:t>)</w:t>
            </w:r>
          </w:p>
          <w:p w14:paraId="145596F7" w14:textId="48317040"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4E1A74"/>
              </w:rPr>
            </w:pPr>
          </w:p>
        </w:tc>
        <w:tc>
          <w:tcPr>
            <w:tcW w:w="8367" w:type="dxa"/>
          </w:tcPr>
          <w:p w14:paraId="4095C631" w14:textId="77777777" w:rsidR="00157363"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C35.1 </w:t>
            </w:r>
            <w:proofErr w:type="gramStart"/>
            <w:r>
              <w:rPr>
                <w:rFonts w:ascii="Calibri" w:eastAsia="Calibri" w:hAnsi="Calibri" w:cs="HelveticaNeue-Bold"/>
                <w:bCs/>
                <w:color w:val="4E1A74"/>
                <w:sz w:val="20"/>
                <w:szCs w:val="20"/>
              </w:rPr>
              <w:t>Drills</w:t>
            </w:r>
            <w:proofErr w:type="gramEnd"/>
            <w:r>
              <w:rPr>
                <w:rFonts w:ascii="Calibri" w:eastAsia="Calibri" w:hAnsi="Calibri" w:cs="HelveticaNeue-Bold"/>
                <w:bCs/>
                <w:color w:val="4E1A74"/>
                <w:sz w:val="20"/>
                <w:szCs w:val="20"/>
              </w:rPr>
              <w:t xml:space="preserve"> and exercises are carried out (every 3-5 years) in accordance with a plan that considers all aspects of an emergency response, including the interface with government, local authorities and off-site agencies.</w:t>
            </w:r>
          </w:p>
          <w:p w14:paraId="328D4E62" w14:textId="58E92016" w:rsidR="00157363" w:rsidRPr="0038704E" w:rsidRDefault="00157363" w:rsidP="00387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4"/>
              <w:rPr>
                <w:rFonts w:ascii="Calibri" w:eastAsia="Calibri" w:hAnsi="Calibri" w:cs="HelveticaNeue-Bold"/>
                <w:bCs/>
                <w:color w:val="4E1A74"/>
                <w:sz w:val="20"/>
                <w:szCs w:val="20"/>
              </w:rPr>
            </w:pPr>
            <w:r w:rsidRPr="003637DE">
              <w:rPr>
                <w:rFonts w:ascii="Calibri" w:eastAsia="Calibri" w:hAnsi="Calibri" w:cs="HelveticaNeue-Bold"/>
                <w:bCs/>
                <w:color w:val="4E1A74"/>
                <w:sz w:val="20"/>
                <w:szCs w:val="20"/>
              </w:rPr>
              <w:t>C35.</w:t>
            </w:r>
            <w:r>
              <w:rPr>
                <w:rFonts w:ascii="Calibri" w:eastAsia="Calibri" w:hAnsi="Calibri" w:cs="HelveticaNeue-Bold"/>
                <w:bCs/>
                <w:color w:val="4E1A74"/>
                <w:sz w:val="20"/>
                <w:szCs w:val="20"/>
              </w:rPr>
              <w:t>2</w:t>
            </w:r>
            <w:r w:rsidRPr="003637DE">
              <w:rPr>
                <w:rFonts w:ascii="Calibri" w:eastAsia="Calibri" w:hAnsi="Calibri" w:cs="HelveticaNeue-Bold"/>
                <w:bCs/>
                <w:color w:val="4E1A74"/>
                <w:sz w:val="20"/>
                <w:szCs w:val="20"/>
              </w:rPr>
              <w:t xml:space="preserve"> Lessons from operational events, drills training and exercises are identified and learnt. Learning is evident in the revisions of emergency response plans, procedures, instructions and is incorporated into training.</w:t>
            </w:r>
          </w:p>
        </w:tc>
        <w:tc>
          <w:tcPr>
            <w:tcW w:w="6095" w:type="dxa"/>
          </w:tcPr>
          <w:p w14:paraId="6E7677DA" w14:textId="77777777" w:rsidR="00157363" w:rsidRPr="008B362F"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4E1A74"/>
              </w:rPr>
            </w:pPr>
          </w:p>
          <w:p w14:paraId="1BC31CFB" w14:textId="22E23E5D"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p>
        </w:tc>
      </w:tr>
      <w:tr w:rsidR="00157363" w:rsidRPr="00591DA6" w14:paraId="0AD15C14" w14:textId="77777777" w:rsidTr="00CB6271">
        <w:trPr>
          <w:trHeight w:val="969"/>
        </w:trPr>
        <w:tc>
          <w:tcPr>
            <w:tcW w:w="6941" w:type="dxa"/>
          </w:tcPr>
          <w:p w14:paraId="3188E14A" w14:textId="6B2CF7B2" w:rsidR="00157363" w:rsidRPr="00716CDE" w:rsidRDefault="00157363" w:rsidP="003870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
                <w:bCs/>
                <w:color w:val="4E1A74"/>
              </w:rPr>
            </w:pPr>
            <w:r w:rsidRPr="00716CDE">
              <w:rPr>
                <w:rFonts w:ascii="Calibri" w:eastAsia="Calibri" w:hAnsi="Calibri" w:cs="HelveticaNeue-Bold"/>
                <w:b/>
                <w:bCs/>
                <w:color w:val="4E1A74"/>
              </w:rPr>
              <w:lastRenderedPageBreak/>
              <w:t>C36 Leadership for Emergency Response and Preparedness</w:t>
            </w:r>
          </w:p>
          <w:p w14:paraId="5163EBA3" w14:textId="1342B0D9" w:rsidR="00157363" w:rsidRPr="00591DA6" w:rsidRDefault="00157363" w:rsidP="009722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Calibri" w:eastAsia="Calibri" w:hAnsi="Calibri" w:cs="HelveticaNeue-Bold"/>
                <w:bCs/>
                <w:color w:val="4E1A74"/>
              </w:rPr>
            </w:pPr>
            <w:r w:rsidRPr="00647B01">
              <w:rPr>
                <w:rFonts w:ascii="Calibri" w:eastAsia="Calibri" w:hAnsi="Calibri" w:cs="HelveticaNeue-Bold"/>
                <w:bCs/>
                <w:color w:val="4E1A74"/>
              </w:rPr>
              <w:t>Leaders prepare the organisation to respond to emergencies. Leaders install a culture of watchfulness and take opportunities to continuously improve.</w:t>
            </w:r>
          </w:p>
        </w:tc>
        <w:tc>
          <w:tcPr>
            <w:tcW w:w="8367" w:type="dxa"/>
          </w:tcPr>
          <w:p w14:paraId="4C332E32" w14:textId="77777777" w:rsidR="00157363" w:rsidRPr="004B209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C36.1 High standards and expectations for E</w:t>
            </w:r>
            <w:r>
              <w:rPr>
                <w:rFonts w:ascii="Calibri" w:eastAsia="Calibri" w:hAnsi="Calibri" w:cs="HelveticaNeue-Bold"/>
                <w:bCs/>
                <w:color w:val="4E1A74"/>
                <w:sz w:val="20"/>
                <w:szCs w:val="20"/>
              </w:rPr>
              <w:t>PR</w:t>
            </w:r>
            <w:r w:rsidRPr="004B2096">
              <w:rPr>
                <w:rFonts w:ascii="Calibri" w:eastAsia="Calibri" w:hAnsi="Calibri" w:cs="HelveticaNeue-Bold"/>
                <w:bCs/>
                <w:color w:val="4E1A74"/>
                <w:sz w:val="20"/>
                <w:szCs w:val="20"/>
              </w:rPr>
              <w:t xml:space="preserve"> are reinforced by the organisation’s leadership</w:t>
            </w:r>
            <w:r>
              <w:rPr>
                <w:rFonts w:ascii="Calibri" w:eastAsia="Calibri" w:hAnsi="Calibri" w:cs="HelveticaNeue-Bold"/>
                <w:bCs/>
                <w:color w:val="4E1A74"/>
                <w:sz w:val="20"/>
                <w:szCs w:val="20"/>
              </w:rPr>
              <w:t>.</w:t>
            </w:r>
          </w:p>
          <w:p w14:paraId="0153B6D8" w14:textId="628020BC"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C36.2 Managers ensure that there are adequate resources available for the establishment and maintenance of EPR functions.</w:t>
            </w:r>
          </w:p>
        </w:tc>
        <w:tc>
          <w:tcPr>
            <w:tcW w:w="6095" w:type="dxa"/>
          </w:tcPr>
          <w:p w14:paraId="57DB156A" w14:textId="0B4288A0"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FF0000"/>
                <w:sz w:val="20"/>
                <w:szCs w:val="20"/>
              </w:rPr>
            </w:pPr>
            <w:r>
              <w:rPr>
                <w:rFonts w:ascii="Calibri" w:eastAsia="Calibri" w:hAnsi="Calibri" w:cs="HelveticaNeue-Bold"/>
                <w:bCs/>
                <w:color w:val="4E1A74"/>
              </w:rPr>
              <w:t xml:space="preserve"> </w:t>
            </w:r>
          </w:p>
        </w:tc>
      </w:tr>
      <w:tr w:rsidR="00157363" w:rsidRPr="00591DA6" w14:paraId="05798078" w14:textId="77777777" w:rsidTr="00185279">
        <w:trPr>
          <w:trHeight w:val="969"/>
        </w:trPr>
        <w:tc>
          <w:tcPr>
            <w:tcW w:w="6941" w:type="dxa"/>
            <w:tcBorders>
              <w:bottom w:val="single" w:sz="4" w:space="0" w:color="auto"/>
            </w:tcBorders>
          </w:tcPr>
          <w:p w14:paraId="1CC61334" w14:textId="7E2D1CF1" w:rsidR="00157363" w:rsidRPr="00716CDE" w:rsidRDefault="00157363" w:rsidP="009722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
                <w:bCs/>
                <w:color w:val="4E1A74"/>
              </w:rPr>
            </w:pPr>
            <w:r w:rsidRPr="00716CDE">
              <w:rPr>
                <w:rFonts w:ascii="Calibri" w:eastAsia="Calibri" w:hAnsi="Calibri" w:cs="HelveticaNeue-Bold"/>
                <w:b/>
                <w:bCs/>
                <w:color w:val="4E1A74"/>
              </w:rPr>
              <w:t xml:space="preserve">C37 </w:t>
            </w:r>
            <w:r>
              <w:rPr>
                <w:rFonts w:ascii="Calibri" w:eastAsia="Calibri" w:hAnsi="Calibri" w:cs="HelveticaNeue-Bold"/>
                <w:b/>
                <w:bCs/>
                <w:color w:val="4E1A74"/>
              </w:rPr>
              <w:t xml:space="preserve">External </w:t>
            </w:r>
            <w:r w:rsidRPr="00716CDE">
              <w:rPr>
                <w:rFonts w:ascii="Calibri" w:eastAsia="Calibri" w:hAnsi="Calibri" w:cs="HelveticaNeue-Bold"/>
                <w:b/>
                <w:bCs/>
                <w:color w:val="4E1A74"/>
              </w:rPr>
              <w:t>Event Protection</w:t>
            </w:r>
          </w:p>
          <w:p w14:paraId="6AF48FF7" w14:textId="09DE6383" w:rsidR="00157363"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4E1A74"/>
              </w:rPr>
            </w:pPr>
            <w:r w:rsidRPr="00647B01">
              <w:rPr>
                <w:rFonts w:ascii="Calibri" w:eastAsia="Calibri" w:hAnsi="Calibri" w:cs="HelveticaNeue-Bold"/>
                <w:bCs/>
                <w:color w:val="4E1A74"/>
              </w:rPr>
              <w:t xml:space="preserve">The licensee has considered and implemented controls regarding the effects of outside influences on the controlled apparatus or sources. (Examples of events to be considered </w:t>
            </w:r>
            <w:proofErr w:type="gramStart"/>
            <w:r w:rsidRPr="00647B01">
              <w:rPr>
                <w:rFonts w:ascii="Calibri" w:eastAsia="Calibri" w:hAnsi="Calibri" w:cs="HelveticaNeue-Bold"/>
                <w:bCs/>
                <w:color w:val="4E1A74"/>
              </w:rPr>
              <w:t>include:</w:t>
            </w:r>
            <w:proofErr w:type="gramEnd"/>
            <w:r w:rsidRPr="00647B01">
              <w:rPr>
                <w:rFonts w:ascii="Calibri" w:eastAsia="Calibri" w:hAnsi="Calibri" w:cs="HelveticaNeue-Bold"/>
                <w:bCs/>
                <w:color w:val="4E1A74"/>
              </w:rPr>
              <w:t xml:space="preserve"> fire, flood, cyclones, tidal waves, earthquake, lightning strike, other weather events or natural disasters; partial or total building collapse; tree, crane, or other structural impact; terrorist, riot, civil unrest, or other human aggression; utility failures such as loss or excess of water, gas, electricity; attack by rodents or other pests.)  </w:t>
            </w:r>
          </w:p>
          <w:p w14:paraId="017B42E5" w14:textId="39E9361E" w:rsidR="00157363" w:rsidRPr="00647B01"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libri" w:hAnsi="Calibri" w:cs="HelveticaNeue-Bold"/>
                <w:bCs/>
                <w:color w:val="4E1A74"/>
              </w:rPr>
            </w:pPr>
          </w:p>
        </w:tc>
        <w:tc>
          <w:tcPr>
            <w:tcW w:w="8367" w:type="dxa"/>
          </w:tcPr>
          <w:p w14:paraId="5F38B153" w14:textId="77777777" w:rsidR="00157363" w:rsidRPr="004B209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C37.1 Combustible materials are appropriately minimised and kept away from safety significant Systems Structures and Components (SSCs) wherever possible. Administrative controls are in place to minimise the presence of combustible materials and other fire hazards</w:t>
            </w:r>
            <w:r>
              <w:rPr>
                <w:rFonts w:ascii="Calibri" w:eastAsia="Calibri" w:hAnsi="Calibri" w:cs="HelveticaNeue-Bold"/>
                <w:bCs/>
                <w:color w:val="4E1A74"/>
                <w:sz w:val="20"/>
                <w:szCs w:val="20"/>
              </w:rPr>
              <w:t>.</w:t>
            </w:r>
          </w:p>
          <w:p w14:paraId="1CF79C50" w14:textId="77777777" w:rsidR="00157363" w:rsidRPr="004B209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C37.2 Where fire has been identified as a potential initiating cause for a radiation or nuclear event in the facility safety case, non-combustible materials are used wherever possible and reasonable.</w:t>
            </w:r>
          </w:p>
          <w:p w14:paraId="623476C3" w14:textId="77777777" w:rsidR="00157363" w:rsidRPr="004B209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C37.3 Fire systems and firefighting equipment is maintained and functional where fire has been identified as a potential initiating cause for a radiation or nuclear event in the facility</w:t>
            </w:r>
            <w:r>
              <w:rPr>
                <w:rFonts w:ascii="Calibri" w:eastAsia="Calibri" w:hAnsi="Calibri" w:cs="HelveticaNeue-Bold"/>
                <w:bCs/>
                <w:color w:val="4E1A74"/>
                <w:sz w:val="20"/>
                <w:szCs w:val="20"/>
              </w:rPr>
              <w:t>.</w:t>
            </w:r>
          </w:p>
          <w:p w14:paraId="11BCFE8B" w14:textId="4FC17351" w:rsidR="00157363" w:rsidRPr="004B209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C37.4 Where external events have been identified as a potential initiating factor in a radiological or nuclear event, the</w:t>
            </w:r>
            <w:r w:rsidR="0097227D">
              <w:rPr>
                <w:rFonts w:ascii="Calibri" w:eastAsia="Calibri" w:hAnsi="Calibri" w:cs="HelveticaNeue-Bold"/>
                <w:bCs/>
                <w:color w:val="4E1A74"/>
                <w:sz w:val="20"/>
                <w:szCs w:val="20"/>
              </w:rPr>
              <w:t xml:space="preserve"> i</w:t>
            </w:r>
            <w:r w:rsidRPr="004B2096">
              <w:rPr>
                <w:rFonts w:ascii="Calibri" w:eastAsia="Calibri" w:hAnsi="Calibri" w:cs="HelveticaNeue-Bold"/>
                <w:bCs/>
                <w:color w:val="4E1A74"/>
                <w:sz w:val="20"/>
                <w:szCs w:val="20"/>
              </w:rPr>
              <w:t>nfrastructure is in good order - the general condition of infrastructure, combined with an external event does not present a hazard to nuclear or radiological safety</w:t>
            </w:r>
            <w:r>
              <w:rPr>
                <w:rFonts w:ascii="Calibri" w:eastAsia="Calibri" w:hAnsi="Calibri" w:cs="HelveticaNeue-Bold"/>
                <w:bCs/>
                <w:color w:val="4E1A74"/>
                <w:sz w:val="20"/>
                <w:szCs w:val="20"/>
              </w:rPr>
              <w:t>.</w:t>
            </w:r>
          </w:p>
          <w:p w14:paraId="70C20628" w14:textId="4A92B879" w:rsidR="00157363" w:rsidRPr="00591DA6" w:rsidRDefault="00157363" w:rsidP="009722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4"/>
              <w:rPr>
                <w:rFonts w:ascii="Calibri" w:eastAsia="Calibri" w:hAnsi="Calibri" w:cs="HelveticaNeue-Bold"/>
                <w:bCs/>
                <w:color w:val="4E1A74"/>
                <w:sz w:val="20"/>
                <w:szCs w:val="20"/>
              </w:rPr>
            </w:pPr>
            <w:r w:rsidRPr="004B2096">
              <w:rPr>
                <w:rFonts w:ascii="Calibri" w:eastAsia="Calibri" w:hAnsi="Calibri" w:cs="HelveticaNeue-Bold"/>
                <w:bCs/>
                <w:color w:val="4E1A74"/>
                <w:sz w:val="20"/>
                <w:szCs w:val="20"/>
              </w:rPr>
              <w:t>C37.5 Where land management can impact the radiological or nuclear safety of a facility, procedures are in place for land management around the facility. The land is regularly inspected for fuel loading, drainage, pest infestation, etc.</w:t>
            </w:r>
          </w:p>
        </w:tc>
        <w:tc>
          <w:tcPr>
            <w:tcW w:w="6095" w:type="dxa"/>
            <w:tcBorders>
              <w:bottom w:val="single" w:sz="4" w:space="0" w:color="auto"/>
            </w:tcBorders>
          </w:tcPr>
          <w:p w14:paraId="0DE91C86" w14:textId="77777777" w:rsidR="00157363" w:rsidRPr="008B362F"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Cs/>
                <w:color w:val="4E1A74"/>
              </w:rPr>
            </w:pPr>
          </w:p>
          <w:p w14:paraId="131E1E35" w14:textId="4A8AC75E" w:rsidR="00157363" w:rsidRPr="00591DA6" w:rsidRDefault="00157363" w:rsidP="001573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2672C1" w:rsidRPr="00591DA6" w14:paraId="3CC2F7CE" w14:textId="77777777" w:rsidTr="00CB6271">
        <w:trPr>
          <w:trHeight w:val="686"/>
        </w:trPr>
        <w:tc>
          <w:tcPr>
            <w:tcW w:w="21403" w:type="dxa"/>
            <w:gridSpan w:val="3"/>
            <w:shd w:val="clear" w:color="auto" w:fill="4E1A74" w:themeFill="text2"/>
          </w:tcPr>
          <w:p w14:paraId="59B1F86E" w14:textId="77777777" w:rsidR="00552666" w:rsidRPr="00117B29" w:rsidRDefault="00552666" w:rsidP="00552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HelveticaNeue-Bold"/>
                <w:b/>
                <w:bCs/>
                <w:color w:val="FFFFFF" w:themeColor="background1"/>
                <w:sz w:val="24"/>
                <w:szCs w:val="24"/>
              </w:rPr>
            </w:pPr>
            <w:r w:rsidRPr="00117B29">
              <w:rPr>
                <w:rFonts w:cs="HelveticaNeue-Bold"/>
                <w:b/>
                <w:bCs/>
                <w:color w:val="FFFFFF" w:themeColor="background1"/>
                <w:sz w:val="24"/>
                <w:szCs w:val="24"/>
              </w:rPr>
              <w:t>OBJECTIVE 8 –</w:t>
            </w:r>
            <w:r>
              <w:rPr>
                <w:rFonts w:cs="HelveticaNeue-Bold"/>
                <w:b/>
                <w:bCs/>
                <w:color w:val="FFFFFF" w:themeColor="background1"/>
                <w:sz w:val="24"/>
                <w:szCs w:val="24"/>
              </w:rPr>
              <w:t xml:space="preserve"> </w:t>
            </w:r>
            <w:r w:rsidRPr="00117B29">
              <w:rPr>
                <w:rFonts w:cs="HelveticaNeue-Bold"/>
                <w:b/>
                <w:bCs/>
                <w:color w:val="FFFFFF" w:themeColor="background1"/>
                <w:sz w:val="24"/>
                <w:szCs w:val="24"/>
              </w:rPr>
              <w:t>PROTECTION OF THE ENVIRONMENT</w:t>
            </w:r>
          </w:p>
          <w:p w14:paraId="1B948CF9" w14:textId="77777777" w:rsidR="00552666" w:rsidRPr="00117B29" w:rsidRDefault="00552666" w:rsidP="00552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cs="HelveticaNeue-Bold"/>
                <w:bCs/>
                <w:i/>
                <w:color w:val="FFFFFF" w:themeColor="background1"/>
                <w:sz w:val="24"/>
                <w:szCs w:val="24"/>
              </w:rPr>
            </w:pPr>
            <w:r w:rsidRPr="00117B29">
              <w:rPr>
                <w:rFonts w:cs="HelveticaNeue-Bold"/>
                <w:bCs/>
                <w:i/>
                <w:color w:val="FFFFFF" w:themeColor="background1"/>
                <w:sz w:val="24"/>
                <w:szCs w:val="24"/>
              </w:rPr>
              <w:t>Protection of the environment is supported by prospective environmental assessment to identify impacts on the environment, to define criteria for protection of the environment, to assess the impacts and to compare the expected results of the available options for protection.</w:t>
            </w:r>
          </w:p>
          <w:p w14:paraId="2CF0ED59" w14:textId="77777777" w:rsidR="00552666" w:rsidRPr="00117B29" w:rsidRDefault="00552666" w:rsidP="00552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cs="HelveticaNeue-Bold"/>
                <w:b/>
                <w:bCs/>
                <w:color w:val="FFFFFF" w:themeColor="background1"/>
              </w:rPr>
            </w:pPr>
            <w:r w:rsidRPr="00117B29">
              <w:rPr>
                <w:rFonts w:cs="HelveticaNeue-Bold"/>
                <w:b/>
                <w:bCs/>
                <w:color w:val="FFFFFF" w:themeColor="background1"/>
              </w:rPr>
              <w:t>Principles of radiation risk management (RPS F-1)</w:t>
            </w:r>
          </w:p>
          <w:p w14:paraId="31CE2E59" w14:textId="77777777" w:rsidR="00552666" w:rsidRPr="00117B29" w:rsidRDefault="00552666" w:rsidP="00552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cs="HelveticaNeue-Bold"/>
                <w:bCs/>
                <w:i/>
                <w:color w:val="FFFFFF" w:themeColor="background1"/>
              </w:rPr>
            </w:pPr>
            <w:r w:rsidRPr="00117B29">
              <w:rPr>
                <w:rFonts w:cs="HelveticaNeue-Bold"/>
                <w:bCs/>
                <w:i/>
                <w:color w:val="FFFFFF" w:themeColor="background1"/>
              </w:rPr>
              <w:t>Principle 6 - Limitation of risks: Measures for controlling radiation risks must ensure that no individual bears an unacceptable risk of harm, and that the environment is protected</w:t>
            </w:r>
          </w:p>
          <w:p w14:paraId="26CA5F9E" w14:textId="4DD4DCF4" w:rsidR="002672C1" w:rsidRDefault="00552666" w:rsidP="00552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120"/>
              <w:rPr>
                <w:rFonts w:ascii="Calibri" w:eastAsia="Calibri" w:hAnsi="Calibri" w:cs="Times New Roman"/>
                <w:b/>
                <w:color w:val="4E1A74"/>
                <w:sz w:val="24"/>
                <w:szCs w:val="24"/>
              </w:rPr>
            </w:pPr>
            <w:r w:rsidRPr="00117B29">
              <w:rPr>
                <w:rFonts w:cs="HelveticaNeue-Bold"/>
                <w:bCs/>
                <w:i/>
                <w:color w:val="FFFFFF" w:themeColor="background1"/>
              </w:rPr>
              <w:t>Principle 7 - Protection of present and future generations: People and the environment, present and future, must be protected against radiation risks</w:t>
            </w:r>
          </w:p>
        </w:tc>
      </w:tr>
      <w:tr w:rsidR="002672C1" w:rsidRPr="00591DA6" w14:paraId="746C2051" w14:textId="77777777" w:rsidTr="00CB6271">
        <w:trPr>
          <w:trHeight w:val="686"/>
        </w:trPr>
        <w:tc>
          <w:tcPr>
            <w:tcW w:w="6941" w:type="dxa"/>
            <w:shd w:val="clear" w:color="auto" w:fill="E3CCF4" w:themeFill="accent1"/>
          </w:tcPr>
          <w:p w14:paraId="3245B5B7" w14:textId="6019E785"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jc w:val="center"/>
              <w:rPr>
                <w:rFonts w:ascii="Calibri" w:eastAsia="Calibri" w:hAnsi="Calibri" w:cs="Times New Roman"/>
                <w:b/>
                <w:color w:val="4E1A74"/>
                <w:sz w:val="24"/>
                <w:szCs w:val="24"/>
              </w:rPr>
            </w:pPr>
            <w:r w:rsidRPr="00591DA6">
              <w:rPr>
                <w:rFonts w:ascii="Calibri" w:eastAsia="Calibri" w:hAnsi="Calibri" w:cs="Times New Roman"/>
                <w:b/>
                <w:color w:val="4E1A74"/>
                <w:sz w:val="24"/>
                <w:szCs w:val="24"/>
              </w:rPr>
              <w:t>Criteria</w:t>
            </w:r>
          </w:p>
          <w:p w14:paraId="3758FFFA" w14:textId="48551BDF"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jc w:val="center"/>
              <w:rPr>
                <w:rFonts w:ascii="Calibri" w:eastAsia="Calibri" w:hAnsi="Calibri" w:cs="HelveticaNeue-Bold"/>
                <w:b/>
                <w:bCs/>
                <w:color w:val="4E1A74"/>
              </w:rPr>
            </w:pPr>
            <w:r w:rsidRPr="00591DA6">
              <w:rPr>
                <w:rFonts w:ascii="Calibri" w:eastAsia="Calibri" w:hAnsi="Calibri" w:cs="Times New Roman"/>
                <w:color w:val="4E1A74"/>
                <w:sz w:val="18"/>
              </w:rPr>
              <w:t xml:space="preserve">With reference to </w:t>
            </w:r>
            <w:r w:rsidRPr="00591DA6">
              <w:rPr>
                <w:rFonts w:ascii="Calibri" w:eastAsia="Calibri" w:hAnsi="Calibri" w:cs="HelveticaNeue-Bold"/>
                <w:bCs/>
                <w:color w:val="4E1A74"/>
                <w:sz w:val="18"/>
                <w:szCs w:val="18"/>
              </w:rPr>
              <w:t xml:space="preserve">P&amp;A Guide, </w:t>
            </w:r>
            <w:r>
              <w:rPr>
                <w:rFonts w:ascii="Calibri" w:eastAsia="Calibri" w:hAnsi="Calibri" w:cs="HelveticaNeue-Bold"/>
                <w:bCs/>
                <w:color w:val="4E1A74"/>
                <w:sz w:val="18"/>
                <w:szCs w:val="18"/>
              </w:rPr>
              <w:t>RPS G-1</w:t>
            </w:r>
            <w:r>
              <w:rPr>
                <w:rStyle w:val="FootnoteReference"/>
                <w:rFonts w:ascii="Calibri" w:eastAsia="Calibri" w:hAnsi="Calibri" w:cs="HelveticaNeue-Bold"/>
                <w:bCs/>
                <w:color w:val="4E1A74"/>
                <w:sz w:val="18"/>
                <w:szCs w:val="18"/>
              </w:rPr>
              <w:footnoteReference w:id="15"/>
            </w:r>
            <w:r>
              <w:rPr>
                <w:rFonts w:ascii="Calibri" w:eastAsia="Calibri" w:hAnsi="Calibri" w:cs="HelveticaNeue-Bold"/>
                <w:bCs/>
                <w:color w:val="4E1A74"/>
                <w:sz w:val="18"/>
                <w:szCs w:val="18"/>
              </w:rPr>
              <w:t>, RPS G-2</w:t>
            </w:r>
            <w:r>
              <w:rPr>
                <w:rStyle w:val="FootnoteReference"/>
                <w:rFonts w:ascii="Calibri" w:eastAsia="Calibri" w:hAnsi="Calibri" w:cs="HelveticaNeue-Bold"/>
                <w:bCs/>
                <w:color w:val="4E1A74"/>
                <w:sz w:val="18"/>
                <w:szCs w:val="18"/>
              </w:rPr>
              <w:footnoteReference w:id="16"/>
            </w:r>
            <w:r>
              <w:rPr>
                <w:rFonts w:ascii="Calibri" w:eastAsia="Calibri" w:hAnsi="Calibri" w:cs="HelveticaNeue-Bold"/>
                <w:bCs/>
                <w:color w:val="4E1A74"/>
                <w:sz w:val="18"/>
                <w:szCs w:val="18"/>
              </w:rPr>
              <w:t>, RPS 15</w:t>
            </w:r>
            <w:r>
              <w:rPr>
                <w:rStyle w:val="FootnoteReference"/>
                <w:rFonts w:ascii="Calibri" w:eastAsia="Calibri" w:hAnsi="Calibri" w:cs="HelveticaNeue-Bold"/>
                <w:bCs/>
                <w:color w:val="4E1A74"/>
                <w:sz w:val="18"/>
                <w:szCs w:val="18"/>
              </w:rPr>
              <w:footnoteReference w:id="17"/>
            </w:r>
            <w:r>
              <w:rPr>
                <w:rFonts w:ascii="Calibri" w:eastAsia="Calibri" w:hAnsi="Calibri" w:cs="HelveticaNeue-Bold"/>
                <w:bCs/>
                <w:color w:val="4E1A74"/>
                <w:sz w:val="18"/>
                <w:szCs w:val="18"/>
              </w:rPr>
              <w:t xml:space="preserve"> &amp; </w:t>
            </w:r>
            <w:r w:rsidRPr="00591DA6">
              <w:rPr>
                <w:rFonts w:ascii="Calibri" w:eastAsia="Calibri" w:hAnsi="Calibri" w:cs="Times New Roman"/>
                <w:color w:val="4E1A74"/>
                <w:sz w:val="18"/>
              </w:rPr>
              <w:t>RPS C-1</w:t>
            </w:r>
            <w:r w:rsidR="00270B02">
              <w:rPr>
                <w:rFonts w:ascii="Calibri" w:eastAsia="Calibri" w:hAnsi="Calibri" w:cs="Times New Roman"/>
                <w:color w:val="4E1A74"/>
                <w:sz w:val="18"/>
              </w:rPr>
              <w:t xml:space="preserve"> </w:t>
            </w:r>
            <w:r w:rsidR="00270B02" w:rsidRPr="00270B02">
              <w:rPr>
                <w:rFonts w:ascii="Calibri" w:eastAsia="Calibri" w:hAnsi="Calibri" w:cs="Times New Roman"/>
                <w:color w:val="4E1A74"/>
                <w:sz w:val="18"/>
              </w:rPr>
              <w:t>(Rev.1)</w:t>
            </w:r>
            <w:r>
              <w:rPr>
                <w:rFonts w:ascii="Calibri" w:eastAsia="Calibri" w:hAnsi="Calibri" w:cs="Times New Roman"/>
                <w:color w:val="4E1A74"/>
                <w:sz w:val="18"/>
              </w:rPr>
              <w:t>.</w:t>
            </w:r>
          </w:p>
        </w:tc>
        <w:tc>
          <w:tcPr>
            <w:tcW w:w="8367" w:type="dxa"/>
            <w:shd w:val="clear" w:color="auto" w:fill="E3CCF4" w:themeFill="accent1"/>
          </w:tcPr>
          <w:p w14:paraId="6C60F322" w14:textId="5CD3C450"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Calibri" w:eastAsia="Calibri" w:hAnsi="Calibri" w:cs="Times New Roman"/>
                <w:b/>
                <w:color w:val="4E1A74"/>
                <w:sz w:val="24"/>
                <w:szCs w:val="24"/>
              </w:rPr>
            </w:pPr>
            <w:r w:rsidRPr="00591DA6">
              <w:rPr>
                <w:rFonts w:ascii="Calibri" w:eastAsia="Calibri" w:hAnsi="Calibri" w:cs="Times New Roman"/>
                <w:b/>
                <w:color w:val="4E1A74"/>
                <w:sz w:val="24"/>
                <w:szCs w:val="24"/>
              </w:rPr>
              <w:t>Sub-Criteria</w:t>
            </w:r>
          </w:p>
          <w:p w14:paraId="5E5C4CF8"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Calibri" w:eastAsia="Times New Roman" w:hAnsi="Calibri" w:cs="Times New Roman"/>
                <w:bCs/>
                <w:color w:val="4E1A74"/>
                <w:sz w:val="18"/>
                <w:szCs w:val="18"/>
              </w:rPr>
            </w:pPr>
            <w:r w:rsidRPr="00591DA6">
              <w:rPr>
                <w:rFonts w:ascii="Calibri" w:eastAsia="Times New Roman" w:hAnsi="Calibri" w:cs="Times New Roman"/>
                <w:bCs/>
                <w:color w:val="4E1A74"/>
                <w:sz w:val="18"/>
                <w:szCs w:val="18"/>
              </w:rPr>
              <w:t xml:space="preserve">For more details refer to the relevant sections of the P&amp;A Guide </w:t>
            </w:r>
          </w:p>
          <w:p w14:paraId="1601BC69"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Calibri" w:eastAsia="Calibri" w:hAnsi="Calibri" w:cs="HelveticaNeue-Bold"/>
                <w:b/>
                <w:bCs/>
                <w:color w:val="4E1A74"/>
                <w:sz w:val="20"/>
                <w:szCs w:val="20"/>
              </w:rPr>
            </w:pPr>
            <w:r w:rsidRPr="00591DA6">
              <w:rPr>
                <w:rFonts w:ascii="Calibri" w:eastAsia="Times New Roman" w:hAnsi="Calibri" w:cs="Times New Roman"/>
                <w:bCs/>
                <w:color w:val="4E1A74"/>
                <w:sz w:val="18"/>
                <w:szCs w:val="18"/>
              </w:rPr>
              <w:t>and other documents listed in the criteria</w:t>
            </w:r>
          </w:p>
        </w:tc>
        <w:tc>
          <w:tcPr>
            <w:tcW w:w="6095" w:type="dxa"/>
            <w:shd w:val="clear" w:color="auto" w:fill="E3CCF4" w:themeFill="accent1"/>
          </w:tcPr>
          <w:p w14:paraId="7F04C0FA" w14:textId="547B5E45" w:rsidR="002672C1" w:rsidRPr="00591DA6" w:rsidRDefault="00140C62" w:rsidP="00140C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center"/>
              <w:rPr>
                <w:rFonts w:ascii="Calibri" w:eastAsia="Calibri" w:hAnsi="Calibri" w:cs="HelveticaNeue-Bold"/>
                <w:bCs/>
                <w:color w:val="4E1A74"/>
                <w:sz w:val="20"/>
                <w:szCs w:val="20"/>
              </w:rPr>
            </w:pPr>
            <w:r>
              <w:rPr>
                <w:rFonts w:ascii="Calibri" w:eastAsia="Times New Roman" w:hAnsi="Calibri" w:cs="Times New Roman"/>
                <w:b/>
                <w:bCs/>
                <w:color w:val="4E1A74" w:themeColor="text2"/>
                <w:sz w:val="24"/>
                <w:szCs w:val="24"/>
              </w:rPr>
              <w:t xml:space="preserve">Observations / </w:t>
            </w:r>
            <w:r w:rsidRPr="00F47225">
              <w:rPr>
                <w:rFonts w:ascii="Calibri" w:eastAsia="Times New Roman" w:hAnsi="Calibri" w:cs="Times New Roman"/>
                <w:b/>
                <w:bCs/>
                <w:color w:val="4E1A74" w:themeColor="text2"/>
                <w:sz w:val="24"/>
                <w:szCs w:val="24"/>
              </w:rPr>
              <w:t>Comments</w:t>
            </w:r>
          </w:p>
        </w:tc>
      </w:tr>
      <w:tr w:rsidR="002672C1" w:rsidRPr="00591DA6" w14:paraId="070119E6" w14:textId="77777777" w:rsidTr="00CB6271">
        <w:trPr>
          <w:trHeight w:val="969"/>
        </w:trPr>
        <w:tc>
          <w:tcPr>
            <w:tcW w:w="6941" w:type="dxa"/>
          </w:tcPr>
          <w:p w14:paraId="7320BA09" w14:textId="0FE92490" w:rsidR="002672C1" w:rsidRPr="00591DA6" w:rsidRDefault="002672C1" w:rsidP="00552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C3</w:t>
            </w:r>
            <w:r>
              <w:rPr>
                <w:rFonts w:ascii="Calibri" w:eastAsia="Calibri" w:hAnsi="Calibri" w:cs="HelveticaNeue-Bold"/>
                <w:b/>
                <w:bCs/>
                <w:color w:val="4E1A74"/>
              </w:rPr>
              <w:t>8</w:t>
            </w:r>
            <w:r w:rsidRPr="00591DA6">
              <w:rPr>
                <w:rFonts w:ascii="Calibri" w:eastAsia="Calibri" w:hAnsi="Calibri" w:cs="HelveticaNeue-Bold"/>
                <w:b/>
                <w:bCs/>
                <w:color w:val="4E1A74"/>
              </w:rPr>
              <w:t xml:space="preserve"> Protection of Wildlife</w:t>
            </w:r>
          </w:p>
          <w:p w14:paraId="498DD9CA" w14:textId="2DB0D0A4"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 xml:space="preserve">The licence </w:t>
            </w:r>
            <w:r>
              <w:rPr>
                <w:rFonts w:ascii="Calibri" w:eastAsia="Calibri" w:hAnsi="Calibri" w:cs="HelveticaNeue-Bold"/>
                <w:bCs/>
                <w:color w:val="4E1A74"/>
              </w:rPr>
              <w:t xml:space="preserve">holder </w:t>
            </w:r>
            <w:r w:rsidRPr="00591DA6">
              <w:rPr>
                <w:rFonts w:ascii="Calibri" w:eastAsia="Calibri" w:hAnsi="Calibri" w:cs="HelveticaNeue-Bold"/>
                <w:bCs/>
                <w:color w:val="4E1A74"/>
              </w:rPr>
              <w:t>has arrangements in place to demonstrate radiation protection of wildlife (plants and animals) in their natural habitats is consistent with international best practice.</w:t>
            </w:r>
          </w:p>
          <w:p w14:paraId="61E8F139" w14:textId="3AF73367" w:rsidR="002672C1" w:rsidRDefault="002672C1" w:rsidP="00552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3"/>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P&amp;A Guide (s8.1-8.5)</w:t>
            </w:r>
          </w:p>
          <w:p w14:paraId="387BD2CE" w14:textId="1D467BC2"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bCs/>
                <w:i/>
                <w:color w:val="4E1A74"/>
                <w:sz w:val="20"/>
                <w:szCs w:val="20"/>
              </w:rPr>
            </w:pPr>
            <w:r>
              <w:rPr>
                <w:rFonts w:ascii="Calibri" w:eastAsia="Calibri" w:hAnsi="Calibri" w:cs="HelveticaNeue-Bold"/>
                <w:bCs/>
                <w:i/>
                <w:color w:val="4E1A74"/>
                <w:sz w:val="20"/>
                <w:szCs w:val="20"/>
              </w:rPr>
              <w:t>RPS G-1</w:t>
            </w:r>
          </w:p>
          <w:p w14:paraId="407B058D" w14:textId="2CDC8CF6"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sidRPr="00270B02">
              <w:rPr>
                <w:rFonts w:ascii="Calibri" w:eastAsia="Calibri" w:hAnsi="Calibri" w:cs="HelveticaNeue-Bold"/>
                <w:bCs/>
                <w:i/>
                <w:color w:val="4E1A74"/>
                <w:sz w:val="20"/>
                <w:szCs w:val="20"/>
              </w:rPr>
              <w:t>(Rev.1)</w:t>
            </w:r>
            <w:r w:rsidRPr="00591DA6">
              <w:rPr>
                <w:rFonts w:ascii="Calibri" w:eastAsia="Calibri" w:hAnsi="Calibri" w:cs="HelveticaNeue-Bold"/>
                <w:bCs/>
                <w:i/>
                <w:color w:val="4E1A74"/>
                <w:sz w:val="20"/>
                <w:szCs w:val="20"/>
              </w:rPr>
              <w:t xml:space="preserve"> Radiation management plan (s3.1.5(c))</w:t>
            </w:r>
          </w:p>
          <w:p w14:paraId="4A90D700" w14:textId="0513CAF0"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 xml:space="preserve">RPS C-1 </w:t>
            </w:r>
            <w:r w:rsidR="00270B02" w:rsidRPr="00270B02">
              <w:rPr>
                <w:rFonts w:ascii="Calibri" w:eastAsia="Calibri" w:hAnsi="Calibri" w:cs="HelveticaNeue-Bold"/>
                <w:bCs/>
                <w:i/>
                <w:color w:val="4E1A74"/>
                <w:sz w:val="20"/>
                <w:szCs w:val="20"/>
              </w:rPr>
              <w:t>(Rev.1)</w:t>
            </w:r>
            <w:r w:rsidR="00270B02">
              <w:rPr>
                <w:rFonts w:ascii="Calibri" w:eastAsia="Calibri" w:hAnsi="Calibri" w:cs="HelveticaNeue-Bold"/>
                <w:bCs/>
                <w:i/>
                <w:color w:val="4E1A74"/>
                <w:sz w:val="20"/>
                <w:szCs w:val="20"/>
              </w:rPr>
              <w:t xml:space="preserve"> </w:t>
            </w:r>
            <w:r w:rsidRPr="00591DA6">
              <w:rPr>
                <w:rFonts w:ascii="Calibri" w:eastAsia="Calibri" w:hAnsi="Calibri" w:cs="HelveticaNeue-Bold"/>
                <w:bCs/>
                <w:i/>
                <w:color w:val="4E1A74"/>
                <w:sz w:val="20"/>
                <w:szCs w:val="20"/>
              </w:rPr>
              <w:t>Optimisation of protection and safety (s3.1.12)</w:t>
            </w:r>
          </w:p>
          <w:p w14:paraId="3195009B" w14:textId="0B15ECFD"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w:t>
            </w:r>
            <w:r w:rsidR="00270B02" w:rsidRPr="00270B02">
              <w:rPr>
                <w:rFonts w:ascii="Calibri" w:eastAsia="Calibri" w:hAnsi="Calibri" w:cs="HelveticaNeue-Bold"/>
                <w:bCs/>
                <w:i/>
                <w:color w:val="4E1A74"/>
                <w:sz w:val="20"/>
                <w:szCs w:val="20"/>
              </w:rPr>
              <w:t>(Rev.1)</w:t>
            </w:r>
            <w:r w:rsidRPr="00591DA6">
              <w:rPr>
                <w:rFonts w:ascii="Calibri" w:eastAsia="Calibri" w:hAnsi="Calibri" w:cs="HelveticaNeue-Bold"/>
                <w:bCs/>
                <w:i/>
                <w:color w:val="4E1A74"/>
                <w:sz w:val="20"/>
                <w:szCs w:val="20"/>
              </w:rPr>
              <w:t xml:space="preserve"> Requirements for public and environmental exposure (s3.3)</w:t>
            </w:r>
          </w:p>
          <w:p w14:paraId="3C44F979" w14:textId="08C42883"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w:t>
            </w:r>
            <w:r w:rsidR="00270B02" w:rsidRPr="00270B02">
              <w:rPr>
                <w:rFonts w:ascii="Calibri" w:eastAsia="Calibri" w:hAnsi="Calibri" w:cs="HelveticaNeue-Bold"/>
                <w:bCs/>
                <w:i/>
                <w:color w:val="4E1A74"/>
                <w:sz w:val="20"/>
                <w:szCs w:val="20"/>
              </w:rPr>
              <w:t>(Rev.1)</w:t>
            </w:r>
            <w:r w:rsidRPr="00591DA6">
              <w:rPr>
                <w:rFonts w:ascii="Calibri" w:eastAsia="Calibri" w:hAnsi="Calibri" w:cs="HelveticaNeue-Bold"/>
                <w:bCs/>
                <w:i/>
                <w:color w:val="4E1A74"/>
                <w:sz w:val="20"/>
                <w:szCs w:val="20"/>
              </w:rPr>
              <w:t xml:space="preserve"> Radioactive waste and discharges (s3.3.1-2)</w:t>
            </w:r>
          </w:p>
          <w:p w14:paraId="3D237584" w14:textId="754FDA9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t>RPS C-1</w:t>
            </w:r>
            <w:r w:rsidR="00270B02">
              <w:rPr>
                <w:rFonts w:ascii="Calibri" w:eastAsia="Calibri" w:hAnsi="Calibri" w:cs="HelveticaNeue-Bold"/>
                <w:bCs/>
                <w:i/>
                <w:color w:val="4E1A74"/>
                <w:sz w:val="20"/>
                <w:szCs w:val="20"/>
              </w:rPr>
              <w:t xml:space="preserve"> </w:t>
            </w:r>
            <w:r w:rsidR="00270B02" w:rsidRPr="00270B02">
              <w:rPr>
                <w:rFonts w:ascii="Calibri" w:eastAsia="Calibri" w:hAnsi="Calibri" w:cs="HelveticaNeue-Bold"/>
                <w:bCs/>
                <w:i/>
                <w:color w:val="4E1A74"/>
                <w:sz w:val="20"/>
                <w:szCs w:val="20"/>
              </w:rPr>
              <w:t>(Rev.1)</w:t>
            </w:r>
            <w:r w:rsidRPr="00591DA6">
              <w:rPr>
                <w:rFonts w:ascii="Calibri" w:eastAsia="Calibri" w:hAnsi="Calibri" w:cs="HelveticaNeue-Bold"/>
                <w:bCs/>
                <w:i/>
                <w:color w:val="4E1A74"/>
                <w:sz w:val="20"/>
                <w:szCs w:val="20"/>
              </w:rPr>
              <w:t xml:space="preserve"> Monitoring and reporting (s3.3.3)</w:t>
            </w:r>
          </w:p>
        </w:tc>
        <w:tc>
          <w:tcPr>
            <w:tcW w:w="8367" w:type="dxa"/>
          </w:tcPr>
          <w:p w14:paraId="7072DECE" w14:textId="77777777" w:rsidR="00670DEE" w:rsidRPr="00591DA6" w:rsidRDefault="00670DEE" w:rsidP="00670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sidRPr="00591DA6">
              <w:rPr>
                <w:rFonts w:ascii="Calibri" w:eastAsia="Calibri" w:hAnsi="Calibri" w:cs="HelveticaNeue-Bold"/>
                <w:bCs/>
                <w:color w:val="4E1A74"/>
                <w:sz w:val="20"/>
                <w:szCs w:val="20"/>
              </w:rPr>
              <w:t>C3</w:t>
            </w:r>
            <w:r>
              <w:rPr>
                <w:rFonts w:ascii="Calibri" w:eastAsia="Calibri" w:hAnsi="Calibri" w:cs="HelveticaNeue-Bold"/>
                <w:bCs/>
                <w:color w:val="4E1A74"/>
                <w:sz w:val="20"/>
                <w:szCs w:val="20"/>
              </w:rPr>
              <w:t>8</w:t>
            </w:r>
            <w:r w:rsidRPr="00591DA6">
              <w:rPr>
                <w:rFonts w:ascii="Calibri" w:eastAsia="Calibri" w:hAnsi="Calibri" w:cs="HelveticaNeue-Bold"/>
                <w:bCs/>
                <w:color w:val="4E1A74"/>
                <w:sz w:val="20"/>
                <w:szCs w:val="20"/>
              </w:rPr>
              <w:t>.1 In situations where environmental consequences are foreseeable radiation protection of wildlife in their natural habitats has been considered in parallel with radiation protection of people.</w:t>
            </w:r>
          </w:p>
          <w:p w14:paraId="01DA8B09" w14:textId="77777777" w:rsidR="00670DEE" w:rsidRPr="00591DA6" w:rsidRDefault="00670DEE" w:rsidP="00670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t>C38</w:t>
            </w:r>
            <w:r w:rsidRPr="00591DA6">
              <w:rPr>
                <w:rFonts w:ascii="Calibri" w:eastAsia="Calibri" w:hAnsi="Calibri" w:cs="HelveticaNeue-Bold"/>
                <w:bCs/>
                <w:color w:val="4E1A74"/>
                <w:sz w:val="20"/>
                <w:szCs w:val="20"/>
              </w:rPr>
              <w:t>.2 Wildlife populations and ecosystems are shown to be protected using an environmental radiological assessment consistent with the methodology outlined in RPS G-1 Guide for Radiation Protection of the Environment.</w:t>
            </w:r>
          </w:p>
          <w:p w14:paraId="38149809" w14:textId="77777777" w:rsidR="00670DEE" w:rsidRPr="00591DA6" w:rsidRDefault="00670DEE" w:rsidP="00670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C38.3</w:t>
            </w:r>
            <w:r w:rsidRPr="00591DA6">
              <w:rPr>
                <w:rFonts w:ascii="Calibri" w:eastAsia="Calibri" w:hAnsi="Calibri" w:cs="HelveticaNeue-Bold"/>
                <w:bCs/>
                <w:color w:val="4E1A74"/>
                <w:sz w:val="20"/>
                <w:szCs w:val="20"/>
              </w:rPr>
              <w:t xml:space="preserve"> All potential exposure pathways to the natural environment have been identified including direct effects to wildlife in their natural habitats.</w:t>
            </w:r>
          </w:p>
          <w:p w14:paraId="5882F04B" w14:textId="71C83D82" w:rsidR="002672C1" w:rsidRPr="00591DA6" w:rsidRDefault="00670DEE" w:rsidP="00670D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C38.4</w:t>
            </w:r>
            <w:r w:rsidRPr="00591DA6">
              <w:rPr>
                <w:rFonts w:ascii="Calibri" w:eastAsia="Calibri" w:hAnsi="Calibri" w:cs="HelveticaNeue-Bold"/>
                <w:bCs/>
                <w:color w:val="4E1A74"/>
                <w:sz w:val="20"/>
                <w:szCs w:val="20"/>
              </w:rPr>
              <w:t xml:space="preserve"> The level of potential exposure has been assessed for all potential exposure pathways. </w:t>
            </w:r>
          </w:p>
        </w:tc>
        <w:tc>
          <w:tcPr>
            <w:tcW w:w="6095" w:type="dxa"/>
          </w:tcPr>
          <w:p w14:paraId="4440DA3C" w14:textId="77777777" w:rsidR="002672C1" w:rsidRPr="00591DA6" w:rsidRDefault="002672C1" w:rsidP="00267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BD3B7C" w:rsidRPr="00591DA6" w14:paraId="2EE57A75" w14:textId="77777777" w:rsidTr="00CB6271">
        <w:trPr>
          <w:trHeight w:val="969"/>
        </w:trPr>
        <w:tc>
          <w:tcPr>
            <w:tcW w:w="6941" w:type="dxa"/>
          </w:tcPr>
          <w:p w14:paraId="504B47D3" w14:textId="1640CC41" w:rsidR="00BD3B7C" w:rsidRPr="00591DA6"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
                <w:bCs/>
                <w:color w:val="4E1A74"/>
              </w:rPr>
            </w:pPr>
            <w:r w:rsidRPr="00591DA6">
              <w:rPr>
                <w:rFonts w:ascii="Calibri" w:eastAsia="Calibri" w:hAnsi="Calibri" w:cs="HelveticaNeue-Bold"/>
                <w:b/>
                <w:bCs/>
                <w:color w:val="4E1A74"/>
              </w:rPr>
              <w:t>C3</w:t>
            </w:r>
            <w:r>
              <w:rPr>
                <w:rFonts w:ascii="Calibri" w:eastAsia="Calibri" w:hAnsi="Calibri" w:cs="HelveticaNeue-Bold"/>
                <w:b/>
                <w:bCs/>
                <w:color w:val="4E1A74"/>
              </w:rPr>
              <w:t>9</w:t>
            </w:r>
            <w:r w:rsidRPr="00591DA6">
              <w:rPr>
                <w:rFonts w:ascii="Calibri" w:eastAsia="Calibri" w:hAnsi="Calibri" w:cs="HelveticaNeue-Bold"/>
                <w:b/>
                <w:bCs/>
                <w:color w:val="4E1A74"/>
              </w:rPr>
              <w:t xml:space="preserve"> Monitoring of the Environment</w:t>
            </w:r>
          </w:p>
          <w:p w14:paraId="730F3720" w14:textId="77777777" w:rsidR="00BD3B7C" w:rsidRPr="00591DA6"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4"/>
              <w:rPr>
                <w:rFonts w:ascii="Calibri" w:eastAsia="Calibri" w:hAnsi="Calibri" w:cs="HelveticaNeue-Bold"/>
                <w:bCs/>
                <w:color w:val="4E1A74"/>
              </w:rPr>
            </w:pPr>
            <w:r w:rsidRPr="00591DA6">
              <w:rPr>
                <w:rFonts w:ascii="Calibri" w:eastAsia="Calibri" w:hAnsi="Calibri" w:cs="HelveticaNeue-Bold"/>
                <w:bCs/>
                <w:color w:val="4E1A74"/>
              </w:rPr>
              <w:t>The licence holder is responsible for ensuring that plans and arrangements are in place and are implemented for the monitoring of the environment.</w:t>
            </w:r>
          </w:p>
          <w:p w14:paraId="29C2BFC9" w14:textId="77777777" w:rsidR="00BD3B7C" w:rsidRPr="00591DA6"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4"/>
              <w:rPr>
                <w:rFonts w:ascii="Calibri" w:eastAsia="Calibri" w:hAnsi="Calibri" w:cs="HelveticaNeue-Bold"/>
                <w:bCs/>
                <w:i/>
                <w:color w:val="4E1A74"/>
                <w:sz w:val="20"/>
                <w:szCs w:val="20"/>
              </w:rPr>
            </w:pPr>
            <w:r w:rsidRPr="00591DA6">
              <w:rPr>
                <w:rFonts w:ascii="Calibri" w:eastAsia="Calibri" w:hAnsi="Calibri" w:cs="HelveticaNeue-Bold"/>
                <w:bCs/>
                <w:i/>
                <w:color w:val="4E1A74"/>
                <w:sz w:val="20"/>
                <w:szCs w:val="20"/>
              </w:rPr>
              <w:lastRenderedPageBreak/>
              <w:t>P&amp;A Guide (s3.57-3.62)</w:t>
            </w:r>
          </w:p>
        </w:tc>
        <w:tc>
          <w:tcPr>
            <w:tcW w:w="8367" w:type="dxa"/>
          </w:tcPr>
          <w:p w14:paraId="525A3743" w14:textId="174D7985" w:rsidR="00BD3B7C" w:rsidRPr="00591DA6"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lastRenderedPageBreak/>
              <w:t>C39</w:t>
            </w:r>
            <w:r w:rsidRPr="00591DA6">
              <w:rPr>
                <w:rFonts w:ascii="Calibri" w:eastAsia="Calibri" w:hAnsi="Calibri" w:cs="HelveticaNeue-Bold"/>
                <w:bCs/>
                <w:color w:val="4E1A74"/>
                <w:sz w:val="20"/>
                <w:szCs w:val="20"/>
              </w:rPr>
              <w:t>.1 For those potential exposure pathways where exposure levels could be significant records demonstrate that an ongoing environmental monitoring regime is established, maintained, and regularly reviewed.</w:t>
            </w:r>
          </w:p>
          <w:p w14:paraId="6A06F56E" w14:textId="123BA9AD" w:rsidR="00BD3B7C"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t>C39</w:t>
            </w:r>
            <w:r w:rsidRPr="00591DA6">
              <w:rPr>
                <w:rFonts w:ascii="Calibri" w:eastAsia="Calibri" w:hAnsi="Calibri" w:cs="HelveticaNeue-Bold"/>
                <w:bCs/>
                <w:color w:val="4E1A74"/>
                <w:sz w:val="20"/>
                <w:szCs w:val="20"/>
              </w:rPr>
              <w:t>.2 Where ongoing environmental monitoring is not considered necessary for a specific potential exposure pathway this decision must be justified by analysis and calculations.</w:t>
            </w:r>
          </w:p>
          <w:p w14:paraId="4F15295E" w14:textId="15E91AD5" w:rsidR="00BD3B7C" w:rsidRPr="00591DA6"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4"/>
              <w:rPr>
                <w:rFonts w:ascii="Calibri" w:eastAsia="Calibri" w:hAnsi="Calibri" w:cs="HelveticaNeue-Bold"/>
                <w:bCs/>
                <w:color w:val="4E1A74"/>
                <w:sz w:val="20"/>
                <w:szCs w:val="20"/>
              </w:rPr>
            </w:pPr>
            <w:r>
              <w:rPr>
                <w:rFonts w:ascii="Calibri" w:eastAsia="Calibri" w:hAnsi="Calibri" w:cs="HelveticaNeue-Bold"/>
                <w:bCs/>
                <w:color w:val="4E1A74"/>
                <w:sz w:val="20"/>
                <w:szCs w:val="20"/>
              </w:rPr>
              <w:lastRenderedPageBreak/>
              <w:t xml:space="preserve">C39.3 </w:t>
            </w:r>
            <w:r w:rsidRPr="00F601D3">
              <w:rPr>
                <w:rFonts w:ascii="Calibri" w:eastAsia="Calibri" w:hAnsi="Calibri" w:cs="HelveticaNeue-Bold"/>
                <w:bCs/>
                <w:color w:val="4E1A74"/>
                <w:sz w:val="20"/>
                <w:szCs w:val="20"/>
              </w:rPr>
              <w:t>The licence holder should verify that the monitoring data are relevant to, and do not indicate deviations from, the modelling of environmental exposures (to the public and to the environment) that formed part of the original licensing basis</w:t>
            </w:r>
            <w:r>
              <w:rPr>
                <w:rFonts w:ascii="Calibri" w:eastAsia="Calibri" w:hAnsi="Calibri" w:cs="HelveticaNeue-Bold"/>
                <w:bCs/>
                <w:color w:val="4E1A74"/>
                <w:sz w:val="20"/>
                <w:szCs w:val="20"/>
              </w:rPr>
              <w:t>.</w:t>
            </w:r>
          </w:p>
        </w:tc>
        <w:tc>
          <w:tcPr>
            <w:tcW w:w="6095" w:type="dxa"/>
          </w:tcPr>
          <w:p w14:paraId="4296D13A" w14:textId="77777777" w:rsidR="00BD3B7C" w:rsidRPr="00591DA6"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r w:rsidR="00BD3B7C" w:rsidRPr="00591DA6" w14:paraId="2C61E854" w14:textId="77777777" w:rsidTr="00CB6271">
        <w:trPr>
          <w:trHeight w:val="969"/>
        </w:trPr>
        <w:tc>
          <w:tcPr>
            <w:tcW w:w="6941" w:type="dxa"/>
          </w:tcPr>
          <w:p w14:paraId="4F045970" w14:textId="070D7DF8" w:rsidR="00BD3B7C" w:rsidRDefault="00BD3B7C" w:rsidP="00D94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3"/>
              <w:rPr>
                <w:rFonts w:ascii="Calibri" w:eastAsia="Calibri" w:hAnsi="Calibri" w:cs="HelveticaNeue-Bold"/>
                <w:b/>
                <w:bCs/>
                <w:color w:val="4E1A74"/>
              </w:rPr>
            </w:pPr>
            <w:r>
              <w:rPr>
                <w:rFonts w:ascii="Calibri" w:eastAsia="Calibri" w:hAnsi="Calibri" w:cs="HelveticaNeue-Bold"/>
                <w:b/>
                <w:bCs/>
                <w:color w:val="4E1A74"/>
              </w:rPr>
              <w:t>C40 Contaminated Land/Site</w:t>
            </w:r>
          </w:p>
          <w:p w14:paraId="484613B8" w14:textId="533DFEC7" w:rsidR="00BD3B7C"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color w:val="4E1A74"/>
              </w:rPr>
            </w:pPr>
            <w:r>
              <w:rPr>
                <w:rFonts w:ascii="Calibri" w:eastAsia="Calibri" w:hAnsi="Calibri" w:cs="HelveticaNeue-Bold"/>
                <w:color w:val="4E1A74"/>
              </w:rPr>
              <w:t>The licence holder is responsible for ensuring any land/site under their control contaminated with radioactive material is managed in accordance with any applicable laws and conditions of licence/authorisation issued to the licence.</w:t>
            </w:r>
          </w:p>
          <w:p w14:paraId="0C63F894" w14:textId="724408E6" w:rsidR="00BD3B7C"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color w:val="4E1A74"/>
              </w:rPr>
            </w:pPr>
          </w:p>
          <w:p w14:paraId="6D0E9CB8" w14:textId="77777777" w:rsidR="00BD3B7C"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i/>
                <w:iCs/>
                <w:color w:val="4E1A74"/>
                <w:sz w:val="20"/>
                <w:szCs w:val="20"/>
              </w:rPr>
            </w:pPr>
            <w:r>
              <w:rPr>
                <w:rFonts w:ascii="Calibri" w:eastAsia="Calibri" w:hAnsi="Calibri" w:cs="HelveticaNeue-Bold"/>
                <w:i/>
                <w:iCs/>
                <w:color w:val="4E1A74"/>
                <w:sz w:val="20"/>
                <w:szCs w:val="20"/>
              </w:rPr>
              <w:t>RPS G-1</w:t>
            </w:r>
          </w:p>
          <w:p w14:paraId="39D2DF0E" w14:textId="1D557023" w:rsidR="00BD3B7C"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i/>
                <w:iCs/>
                <w:color w:val="4E1A74"/>
                <w:sz w:val="20"/>
                <w:szCs w:val="20"/>
              </w:rPr>
            </w:pPr>
            <w:r w:rsidRPr="001515AF">
              <w:rPr>
                <w:rFonts w:ascii="Calibri" w:eastAsia="Calibri" w:hAnsi="Calibri" w:cs="HelveticaNeue-Bold"/>
                <w:i/>
                <w:iCs/>
                <w:color w:val="4E1A74"/>
                <w:sz w:val="20"/>
                <w:szCs w:val="20"/>
              </w:rPr>
              <w:t>R</w:t>
            </w:r>
            <w:r>
              <w:rPr>
                <w:rFonts w:ascii="Calibri" w:eastAsia="Calibri" w:hAnsi="Calibri" w:cs="HelveticaNeue-Bold"/>
                <w:i/>
                <w:iCs/>
                <w:color w:val="4E1A74"/>
                <w:sz w:val="20"/>
                <w:szCs w:val="20"/>
              </w:rPr>
              <w:t>PS G-2</w:t>
            </w:r>
          </w:p>
          <w:p w14:paraId="0EED6CBF" w14:textId="5F426640" w:rsidR="00BD3B7C" w:rsidRPr="001515AF"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ind w:left="23"/>
              <w:rPr>
                <w:rFonts w:ascii="Calibri" w:eastAsia="Calibri" w:hAnsi="Calibri" w:cs="HelveticaNeue-Bold"/>
                <w:i/>
                <w:iCs/>
                <w:color w:val="4E1A74"/>
                <w:sz w:val="20"/>
                <w:szCs w:val="20"/>
              </w:rPr>
            </w:pPr>
            <w:r>
              <w:rPr>
                <w:rFonts w:ascii="Calibri" w:eastAsia="Calibri" w:hAnsi="Calibri" w:cs="HelveticaNeue-Bold"/>
                <w:i/>
                <w:iCs/>
                <w:color w:val="4E1A74"/>
                <w:sz w:val="20"/>
                <w:szCs w:val="20"/>
              </w:rPr>
              <w:t>RPS 15</w:t>
            </w:r>
          </w:p>
          <w:p w14:paraId="767DF45C" w14:textId="48FE273F" w:rsidR="00BD3B7C" w:rsidRPr="00591DA6"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
              <w:rPr>
                <w:rFonts w:ascii="Calibri" w:eastAsia="Calibri" w:hAnsi="Calibri" w:cs="HelveticaNeue-Bold"/>
                <w:b/>
                <w:bCs/>
                <w:color w:val="4E1A74"/>
              </w:rPr>
            </w:pPr>
          </w:p>
        </w:tc>
        <w:tc>
          <w:tcPr>
            <w:tcW w:w="8367" w:type="dxa"/>
          </w:tcPr>
          <w:p w14:paraId="351E93B9" w14:textId="77777777" w:rsidR="00BD3B7C"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t>Note: The management of contaminated land/sites is complex. The following sub-criteria simply reiterate main concepts. Any assessment of a licence holder’s management of a contaminated land/site should be undertaken informed by a detailed understanding of applicable laws, conditions of authorisation and standards/guides.</w:t>
            </w:r>
          </w:p>
          <w:p w14:paraId="7115E1D8" w14:textId="77777777" w:rsidR="00BD3B7C"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C40.1 RPS G-1 provides </w:t>
            </w:r>
            <w:r w:rsidRPr="00ED5D99">
              <w:rPr>
                <w:rFonts w:ascii="Calibri" w:eastAsia="Calibri" w:hAnsi="Calibri" w:cs="HelveticaNeue-Bold"/>
                <w:bCs/>
                <w:color w:val="4E1A74"/>
                <w:sz w:val="20"/>
                <w:szCs w:val="20"/>
              </w:rPr>
              <w:t>best practice guidance on how to assess environmental exposures and demonstrate protection of the environment from the human activities, past and present, that give rise to such exposures.</w:t>
            </w:r>
          </w:p>
          <w:p w14:paraId="03865DE0" w14:textId="77777777" w:rsidR="00BD3B7C"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C40.2 RPS G-2 applies </w:t>
            </w:r>
            <w:r w:rsidRPr="00823BB0">
              <w:rPr>
                <w:rFonts w:ascii="Calibri" w:eastAsia="Calibri" w:hAnsi="Calibri" w:cs="HelveticaNeue-Bold"/>
                <w:bCs/>
                <w:color w:val="4E1A74"/>
                <w:sz w:val="20"/>
                <w:szCs w:val="20"/>
              </w:rPr>
              <w:t>to exposure due to</w:t>
            </w:r>
            <w:r>
              <w:rPr>
                <w:rFonts w:ascii="Calibri" w:eastAsia="Calibri" w:hAnsi="Calibri" w:cs="HelveticaNeue-Bold"/>
                <w:bCs/>
                <w:color w:val="4E1A74"/>
                <w:sz w:val="20"/>
                <w:szCs w:val="20"/>
              </w:rPr>
              <w:t xml:space="preserve"> </w:t>
            </w:r>
            <w:r w:rsidRPr="00823BB0">
              <w:rPr>
                <w:rFonts w:ascii="Calibri" w:eastAsia="Calibri" w:hAnsi="Calibri" w:cs="HelveticaNeue-Bold"/>
                <w:bCs/>
                <w:color w:val="4E1A74"/>
                <w:sz w:val="20"/>
                <w:szCs w:val="20"/>
              </w:rPr>
              <w:t>contamination of areas by residual radioactive material deriving from</w:t>
            </w:r>
            <w:r>
              <w:rPr>
                <w:rFonts w:ascii="Calibri" w:eastAsia="Calibri" w:hAnsi="Calibri" w:cs="HelveticaNeue-Bold"/>
                <w:bCs/>
                <w:color w:val="4E1A74"/>
                <w:sz w:val="20"/>
                <w:szCs w:val="20"/>
              </w:rPr>
              <w:t xml:space="preserve"> </w:t>
            </w:r>
            <w:r w:rsidRPr="00823BB0">
              <w:rPr>
                <w:rFonts w:ascii="Calibri" w:eastAsia="Calibri" w:hAnsi="Calibri" w:cs="HelveticaNeue-Bold"/>
                <w:bCs/>
                <w:color w:val="4E1A74"/>
                <w:sz w:val="20"/>
                <w:szCs w:val="20"/>
              </w:rPr>
              <w:t>past activities that were never subject to regulatory control or that were subject to regulatory control</w:t>
            </w:r>
            <w:r>
              <w:rPr>
                <w:rFonts w:ascii="Calibri" w:eastAsia="Calibri" w:hAnsi="Calibri" w:cs="HelveticaNeue-Bold"/>
                <w:bCs/>
                <w:color w:val="4E1A74"/>
                <w:sz w:val="20"/>
                <w:szCs w:val="20"/>
              </w:rPr>
              <w:t xml:space="preserve">, </w:t>
            </w:r>
            <w:r w:rsidRPr="00823BB0">
              <w:rPr>
                <w:rFonts w:ascii="Calibri" w:eastAsia="Calibri" w:hAnsi="Calibri" w:cs="HelveticaNeue-Bold"/>
                <w:bCs/>
                <w:color w:val="4E1A74"/>
                <w:sz w:val="20"/>
                <w:szCs w:val="20"/>
              </w:rPr>
              <w:t>but which resulted in situations that, if they were being controlled today, do not meet current radiation protection standards</w:t>
            </w:r>
            <w:r>
              <w:rPr>
                <w:rFonts w:ascii="Calibri" w:eastAsia="Calibri" w:hAnsi="Calibri" w:cs="HelveticaNeue-Bold"/>
                <w:bCs/>
                <w:color w:val="4E1A74"/>
                <w:sz w:val="20"/>
                <w:szCs w:val="20"/>
              </w:rPr>
              <w:t>.</w:t>
            </w:r>
          </w:p>
          <w:p w14:paraId="5914557F" w14:textId="54CC1A70" w:rsidR="00BD3B7C" w:rsidRDefault="00BD3B7C" w:rsidP="004A7A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Calibri" w:eastAsia="Calibri" w:hAnsi="Calibri" w:cs="HelveticaNeue-Bold"/>
                <w:bCs/>
                <w:color w:val="4E1A74"/>
                <w:sz w:val="20"/>
                <w:szCs w:val="20"/>
              </w:rPr>
            </w:pPr>
            <w:r>
              <w:rPr>
                <w:rFonts w:ascii="Calibri" w:eastAsia="Calibri" w:hAnsi="Calibri" w:cs="HelveticaNeue-Bold"/>
                <w:bCs/>
                <w:color w:val="4E1A74"/>
                <w:sz w:val="20"/>
                <w:szCs w:val="20"/>
              </w:rPr>
              <w:t xml:space="preserve">C40.3 </w:t>
            </w:r>
            <w:r w:rsidRPr="0077226E">
              <w:rPr>
                <w:rFonts w:ascii="Calibri" w:eastAsia="Calibri" w:hAnsi="Calibri" w:cs="HelveticaNeue-Bold"/>
                <w:bCs/>
                <w:color w:val="4E1A74"/>
                <w:sz w:val="20"/>
                <w:szCs w:val="20"/>
              </w:rPr>
              <w:t xml:space="preserve">RPS 15 </w:t>
            </w:r>
            <w:r>
              <w:rPr>
                <w:rFonts w:ascii="Calibri" w:eastAsia="Calibri" w:hAnsi="Calibri" w:cs="HelveticaNeue-Bold"/>
                <w:bCs/>
                <w:color w:val="4E1A74"/>
                <w:sz w:val="20"/>
                <w:szCs w:val="20"/>
              </w:rPr>
              <w:t>– r</w:t>
            </w:r>
            <w:r w:rsidRPr="0077226E">
              <w:rPr>
                <w:rFonts w:ascii="Calibri" w:eastAsia="Calibri" w:hAnsi="Calibri" w:cs="HelveticaNeue-Bold"/>
                <w:bCs/>
                <w:color w:val="4E1A74"/>
                <w:sz w:val="20"/>
                <w:szCs w:val="20"/>
              </w:rPr>
              <w:t xml:space="preserve">emediation may be required at sites (legacy sites) that have been contaminated </w:t>
            </w:r>
            <w:r>
              <w:rPr>
                <w:rFonts w:ascii="Calibri" w:eastAsia="Calibri" w:hAnsi="Calibri" w:cs="HelveticaNeue-Bold"/>
                <w:bCs/>
                <w:color w:val="4E1A74"/>
                <w:sz w:val="20"/>
                <w:szCs w:val="20"/>
              </w:rPr>
              <w:t>with n</w:t>
            </w:r>
            <w:r w:rsidRPr="006660F0">
              <w:rPr>
                <w:rFonts w:ascii="Calibri" w:eastAsia="Calibri" w:hAnsi="Calibri" w:cs="HelveticaNeue-Bold"/>
                <w:bCs/>
                <w:color w:val="4E1A74"/>
                <w:sz w:val="20"/>
                <w:szCs w:val="20"/>
              </w:rPr>
              <w:t xml:space="preserve">aturally </w:t>
            </w:r>
            <w:r>
              <w:rPr>
                <w:rFonts w:ascii="Calibri" w:eastAsia="Calibri" w:hAnsi="Calibri" w:cs="HelveticaNeue-Bold"/>
                <w:bCs/>
                <w:color w:val="4E1A74"/>
                <w:sz w:val="20"/>
                <w:szCs w:val="20"/>
              </w:rPr>
              <w:t>oc</w:t>
            </w:r>
            <w:r w:rsidRPr="006660F0">
              <w:rPr>
                <w:rFonts w:ascii="Calibri" w:eastAsia="Calibri" w:hAnsi="Calibri" w:cs="HelveticaNeue-Bold"/>
                <w:bCs/>
                <w:color w:val="4E1A74"/>
                <w:sz w:val="20"/>
                <w:szCs w:val="20"/>
              </w:rPr>
              <w:t xml:space="preserve">curring </w:t>
            </w:r>
            <w:r>
              <w:rPr>
                <w:rFonts w:ascii="Calibri" w:eastAsia="Calibri" w:hAnsi="Calibri" w:cs="HelveticaNeue-Bold"/>
                <w:bCs/>
                <w:color w:val="4E1A74"/>
                <w:sz w:val="20"/>
                <w:szCs w:val="20"/>
              </w:rPr>
              <w:t>r</w:t>
            </w:r>
            <w:r w:rsidRPr="006660F0">
              <w:rPr>
                <w:rFonts w:ascii="Calibri" w:eastAsia="Calibri" w:hAnsi="Calibri" w:cs="HelveticaNeue-Bold"/>
                <w:bCs/>
                <w:color w:val="4E1A74"/>
                <w:sz w:val="20"/>
                <w:szCs w:val="20"/>
              </w:rPr>
              <w:t xml:space="preserve">adioactive </w:t>
            </w:r>
            <w:r>
              <w:rPr>
                <w:rFonts w:ascii="Calibri" w:eastAsia="Calibri" w:hAnsi="Calibri" w:cs="HelveticaNeue-Bold"/>
                <w:bCs/>
                <w:color w:val="4E1A74"/>
                <w:sz w:val="20"/>
                <w:szCs w:val="20"/>
              </w:rPr>
              <w:t>m</w:t>
            </w:r>
            <w:r w:rsidRPr="006660F0">
              <w:rPr>
                <w:rFonts w:ascii="Calibri" w:eastAsia="Calibri" w:hAnsi="Calibri" w:cs="HelveticaNeue-Bold"/>
                <w:bCs/>
                <w:color w:val="4E1A74"/>
                <w:sz w:val="20"/>
                <w:szCs w:val="20"/>
              </w:rPr>
              <w:t>aterial (NORM)</w:t>
            </w:r>
            <w:r>
              <w:rPr>
                <w:rFonts w:ascii="Calibri" w:eastAsia="Calibri" w:hAnsi="Calibri" w:cs="HelveticaNeue-Bold"/>
                <w:bCs/>
                <w:color w:val="4E1A74"/>
                <w:sz w:val="20"/>
                <w:szCs w:val="20"/>
              </w:rPr>
              <w:t xml:space="preserve"> </w:t>
            </w:r>
            <w:proofErr w:type="gramStart"/>
            <w:r w:rsidRPr="0077226E">
              <w:rPr>
                <w:rFonts w:ascii="Calibri" w:eastAsia="Calibri" w:hAnsi="Calibri" w:cs="HelveticaNeue-Bold"/>
                <w:bCs/>
                <w:color w:val="4E1A74"/>
                <w:sz w:val="20"/>
                <w:szCs w:val="20"/>
              </w:rPr>
              <w:t>as a result of</w:t>
            </w:r>
            <w:proofErr w:type="gramEnd"/>
            <w:r w:rsidRPr="0077226E">
              <w:rPr>
                <w:rFonts w:ascii="Calibri" w:eastAsia="Calibri" w:hAnsi="Calibri" w:cs="HelveticaNeue-Bold"/>
                <w:bCs/>
                <w:color w:val="4E1A74"/>
                <w:sz w:val="20"/>
                <w:szCs w:val="20"/>
              </w:rPr>
              <w:t xml:space="preserve"> past operations that were conducted prior to the introduction of regulatory requirements or under a different regulatory regime.</w:t>
            </w:r>
          </w:p>
        </w:tc>
        <w:tc>
          <w:tcPr>
            <w:tcW w:w="6095" w:type="dxa"/>
          </w:tcPr>
          <w:p w14:paraId="119F6E94" w14:textId="77777777" w:rsidR="00BD3B7C" w:rsidRPr="00591DA6" w:rsidRDefault="00BD3B7C" w:rsidP="00BD3B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rFonts w:ascii="Calibri" w:eastAsia="Calibri" w:hAnsi="Calibri" w:cs="HelveticaNeue-Bold"/>
                <w:b/>
                <w:bCs/>
                <w:color w:val="FF0000"/>
                <w:sz w:val="20"/>
                <w:szCs w:val="20"/>
              </w:rPr>
            </w:pPr>
          </w:p>
        </w:tc>
      </w:tr>
    </w:tbl>
    <w:p w14:paraId="06D85556" w14:textId="4E995095" w:rsidR="00357B7D" w:rsidRDefault="00357B7D" w:rsidP="00316C33"/>
    <w:p w14:paraId="6AB55605" w14:textId="12A276AA" w:rsidR="00357B7D" w:rsidRDefault="00357B7D"/>
    <w:sectPr w:rsidR="00357B7D" w:rsidSect="00591DA6">
      <w:headerReference w:type="even" r:id="rId11"/>
      <w:headerReference w:type="default" r:id="rId12"/>
      <w:footerReference w:type="default" r:id="rId13"/>
      <w:headerReference w:type="first" r:id="rId14"/>
      <w:footerReference w:type="first" r:id="rId15"/>
      <w:pgSz w:w="23814" w:h="16839" w:orient="landscape" w:code="8"/>
      <w:pgMar w:top="1440" w:right="1440" w:bottom="1440" w:left="1440"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A30D" w14:textId="77777777" w:rsidR="001C5D3F" w:rsidRDefault="001C5D3F" w:rsidP="00037687">
      <w:r>
        <w:separator/>
      </w:r>
    </w:p>
  </w:endnote>
  <w:endnote w:type="continuationSeparator" w:id="0">
    <w:p w14:paraId="6CCE1654" w14:textId="77777777" w:rsidR="001C5D3F" w:rsidRDefault="001C5D3F" w:rsidP="00037687">
      <w:r>
        <w:continuationSeparator/>
      </w:r>
    </w:p>
  </w:endnote>
  <w:endnote w:type="continuationNotice" w:id="1">
    <w:p w14:paraId="3E0465BF" w14:textId="77777777" w:rsidR="001C5D3F" w:rsidRDefault="001C5D3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121A" w14:textId="4B13F1B5" w:rsidR="005D33BA" w:rsidRDefault="009534FA" w:rsidP="00591DA6">
    <w:pPr>
      <w:pStyle w:val="Footer"/>
      <w:spacing w:before="120"/>
      <w:rPr>
        <w:sz w:val="16"/>
        <w:szCs w:val="16"/>
      </w:rPr>
    </w:pPr>
    <w:r w:rsidRPr="00987C17">
      <w:rPr>
        <w:noProof/>
        <w:sz w:val="16"/>
        <w:szCs w:val="16"/>
        <w:lang w:eastAsia="en-AU"/>
      </w:rPr>
      <w:drawing>
        <wp:anchor distT="0" distB="0" distL="114300" distR="114300" simplePos="0" relativeHeight="251679232" behindDoc="0" locked="0" layoutInCell="1" allowOverlap="1" wp14:anchorId="55E17474" wp14:editId="453D5D48">
          <wp:simplePos x="0" y="0"/>
          <wp:positionH relativeFrom="column">
            <wp:posOffset>-76200</wp:posOffset>
          </wp:positionH>
          <wp:positionV relativeFrom="paragraph">
            <wp:posOffset>109220</wp:posOffset>
          </wp:positionV>
          <wp:extent cx="13464540" cy="45085"/>
          <wp:effectExtent l="0" t="0" r="3810" b="0"/>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4540" cy="45085"/>
                  </a:xfrm>
                  <a:prstGeom prst="rect">
                    <a:avLst/>
                  </a:prstGeom>
                </pic:spPr>
              </pic:pic>
            </a:graphicData>
          </a:graphic>
          <wp14:sizeRelH relativeFrom="page">
            <wp14:pctWidth>0</wp14:pctWidth>
          </wp14:sizeRelH>
          <wp14:sizeRelV relativeFrom="page">
            <wp14:pctHeight>0</wp14:pctHeight>
          </wp14:sizeRelV>
        </wp:anchor>
      </w:drawing>
    </w:r>
    <w:r w:rsidR="00F55BFB">
      <w:rPr>
        <w:sz w:val="16"/>
        <w:szCs w:val="16"/>
      </w:rPr>
      <w:t>POC for facility licence holders</w:t>
    </w:r>
    <w:r>
      <w:rPr>
        <w:sz w:val="16"/>
        <w:szCs w:val="16"/>
      </w:rPr>
      <w:tab/>
    </w:r>
    <w:r>
      <w:rPr>
        <w:sz w:val="16"/>
        <w:szCs w:val="16"/>
      </w:rPr>
      <w:tab/>
    </w:r>
    <w:r w:rsidR="00E17F71">
      <w:rPr>
        <w:sz w:val="16"/>
        <w:szCs w:val="16"/>
      </w:rPr>
      <w:tab/>
    </w:r>
    <w:r w:rsidR="00C53B74">
      <w:rPr>
        <w:sz w:val="16"/>
        <w:szCs w:val="16"/>
      </w:rPr>
      <w:tab/>
    </w:r>
    <w:r w:rsidR="00A67878">
      <w:rPr>
        <w:sz w:val="16"/>
        <w:szCs w:val="16"/>
      </w:rPr>
      <w:t>ARPANSA</w:t>
    </w:r>
    <w:r w:rsidR="005D33BA">
      <w:rPr>
        <w:sz w:val="16"/>
        <w:szCs w:val="16"/>
      </w:rPr>
      <w:t>-GDE-1763</w:t>
    </w:r>
    <w:r w:rsidR="00C53B74" w:rsidRPr="00C53B74">
      <w:rPr>
        <w:sz w:val="16"/>
        <w:szCs w:val="16"/>
      </w:rPr>
      <w:t xml:space="preserve"> </w:t>
    </w:r>
    <w:r w:rsidR="00C53B74">
      <w:rPr>
        <w:sz w:val="16"/>
        <w:szCs w:val="16"/>
      </w:rPr>
      <w:tab/>
    </w:r>
    <w:r w:rsidR="00C53B74">
      <w:rPr>
        <w:sz w:val="16"/>
        <w:szCs w:val="16"/>
      </w:rPr>
      <w:tab/>
    </w:r>
    <w:r w:rsidR="00C53B74">
      <w:rPr>
        <w:sz w:val="16"/>
        <w:szCs w:val="16"/>
      </w:rPr>
      <w:tab/>
    </w:r>
    <w:r w:rsidR="00C53B74">
      <w:rPr>
        <w:sz w:val="16"/>
        <w:szCs w:val="16"/>
      </w:rPr>
      <w:tab/>
    </w:r>
    <w:r w:rsidR="00C53B74">
      <w:rPr>
        <w:sz w:val="16"/>
        <w:szCs w:val="16"/>
      </w:rPr>
      <w:tab/>
    </w:r>
    <w:r w:rsidR="00C53B74">
      <w:rPr>
        <w:sz w:val="16"/>
        <w:szCs w:val="16"/>
      </w:rPr>
      <w:tab/>
    </w:r>
    <w:r w:rsidR="00C53B74">
      <w:rPr>
        <w:sz w:val="16"/>
        <w:szCs w:val="16"/>
      </w:rPr>
      <w:tab/>
    </w:r>
    <w:r w:rsidR="00C53B74">
      <w:rPr>
        <w:sz w:val="16"/>
        <w:szCs w:val="16"/>
      </w:rPr>
      <w:tab/>
    </w:r>
    <w:r w:rsidR="00C53B74">
      <w:rPr>
        <w:sz w:val="16"/>
        <w:szCs w:val="16"/>
      </w:rPr>
      <w:tab/>
    </w:r>
    <w:r w:rsidR="00C53B74">
      <w:rPr>
        <w:sz w:val="16"/>
        <w:szCs w:val="16"/>
      </w:rPr>
      <w:tab/>
    </w:r>
    <w:r w:rsidR="00C53B74">
      <w:rPr>
        <w:sz w:val="16"/>
        <w:szCs w:val="16"/>
      </w:rPr>
      <w:tab/>
    </w:r>
    <w:r w:rsidR="00C53B74">
      <w:rPr>
        <w:sz w:val="16"/>
        <w:szCs w:val="16"/>
      </w:rPr>
      <w:tab/>
    </w:r>
    <w:r w:rsidR="00C53B74" w:rsidRPr="008536CF">
      <w:rPr>
        <w:sz w:val="16"/>
        <w:szCs w:val="16"/>
      </w:rPr>
      <w:t xml:space="preserve">Page </w:t>
    </w:r>
    <w:r w:rsidR="00C53B74" w:rsidRPr="008536CF">
      <w:rPr>
        <w:b/>
        <w:sz w:val="16"/>
        <w:szCs w:val="16"/>
      </w:rPr>
      <w:fldChar w:fldCharType="begin"/>
    </w:r>
    <w:r w:rsidR="00C53B74" w:rsidRPr="008536CF">
      <w:rPr>
        <w:b/>
        <w:sz w:val="16"/>
        <w:szCs w:val="16"/>
      </w:rPr>
      <w:instrText xml:space="preserve"> PAGE  \* Arabic  \* MERGEFORMAT </w:instrText>
    </w:r>
    <w:r w:rsidR="00C53B74" w:rsidRPr="008536CF">
      <w:rPr>
        <w:b/>
        <w:sz w:val="16"/>
        <w:szCs w:val="16"/>
      </w:rPr>
      <w:fldChar w:fldCharType="separate"/>
    </w:r>
    <w:r w:rsidR="00C53B74">
      <w:rPr>
        <w:b/>
        <w:sz w:val="16"/>
        <w:szCs w:val="16"/>
      </w:rPr>
      <w:t>14</w:t>
    </w:r>
    <w:r w:rsidR="00C53B74" w:rsidRPr="008536CF">
      <w:rPr>
        <w:b/>
        <w:sz w:val="16"/>
        <w:szCs w:val="16"/>
      </w:rPr>
      <w:fldChar w:fldCharType="end"/>
    </w:r>
    <w:r w:rsidR="00C53B74" w:rsidRPr="008536CF">
      <w:rPr>
        <w:sz w:val="16"/>
        <w:szCs w:val="16"/>
      </w:rPr>
      <w:t xml:space="preserve"> of </w:t>
    </w:r>
    <w:r w:rsidR="00C53B74" w:rsidRPr="008536CF">
      <w:rPr>
        <w:b/>
        <w:sz w:val="16"/>
        <w:szCs w:val="16"/>
      </w:rPr>
      <w:fldChar w:fldCharType="begin"/>
    </w:r>
    <w:r w:rsidR="00C53B74" w:rsidRPr="008536CF">
      <w:rPr>
        <w:b/>
        <w:sz w:val="16"/>
        <w:szCs w:val="16"/>
      </w:rPr>
      <w:instrText xml:space="preserve"> NUMPAGES  \* Arabic  \* MERGEFORMAT </w:instrText>
    </w:r>
    <w:r w:rsidR="00C53B74" w:rsidRPr="008536CF">
      <w:rPr>
        <w:b/>
        <w:sz w:val="16"/>
        <w:szCs w:val="16"/>
      </w:rPr>
      <w:fldChar w:fldCharType="separate"/>
    </w:r>
    <w:r w:rsidR="00C53B74">
      <w:rPr>
        <w:b/>
        <w:sz w:val="16"/>
        <w:szCs w:val="16"/>
      </w:rPr>
      <w:t>19</w:t>
    </w:r>
    <w:r w:rsidR="00C53B74" w:rsidRPr="008536CF">
      <w:rPr>
        <w:b/>
        <w:sz w:val="16"/>
        <w:szCs w:val="16"/>
      </w:rPr>
      <w:fldChar w:fldCharType="end"/>
    </w:r>
  </w:p>
  <w:p w14:paraId="664D5CB4" w14:textId="75A5F3D0" w:rsidR="00E17F71" w:rsidRPr="005B3925" w:rsidRDefault="00E17F71" w:rsidP="005B3925">
    <w:pPr>
      <w:pStyle w:val="Footer"/>
      <w:tabs>
        <w:tab w:val="clear" w:pos="9026"/>
        <w:tab w:val="left" w:pos="10206"/>
      </w:tabs>
      <w:rPr>
        <w:b/>
        <w:sz w:val="16"/>
        <w:szCs w:val="16"/>
      </w:rPr>
    </w:pPr>
    <w:r>
      <w:rPr>
        <w:sz w:val="16"/>
        <w:szCs w:val="16"/>
      </w:rPr>
      <w:t>V 2.0</w:t>
    </w:r>
    <w:r w:rsidR="009534FA" w:rsidRPr="008536CF">
      <w:rPr>
        <w:sz w:val="16"/>
        <w:szCs w:val="16"/>
      </w:rPr>
      <w:tab/>
    </w:r>
    <w:r w:rsidR="009534FA" w:rsidRPr="008536CF">
      <w:rPr>
        <w:sz w:val="16"/>
        <w:szCs w:val="16"/>
      </w:rPr>
      <w:tab/>
    </w:r>
    <w:r w:rsidR="00C53B74">
      <w:rPr>
        <w:sz w:val="16"/>
        <w:szCs w:val="16"/>
      </w:rPr>
      <w:t>S</w:t>
    </w:r>
    <w:r w:rsidR="005B343C">
      <w:rPr>
        <w:sz w:val="16"/>
        <w:szCs w:val="16"/>
      </w:rPr>
      <w:t>eptember 2022</w:t>
    </w:r>
    <w:r w:rsidR="009534FA" w:rsidRPr="008536CF">
      <w:rPr>
        <w:sz w:val="16"/>
        <w:szCs w:val="16"/>
      </w:rPr>
      <w:tab/>
    </w:r>
    <w:r w:rsidR="009534FA" w:rsidRPr="008536CF">
      <w:rPr>
        <w:sz w:val="16"/>
        <w:szCs w:val="16"/>
      </w:rPr>
      <w:tab/>
    </w:r>
    <w:r w:rsidR="009534FA" w:rsidRPr="008536CF">
      <w:rPr>
        <w:sz w:val="16"/>
        <w:szCs w:val="16"/>
      </w:rPr>
      <w:tab/>
    </w:r>
    <w:r w:rsidR="009534FA" w:rsidRPr="008536CF">
      <w:rPr>
        <w:sz w:val="16"/>
        <w:szCs w:val="16"/>
      </w:rPr>
      <w:tab/>
    </w:r>
    <w:r w:rsidR="009534FA" w:rsidRPr="008536CF">
      <w:rPr>
        <w:sz w:val="16"/>
        <w:szCs w:val="16"/>
      </w:rPr>
      <w:tab/>
    </w:r>
    <w:r w:rsidR="009534FA" w:rsidRPr="008536CF">
      <w:rPr>
        <w:sz w:val="16"/>
        <w:szCs w:val="16"/>
      </w:rPr>
      <w:tab/>
    </w:r>
    <w:r w:rsidR="009534FA" w:rsidRPr="008536CF">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4CD7" w14:textId="20E84527" w:rsidR="00D62EE0" w:rsidRDefault="005B3925" w:rsidP="005B3925">
    <w:pPr>
      <w:pStyle w:val="Footer"/>
      <w:spacing w:before="120"/>
      <w:rPr>
        <w:b/>
        <w:bCs/>
        <w:color w:val="808080" w:themeColor="background1" w:themeShade="80"/>
        <w:sz w:val="18"/>
        <w:szCs w:val="18"/>
      </w:rPr>
    </w:pPr>
    <w:r w:rsidRPr="00987C17">
      <w:rPr>
        <w:noProof/>
        <w:sz w:val="16"/>
        <w:szCs w:val="16"/>
        <w:lang w:eastAsia="en-AU"/>
      </w:rPr>
      <w:drawing>
        <wp:anchor distT="0" distB="0" distL="114300" distR="114300" simplePos="0" relativeHeight="251701760" behindDoc="0" locked="0" layoutInCell="1" allowOverlap="1" wp14:anchorId="46D1F6A2" wp14:editId="7FEF8847">
          <wp:simplePos x="0" y="0"/>
          <wp:positionH relativeFrom="column">
            <wp:posOffset>0</wp:posOffset>
          </wp:positionH>
          <wp:positionV relativeFrom="paragraph">
            <wp:posOffset>132715</wp:posOffset>
          </wp:positionV>
          <wp:extent cx="13464540" cy="45085"/>
          <wp:effectExtent l="0" t="0" r="3810" b="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4540" cy="45085"/>
                  </a:xfrm>
                  <a:prstGeom prst="rect">
                    <a:avLst/>
                  </a:prstGeom>
                </pic:spPr>
              </pic:pic>
            </a:graphicData>
          </a:graphic>
          <wp14:sizeRelH relativeFrom="page">
            <wp14:pctWidth>0</wp14:pctWidth>
          </wp14:sizeRelH>
          <wp14:sizeRelV relativeFrom="page">
            <wp14:pctHeight>0</wp14:pctHeight>
          </wp14:sizeRelV>
        </wp:anchor>
      </w:drawing>
    </w:r>
    <w:r w:rsidR="00D62EE0" w:rsidRPr="001F74FB">
      <w:rPr>
        <w:color w:val="808080" w:themeColor="background1" w:themeShade="80"/>
        <w:sz w:val="18"/>
        <w:szCs w:val="18"/>
      </w:rPr>
      <w:t>POC</w:t>
    </w:r>
    <w:r w:rsidR="001F74FB">
      <w:rPr>
        <w:color w:val="808080" w:themeColor="background1" w:themeShade="80"/>
        <w:sz w:val="18"/>
        <w:szCs w:val="18"/>
      </w:rPr>
      <w:t xml:space="preserve"> for facilit</w:t>
    </w:r>
    <w:r w:rsidR="00EE38EA">
      <w:rPr>
        <w:color w:val="808080" w:themeColor="background1" w:themeShade="80"/>
        <w:sz w:val="18"/>
        <w:szCs w:val="18"/>
      </w:rPr>
      <w:t>y licence holders</w:t>
    </w:r>
    <w:r w:rsidR="001F74FB">
      <w:rPr>
        <w:color w:val="808080" w:themeColor="background1" w:themeShade="80"/>
        <w:sz w:val="18"/>
        <w:szCs w:val="18"/>
      </w:rPr>
      <w:tab/>
    </w:r>
    <w:r w:rsidR="001F74FB">
      <w:rPr>
        <w:color w:val="808080" w:themeColor="background1" w:themeShade="80"/>
        <w:sz w:val="18"/>
        <w:szCs w:val="18"/>
      </w:rPr>
      <w:tab/>
    </w:r>
    <w:r w:rsidR="00454E26">
      <w:rPr>
        <w:color w:val="808080" w:themeColor="background1" w:themeShade="80"/>
        <w:sz w:val="18"/>
        <w:szCs w:val="18"/>
      </w:rPr>
      <w:tab/>
    </w:r>
    <w:r w:rsidR="001F74FB">
      <w:rPr>
        <w:color w:val="808080" w:themeColor="background1" w:themeShade="80"/>
        <w:sz w:val="18"/>
        <w:szCs w:val="18"/>
      </w:rPr>
      <w:t>ARPANSA-GDE-</w:t>
    </w:r>
    <w:r w:rsidR="00454E26">
      <w:rPr>
        <w:color w:val="808080" w:themeColor="background1" w:themeShade="80"/>
        <w:sz w:val="18"/>
        <w:szCs w:val="18"/>
      </w:rPr>
      <w:t>1763</w:t>
    </w:r>
    <w:r w:rsidR="00454E26">
      <w:rPr>
        <w:color w:val="808080" w:themeColor="background1" w:themeShade="80"/>
        <w:sz w:val="18"/>
        <w:szCs w:val="18"/>
      </w:rPr>
      <w:tab/>
    </w:r>
    <w:r w:rsidR="00454E26">
      <w:rPr>
        <w:color w:val="808080" w:themeColor="background1" w:themeShade="80"/>
        <w:sz w:val="18"/>
        <w:szCs w:val="18"/>
      </w:rPr>
      <w:tab/>
    </w:r>
    <w:r w:rsidR="00454E26">
      <w:rPr>
        <w:color w:val="808080" w:themeColor="background1" w:themeShade="80"/>
        <w:sz w:val="18"/>
        <w:szCs w:val="18"/>
      </w:rPr>
      <w:tab/>
    </w:r>
    <w:r w:rsidR="00454E26">
      <w:rPr>
        <w:color w:val="808080" w:themeColor="background1" w:themeShade="80"/>
        <w:sz w:val="18"/>
        <w:szCs w:val="18"/>
      </w:rPr>
      <w:tab/>
    </w:r>
    <w:r w:rsidR="00454E26">
      <w:rPr>
        <w:color w:val="808080" w:themeColor="background1" w:themeShade="80"/>
        <w:sz w:val="18"/>
        <w:szCs w:val="18"/>
      </w:rPr>
      <w:tab/>
    </w:r>
    <w:r w:rsidR="00454E26">
      <w:rPr>
        <w:color w:val="808080" w:themeColor="background1" w:themeShade="80"/>
        <w:sz w:val="18"/>
        <w:szCs w:val="18"/>
      </w:rPr>
      <w:tab/>
    </w:r>
    <w:r w:rsidR="00454E26">
      <w:rPr>
        <w:color w:val="808080" w:themeColor="background1" w:themeShade="80"/>
        <w:sz w:val="18"/>
        <w:szCs w:val="18"/>
      </w:rPr>
      <w:tab/>
    </w:r>
    <w:r w:rsidR="00454E26">
      <w:rPr>
        <w:color w:val="808080" w:themeColor="background1" w:themeShade="80"/>
        <w:sz w:val="18"/>
        <w:szCs w:val="18"/>
      </w:rPr>
      <w:tab/>
    </w:r>
    <w:r w:rsidR="00454E26">
      <w:rPr>
        <w:color w:val="808080" w:themeColor="background1" w:themeShade="80"/>
        <w:sz w:val="18"/>
        <w:szCs w:val="18"/>
      </w:rPr>
      <w:tab/>
    </w:r>
    <w:r w:rsidR="00454E26">
      <w:rPr>
        <w:color w:val="808080" w:themeColor="background1" w:themeShade="80"/>
        <w:sz w:val="18"/>
        <w:szCs w:val="18"/>
      </w:rPr>
      <w:tab/>
    </w:r>
    <w:r w:rsidR="00454E26">
      <w:rPr>
        <w:color w:val="808080" w:themeColor="background1" w:themeShade="80"/>
        <w:sz w:val="18"/>
        <w:szCs w:val="18"/>
      </w:rPr>
      <w:tab/>
    </w:r>
    <w:r w:rsidR="00454E26">
      <w:rPr>
        <w:color w:val="808080" w:themeColor="background1" w:themeShade="80"/>
        <w:sz w:val="18"/>
        <w:szCs w:val="18"/>
      </w:rPr>
      <w:tab/>
    </w:r>
    <w:r w:rsidR="00454E26" w:rsidRPr="00454E26">
      <w:rPr>
        <w:color w:val="808080" w:themeColor="background1" w:themeShade="80"/>
        <w:sz w:val="18"/>
        <w:szCs w:val="18"/>
      </w:rPr>
      <w:t xml:space="preserve">Page </w:t>
    </w:r>
    <w:r w:rsidR="00454E26" w:rsidRPr="00454E26">
      <w:rPr>
        <w:b/>
        <w:bCs/>
        <w:color w:val="808080" w:themeColor="background1" w:themeShade="80"/>
        <w:sz w:val="18"/>
        <w:szCs w:val="18"/>
      </w:rPr>
      <w:fldChar w:fldCharType="begin"/>
    </w:r>
    <w:r w:rsidR="00454E26" w:rsidRPr="00454E26">
      <w:rPr>
        <w:b/>
        <w:bCs/>
        <w:color w:val="808080" w:themeColor="background1" w:themeShade="80"/>
        <w:sz w:val="18"/>
        <w:szCs w:val="18"/>
      </w:rPr>
      <w:instrText xml:space="preserve"> PAGE  \* Arabic  \* MERGEFORMAT </w:instrText>
    </w:r>
    <w:r w:rsidR="00454E26" w:rsidRPr="00454E26">
      <w:rPr>
        <w:b/>
        <w:bCs/>
        <w:color w:val="808080" w:themeColor="background1" w:themeShade="80"/>
        <w:sz w:val="18"/>
        <w:szCs w:val="18"/>
      </w:rPr>
      <w:fldChar w:fldCharType="separate"/>
    </w:r>
    <w:r w:rsidR="00454E26" w:rsidRPr="00454E26">
      <w:rPr>
        <w:b/>
        <w:bCs/>
        <w:noProof/>
        <w:color w:val="808080" w:themeColor="background1" w:themeShade="80"/>
        <w:sz w:val="18"/>
        <w:szCs w:val="18"/>
      </w:rPr>
      <w:t>1</w:t>
    </w:r>
    <w:r w:rsidR="00454E26" w:rsidRPr="00454E26">
      <w:rPr>
        <w:b/>
        <w:bCs/>
        <w:color w:val="808080" w:themeColor="background1" w:themeShade="80"/>
        <w:sz w:val="18"/>
        <w:szCs w:val="18"/>
      </w:rPr>
      <w:fldChar w:fldCharType="end"/>
    </w:r>
    <w:r w:rsidR="00454E26" w:rsidRPr="00454E26">
      <w:rPr>
        <w:color w:val="808080" w:themeColor="background1" w:themeShade="80"/>
        <w:sz w:val="18"/>
        <w:szCs w:val="18"/>
      </w:rPr>
      <w:t xml:space="preserve"> of </w:t>
    </w:r>
    <w:r w:rsidR="00454E26" w:rsidRPr="00454E26">
      <w:rPr>
        <w:b/>
        <w:bCs/>
        <w:color w:val="808080" w:themeColor="background1" w:themeShade="80"/>
        <w:sz w:val="18"/>
        <w:szCs w:val="18"/>
      </w:rPr>
      <w:fldChar w:fldCharType="begin"/>
    </w:r>
    <w:r w:rsidR="00454E26" w:rsidRPr="00454E26">
      <w:rPr>
        <w:b/>
        <w:bCs/>
        <w:color w:val="808080" w:themeColor="background1" w:themeShade="80"/>
        <w:sz w:val="18"/>
        <w:szCs w:val="18"/>
      </w:rPr>
      <w:instrText xml:space="preserve"> NUMPAGES  \* Arabic  \* MERGEFORMAT </w:instrText>
    </w:r>
    <w:r w:rsidR="00454E26" w:rsidRPr="00454E26">
      <w:rPr>
        <w:b/>
        <w:bCs/>
        <w:color w:val="808080" w:themeColor="background1" w:themeShade="80"/>
        <w:sz w:val="18"/>
        <w:szCs w:val="18"/>
      </w:rPr>
      <w:fldChar w:fldCharType="separate"/>
    </w:r>
    <w:r w:rsidR="00454E26" w:rsidRPr="00454E26">
      <w:rPr>
        <w:b/>
        <w:bCs/>
        <w:noProof/>
        <w:color w:val="808080" w:themeColor="background1" w:themeShade="80"/>
        <w:sz w:val="18"/>
        <w:szCs w:val="18"/>
      </w:rPr>
      <w:t>2</w:t>
    </w:r>
    <w:r w:rsidR="00454E26" w:rsidRPr="00454E26">
      <w:rPr>
        <w:b/>
        <w:bCs/>
        <w:color w:val="808080" w:themeColor="background1" w:themeShade="80"/>
        <w:sz w:val="18"/>
        <w:szCs w:val="18"/>
      </w:rPr>
      <w:fldChar w:fldCharType="end"/>
    </w:r>
  </w:p>
  <w:p w14:paraId="054288CD" w14:textId="5EFF18EC" w:rsidR="00A96E19" w:rsidRPr="00A96E19" w:rsidRDefault="00A96E19" w:rsidP="00A96E19">
    <w:pPr>
      <w:pStyle w:val="Footer"/>
      <w:tabs>
        <w:tab w:val="clear" w:pos="9026"/>
        <w:tab w:val="left" w:pos="9072"/>
        <w:tab w:val="left" w:pos="9498"/>
      </w:tabs>
      <w:rPr>
        <w:color w:val="808080" w:themeColor="background1" w:themeShade="80"/>
        <w:sz w:val="18"/>
        <w:szCs w:val="18"/>
      </w:rPr>
    </w:pPr>
    <w:r w:rsidRPr="00A96E19">
      <w:rPr>
        <w:color w:val="808080" w:themeColor="background1" w:themeShade="80"/>
        <w:sz w:val="18"/>
        <w:szCs w:val="18"/>
      </w:rPr>
      <w:t>V2.0</w:t>
    </w:r>
    <w:r>
      <w:rPr>
        <w:color w:val="808080" w:themeColor="background1" w:themeShade="80"/>
        <w:sz w:val="18"/>
        <w:szCs w:val="18"/>
      </w:rPr>
      <w:tab/>
    </w:r>
    <w:r>
      <w:rPr>
        <w:color w:val="808080" w:themeColor="background1" w:themeShade="80"/>
        <w:sz w:val="18"/>
        <w:szCs w:val="18"/>
      </w:rPr>
      <w:tab/>
    </w:r>
    <w:r>
      <w:rPr>
        <w:color w:val="808080" w:themeColor="background1" w:themeShade="80"/>
        <w:sz w:val="18"/>
        <w:szCs w:val="18"/>
      </w:rPr>
      <w:tab/>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E860" w14:textId="77777777" w:rsidR="001C5D3F" w:rsidRDefault="001C5D3F" w:rsidP="00037687">
      <w:r>
        <w:separator/>
      </w:r>
    </w:p>
  </w:footnote>
  <w:footnote w:type="continuationSeparator" w:id="0">
    <w:p w14:paraId="62950CFB" w14:textId="77777777" w:rsidR="001C5D3F" w:rsidRDefault="001C5D3F" w:rsidP="00037687">
      <w:r>
        <w:continuationSeparator/>
      </w:r>
    </w:p>
  </w:footnote>
  <w:footnote w:type="continuationNotice" w:id="1">
    <w:p w14:paraId="60484F55" w14:textId="77777777" w:rsidR="001C5D3F" w:rsidRDefault="001C5D3F">
      <w:pPr>
        <w:spacing w:before="0" w:line="240" w:lineRule="auto"/>
      </w:pPr>
    </w:p>
  </w:footnote>
  <w:footnote w:id="2">
    <w:p w14:paraId="0AB5C7F9" w14:textId="77777777" w:rsidR="00F47225" w:rsidRDefault="00F47225" w:rsidP="00591DA6">
      <w:pPr>
        <w:pStyle w:val="FootnoteText"/>
      </w:pPr>
      <w:r>
        <w:rPr>
          <w:rStyle w:val="FootnoteReference"/>
        </w:rPr>
        <w:footnoteRef/>
      </w:r>
      <w:r>
        <w:t xml:space="preserve"> Radiation Protection Series F1, </w:t>
      </w:r>
      <w:r w:rsidRPr="006E5D52">
        <w:rPr>
          <w:i/>
        </w:rPr>
        <w:t>Fundamentals for Protection Against Ionising Radiation</w:t>
      </w:r>
    </w:p>
  </w:footnote>
  <w:footnote w:id="3">
    <w:p w14:paraId="40ED2C3F" w14:textId="77777777" w:rsidR="00F47225" w:rsidRPr="00937B6E" w:rsidRDefault="00F47225" w:rsidP="00591DA6">
      <w:pPr>
        <w:pStyle w:val="FootnoteText"/>
        <w:rPr>
          <w:i/>
        </w:rPr>
      </w:pPr>
      <w:r>
        <w:rPr>
          <w:rStyle w:val="FootnoteReference"/>
        </w:rPr>
        <w:footnoteRef/>
      </w:r>
      <w:r>
        <w:t xml:space="preserve"> ARPANSA Regulatory Guide – Plans and arrangements for managing safety</w:t>
      </w:r>
    </w:p>
  </w:footnote>
  <w:footnote w:id="4">
    <w:p w14:paraId="65C7514A" w14:textId="2C410AF3" w:rsidR="00F47225" w:rsidRDefault="00F47225" w:rsidP="00591DA6">
      <w:pPr>
        <w:pStyle w:val="FootnoteText"/>
      </w:pPr>
      <w:r>
        <w:rPr>
          <w:rStyle w:val="FootnoteReference"/>
        </w:rPr>
        <w:footnoteRef/>
      </w:r>
      <w:r>
        <w:t xml:space="preserve"> </w:t>
      </w:r>
      <w:r w:rsidRPr="00937B6E">
        <w:t>Radiation Protection Series C-1</w:t>
      </w:r>
      <w:r>
        <w:t xml:space="preserve"> (Rev.1)</w:t>
      </w:r>
      <w:r w:rsidRPr="00937B6E">
        <w:t xml:space="preserve">, </w:t>
      </w:r>
      <w:r w:rsidRPr="00937B6E">
        <w:rPr>
          <w:i/>
        </w:rPr>
        <w:t>Code of Radiation Protection in Planned Exposure Situations</w:t>
      </w:r>
    </w:p>
  </w:footnote>
  <w:footnote w:id="5">
    <w:p w14:paraId="4EF484FE" w14:textId="04B21B22" w:rsidR="00F47225" w:rsidRDefault="00F47225">
      <w:pPr>
        <w:pStyle w:val="FootnoteText"/>
      </w:pPr>
      <w:r>
        <w:rPr>
          <w:rStyle w:val="FootnoteReference"/>
        </w:rPr>
        <w:footnoteRef/>
      </w:r>
      <w:r>
        <w:t xml:space="preserve"> </w:t>
      </w:r>
      <w:r w:rsidRPr="00C92071">
        <w:t>Permitted Person</w:t>
      </w:r>
      <w:r>
        <w:t xml:space="preserve">, </w:t>
      </w:r>
      <w:r w:rsidRPr="00C92071">
        <w:t>defined in s11A the Act</w:t>
      </w:r>
    </w:p>
  </w:footnote>
  <w:footnote w:id="6">
    <w:p w14:paraId="78458F3A" w14:textId="77777777" w:rsidR="00723CC6" w:rsidRPr="000B2399" w:rsidRDefault="00723CC6" w:rsidP="00723CC6">
      <w:pPr>
        <w:pStyle w:val="FootnoteText"/>
        <w:rPr>
          <w:szCs w:val="18"/>
        </w:rPr>
      </w:pPr>
      <w:r>
        <w:rPr>
          <w:rStyle w:val="FootnoteReference"/>
        </w:rPr>
        <w:footnoteRef/>
      </w:r>
      <w:r>
        <w:t xml:space="preserve"> </w:t>
      </w:r>
      <w:r w:rsidRPr="000B2399">
        <w:rPr>
          <w:szCs w:val="18"/>
        </w:rPr>
        <w:t>GSR Part 2 Leadership and Management for Safety, Requirement 1</w:t>
      </w:r>
    </w:p>
    <w:p w14:paraId="1F948C4C" w14:textId="77777777" w:rsidR="00723CC6" w:rsidRPr="000B2399" w:rsidRDefault="00723CC6" w:rsidP="00723CC6">
      <w:pPr>
        <w:pStyle w:val="FootnoteText"/>
        <w:rPr>
          <w:szCs w:val="18"/>
        </w:rPr>
      </w:pPr>
      <w:r w:rsidRPr="000B2399">
        <w:rPr>
          <w:szCs w:val="18"/>
        </w:rPr>
        <w:t xml:space="preserve">  GSR Part 2, Objective</w:t>
      </w:r>
    </w:p>
  </w:footnote>
  <w:footnote w:id="7">
    <w:p w14:paraId="56A919D2" w14:textId="77777777" w:rsidR="00F47225" w:rsidRPr="00BB7C17" w:rsidRDefault="00F47225" w:rsidP="00591DA6">
      <w:pPr>
        <w:pStyle w:val="FootnoteText"/>
        <w:rPr>
          <w:i/>
        </w:rPr>
      </w:pPr>
      <w:r>
        <w:rPr>
          <w:rStyle w:val="FootnoteReference"/>
        </w:rPr>
        <w:footnoteRef/>
      </w:r>
      <w:r>
        <w:t xml:space="preserve"> Australian/New Zealand Standard, </w:t>
      </w:r>
      <w:r>
        <w:rPr>
          <w:i/>
        </w:rPr>
        <w:t xml:space="preserve">Safety in laboratories – </w:t>
      </w:r>
      <w:proofErr w:type="gramStart"/>
      <w:r>
        <w:rPr>
          <w:i/>
        </w:rPr>
        <w:t>Non-ionizing</w:t>
      </w:r>
      <w:proofErr w:type="gramEnd"/>
      <w:r>
        <w:rPr>
          <w:i/>
        </w:rPr>
        <w:t xml:space="preserve"> radiations – Electromagnetic, sound and ultrasound (AS/NZS 2243.5:2004)</w:t>
      </w:r>
    </w:p>
  </w:footnote>
  <w:footnote w:id="8">
    <w:p w14:paraId="290F1C3A" w14:textId="77777777" w:rsidR="0034626C" w:rsidRPr="000B2399" w:rsidRDefault="0034626C" w:rsidP="0034626C">
      <w:pPr>
        <w:pStyle w:val="FootnoteText"/>
        <w:rPr>
          <w:szCs w:val="18"/>
        </w:rPr>
      </w:pPr>
      <w:r w:rsidRPr="000B2399">
        <w:rPr>
          <w:rStyle w:val="FootnoteReference"/>
          <w:szCs w:val="18"/>
        </w:rPr>
        <w:footnoteRef/>
      </w:r>
      <w:r w:rsidRPr="000B2399">
        <w:rPr>
          <w:szCs w:val="18"/>
        </w:rPr>
        <w:t xml:space="preserve"> GSR Part 3, Requirement 1</w:t>
      </w:r>
    </w:p>
  </w:footnote>
  <w:footnote w:id="9">
    <w:p w14:paraId="43BAA8BF" w14:textId="77777777" w:rsidR="0034626C" w:rsidRPr="00E429E0" w:rsidRDefault="0034626C" w:rsidP="0034626C">
      <w:pPr>
        <w:pStyle w:val="FootnoteText"/>
        <w:rPr>
          <w:i/>
        </w:rPr>
      </w:pPr>
      <w:r w:rsidRPr="000B2399">
        <w:rPr>
          <w:rStyle w:val="FootnoteReference"/>
          <w:szCs w:val="18"/>
        </w:rPr>
        <w:footnoteRef/>
      </w:r>
      <w:r w:rsidRPr="000B2399">
        <w:rPr>
          <w:szCs w:val="18"/>
        </w:rPr>
        <w:t xml:space="preserve"> IAEA Glossary 2018, </w:t>
      </w:r>
      <w:r w:rsidRPr="000B2399">
        <w:rPr>
          <w:i/>
          <w:szCs w:val="18"/>
        </w:rPr>
        <w:t>radiation protection</w:t>
      </w:r>
    </w:p>
  </w:footnote>
  <w:footnote w:id="10">
    <w:p w14:paraId="4A425E7C" w14:textId="77777777" w:rsidR="00F47225" w:rsidRDefault="00F47225" w:rsidP="00591DA6">
      <w:pPr>
        <w:pStyle w:val="FootnoteText"/>
      </w:pPr>
      <w:r>
        <w:rPr>
          <w:rStyle w:val="FootnoteReference"/>
        </w:rPr>
        <w:footnoteRef/>
      </w:r>
      <w:r>
        <w:t xml:space="preserve"> </w:t>
      </w:r>
      <w:r w:rsidRPr="00937B6E">
        <w:t>A</w:t>
      </w:r>
      <w:r>
        <w:t xml:space="preserve">ustralian/New Zealand Standard, </w:t>
      </w:r>
      <w:r w:rsidRPr="00937B6E">
        <w:rPr>
          <w:i/>
        </w:rPr>
        <w:t>Safety in laboratories Part 4: Ionizing Radiations</w:t>
      </w:r>
      <w:r w:rsidRPr="00937B6E">
        <w:t xml:space="preserve"> (AS/NZS 2243.4:2018)</w:t>
      </w:r>
    </w:p>
  </w:footnote>
  <w:footnote w:id="11">
    <w:p w14:paraId="09AD0140" w14:textId="77777777" w:rsidR="00F47225" w:rsidRDefault="00F47225" w:rsidP="00C32C75">
      <w:pPr>
        <w:pStyle w:val="FootnoteText"/>
      </w:pPr>
      <w:r>
        <w:rPr>
          <w:rStyle w:val="FootnoteReference"/>
        </w:rPr>
        <w:footnoteRef/>
      </w:r>
      <w:r>
        <w:t xml:space="preserve"> </w:t>
      </w:r>
      <w:r w:rsidRPr="00AC2EE6">
        <w:t xml:space="preserve">IAEA SSG-10 </w:t>
      </w:r>
      <w:r w:rsidRPr="00D97604">
        <w:rPr>
          <w:i/>
          <w:iCs/>
        </w:rPr>
        <w:t>Ageing Management for Research Reactors</w:t>
      </w:r>
    </w:p>
  </w:footnote>
  <w:footnote w:id="12">
    <w:p w14:paraId="2E5AFD2C" w14:textId="1D1B8609" w:rsidR="002672C1" w:rsidRDefault="002672C1">
      <w:pPr>
        <w:pStyle w:val="FootnoteText"/>
      </w:pPr>
      <w:r>
        <w:rPr>
          <w:rStyle w:val="FootnoteReference"/>
        </w:rPr>
        <w:footnoteRef/>
      </w:r>
      <w:r>
        <w:t xml:space="preserve"> Radiation Protection Series C-6, Code of Practice for Disposal of Radioactive Waste by the User</w:t>
      </w:r>
    </w:p>
  </w:footnote>
  <w:footnote w:id="13">
    <w:p w14:paraId="0377E8F8" w14:textId="233DB673" w:rsidR="002672C1" w:rsidRDefault="002672C1">
      <w:pPr>
        <w:pStyle w:val="FootnoteText"/>
      </w:pPr>
      <w:r>
        <w:rPr>
          <w:rStyle w:val="FootnoteReference"/>
        </w:rPr>
        <w:footnoteRef/>
      </w:r>
      <w:r>
        <w:t xml:space="preserve"> Radiation Protection Series No.11, Code of Practice for the Security of Radioactive Sources</w:t>
      </w:r>
    </w:p>
  </w:footnote>
  <w:footnote w:id="14">
    <w:p w14:paraId="319BA1F1" w14:textId="147ECAE3" w:rsidR="002672C1" w:rsidRDefault="002672C1">
      <w:pPr>
        <w:pStyle w:val="FootnoteText"/>
      </w:pPr>
      <w:r>
        <w:rPr>
          <w:rStyle w:val="FootnoteReference"/>
        </w:rPr>
        <w:footnoteRef/>
      </w:r>
      <w:r>
        <w:t xml:space="preserve"> Radiation Protection Series G-3, Guide for Radiation Protection in Emergency Exposure Situations</w:t>
      </w:r>
    </w:p>
  </w:footnote>
  <w:footnote w:id="15">
    <w:p w14:paraId="4C6F33BB" w14:textId="744D4E5D" w:rsidR="002672C1" w:rsidRDefault="002672C1">
      <w:pPr>
        <w:pStyle w:val="FootnoteText"/>
      </w:pPr>
      <w:r>
        <w:rPr>
          <w:rStyle w:val="FootnoteReference"/>
        </w:rPr>
        <w:footnoteRef/>
      </w:r>
      <w:r>
        <w:t xml:space="preserve"> Radiation Protection Series G-1, Guide for the Radiation Protection of the Environment</w:t>
      </w:r>
    </w:p>
  </w:footnote>
  <w:footnote w:id="16">
    <w:p w14:paraId="0987039C" w14:textId="2F7DC9C6" w:rsidR="002672C1" w:rsidRDefault="002672C1">
      <w:pPr>
        <w:pStyle w:val="FootnoteText"/>
      </w:pPr>
      <w:r>
        <w:rPr>
          <w:rStyle w:val="FootnoteReference"/>
        </w:rPr>
        <w:footnoteRef/>
      </w:r>
      <w:r>
        <w:t xml:space="preserve"> Radiation Protection series G-2, Guide for Radiation Protection in Existing Exposure Situations</w:t>
      </w:r>
    </w:p>
  </w:footnote>
  <w:footnote w:id="17">
    <w:p w14:paraId="334682D6" w14:textId="7D10E545" w:rsidR="002672C1" w:rsidRDefault="002672C1">
      <w:pPr>
        <w:pStyle w:val="FootnoteText"/>
      </w:pPr>
      <w:r>
        <w:rPr>
          <w:rStyle w:val="FootnoteReference"/>
        </w:rPr>
        <w:footnoteRef/>
      </w:r>
      <w:r>
        <w:t xml:space="preserve"> Radiation Protection series 15, Safety Guide – Management of Naturally Occurring Radioactive material (NORM)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F091" w14:textId="188CE7E8" w:rsidR="00FF7AE3" w:rsidRDefault="00FF7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07BC" w14:textId="70A96095" w:rsidR="00FF7AE3" w:rsidRDefault="00FF7A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195F" w14:textId="6BF8A027" w:rsidR="009534FA" w:rsidRPr="00E51C2C" w:rsidRDefault="00E51C2C" w:rsidP="00FC079E">
    <w:pPr>
      <w:keepNext/>
      <w:keepLines/>
      <w:spacing w:before="120" w:after="120"/>
      <w:jc w:val="center"/>
      <w:outlineLvl w:val="0"/>
      <w:rPr>
        <w:rFonts w:ascii="Calibri" w:eastAsia="Times New Roman" w:hAnsi="Calibri" w:cs="Times New Roman"/>
        <w:b/>
        <w:bCs/>
        <w:color w:val="4E1A74" w:themeColor="text2"/>
        <w:sz w:val="48"/>
        <w:szCs w:val="48"/>
        <w:lang w:eastAsia="en-AU"/>
      </w:rPr>
    </w:pPr>
    <w:r w:rsidRPr="00062164">
      <w:rPr>
        <w:rFonts w:eastAsia="Calibri" w:cs="Times New Roman"/>
        <w:b/>
        <w:bCs/>
        <w:noProof/>
      </w:rPr>
      <w:drawing>
        <wp:inline distT="0" distB="0" distL="0" distR="0" wp14:anchorId="50C45038" wp14:editId="16465348">
          <wp:extent cx="9632950" cy="7315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lansdscape NEW-MAR17.jpg"/>
                  <pic:cNvPicPr/>
                </pic:nvPicPr>
                <pic:blipFill>
                  <a:blip r:embed="rId1">
                    <a:extLst>
                      <a:ext uri="{28A0092B-C50C-407E-A947-70E740481C1C}">
                        <a14:useLocalDpi xmlns:a14="http://schemas.microsoft.com/office/drawing/2010/main" val="0"/>
                      </a:ext>
                    </a:extLst>
                  </a:blip>
                  <a:stretch>
                    <a:fillRect/>
                  </a:stretch>
                </pic:blipFill>
                <pic:spPr>
                  <a:xfrm>
                    <a:off x="0" y="0"/>
                    <a:ext cx="9632950"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581"/>
    <w:multiLevelType w:val="singleLevel"/>
    <w:tmpl w:val="78606796"/>
    <w:lvl w:ilvl="0">
      <w:start w:val="1"/>
      <w:numFmt w:val="decimal"/>
      <w:pStyle w:val="110list"/>
      <w:lvlText w:val="11.%1."/>
      <w:lvlJc w:val="left"/>
      <w:pPr>
        <w:tabs>
          <w:tab w:val="num" w:pos="851"/>
        </w:tabs>
        <w:ind w:left="851" w:hanging="851"/>
      </w:pPr>
      <w:rPr>
        <w:color w:val="444444"/>
      </w:rPr>
    </w:lvl>
  </w:abstractNum>
  <w:abstractNum w:abstractNumId="1" w15:restartNumberingAfterBreak="0">
    <w:nsid w:val="01636BCF"/>
    <w:multiLevelType w:val="singleLevel"/>
    <w:tmpl w:val="524C8F78"/>
    <w:lvl w:ilvl="0">
      <w:start w:val="1"/>
      <w:numFmt w:val="decimal"/>
      <w:pStyle w:val="100list"/>
      <w:lvlText w:val="10.%1."/>
      <w:lvlJc w:val="left"/>
      <w:pPr>
        <w:tabs>
          <w:tab w:val="num" w:pos="851"/>
        </w:tabs>
        <w:ind w:left="851" w:hanging="851"/>
      </w:pPr>
      <w:rPr>
        <w:color w:val="444444"/>
      </w:rPr>
    </w:lvl>
  </w:abstractNum>
  <w:abstractNum w:abstractNumId="2" w15:restartNumberingAfterBreak="0">
    <w:nsid w:val="07E3322C"/>
    <w:multiLevelType w:val="hybridMultilevel"/>
    <w:tmpl w:val="282C8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B3504"/>
    <w:multiLevelType w:val="hybridMultilevel"/>
    <w:tmpl w:val="FF8E9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A45116"/>
    <w:multiLevelType w:val="singleLevel"/>
    <w:tmpl w:val="D3FAA294"/>
    <w:lvl w:ilvl="0">
      <w:start w:val="1"/>
      <w:numFmt w:val="decimal"/>
      <w:pStyle w:val="140list"/>
      <w:lvlText w:val="14.%1."/>
      <w:lvlJc w:val="left"/>
      <w:pPr>
        <w:tabs>
          <w:tab w:val="num" w:pos="851"/>
        </w:tabs>
        <w:ind w:left="851" w:hanging="851"/>
      </w:pPr>
      <w:rPr>
        <w:i w:val="0"/>
        <w:color w:val="444444"/>
      </w:rPr>
    </w:lvl>
  </w:abstractNum>
  <w:abstractNum w:abstractNumId="5" w15:restartNumberingAfterBreak="0">
    <w:nsid w:val="13B378CA"/>
    <w:multiLevelType w:val="singleLevel"/>
    <w:tmpl w:val="2D2EA8E8"/>
    <w:lvl w:ilvl="0">
      <w:start w:val="1"/>
      <w:numFmt w:val="decimal"/>
      <w:pStyle w:val="150list"/>
      <w:lvlText w:val="15.%1."/>
      <w:lvlJc w:val="left"/>
      <w:pPr>
        <w:tabs>
          <w:tab w:val="num" w:pos="851"/>
        </w:tabs>
        <w:ind w:left="851" w:hanging="851"/>
      </w:pPr>
    </w:lvl>
  </w:abstractNum>
  <w:abstractNum w:abstractNumId="6" w15:restartNumberingAfterBreak="0">
    <w:nsid w:val="1DEF1FA2"/>
    <w:multiLevelType w:val="multilevel"/>
    <w:tmpl w:val="97DEA434"/>
    <w:lvl w:ilvl="0">
      <w:start w:val="7"/>
      <w:numFmt w:val="decimal"/>
      <w:lvlText w:val="%1"/>
      <w:lvlJc w:val="left"/>
      <w:pPr>
        <w:ind w:left="357" w:hanging="357"/>
      </w:pPr>
      <w:rPr>
        <w:rFonts w:hint="default"/>
      </w:rPr>
    </w:lvl>
    <w:lvl w:ilvl="1">
      <w:start w:val="1"/>
      <w:numFmt w:val="decimal"/>
      <w:pStyle w:val="70list"/>
      <w:lvlText w:val="%1.%2."/>
      <w:lvlJc w:val="left"/>
      <w:pPr>
        <w:ind w:left="720" w:hanging="363"/>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218E0450"/>
    <w:multiLevelType w:val="hybridMultilevel"/>
    <w:tmpl w:val="8E387E22"/>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FB1CE1"/>
    <w:multiLevelType w:val="singleLevel"/>
    <w:tmpl w:val="9606EEFE"/>
    <w:lvl w:ilvl="0">
      <w:start w:val="1"/>
      <w:numFmt w:val="decimal"/>
      <w:pStyle w:val="160list"/>
      <w:lvlText w:val="16.%1."/>
      <w:lvlJc w:val="left"/>
      <w:pPr>
        <w:tabs>
          <w:tab w:val="num" w:pos="851"/>
        </w:tabs>
        <w:ind w:left="851" w:hanging="851"/>
      </w:pPr>
      <w:rPr>
        <w:i w:val="0"/>
        <w:color w:val="444444"/>
      </w:rPr>
    </w:lvl>
  </w:abstractNum>
  <w:abstractNum w:abstractNumId="9" w15:restartNumberingAfterBreak="0">
    <w:nsid w:val="287D777F"/>
    <w:multiLevelType w:val="hybridMultilevel"/>
    <w:tmpl w:val="E468F646"/>
    <w:lvl w:ilvl="0" w:tplc="4D4CAF28">
      <w:start w:val="1"/>
      <w:numFmt w:val="decimal"/>
      <w:pStyle w:val="60list"/>
      <w:lvlText w:val="6.%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D734A7"/>
    <w:multiLevelType w:val="singleLevel"/>
    <w:tmpl w:val="CC7E7E56"/>
    <w:lvl w:ilvl="0">
      <w:start w:val="1"/>
      <w:numFmt w:val="decimal"/>
      <w:pStyle w:val="180list"/>
      <w:lvlText w:val="18.%1."/>
      <w:lvlJc w:val="left"/>
      <w:pPr>
        <w:tabs>
          <w:tab w:val="num" w:pos="851"/>
        </w:tabs>
        <w:ind w:left="851" w:hanging="851"/>
      </w:pPr>
      <w:rPr>
        <w:color w:val="444444"/>
      </w:rPr>
    </w:lvl>
  </w:abstractNum>
  <w:abstractNum w:abstractNumId="11" w15:restartNumberingAfterBreak="0">
    <w:nsid w:val="36017F7B"/>
    <w:multiLevelType w:val="hybridMultilevel"/>
    <w:tmpl w:val="ABB0E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763989"/>
    <w:multiLevelType w:val="hybridMultilevel"/>
    <w:tmpl w:val="016CE1F4"/>
    <w:lvl w:ilvl="0" w:tplc="DFB81DB4">
      <w:start w:val="1"/>
      <w:numFmt w:val="bullet"/>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90290C"/>
    <w:multiLevelType w:val="hybridMultilevel"/>
    <w:tmpl w:val="C9FC84D6"/>
    <w:lvl w:ilvl="0" w:tplc="AF7A56C6">
      <w:start w:val="1"/>
      <w:numFmt w:val="decimal"/>
      <w:pStyle w:val="Annexe"/>
      <w:lvlText w:val="Annexe %1"/>
      <w:lvlJc w:val="left"/>
      <w:pPr>
        <w:tabs>
          <w:tab w:val="num" w:pos="1843"/>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D9A0FAB"/>
    <w:multiLevelType w:val="hybridMultilevel"/>
    <w:tmpl w:val="A3C2E8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3F9444A8"/>
    <w:multiLevelType w:val="hybridMultilevel"/>
    <w:tmpl w:val="8BB2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220455"/>
    <w:multiLevelType w:val="singleLevel"/>
    <w:tmpl w:val="80A60306"/>
    <w:lvl w:ilvl="0">
      <w:start w:val="1"/>
      <w:numFmt w:val="decimal"/>
      <w:pStyle w:val="170list"/>
      <w:lvlText w:val="17.%1."/>
      <w:lvlJc w:val="left"/>
      <w:pPr>
        <w:tabs>
          <w:tab w:val="num" w:pos="851"/>
        </w:tabs>
        <w:ind w:left="851" w:hanging="851"/>
      </w:pPr>
      <w:rPr>
        <w:i w:val="0"/>
      </w:rPr>
    </w:lvl>
  </w:abstractNum>
  <w:abstractNum w:abstractNumId="17" w15:restartNumberingAfterBreak="0">
    <w:nsid w:val="49B44D94"/>
    <w:multiLevelType w:val="hybridMultilevel"/>
    <w:tmpl w:val="C04CB2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C191928"/>
    <w:multiLevelType w:val="multilevel"/>
    <w:tmpl w:val="B66CE3E6"/>
    <w:lvl w:ilvl="0">
      <w:start w:val="1"/>
      <w:numFmt w:val="decimal"/>
      <w:pStyle w:val="Heading1"/>
      <w:lvlText w:val="%1."/>
      <w:lvlJc w:val="left"/>
      <w:pPr>
        <w:ind w:left="680" w:hanging="680"/>
      </w:pPr>
      <w:rPr>
        <w:rFonts w:hint="default"/>
      </w:rPr>
    </w:lvl>
    <w:lvl w:ilvl="1">
      <w:start w:val="6"/>
      <w:numFmt w:val="decimal"/>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Appendix %4:"/>
      <w:lvlJc w:val="left"/>
      <w:pPr>
        <w:tabs>
          <w:tab w:val="num" w:pos="1701"/>
        </w:tabs>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FB2CD4"/>
    <w:multiLevelType w:val="singleLevel"/>
    <w:tmpl w:val="D8DE72C2"/>
    <w:lvl w:ilvl="0">
      <w:start w:val="1"/>
      <w:numFmt w:val="decimal"/>
      <w:pStyle w:val="130list"/>
      <w:lvlText w:val="13.%1."/>
      <w:lvlJc w:val="left"/>
      <w:pPr>
        <w:tabs>
          <w:tab w:val="num" w:pos="851"/>
        </w:tabs>
        <w:ind w:left="851" w:hanging="851"/>
      </w:pPr>
      <w:rPr>
        <w:i w:val="0"/>
        <w:color w:val="444444"/>
      </w:rPr>
    </w:lvl>
  </w:abstractNum>
  <w:abstractNum w:abstractNumId="2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21" w15:restartNumberingAfterBreak="0">
    <w:nsid w:val="55A25EA6"/>
    <w:multiLevelType w:val="singleLevel"/>
    <w:tmpl w:val="82EE55B2"/>
    <w:lvl w:ilvl="0">
      <w:start w:val="1"/>
      <w:numFmt w:val="decimal"/>
      <w:pStyle w:val="190list"/>
      <w:lvlText w:val="19.%1."/>
      <w:lvlJc w:val="left"/>
      <w:pPr>
        <w:tabs>
          <w:tab w:val="num" w:pos="851"/>
        </w:tabs>
        <w:ind w:left="851" w:hanging="851"/>
      </w:pPr>
      <w:rPr>
        <w:b w:val="0"/>
        <w:i w:val="0"/>
        <w:color w:val="444444"/>
      </w:rPr>
    </w:lvl>
  </w:abstractNum>
  <w:abstractNum w:abstractNumId="22" w15:restartNumberingAfterBreak="0">
    <w:nsid w:val="59C10559"/>
    <w:multiLevelType w:val="hybridMultilevel"/>
    <w:tmpl w:val="A79EC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D94278"/>
    <w:multiLevelType w:val="singleLevel"/>
    <w:tmpl w:val="81FAE6C4"/>
    <w:lvl w:ilvl="0">
      <w:start w:val="1"/>
      <w:numFmt w:val="decimal"/>
      <w:pStyle w:val="120list"/>
      <w:lvlText w:val="12.%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15:restartNumberingAfterBreak="0">
    <w:nsid w:val="6BA14CCE"/>
    <w:multiLevelType w:val="singleLevel"/>
    <w:tmpl w:val="EFCAD916"/>
    <w:lvl w:ilvl="0">
      <w:start w:val="1"/>
      <w:numFmt w:val="decimal"/>
      <w:pStyle w:val="90list"/>
      <w:lvlText w:val="9.%1."/>
      <w:lvlJc w:val="left"/>
      <w:pPr>
        <w:tabs>
          <w:tab w:val="num" w:pos="851"/>
        </w:tabs>
        <w:ind w:left="851" w:hanging="851"/>
      </w:pPr>
    </w:lvl>
  </w:abstractNum>
  <w:abstractNum w:abstractNumId="25" w15:restartNumberingAfterBreak="0">
    <w:nsid w:val="780B1A90"/>
    <w:multiLevelType w:val="hybridMultilevel"/>
    <w:tmpl w:val="2542CAB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5C2A54"/>
    <w:multiLevelType w:val="hybridMultilevel"/>
    <w:tmpl w:val="1C600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AC10E5"/>
    <w:multiLevelType w:val="hybridMultilevel"/>
    <w:tmpl w:val="47EEDFC4"/>
    <w:lvl w:ilvl="0" w:tplc="10E0C1A6">
      <w:start w:val="1"/>
      <w:numFmt w:val="bullet"/>
      <w:pStyle w:val="bulletedindent1"/>
      <w:lvlText w:val=""/>
      <w:lvlJc w:val="left"/>
      <w:pPr>
        <w:tabs>
          <w:tab w:val="num" w:pos="1134"/>
        </w:tabs>
        <w:ind w:left="1134" w:hanging="567"/>
      </w:pPr>
      <w:rPr>
        <w:rFonts w:ascii="Symbol" w:hAnsi="Symbol" w:hint="default"/>
        <w:color w:val="444444"/>
        <w:sz w:val="24"/>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8" w15:restartNumberingAfterBreak="0">
    <w:nsid w:val="7E502092"/>
    <w:multiLevelType w:val="hybridMultilevel"/>
    <w:tmpl w:val="7804B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7"/>
  </w:num>
  <w:num w:numId="4">
    <w:abstractNumId w:val="24"/>
  </w:num>
  <w:num w:numId="5">
    <w:abstractNumId w:val="1"/>
  </w:num>
  <w:num w:numId="6">
    <w:abstractNumId w:val="0"/>
  </w:num>
  <w:num w:numId="7">
    <w:abstractNumId w:val="23"/>
  </w:num>
  <w:num w:numId="8">
    <w:abstractNumId w:val="19"/>
  </w:num>
  <w:num w:numId="9">
    <w:abstractNumId w:val="4"/>
  </w:num>
  <w:num w:numId="10">
    <w:abstractNumId w:val="8"/>
  </w:num>
  <w:num w:numId="11">
    <w:abstractNumId w:val="16"/>
  </w:num>
  <w:num w:numId="12">
    <w:abstractNumId w:val="10"/>
  </w:num>
  <w:num w:numId="13">
    <w:abstractNumId w:val="21"/>
  </w:num>
  <w:num w:numId="14">
    <w:abstractNumId w:val="5"/>
  </w:num>
  <w:num w:numId="15">
    <w:abstractNumId w:val="13"/>
  </w:num>
  <w:num w:numId="16">
    <w:abstractNumId w:val="9"/>
  </w:num>
  <w:num w:numId="17">
    <w:abstractNumId w:val="6"/>
  </w:num>
  <w:num w:numId="18">
    <w:abstractNumId w:val="17"/>
  </w:num>
  <w:num w:numId="19">
    <w:abstractNumId w:val="26"/>
  </w:num>
  <w:num w:numId="20">
    <w:abstractNumId w:val="28"/>
  </w:num>
  <w:num w:numId="21">
    <w:abstractNumId w:val="15"/>
  </w:num>
  <w:num w:numId="22">
    <w:abstractNumId w:val="2"/>
  </w:num>
  <w:num w:numId="23">
    <w:abstractNumId w:val="14"/>
  </w:num>
  <w:num w:numId="24">
    <w:abstractNumId w:val="3"/>
  </w:num>
  <w:num w:numId="25">
    <w:abstractNumId w:val="11"/>
  </w:num>
  <w:num w:numId="26">
    <w:abstractNumId w:val="25"/>
  </w:num>
  <w:num w:numId="27">
    <w:abstractNumId w:val="18"/>
  </w:num>
  <w:num w:numId="28">
    <w:abstractNumId w:val="12"/>
  </w:num>
  <w:num w:numId="29">
    <w:abstractNumId w:val="22"/>
  </w:num>
  <w:num w:numId="3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C8C"/>
    <w:rsid w:val="000001E6"/>
    <w:rsid w:val="00000941"/>
    <w:rsid w:val="000011E7"/>
    <w:rsid w:val="00003D74"/>
    <w:rsid w:val="00003F43"/>
    <w:rsid w:val="00004760"/>
    <w:rsid w:val="00004B73"/>
    <w:rsid w:val="00006F9D"/>
    <w:rsid w:val="00011FC7"/>
    <w:rsid w:val="00012D6C"/>
    <w:rsid w:val="00013770"/>
    <w:rsid w:val="0001512A"/>
    <w:rsid w:val="00016DD3"/>
    <w:rsid w:val="00017B0F"/>
    <w:rsid w:val="0002005C"/>
    <w:rsid w:val="0002044D"/>
    <w:rsid w:val="0002144B"/>
    <w:rsid w:val="0002203B"/>
    <w:rsid w:val="0002250E"/>
    <w:rsid w:val="00022D74"/>
    <w:rsid w:val="0002415A"/>
    <w:rsid w:val="000247A7"/>
    <w:rsid w:val="00024D4E"/>
    <w:rsid w:val="00026FB8"/>
    <w:rsid w:val="00027350"/>
    <w:rsid w:val="00027531"/>
    <w:rsid w:val="0002769F"/>
    <w:rsid w:val="00027B48"/>
    <w:rsid w:val="0003073D"/>
    <w:rsid w:val="0003084C"/>
    <w:rsid w:val="00031BDC"/>
    <w:rsid w:val="000323A8"/>
    <w:rsid w:val="00032CE6"/>
    <w:rsid w:val="00033047"/>
    <w:rsid w:val="000334B7"/>
    <w:rsid w:val="000337C4"/>
    <w:rsid w:val="0003528A"/>
    <w:rsid w:val="00035611"/>
    <w:rsid w:val="00035DA3"/>
    <w:rsid w:val="00035E28"/>
    <w:rsid w:val="00037687"/>
    <w:rsid w:val="00040173"/>
    <w:rsid w:val="000417BA"/>
    <w:rsid w:val="00041F38"/>
    <w:rsid w:val="0004236D"/>
    <w:rsid w:val="00042686"/>
    <w:rsid w:val="000429D5"/>
    <w:rsid w:val="00043F41"/>
    <w:rsid w:val="000453F5"/>
    <w:rsid w:val="000469C5"/>
    <w:rsid w:val="00046B16"/>
    <w:rsid w:val="0004737C"/>
    <w:rsid w:val="0004751D"/>
    <w:rsid w:val="00047B43"/>
    <w:rsid w:val="000508D9"/>
    <w:rsid w:val="00050F04"/>
    <w:rsid w:val="000516F3"/>
    <w:rsid w:val="00051705"/>
    <w:rsid w:val="00051729"/>
    <w:rsid w:val="00051E34"/>
    <w:rsid w:val="00052706"/>
    <w:rsid w:val="00052729"/>
    <w:rsid w:val="00052784"/>
    <w:rsid w:val="000537B2"/>
    <w:rsid w:val="00055518"/>
    <w:rsid w:val="00055A21"/>
    <w:rsid w:val="00056673"/>
    <w:rsid w:val="00057C33"/>
    <w:rsid w:val="00057CED"/>
    <w:rsid w:val="00057F5B"/>
    <w:rsid w:val="000600DC"/>
    <w:rsid w:val="0006044C"/>
    <w:rsid w:val="00060919"/>
    <w:rsid w:val="00060D13"/>
    <w:rsid w:val="00060D86"/>
    <w:rsid w:val="00061AFA"/>
    <w:rsid w:val="000623B2"/>
    <w:rsid w:val="000632BB"/>
    <w:rsid w:val="00064294"/>
    <w:rsid w:val="000656A8"/>
    <w:rsid w:val="0006678D"/>
    <w:rsid w:val="00066B27"/>
    <w:rsid w:val="00067529"/>
    <w:rsid w:val="00067C8C"/>
    <w:rsid w:val="00067D05"/>
    <w:rsid w:val="0007082F"/>
    <w:rsid w:val="0007103B"/>
    <w:rsid w:val="00071891"/>
    <w:rsid w:val="000726F2"/>
    <w:rsid w:val="00073C1C"/>
    <w:rsid w:val="00073D42"/>
    <w:rsid w:val="00075DFE"/>
    <w:rsid w:val="00075FFC"/>
    <w:rsid w:val="0007668A"/>
    <w:rsid w:val="000808D5"/>
    <w:rsid w:val="000812F5"/>
    <w:rsid w:val="00081BED"/>
    <w:rsid w:val="000822BD"/>
    <w:rsid w:val="00082E26"/>
    <w:rsid w:val="00083D68"/>
    <w:rsid w:val="00083E77"/>
    <w:rsid w:val="00083E7D"/>
    <w:rsid w:val="00084D31"/>
    <w:rsid w:val="00084D77"/>
    <w:rsid w:val="00085075"/>
    <w:rsid w:val="000861C8"/>
    <w:rsid w:val="00086E70"/>
    <w:rsid w:val="00087A09"/>
    <w:rsid w:val="00087A74"/>
    <w:rsid w:val="0009050C"/>
    <w:rsid w:val="0009092B"/>
    <w:rsid w:val="00090F57"/>
    <w:rsid w:val="000917AA"/>
    <w:rsid w:val="00091CE8"/>
    <w:rsid w:val="0009222B"/>
    <w:rsid w:val="000929D5"/>
    <w:rsid w:val="00093720"/>
    <w:rsid w:val="00094077"/>
    <w:rsid w:val="00094B36"/>
    <w:rsid w:val="00095F19"/>
    <w:rsid w:val="000963B6"/>
    <w:rsid w:val="00096834"/>
    <w:rsid w:val="00096B6B"/>
    <w:rsid w:val="00096CF8"/>
    <w:rsid w:val="000A150E"/>
    <w:rsid w:val="000A21F7"/>
    <w:rsid w:val="000A26C8"/>
    <w:rsid w:val="000A2889"/>
    <w:rsid w:val="000A3EFB"/>
    <w:rsid w:val="000A3F31"/>
    <w:rsid w:val="000A4002"/>
    <w:rsid w:val="000A49B7"/>
    <w:rsid w:val="000A54DB"/>
    <w:rsid w:val="000A5AD4"/>
    <w:rsid w:val="000A6EC8"/>
    <w:rsid w:val="000A7463"/>
    <w:rsid w:val="000B210C"/>
    <w:rsid w:val="000B2E51"/>
    <w:rsid w:val="000B3214"/>
    <w:rsid w:val="000B33AC"/>
    <w:rsid w:val="000B3824"/>
    <w:rsid w:val="000B3974"/>
    <w:rsid w:val="000B4D86"/>
    <w:rsid w:val="000B5B0F"/>
    <w:rsid w:val="000B663F"/>
    <w:rsid w:val="000B6F09"/>
    <w:rsid w:val="000B710A"/>
    <w:rsid w:val="000B7660"/>
    <w:rsid w:val="000C0873"/>
    <w:rsid w:val="000C26A5"/>
    <w:rsid w:val="000C3074"/>
    <w:rsid w:val="000C353F"/>
    <w:rsid w:val="000C509B"/>
    <w:rsid w:val="000C5542"/>
    <w:rsid w:val="000C55D8"/>
    <w:rsid w:val="000C5D97"/>
    <w:rsid w:val="000C660B"/>
    <w:rsid w:val="000C6A03"/>
    <w:rsid w:val="000D01E2"/>
    <w:rsid w:val="000D23D2"/>
    <w:rsid w:val="000D27C8"/>
    <w:rsid w:val="000D307B"/>
    <w:rsid w:val="000D30A1"/>
    <w:rsid w:val="000D69B2"/>
    <w:rsid w:val="000D7A16"/>
    <w:rsid w:val="000D7F54"/>
    <w:rsid w:val="000E06BF"/>
    <w:rsid w:val="000E1D42"/>
    <w:rsid w:val="000E1EC6"/>
    <w:rsid w:val="000E24DB"/>
    <w:rsid w:val="000E32DF"/>
    <w:rsid w:val="000E36C3"/>
    <w:rsid w:val="000E4A76"/>
    <w:rsid w:val="000E542E"/>
    <w:rsid w:val="000E54CD"/>
    <w:rsid w:val="000E5B4C"/>
    <w:rsid w:val="000E6008"/>
    <w:rsid w:val="000E60A1"/>
    <w:rsid w:val="000E723A"/>
    <w:rsid w:val="000F0F05"/>
    <w:rsid w:val="000F183E"/>
    <w:rsid w:val="000F1F43"/>
    <w:rsid w:val="000F22B1"/>
    <w:rsid w:val="000F28BE"/>
    <w:rsid w:val="000F2B4F"/>
    <w:rsid w:val="000F3AB1"/>
    <w:rsid w:val="000F46AB"/>
    <w:rsid w:val="000F4BA8"/>
    <w:rsid w:val="000F69DC"/>
    <w:rsid w:val="000F7166"/>
    <w:rsid w:val="000F73F4"/>
    <w:rsid w:val="000F73FB"/>
    <w:rsid w:val="0010135C"/>
    <w:rsid w:val="00101717"/>
    <w:rsid w:val="00101D6D"/>
    <w:rsid w:val="00101F8C"/>
    <w:rsid w:val="00102970"/>
    <w:rsid w:val="0010348D"/>
    <w:rsid w:val="0010421E"/>
    <w:rsid w:val="00104B3E"/>
    <w:rsid w:val="00104D97"/>
    <w:rsid w:val="001063EC"/>
    <w:rsid w:val="001067EB"/>
    <w:rsid w:val="00106FE8"/>
    <w:rsid w:val="00107066"/>
    <w:rsid w:val="0011007E"/>
    <w:rsid w:val="00110D62"/>
    <w:rsid w:val="0011198E"/>
    <w:rsid w:val="001126C7"/>
    <w:rsid w:val="00112D24"/>
    <w:rsid w:val="0011514F"/>
    <w:rsid w:val="00116C24"/>
    <w:rsid w:val="00120752"/>
    <w:rsid w:val="00121192"/>
    <w:rsid w:val="00121AD4"/>
    <w:rsid w:val="00121FBC"/>
    <w:rsid w:val="001225D9"/>
    <w:rsid w:val="00122893"/>
    <w:rsid w:val="0012351B"/>
    <w:rsid w:val="00123A7F"/>
    <w:rsid w:val="00124B6C"/>
    <w:rsid w:val="0012552B"/>
    <w:rsid w:val="001264D1"/>
    <w:rsid w:val="001265FA"/>
    <w:rsid w:val="001300BA"/>
    <w:rsid w:val="00135888"/>
    <w:rsid w:val="00136739"/>
    <w:rsid w:val="00136C96"/>
    <w:rsid w:val="001375B4"/>
    <w:rsid w:val="00137F18"/>
    <w:rsid w:val="0014029A"/>
    <w:rsid w:val="0014033A"/>
    <w:rsid w:val="00140C62"/>
    <w:rsid w:val="00140E3C"/>
    <w:rsid w:val="00143501"/>
    <w:rsid w:val="001437A0"/>
    <w:rsid w:val="00143DC4"/>
    <w:rsid w:val="0014473A"/>
    <w:rsid w:val="00144B38"/>
    <w:rsid w:val="00144C1C"/>
    <w:rsid w:val="0014593D"/>
    <w:rsid w:val="00146C2B"/>
    <w:rsid w:val="00146D4E"/>
    <w:rsid w:val="001477C6"/>
    <w:rsid w:val="00150581"/>
    <w:rsid w:val="001515AF"/>
    <w:rsid w:val="00151D0A"/>
    <w:rsid w:val="00153C92"/>
    <w:rsid w:val="00154B14"/>
    <w:rsid w:val="00154BDA"/>
    <w:rsid w:val="00155D4D"/>
    <w:rsid w:val="001562FE"/>
    <w:rsid w:val="00157363"/>
    <w:rsid w:val="00157DD2"/>
    <w:rsid w:val="00160123"/>
    <w:rsid w:val="00160F11"/>
    <w:rsid w:val="00161586"/>
    <w:rsid w:val="00162F04"/>
    <w:rsid w:val="0016551D"/>
    <w:rsid w:val="001660B9"/>
    <w:rsid w:val="00167086"/>
    <w:rsid w:val="00167358"/>
    <w:rsid w:val="00167CA2"/>
    <w:rsid w:val="001700F7"/>
    <w:rsid w:val="00170140"/>
    <w:rsid w:val="00170932"/>
    <w:rsid w:val="00170D64"/>
    <w:rsid w:val="001714F0"/>
    <w:rsid w:val="0017185F"/>
    <w:rsid w:val="001724E3"/>
    <w:rsid w:val="00175269"/>
    <w:rsid w:val="00175451"/>
    <w:rsid w:val="00175540"/>
    <w:rsid w:val="001761B5"/>
    <w:rsid w:val="001765AC"/>
    <w:rsid w:val="001807FC"/>
    <w:rsid w:val="00180888"/>
    <w:rsid w:val="00180D23"/>
    <w:rsid w:val="001813A7"/>
    <w:rsid w:val="001825D2"/>
    <w:rsid w:val="0018263B"/>
    <w:rsid w:val="00182894"/>
    <w:rsid w:val="00182D62"/>
    <w:rsid w:val="00184224"/>
    <w:rsid w:val="00186479"/>
    <w:rsid w:val="00186CA9"/>
    <w:rsid w:val="001875CB"/>
    <w:rsid w:val="001901E9"/>
    <w:rsid w:val="001909DB"/>
    <w:rsid w:val="00192579"/>
    <w:rsid w:val="0019260B"/>
    <w:rsid w:val="00192A8D"/>
    <w:rsid w:val="00193D3A"/>
    <w:rsid w:val="0019478E"/>
    <w:rsid w:val="00195F05"/>
    <w:rsid w:val="00196CEB"/>
    <w:rsid w:val="001A11CB"/>
    <w:rsid w:val="001A1262"/>
    <w:rsid w:val="001A15D5"/>
    <w:rsid w:val="001A2DB6"/>
    <w:rsid w:val="001A3912"/>
    <w:rsid w:val="001A4996"/>
    <w:rsid w:val="001A49C2"/>
    <w:rsid w:val="001A4C9B"/>
    <w:rsid w:val="001A5406"/>
    <w:rsid w:val="001A623D"/>
    <w:rsid w:val="001A7730"/>
    <w:rsid w:val="001A792E"/>
    <w:rsid w:val="001B011C"/>
    <w:rsid w:val="001B0F16"/>
    <w:rsid w:val="001B1C80"/>
    <w:rsid w:val="001B2FDD"/>
    <w:rsid w:val="001B3200"/>
    <w:rsid w:val="001B36D9"/>
    <w:rsid w:val="001B4055"/>
    <w:rsid w:val="001B5885"/>
    <w:rsid w:val="001B6C47"/>
    <w:rsid w:val="001B6FC7"/>
    <w:rsid w:val="001C059C"/>
    <w:rsid w:val="001C0714"/>
    <w:rsid w:val="001C1454"/>
    <w:rsid w:val="001C2746"/>
    <w:rsid w:val="001C2A9E"/>
    <w:rsid w:val="001C324A"/>
    <w:rsid w:val="001C50F5"/>
    <w:rsid w:val="001C5473"/>
    <w:rsid w:val="001C54CB"/>
    <w:rsid w:val="001C5AAF"/>
    <w:rsid w:val="001C5CC1"/>
    <w:rsid w:val="001C5D3F"/>
    <w:rsid w:val="001C6404"/>
    <w:rsid w:val="001C74F5"/>
    <w:rsid w:val="001C7CBA"/>
    <w:rsid w:val="001C7D34"/>
    <w:rsid w:val="001D0352"/>
    <w:rsid w:val="001D0790"/>
    <w:rsid w:val="001D180B"/>
    <w:rsid w:val="001D1B91"/>
    <w:rsid w:val="001D1C2A"/>
    <w:rsid w:val="001D1CDB"/>
    <w:rsid w:val="001D2553"/>
    <w:rsid w:val="001D4BEC"/>
    <w:rsid w:val="001D51D9"/>
    <w:rsid w:val="001D5B67"/>
    <w:rsid w:val="001D682C"/>
    <w:rsid w:val="001D6A07"/>
    <w:rsid w:val="001D743A"/>
    <w:rsid w:val="001E0126"/>
    <w:rsid w:val="001E03D6"/>
    <w:rsid w:val="001E29F7"/>
    <w:rsid w:val="001E2F4E"/>
    <w:rsid w:val="001E35FC"/>
    <w:rsid w:val="001E3B14"/>
    <w:rsid w:val="001E3C1D"/>
    <w:rsid w:val="001E3C8B"/>
    <w:rsid w:val="001E3CD1"/>
    <w:rsid w:val="001E427F"/>
    <w:rsid w:val="001E4B07"/>
    <w:rsid w:val="001E7549"/>
    <w:rsid w:val="001E75E6"/>
    <w:rsid w:val="001F1074"/>
    <w:rsid w:val="001F11B8"/>
    <w:rsid w:val="001F256D"/>
    <w:rsid w:val="001F280C"/>
    <w:rsid w:val="001F35E9"/>
    <w:rsid w:val="001F3F4D"/>
    <w:rsid w:val="001F5504"/>
    <w:rsid w:val="001F5B95"/>
    <w:rsid w:val="001F64AE"/>
    <w:rsid w:val="001F6FDF"/>
    <w:rsid w:val="001F74D3"/>
    <w:rsid w:val="001F74FB"/>
    <w:rsid w:val="001F7E68"/>
    <w:rsid w:val="00200CAA"/>
    <w:rsid w:val="00200EBA"/>
    <w:rsid w:val="00201CA4"/>
    <w:rsid w:val="00202777"/>
    <w:rsid w:val="002027FE"/>
    <w:rsid w:val="0020407D"/>
    <w:rsid w:val="002057E3"/>
    <w:rsid w:val="002059F0"/>
    <w:rsid w:val="0021001E"/>
    <w:rsid w:val="002105F1"/>
    <w:rsid w:val="002115C8"/>
    <w:rsid w:val="00211B48"/>
    <w:rsid w:val="00212EC2"/>
    <w:rsid w:val="0021310A"/>
    <w:rsid w:val="0021390B"/>
    <w:rsid w:val="00213E33"/>
    <w:rsid w:val="00214B65"/>
    <w:rsid w:val="00214D43"/>
    <w:rsid w:val="00214F49"/>
    <w:rsid w:val="0021513C"/>
    <w:rsid w:val="00215513"/>
    <w:rsid w:val="00215EB1"/>
    <w:rsid w:val="00215F35"/>
    <w:rsid w:val="002162E5"/>
    <w:rsid w:val="002165DD"/>
    <w:rsid w:val="0022164F"/>
    <w:rsid w:val="00221CF3"/>
    <w:rsid w:val="00221D6A"/>
    <w:rsid w:val="0022353C"/>
    <w:rsid w:val="0022426D"/>
    <w:rsid w:val="0022431E"/>
    <w:rsid w:val="00225ABF"/>
    <w:rsid w:val="00226206"/>
    <w:rsid w:val="0022647C"/>
    <w:rsid w:val="002306A5"/>
    <w:rsid w:val="00234A37"/>
    <w:rsid w:val="00234D6D"/>
    <w:rsid w:val="00234E18"/>
    <w:rsid w:val="002356D6"/>
    <w:rsid w:val="00235A4B"/>
    <w:rsid w:val="00236BA6"/>
    <w:rsid w:val="00236C20"/>
    <w:rsid w:val="00237190"/>
    <w:rsid w:val="00237CF4"/>
    <w:rsid w:val="0024012F"/>
    <w:rsid w:val="00240C6C"/>
    <w:rsid w:val="002411AD"/>
    <w:rsid w:val="002412E5"/>
    <w:rsid w:val="00241B1F"/>
    <w:rsid w:val="00242036"/>
    <w:rsid w:val="0024240F"/>
    <w:rsid w:val="002432B7"/>
    <w:rsid w:val="00243F80"/>
    <w:rsid w:val="00244A6C"/>
    <w:rsid w:val="00244EFF"/>
    <w:rsid w:val="00245933"/>
    <w:rsid w:val="00246E4D"/>
    <w:rsid w:val="00247326"/>
    <w:rsid w:val="00247F3B"/>
    <w:rsid w:val="002513EA"/>
    <w:rsid w:val="00251936"/>
    <w:rsid w:val="0025307C"/>
    <w:rsid w:val="00254929"/>
    <w:rsid w:val="00254933"/>
    <w:rsid w:val="00255B3D"/>
    <w:rsid w:val="002576F9"/>
    <w:rsid w:val="00257F6E"/>
    <w:rsid w:val="00260282"/>
    <w:rsid w:val="00260B35"/>
    <w:rsid w:val="00260B9E"/>
    <w:rsid w:val="00260DD6"/>
    <w:rsid w:val="00265D5C"/>
    <w:rsid w:val="0026682A"/>
    <w:rsid w:val="002672C1"/>
    <w:rsid w:val="0026772B"/>
    <w:rsid w:val="00270227"/>
    <w:rsid w:val="00270261"/>
    <w:rsid w:val="00270362"/>
    <w:rsid w:val="002703FC"/>
    <w:rsid w:val="00270B02"/>
    <w:rsid w:val="002722B6"/>
    <w:rsid w:val="002722E2"/>
    <w:rsid w:val="002726D3"/>
    <w:rsid w:val="00272C85"/>
    <w:rsid w:val="0027381E"/>
    <w:rsid w:val="00273FC4"/>
    <w:rsid w:val="00274E32"/>
    <w:rsid w:val="00275294"/>
    <w:rsid w:val="0027544B"/>
    <w:rsid w:val="00276658"/>
    <w:rsid w:val="00276BFC"/>
    <w:rsid w:val="00276D73"/>
    <w:rsid w:val="00277D55"/>
    <w:rsid w:val="00281232"/>
    <w:rsid w:val="00283ED0"/>
    <w:rsid w:val="00284B34"/>
    <w:rsid w:val="002850A6"/>
    <w:rsid w:val="002854F8"/>
    <w:rsid w:val="002857A7"/>
    <w:rsid w:val="00285875"/>
    <w:rsid w:val="00286AB6"/>
    <w:rsid w:val="00291F5F"/>
    <w:rsid w:val="002924BC"/>
    <w:rsid w:val="00292DD0"/>
    <w:rsid w:val="00292F47"/>
    <w:rsid w:val="0029302B"/>
    <w:rsid w:val="002934F9"/>
    <w:rsid w:val="00293836"/>
    <w:rsid w:val="002942D3"/>
    <w:rsid w:val="002949E5"/>
    <w:rsid w:val="002979BA"/>
    <w:rsid w:val="002A0063"/>
    <w:rsid w:val="002A01F9"/>
    <w:rsid w:val="002A0A47"/>
    <w:rsid w:val="002A0A54"/>
    <w:rsid w:val="002A0AD0"/>
    <w:rsid w:val="002A0D02"/>
    <w:rsid w:val="002A2960"/>
    <w:rsid w:val="002A29F6"/>
    <w:rsid w:val="002A462B"/>
    <w:rsid w:val="002A547A"/>
    <w:rsid w:val="002A5AA0"/>
    <w:rsid w:val="002A651D"/>
    <w:rsid w:val="002A6E7D"/>
    <w:rsid w:val="002A759C"/>
    <w:rsid w:val="002A7B4C"/>
    <w:rsid w:val="002B095E"/>
    <w:rsid w:val="002B170D"/>
    <w:rsid w:val="002B1B39"/>
    <w:rsid w:val="002B3374"/>
    <w:rsid w:val="002B4189"/>
    <w:rsid w:val="002B41C3"/>
    <w:rsid w:val="002C01BD"/>
    <w:rsid w:val="002C04F7"/>
    <w:rsid w:val="002C12A9"/>
    <w:rsid w:val="002C1EAE"/>
    <w:rsid w:val="002C1FC7"/>
    <w:rsid w:val="002C2855"/>
    <w:rsid w:val="002C3860"/>
    <w:rsid w:val="002C4623"/>
    <w:rsid w:val="002C5376"/>
    <w:rsid w:val="002C6FAF"/>
    <w:rsid w:val="002C739D"/>
    <w:rsid w:val="002D0AA5"/>
    <w:rsid w:val="002D17EF"/>
    <w:rsid w:val="002D18A6"/>
    <w:rsid w:val="002D1A05"/>
    <w:rsid w:val="002D1BBC"/>
    <w:rsid w:val="002D2015"/>
    <w:rsid w:val="002D2E13"/>
    <w:rsid w:val="002D3F3F"/>
    <w:rsid w:val="002D46D5"/>
    <w:rsid w:val="002D4AE2"/>
    <w:rsid w:val="002D56B6"/>
    <w:rsid w:val="002D5752"/>
    <w:rsid w:val="002D596A"/>
    <w:rsid w:val="002D603F"/>
    <w:rsid w:val="002D6232"/>
    <w:rsid w:val="002D6472"/>
    <w:rsid w:val="002E1D72"/>
    <w:rsid w:val="002E298A"/>
    <w:rsid w:val="002E2E3F"/>
    <w:rsid w:val="002E2E6C"/>
    <w:rsid w:val="002E3DC8"/>
    <w:rsid w:val="002E450D"/>
    <w:rsid w:val="002E5921"/>
    <w:rsid w:val="002E5AD9"/>
    <w:rsid w:val="002E5F9E"/>
    <w:rsid w:val="002E6235"/>
    <w:rsid w:val="002E6A3A"/>
    <w:rsid w:val="002E7169"/>
    <w:rsid w:val="002E7735"/>
    <w:rsid w:val="002E7985"/>
    <w:rsid w:val="002E7B32"/>
    <w:rsid w:val="002F0563"/>
    <w:rsid w:val="002F0D81"/>
    <w:rsid w:val="002F13BD"/>
    <w:rsid w:val="002F3674"/>
    <w:rsid w:val="002F36F0"/>
    <w:rsid w:val="002F4E17"/>
    <w:rsid w:val="002F568C"/>
    <w:rsid w:val="002F7A38"/>
    <w:rsid w:val="003014F6"/>
    <w:rsid w:val="003035A8"/>
    <w:rsid w:val="00304E26"/>
    <w:rsid w:val="00305A9B"/>
    <w:rsid w:val="00305C0C"/>
    <w:rsid w:val="0030608F"/>
    <w:rsid w:val="00306457"/>
    <w:rsid w:val="00310092"/>
    <w:rsid w:val="00311A7F"/>
    <w:rsid w:val="0031291D"/>
    <w:rsid w:val="00313E97"/>
    <w:rsid w:val="00314D1D"/>
    <w:rsid w:val="0031653E"/>
    <w:rsid w:val="003166DA"/>
    <w:rsid w:val="00316C33"/>
    <w:rsid w:val="00317609"/>
    <w:rsid w:val="00317C12"/>
    <w:rsid w:val="00320290"/>
    <w:rsid w:val="0032048F"/>
    <w:rsid w:val="00321000"/>
    <w:rsid w:val="00323133"/>
    <w:rsid w:val="0032437D"/>
    <w:rsid w:val="0032487D"/>
    <w:rsid w:val="0032498A"/>
    <w:rsid w:val="00325558"/>
    <w:rsid w:val="00325E86"/>
    <w:rsid w:val="003261D3"/>
    <w:rsid w:val="00327077"/>
    <w:rsid w:val="003271F0"/>
    <w:rsid w:val="0032744A"/>
    <w:rsid w:val="003308AB"/>
    <w:rsid w:val="00330B4F"/>
    <w:rsid w:val="00331438"/>
    <w:rsid w:val="003322B1"/>
    <w:rsid w:val="003322E9"/>
    <w:rsid w:val="00333517"/>
    <w:rsid w:val="0033407E"/>
    <w:rsid w:val="003342BD"/>
    <w:rsid w:val="00335D67"/>
    <w:rsid w:val="00340D37"/>
    <w:rsid w:val="00340DB7"/>
    <w:rsid w:val="00341853"/>
    <w:rsid w:val="00344096"/>
    <w:rsid w:val="0034626C"/>
    <w:rsid w:val="00346353"/>
    <w:rsid w:val="00347218"/>
    <w:rsid w:val="00350562"/>
    <w:rsid w:val="0035058A"/>
    <w:rsid w:val="00350D2E"/>
    <w:rsid w:val="00350D94"/>
    <w:rsid w:val="003514DB"/>
    <w:rsid w:val="00351EA4"/>
    <w:rsid w:val="00351EE1"/>
    <w:rsid w:val="0035297F"/>
    <w:rsid w:val="0035351F"/>
    <w:rsid w:val="00353A42"/>
    <w:rsid w:val="0035451B"/>
    <w:rsid w:val="003545B8"/>
    <w:rsid w:val="003548FB"/>
    <w:rsid w:val="003562A6"/>
    <w:rsid w:val="003564D8"/>
    <w:rsid w:val="00356B7E"/>
    <w:rsid w:val="00357B7D"/>
    <w:rsid w:val="00357CF1"/>
    <w:rsid w:val="00360317"/>
    <w:rsid w:val="00360B68"/>
    <w:rsid w:val="00360C53"/>
    <w:rsid w:val="003622B4"/>
    <w:rsid w:val="00362AB9"/>
    <w:rsid w:val="00363161"/>
    <w:rsid w:val="0036350F"/>
    <w:rsid w:val="003637DE"/>
    <w:rsid w:val="00363988"/>
    <w:rsid w:val="00364355"/>
    <w:rsid w:val="0036472D"/>
    <w:rsid w:val="0036499E"/>
    <w:rsid w:val="00365F7D"/>
    <w:rsid w:val="00370113"/>
    <w:rsid w:val="003726B6"/>
    <w:rsid w:val="00372902"/>
    <w:rsid w:val="00372B09"/>
    <w:rsid w:val="00374598"/>
    <w:rsid w:val="003805AE"/>
    <w:rsid w:val="003805B8"/>
    <w:rsid w:val="00381FF8"/>
    <w:rsid w:val="0038223E"/>
    <w:rsid w:val="00382261"/>
    <w:rsid w:val="00382721"/>
    <w:rsid w:val="00382D11"/>
    <w:rsid w:val="0038355F"/>
    <w:rsid w:val="0038448A"/>
    <w:rsid w:val="003845F6"/>
    <w:rsid w:val="00384662"/>
    <w:rsid w:val="00384EBB"/>
    <w:rsid w:val="00384F6C"/>
    <w:rsid w:val="00385203"/>
    <w:rsid w:val="003856CA"/>
    <w:rsid w:val="0038698D"/>
    <w:rsid w:val="0038704E"/>
    <w:rsid w:val="00387534"/>
    <w:rsid w:val="003911CA"/>
    <w:rsid w:val="003939E0"/>
    <w:rsid w:val="00395872"/>
    <w:rsid w:val="00395B4F"/>
    <w:rsid w:val="003965FD"/>
    <w:rsid w:val="003A04D3"/>
    <w:rsid w:val="003A1652"/>
    <w:rsid w:val="003A29B4"/>
    <w:rsid w:val="003A3037"/>
    <w:rsid w:val="003A3509"/>
    <w:rsid w:val="003A37D3"/>
    <w:rsid w:val="003A3F40"/>
    <w:rsid w:val="003A4BBE"/>
    <w:rsid w:val="003A6571"/>
    <w:rsid w:val="003B0414"/>
    <w:rsid w:val="003B069A"/>
    <w:rsid w:val="003B096D"/>
    <w:rsid w:val="003B0FB6"/>
    <w:rsid w:val="003B0FD3"/>
    <w:rsid w:val="003B11A3"/>
    <w:rsid w:val="003B21E6"/>
    <w:rsid w:val="003B25EB"/>
    <w:rsid w:val="003B3A32"/>
    <w:rsid w:val="003B4F39"/>
    <w:rsid w:val="003B6284"/>
    <w:rsid w:val="003B72AA"/>
    <w:rsid w:val="003C0AF6"/>
    <w:rsid w:val="003C147B"/>
    <w:rsid w:val="003C1671"/>
    <w:rsid w:val="003C1D14"/>
    <w:rsid w:val="003C2882"/>
    <w:rsid w:val="003C312C"/>
    <w:rsid w:val="003C378D"/>
    <w:rsid w:val="003C37E2"/>
    <w:rsid w:val="003C3FA8"/>
    <w:rsid w:val="003C494B"/>
    <w:rsid w:val="003C4B9F"/>
    <w:rsid w:val="003C54AF"/>
    <w:rsid w:val="003C6B3D"/>
    <w:rsid w:val="003C76A3"/>
    <w:rsid w:val="003D0126"/>
    <w:rsid w:val="003D1098"/>
    <w:rsid w:val="003D24BF"/>
    <w:rsid w:val="003D2646"/>
    <w:rsid w:val="003D265D"/>
    <w:rsid w:val="003D2983"/>
    <w:rsid w:val="003D3251"/>
    <w:rsid w:val="003D3526"/>
    <w:rsid w:val="003D3D56"/>
    <w:rsid w:val="003D413F"/>
    <w:rsid w:val="003D5854"/>
    <w:rsid w:val="003D5A37"/>
    <w:rsid w:val="003D610E"/>
    <w:rsid w:val="003D656D"/>
    <w:rsid w:val="003D6B12"/>
    <w:rsid w:val="003D78CE"/>
    <w:rsid w:val="003E2B44"/>
    <w:rsid w:val="003E6420"/>
    <w:rsid w:val="003E6D11"/>
    <w:rsid w:val="003E6DD0"/>
    <w:rsid w:val="003E7BB4"/>
    <w:rsid w:val="003F0432"/>
    <w:rsid w:val="003F0E0B"/>
    <w:rsid w:val="003F1661"/>
    <w:rsid w:val="003F1838"/>
    <w:rsid w:val="003F2922"/>
    <w:rsid w:val="003F3B00"/>
    <w:rsid w:val="003F44C5"/>
    <w:rsid w:val="003F464F"/>
    <w:rsid w:val="003F4C23"/>
    <w:rsid w:val="003F5299"/>
    <w:rsid w:val="003F63CF"/>
    <w:rsid w:val="00400071"/>
    <w:rsid w:val="00400F36"/>
    <w:rsid w:val="00400F78"/>
    <w:rsid w:val="00402149"/>
    <w:rsid w:val="0040395D"/>
    <w:rsid w:val="00403CE0"/>
    <w:rsid w:val="0040496E"/>
    <w:rsid w:val="00405A5C"/>
    <w:rsid w:val="004063C0"/>
    <w:rsid w:val="0041095A"/>
    <w:rsid w:val="00410E02"/>
    <w:rsid w:val="00410E9C"/>
    <w:rsid w:val="0041194C"/>
    <w:rsid w:val="00411DEB"/>
    <w:rsid w:val="00412899"/>
    <w:rsid w:val="00412CF8"/>
    <w:rsid w:val="00413B50"/>
    <w:rsid w:val="00413DF9"/>
    <w:rsid w:val="00414D08"/>
    <w:rsid w:val="004157A8"/>
    <w:rsid w:val="00416123"/>
    <w:rsid w:val="0041647B"/>
    <w:rsid w:val="00417C2A"/>
    <w:rsid w:val="00420419"/>
    <w:rsid w:val="00420B67"/>
    <w:rsid w:val="00421406"/>
    <w:rsid w:val="0042172C"/>
    <w:rsid w:val="004219C4"/>
    <w:rsid w:val="00423462"/>
    <w:rsid w:val="00425687"/>
    <w:rsid w:val="00425F03"/>
    <w:rsid w:val="0042715A"/>
    <w:rsid w:val="004301AC"/>
    <w:rsid w:val="004319E3"/>
    <w:rsid w:val="00431B9A"/>
    <w:rsid w:val="00433196"/>
    <w:rsid w:val="00433764"/>
    <w:rsid w:val="00433803"/>
    <w:rsid w:val="00434381"/>
    <w:rsid w:val="004350B9"/>
    <w:rsid w:val="00435E0B"/>
    <w:rsid w:val="00437465"/>
    <w:rsid w:val="00437A25"/>
    <w:rsid w:val="0044007C"/>
    <w:rsid w:val="00440FBE"/>
    <w:rsid w:val="004427F5"/>
    <w:rsid w:val="004433ED"/>
    <w:rsid w:val="00445201"/>
    <w:rsid w:val="0044555F"/>
    <w:rsid w:val="004459B9"/>
    <w:rsid w:val="00445D96"/>
    <w:rsid w:val="0044652C"/>
    <w:rsid w:val="00447232"/>
    <w:rsid w:val="004479A0"/>
    <w:rsid w:val="00450BD7"/>
    <w:rsid w:val="00451F3A"/>
    <w:rsid w:val="004520C6"/>
    <w:rsid w:val="0045232A"/>
    <w:rsid w:val="00454373"/>
    <w:rsid w:val="004548AE"/>
    <w:rsid w:val="00454E26"/>
    <w:rsid w:val="00457612"/>
    <w:rsid w:val="004577AE"/>
    <w:rsid w:val="004604E3"/>
    <w:rsid w:val="0046099E"/>
    <w:rsid w:val="00461168"/>
    <w:rsid w:val="00465C56"/>
    <w:rsid w:val="00466A79"/>
    <w:rsid w:val="00467152"/>
    <w:rsid w:val="004706B1"/>
    <w:rsid w:val="00470A6A"/>
    <w:rsid w:val="00470C41"/>
    <w:rsid w:val="00470C81"/>
    <w:rsid w:val="00471652"/>
    <w:rsid w:val="0047237F"/>
    <w:rsid w:val="0047291F"/>
    <w:rsid w:val="00473485"/>
    <w:rsid w:val="00473882"/>
    <w:rsid w:val="004744D8"/>
    <w:rsid w:val="00474E23"/>
    <w:rsid w:val="0047584A"/>
    <w:rsid w:val="004761B8"/>
    <w:rsid w:val="0047705C"/>
    <w:rsid w:val="004807E5"/>
    <w:rsid w:val="00482D6F"/>
    <w:rsid w:val="00482DCD"/>
    <w:rsid w:val="0048494A"/>
    <w:rsid w:val="00484ABC"/>
    <w:rsid w:val="00485123"/>
    <w:rsid w:val="0048627F"/>
    <w:rsid w:val="00486CF4"/>
    <w:rsid w:val="0048738F"/>
    <w:rsid w:val="00487BB7"/>
    <w:rsid w:val="0049063B"/>
    <w:rsid w:val="004909EF"/>
    <w:rsid w:val="00491223"/>
    <w:rsid w:val="00491700"/>
    <w:rsid w:val="0049267D"/>
    <w:rsid w:val="004926FB"/>
    <w:rsid w:val="00492A4B"/>
    <w:rsid w:val="00492C5C"/>
    <w:rsid w:val="0049361E"/>
    <w:rsid w:val="0049452F"/>
    <w:rsid w:val="004948AE"/>
    <w:rsid w:val="004952F3"/>
    <w:rsid w:val="0049546F"/>
    <w:rsid w:val="0049691D"/>
    <w:rsid w:val="004A0779"/>
    <w:rsid w:val="004A1C46"/>
    <w:rsid w:val="004A2064"/>
    <w:rsid w:val="004A2200"/>
    <w:rsid w:val="004A2E41"/>
    <w:rsid w:val="004A363A"/>
    <w:rsid w:val="004A5BF4"/>
    <w:rsid w:val="004A7A1C"/>
    <w:rsid w:val="004B0E6F"/>
    <w:rsid w:val="004B2096"/>
    <w:rsid w:val="004B4F35"/>
    <w:rsid w:val="004B6DE0"/>
    <w:rsid w:val="004B6FB7"/>
    <w:rsid w:val="004B755B"/>
    <w:rsid w:val="004B7738"/>
    <w:rsid w:val="004C1261"/>
    <w:rsid w:val="004C1685"/>
    <w:rsid w:val="004C1938"/>
    <w:rsid w:val="004C22E7"/>
    <w:rsid w:val="004C2A9F"/>
    <w:rsid w:val="004C2D67"/>
    <w:rsid w:val="004C2F50"/>
    <w:rsid w:val="004C3560"/>
    <w:rsid w:val="004C3A86"/>
    <w:rsid w:val="004C3C58"/>
    <w:rsid w:val="004C5473"/>
    <w:rsid w:val="004C6023"/>
    <w:rsid w:val="004D088D"/>
    <w:rsid w:val="004D12AB"/>
    <w:rsid w:val="004D1DEA"/>
    <w:rsid w:val="004D4B11"/>
    <w:rsid w:val="004D502E"/>
    <w:rsid w:val="004D7532"/>
    <w:rsid w:val="004E0CAB"/>
    <w:rsid w:val="004E0E68"/>
    <w:rsid w:val="004E2298"/>
    <w:rsid w:val="004E2F33"/>
    <w:rsid w:val="004E4746"/>
    <w:rsid w:val="004E5355"/>
    <w:rsid w:val="004E71F1"/>
    <w:rsid w:val="004F033E"/>
    <w:rsid w:val="004F3B8D"/>
    <w:rsid w:val="004F447A"/>
    <w:rsid w:val="004F4613"/>
    <w:rsid w:val="004F4BAC"/>
    <w:rsid w:val="004F4DB5"/>
    <w:rsid w:val="004F5F5B"/>
    <w:rsid w:val="004F629C"/>
    <w:rsid w:val="004F6C79"/>
    <w:rsid w:val="00500D83"/>
    <w:rsid w:val="00500EF6"/>
    <w:rsid w:val="005036F7"/>
    <w:rsid w:val="005045B8"/>
    <w:rsid w:val="00504D06"/>
    <w:rsid w:val="005055C2"/>
    <w:rsid w:val="005057FA"/>
    <w:rsid w:val="005067D3"/>
    <w:rsid w:val="00506983"/>
    <w:rsid w:val="005079D1"/>
    <w:rsid w:val="00511AE4"/>
    <w:rsid w:val="00511DAC"/>
    <w:rsid w:val="0051277D"/>
    <w:rsid w:val="00514C40"/>
    <w:rsid w:val="00514E68"/>
    <w:rsid w:val="00515198"/>
    <w:rsid w:val="00515C76"/>
    <w:rsid w:val="00516BF2"/>
    <w:rsid w:val="00516F6B"/>
    <w:rsid w:val="00517BFD"/>
    <w:rsid w:val="00521D10"/>
    <w:rsid w:val="00522472"/>
    <w:rsid w:val="0052355C"/>
    <w:rsid w:val="0052424A"/>
    <w:rsid w:val="00524321"/>
    <w:rsid w:val="005243B3"/>
    <w:rsid w:val="00524783"/>
    <w:rsid w:val="00524F65"/>
    <w:rsid w:val="0052510F"/>
    <w:rsid w:val="005256C8"/>
    <w:rsid w:val="005258E9"/>
    <w:rsid w:val="0052614E"/>
    <w:rsid w:val="005266B0"/>
    <w:rsid w:val="00526BA5"/>
    <w:rsid w:val="00526CCB"/>
    <w:rsid w:val="005277A8"/>
    <w:rsid w:val="00527F10"/>
    <w:rsid w:val="00527FAC"/>
    <w:rsid w:val="00530BDE"/>
    <w:rsid w:val="00531474"/>
    <w:rsid w:val="005318A2"/>
    <w:rsid w:val="00531AA5"/>
    <w:rsid w:val="005332B3"/>
    <w:rsid w:val="00533799"/>
    <w:rsid w:val="00533906"/>
    <w:rsid w:val="00533A66"/>
    <w:rsid w:val="00533D86"/>
    <w:rsid w:val="0053564E"/>
    <w:rsid w:val="00536226"/>
    <w:rsid w:val="00537186"/>
    <w:rsid w:val="005373FC"/>
    <w:rsid w:val="00537500"/>
    <w:rsid w:val="00537F28"/>
    <w:rsid w:val="00540ABF"/>
    <w:rsid w:val="00540AFA"/>
    <w:rsid w:val="00542C3B"/>
    <w:rsid w:val="00542D5C"/>
    <w:rsid w:val="00543973"/>
    <w:rsid w:val="0054455D"/>
    <w:rsid w:val="0054550F"/>
    <w:rsid w:val="0054561A"/>
    <w:rsid w:val="00545D93"/>
    <w:rsid w:val="0054632E"/>
    <w:rsid w:val="00546F50"/>
    <w:rsid w:val="00547D5C"/>
    <w:rsid w:val="005507E9"/>
    <w:rsid w:val="00551208"/>
    <w:rsid w:val="00552666"/>
    <w:rsid w:val="00552891"/>
    <w:rsid w:val="00554018"/>
    <w:rsid w:val="005544C6"/>
    <w:rsid w:val="00555B2A"/>
    <w:rsid w:val="00555C60"/>
    <w:rsid w:val="005560B1"/>
    <w:rsid w:val="00556720"/>
    <w:rsid w:val="005601F4"/>
    <w:rsid w:val="00561136"/>
    <w:rsid w:val="00561E13"/>
    <w:rsid w:val="005625A9"/>
    <w:rsid w:val="00563035"/>
    <w:rsid w:val="0056331F"/>
    <w:rsid w:val="005651DD"/>
    <w:rsid w:val="00567156"/>
    <w:rsid w:val="00567E1C"/>
    <w:rsid w:val="00570B3E"/>
    <w:rsid w:val="00571806"/>
    <w:rsid w:val="0057230E"/>
    <w:rsid w:val="00573783"/>
    <w:rsid w:val="0057458D"/>
    <w:rsid w:val="005757FA"/>
    <w:rsid w:val="005759E9"/>
    <w:rsid w:val="0057685D"/>
    <w:rsid w:val="005770DE"/>
    <w:rsid w:val="00577B4F"/>
    <w:rsid w:val="00580778"/>
    <w:rsid w:val="005818C9"/>
    <w:rsid w:val="00581F60"/>
    <w:rsid w:val="00582936"/>
    <w:rsid w:val="00584458"/>
    <w:rsid w:val="00584FFB"/>
    <w:rsid w:val="00585D3D"/>
    <w:rsid w:val="00586DAE"/>
    <w:rsid w:val="005873F4"/>
    <w:rsid w:val="00590303"/>
    <w:rsid w:val="005916AB"/>
    <w:rsid w:val="00591723"/>
    <w:rsid w:val="00591DA6"/>
    <w:rsid w:val="00591F67"/>
    <w:rsid w:val="00593D08"/>
    <w:rsid w:val="00594A74"/>
    <w:rsid w:val="005962F7"/>
    <w:rsid w:val="00597A32"/>
    <w:rsid w:val="005A08DB"/>
    <w:rsid w:val="005A0979"/>
    <w:rsid w:val="005A137C"/>
    <w:rsid w:val="005A265D"/>
    <w:rsid w:val="005A2AB6"/>
    <w:rsid w:val="005A31A5"/>
    <w:rsid w:val="005A3EC5"/>
    <w:rsid w:val="005A45A1"/>
    <w:rsid w:val="005A5870"/>
    <w:rsid w:val="005A5E5B"/>
    <w:rsid w:val="005A754D"/>
    <w:rsid w:val="005B2389"/>
    <w:rsid w:val="005B28E2"/>
    <w:rsid w:val="005B2E28"/>
    <w:rsid w:val="005B343C"/>
    <w:rsid w:val="005B3925"/>
    <w:rsid w:val="005B3B4E"/>
    <w:rsid w:val="005B3D38"/>
    <w:rsid w:val="005B3F3D"/>
    <w:rsid w:val="005B3F4A"/>
    <w:rsid w:val="005B4F74"/>
    <w:rsid w:val="005B56FC"/>
    <w:rsid w:val="005B675F"/>
    <w:rsid w:val="005B793B"/>
    <w:rsid w:val="005C07FA"/>
    <w:rsid w:val="005C0959"/>
    <w:rsid w:val="005C0D89"/>
    <w:rsid w:val="005C143D"/>
    <w:rsid w:val="005C1BC1"/>
    <w:rsid w:val="005C35F1"/>
    <w:rsid w:val="005C38FF"/>
    <w:rsid w:val="005C3C92"/>
    <w:rsid w:val="005C43CA"/>
    <w:rsid w:val="005C4906"/>
    <w:rsid w:val="005C4EAC"/>
    <w:rsid w:val="005C5885"/>
    <w:rsid w:val="005C611A"/>
    <w:rsid w:val="005C61AB"/>
    <w:rsid w:val="005C6539"/>
    <w:rsid w:val="005C6BE7"/>
    <w:rsid w:val="005C6F38"/>
    <w:rsid w:val="005C72B9"/>
    <w:rsid w:val="005D011E"/>
    <w:rsid w:val="005D0D44"/>
    <w:rsid w:val="005D1F08"/>
    <w:rsid w:val="005D33BA"/>
    <w:rsid w:val="005D3766"/>
    <w:rsid w:val="005D6098"/>
    <w:rsid w:val="005E124C"/>
    <w:rsid w:val="005E1356"/>
    <w:rsid w:val="005E136F"/>
    <w:rsid w:val="005E14C6"/>
    <w:rsid w:val="005E1C49"/>
    <w:rsid w:val="005E2445"/>
    <w:rsid w:val="005E2692"/>
    <w:rsid w:val="005E2A8A"/>
    <w:rsid w:val="005E37DB"/>
    <w:rsid w:val="005E52C2"/>
    <w:rsid w:val="005E546C"/>
    <w:rsid w:val="005E58C0"/>
    <w:rsid w:val="005E6437"/>
    <w:rsid w:val="005F1230"/>
    <w:rsid w:val="005F257D"/>
    <w:rsid w:val="005F464A"/>
    <w:rsid w:val="005F4F48"/>
    <w:rsid w:val="005F51E6"/>
    <w:rsid w:val="005F53A4"/>
    <w:rsid w:val="005F54AE"/>
    <w:rsid w:val="005F6BE4"/>
    <w:rsid w:val="005F6D0C"/>
    <w:rsid w:val="005F6E4D"/>
    <w:rsid w:val="006003B5"/>
    <w:rsid w:val="0060042E"/>
    <w:rsid w:val="0060117F"/>
    <w:rsid w:val="00602766"/>
    <w:rsid w:val="006037B3"/>
    <w:rsid w:val="00603973"/>
    <w:rsid w:val="006039C9"/>
    <w:rsid w:val="00603E8B"/>
    <w:rsid w:val="00604F74"/>
    <w:rsid w:val="00605D71"/>
    <w:rsid w:val="006064BF"/>
    <w:rsid w:val="00606857"/>
    <w:rsid w:val="0060775C"/>
    <w:rsid w:val="00607CD1"/>
    <w:rsid w:val="00610A92"/>
    <w:rsid w:val="00610D38"/>
    <w:rsid w:val="00610DF6"/>
    <w:rsid w:val="00612012"/>
    <w:rsid w:val="00613B45"/>
    <w:rsid w:val="00614799"/>
    <w:rsid w:val="00614BBC"/>
    <w:rsid w:val="00614F17"/>
    <w:rsid w:val="00615074"/>
    <w:rsid w:val="00615210"/>
    <w:rsid w:val="00615718"/>
    <w:rsid w:val="00617249"/>
    <w:rsid w:val="0061726B"/>
    <w:rsid w:val="00617B14"/>
    <w:rsid w:val="00617CCA"/>
    <w:rsid w:val="00621F3A"/>
    <w:rsid w:val="00622038"/>
    <w:rsid w:val="006230C0"/>
    <w:rsid w:val="00624171"/>
    <w:rsid w:val="006245E8"/>
    <w:rsid w:val="0062529D"/>
    <w:rsid w:val="0062531E"/>
    <w:rsid w:val="00625A17"/>
    <w:rsid w:val="006269DC"/>
    <w:rsid w:val="006273B0"/>
    <w:rsid w:val="006309D9"/>
    <w:rsid w:val="00630B2E"/>
    <w:rsid w:val="00630D0C"/>
    <w:rsid w:val="006312E8"/>
    <w:rsid w:val="00633351"/>
    <w:rsid w:val="006339CA"/>
    <w:rsid w:val="00633EF1"/>
    <w:rsid w:val="0063654A"/>
    <w:rsid w:val="00637515"/>
    <w:rsid w:val="00637C63"/>
    <w:rsid w:val="0064158D"/>
    <w:rsid w:val="006421FA"/>
    <w:rsid w:val="00642ED2"/>
    <w:rsid w:val="0064349E"/>
    <w:rsid w:val="006444F3"/>
    <w:rsid w:val="00644AC8"/>
    <w:rsid w:val="006462E0"/>
    <w:rsid w:val="0064675E"/>
    <w:rsid w:val="00646D62"/>
    <w:rsid w:val="00647875"/>
    <w:rsid w:val="00647AEF"/>
    <w:rsid w:val="00647B01"/>
    <w:rsid w:val="00651F0C"/>
    <w:rsid w:val="006527B0"/>
    <w:rsid w:val="00653428"/>
    <w:rsid w:val="0065381F"/>
    <w:rsid w:val="00653AAD"/>
    <w:rsid w:val="0065412C"/>
    <w:rsid w:val="006541A1"/>
    <w:rsid w:val="00656E0C"/>
    <w:rsid w:val="006615EF"/>
    <w:rsid w:val="00661C3F"/>
    <w:rsid w:val="006623D7"/>
    <w:rsid w:val="0066410F"/>
    <w:rsid w:val="00665496"/>
    <w:rsid w:val="006660F0"/>
    <w:rsid w:val="00666A70"/>
    <w:rsid w:val="00667200"/>
    <w:rsid w:val="00670DEE"/>
    <w:rsid w:val="00671225"/>
    <w:rsid w:val="00672506"/>
    <w:rsid w:val="006732E9"/>
    <w:rsid w:val="0067340C"/>
    <w:rsid w:val="00673A2A"/>
    <w:rsid w:val="006744FA"/>
    <w:rsid w:val="0067497A"/>
    <w:rsid w:val="00675E49"/>
    <w:rsid w:val="00677A4E"/>
    <w:rsid w:val="00677BE0"/>
    <w:rsid w:val="006804E5"/>
    <w:rsid w:val="0068104F"/>
    <w:rsid w:val="00681C90"/>
    <w:rsid w:val="006821C8"/>
    <w:rsid w:val="006821FC"/>
    <w:rsid w:val="00682F43"/>
    <w:rsid w:val="0068449A"/>
    <w:rsid w:val="00685B8E"/>
    <w:rsid w:val="0068646C"/>
    <w:rsid w:val="006869AC"/>
    <w:rsid w:val="0068788E"/>
    <w:rsid w:val="00687E98"/>
    <w:rsid w:val="0069195C"/>
    <w:rsid w:val="00692B6E"/>
    <w:rsid w:val="006932B5"/>
    <w:rsid w:val="006934AA"/>
    <w:rsid w:val="00694159"/>
    <w:rsid w:val="006956CB"/>
    <w:rsid w:val="00695883"/>
    <w:rsid w:val="00695ADD"/>
    <w:rsid w:val="0069737B"/>
    <w:rsid w:val="0069772D"/>
    <w:rsid w:val="006A1EF2"/>
    <w:rsid w:val="006A5175"/>
    <w:rsid w:val="006A5259"/>
    <w:rsid w:val="006A5464"/>
    <w:rsid w:val="006A5828"/>
    <w:rsid w:val="006A6455"/>
    <w:rsid w:val="006A7703"/>
    <w:rsid w:val="006A7775"/>
    <w:rsid w:val="006A78D0"/>
    <w:rsid w:val="006A7B7E"/>
    <w:rsid w:val="006B2165"/>
    <w:rsid w:val="006B2602"/>
    <w:rsid w:val="006B37D1"/>
    <w:rsid w:val="006B4284"/>
    <w:rsid w:val="006B4A60"/>
    <w:rsid w:val="006B6CCD"/>
    <w:rsid w:val="006B78F0"/>
    <w:rsid w:val="006C09E2"/>
    <w:rsid w:val="006C26CC"/>
    <w:rsid w:val="006C3E4E"/>
    <w:rsid w:val="006C505B"/>
    <w:rsid w:val="006C5CB7"/>
    <w:rsid w:val="006C6B79"/>
    <w:rsid w:val="006D12AA"/>
    <w:rsid w:val="006D3413"/>
    <w:rsid w:val="006D4ADC"/>
    <w:rsid w:val="006D4C71"/>
    <w:rsid w:val="006D5B8C"/>
    <w:rsid w:val="006E0F0E"/>
    <w:rsid w:val="006E2A2A"/>
    <w:rsid w:val="006E2DEC"/>
    <w:rsid w:val="006E2F62"/>
    <w:rsid w:val="006E3625"/>
    <w:rsid w:val="006E3777"/>
    <w:rsid w:val="006E4D61"/>
    <w:rsid w:val="006E59E8"/>
    <w:rsid w:val="006E5ACA"/>
    <w:rsid w:val="006E5B37"/>
    <w:rsid w:val="006E7606"/>
    <w:rsid w:val="006E787A"/>
    <w:rsid w:val="006E7C4E"/>
    <w:rsid w:val="006F0731"/>
    <w:rsid w:val="006F0B89"/>
    <w:rsid w:val="006F2174"/>
    <w:rsid w:val="006F2794"/>
    <w:rsid w:val="006F2833"/>
    <w:rsid w:val="006F29A6"/>
    <w:rsid w:val="006F3484"/>
    <w:rsid w:val="006F3EF1"/>
    <w:rsid w:val="006F46E5"/>
    <w:rsid w:val="006F5327"/>
    <w:rsid w:val="006F544B"/>
    <w:rsid w:val="006F7A23"/>
    <w:rsid w:val="00700451"/>
    <w:rsid w:val="00700AAA"/>
    <w:rsid w:val="00700BB0"/>
    <w:rsid w:val="00700DF0"/>
    <w:rsid w:val="007017EC"/>
    <w:rsid w:val="007034E7"/>
    <w:rsid w:val="00703759"/>
    <w:rsid w:val="0070467D"/>
    <w:rsid w:val="00704C4B"/>
    <w:rsid w:val="0070503D"/>
    <w:rsid w:val="00705AD8"/>
    <w:rsid w:val="00705B5B"/>
    <w:rsid w:val="00706B05"/>
    <w:rsid w:val="00706DE8"/>
    <w:rsid w:val="00706E88"/>
    <w:rsid w:val="00707D8C"/>
    <w:rsid w:val="007121EC"/>
    <w:rsid w:val="007123DB"/>
    <w:rsid w:val="0071285C"/>
    <w:rsid w:val="007134D6"/>
    <w:rsid w:val="00713C57"/>
    <w:rsid w:val="0071555E"/>
    <w:rsid w:val="007157BC"/>
    <w:rsid w:val="007160F2"/>
    <w:rsid w:val="00716CDE"/>
    <w:rsid w:val="00717B07"/>
    <w:rsid w:val="00717C8E"/>
    <w:rsid w:val="00720EE0"/>
    <w:rsid w:val="007210BC"/>
    <w:rsid w:val="00721254"/>
    <w:rsid w:val="00722793"/>
    <w:rsid w:val="0072366E"/>
    <w:rsid w:val="00723CC6"/>
    <w:rsid w:val="00723E27"/>
    <w:rsid w:val="00723F8B"/>
    <w:rsid w:val="007241DA"/>
    <w:rsid w:val="00725096"/>
    <w:rsid w:val="007254F8"/>
    <w:rsid w:val="0072751E"/>
    <w:rsid w:val="00730B97"/>
    <w:rsid w:val="00731487"/>
    <w:rsid w:val="00731BD2"/>
    <w:rsid w:val="00733444"/>
    <w:rsid w:val="007344C2"/>
    <w:rsid w:val="007346F1"/>
    <w:rsid w:val="00736548"/>
    <w:rsid w:val="00737A6E"/>
    <w:rsid w:val="007401AB"/>
    <w:rsid w:val="0074163B"/>
    <w:rsid w:val="00741774"/>
    <w:rsid w:val="007418F7"/>
    <w:rsid w:val="00741B8F"/>
    <w:rsid w:val="00741FA4"/>
    <w:rsid w:val="00745C1C"/>
    <w:rsid w:val="0074716A"/>
    <w:rsid w:val="00751131"/>
    <w:rsid w:val="007513E8"/>
    <w:rsid w:val="00751B0A"/>
    <w:rsid w:val="00752FA6"/>
    <w:rsid w:val="007531B5"/>
    <w:rsid w:val="00755078"/>
    <w:rsid w:val="00755153"/>
    <w:rsid w:val="00756C89"/>
    <w:rsid w:val="00756E48"/>
    <w:rsid w:val="00757AAD"/>
    <w:rsid w:val="00757BAA"/>
    <w:rsid w:val="00757BF1"/>
    <w:rsid w:val="00757E91"/>
    <w:rsid w:val="0076103D"/>
    <w:rsid w:val="007610E5"/>
    <w:rsid w:val="00761716"/>
    <w:rsid w:val="00761DD6"/>
    <w:rsid w:val="0076243F"/>
    <w:rsid w:val="00764851"/>
    <w:rsid w:val="00764B09"/>
    <w:rsid w:val="00764C55"/>
    <w:rsid w:val="00765241"/>
    <w:rsid w:val="00765294"/>
    <w:rsid w:val="007674E0"/>
    <w:rsid w:val="007678A0"/>
    <w:rsid w:val="007678F7"/>
    <w:rsid w:val="00767BD2"/>
    <w:rsid w:val="00770E49"/>
    <w:rsid w:val="0077226E"/>
    <w:rsid w:val="00773742"/>
    <w:rsid w:val="00773A3F"/>
    <w:rsid w:val="00773E92"/>
    <w:rsid w:val="007751F6"/>
    <w:rsid w:val="00775928"/>
    <w:rsid w:val="007763EA"/>
    <w:rsid w:val="00781D7D"/>
    <w:rsid w:val="00782AE3"/>
    <w:rsid w:val="00782EA7"/>
    <w:rsid w:val="007831E5"/>
    <w:rsid w:val="00783BEB"/>
    <w:rsid w:val="00783DA4"/>
    <w:rsid w:val="00785DEA"/>
    <w:rsid w:val="00785E57"/>
    <w:rsid w:val="007862CC"/>
    <w:rsid w:val="0078680E"/>
    <w:rsid w:val="00786C84"/>
    <w:rsid w:val="0078728C"/>
    <w:rsid w:val="00787C08"/>
    <w:rsid w:val="007907A0"/>
    <w:rsid w:val="00790DE1"/>
    <w:rsid w:val="00791197"/>
    <w:rsid w:val="007919B6"/>
    <w:rsid w:val="00794081"/>
    <w:rsid w:val="00795DDA"/>
    <w:rsid w:val="007967F0"/>
    <w:rsid w:val="00796EDC"/>
    <w:rsid w:val="007A0993"/>
    <w:rsid w:val="007A24C4"/>
    <w:rsid w:val="007A275C"/>
    <w:rsid w:val="007A3BB4"/>
    <w:rsid w:val="007A57E1"/>
    <w:rsid w:val="007A6A1D"/>
    <w:rsid w:val="007A756E"/>
    <w:rsid w:val="007A7D21"/>
    <w:rsid w:val="007A7EEB"/>
    <w:rsid w:val="007B391E"/>
    <w:rsid w:val="007B5CF5"/>
    <w:rsid w:val="007B61DF"/>
    <w:rsid w:val="007B6D47"/>
    <w:rsid w:val="007B7AFF"/>
    <w:rsid w:val="007C029E"/>
    <w:rsid w:val="007C0780"/>
    <w:rsid w:val="007C10C5"/>
    <w:rsid w:val="007C197A"/>
    <w:rsid w:val="007C1BC9"/>
    <w:rsid w:val="007C2DF8"/>
    <w:rsid w:val="007C2F40"/>
    <w:rsid w:val="007C31A7"/>
    <w:rsid w:val="007C324F"/>
    <w:rsid w:val="007C43A1"/>
    <w:rsid w:val="007C4994"/>
    <w:rsid w:val="007C4BB7"/>
    <w:rsid w:val="007C4BE8"/>
    <w:rsid w:val="007C5775"/>
    <w:rsid w:val="007C57A0"/>
    <w:rsid w:val="007C6060"/>
    <w:rsid w:val="007C6B23"/>
    <w:rsid w:val="007D0E40"/>
    <w:rsid w:val="007D164E"/>
    <w:rsid w:val="007D170B"/>
    <w:rsid w:val="007D1CB6"/>
    <w:rsid w:val="007D369D"/>
    <w:rsid w:val="007D375D"/>
    <w:rsid w:val="007D404A"/>
    <w:rsid w:val="007D4B77"/>
    <w:rsid w:val="007D54CA"/>
    <w:rsid w:val="007D6C0D"/>
    <w:rsid w:val="007E1309"/>
    <w:rsid w:val="007E1BCB"/>
    <w:rsid w:val="007E2286"/>
    <w:rsid w:val="007E2851"/>
    <w:rsid w:val="007E4298"/>
    <w:rsid w:val="007E45CC"/>
    <w:rsid w:val="007E4976"/>
    <w:rsid w:val="007E6E0D"/>
    <w:rsid w:val="007E7699"/>
    <w:rsid w:val="007F07AA"/>
    <w:rsid w:val="007F0CF6"/>
    <w:rsid w:val="007F0E82"/>
    <w:rsid w:val="007F12E0"/>
    <w:rsid w:val="007F2848"/>
    <w:rsid w:val="007F2C39"/>
    <w:rsid w:val="007F3C22"/>
    <w:rsid w:val="007F40A6"/>
    <w:rsid w:val="007F476B"/>
    <w:rsid w:val="007F4AA1"/>
    <w:rsid w:val="007F583F"/>
    <w:rsid w:val="007F667D"/>
    <w:rsid w:val="007F790D"/>
    <w:rsid w:val="007F79C2"/>
    <w:rsid w:val="00800584"/>
    <w:rsid w:val="008008A9"/>
    <w:rsid w:val="008008F9"/>
    <w:rsid w:val="00800D12"/>
    <w:rsid w:val="00801293"/>
    <w:rsid w:val="008012CC"/>
    <w:rsid w:val="00801412"/>
    <w:rsid w:val="0080271B"/>
    <w:rsid w:val="00802AB6"/>
    <w:rsid w:val="00802B18"/>
    <w:rsid w:val="00802F6C"/>
    <w:rsid w:val="008030CB"/>
    <w:rsid w:val="00803EB9"/>
    <w:rsid w:val="00804088"/>
    <w:rsid w:val="00804E30"/>
    <w:rsid w:val="00805AF8"/>
    <w:rsid w:val="008063DC"/>
    <w:rsid w:val="00806EF3"/>
    <w:rsid w:val="0080706E"/>
    <w:rsid w:val="00810352"/>
    <w:rsid w:val="0081086F"/>
    <w:rsid w:val="00810C6E"/>
    <w:rsid w:val="0081168B"/>
    <w:rsid w:val="00812E84"/>
    <w:rsid w:val="00816D14"/>
    <w:rsid w:val="00816D5B"/>
    <w:rsid w:val="00816D9B"/>
    <w:rsid w:val="0081747B"/>
    <w:rsid w:val="008208E4"/>
    <w:rsid w:val="008210E4"/>
    <w:rsid w:val="00822072"/>
    <w:rsid w:val="00822AC4"/>
    <w:rsid w:val="00823617"/>
    <w:rsid w:val="00823BB0"/>
    <w:rsid w:val="00823FD5"/>
    <w:rsid w:val="00824744"/>
    <w:rsid w:val="00824B32"/>
    <w:rsid w:val="00825117"/>
    <w:rsid w:val="00825152"/>
    <w:rsid w:val="00825845"/>
    <w:rsid w:val="008258F9"/>
    <w:rsid w:val="00825F28"/>
    <w:rsid w:val="00826180"/>
    <w:rsid w:val="00827CB3"/>
    <w:rsid w:val="008305D8"/>
    <w:rsid w:val="00834D84"/>
    <w:rsid w:val="00836476"/>
    <w:rsid w:val="00841065"/>
    <w:rsid w:val="00841ED8"/>
    <w:rsid w:val="0084369D"/>
    <w:rsid w:val="008438FE"/>
    <w:rsid w:val="00843C84"/>
    <w:rsid w:val="00843C9A"/>
    <w:rsid w:val="00844655"/>
    <w:rsid w:val="00844CAD"/>
    <w:rsid w:val="008459A6"/>
    <w:rsid w:val="008459F6"/>
    <w:rsid w:val="00847B80"/>
    <w:rsid w:val="00850881"/>
    <w:rsid w:val="00850CCF"/>
    <w:rsid w:val="00854498"/>
    <w:rsid w:val="00855B30"/>
    <w:rsid w:val="00855D9E"/>
    <w:rsid w:val="00857356"/>
    <w:rsid w:val="00857ADB"/>
    <w:rsid w:val="00860817"/>
    <w:rsid w:val="00860E40"/>
    <w:rsid w:val="0086146F"/>
    <w:rsid w:val="0086352E"/>
    <w:rsid w:val="00863A26"/>
    <w:rsid w:val="00863FBC"/>
    <w:rsid w:val="00864434"/>
    <w:rsid w:val="008644EB"/>
    <w:rsid w:val="008659F6"/>
    <w:rsid w:val="00866786"/>
    <w:rsid w:val="00870B01"/>
    <w:rsid w:val="008713B7"/>
    <w:rsid w:val="00871D7F"/>
    <w:rsid w:val="00872944"/>
    <w:rsid w:val="00873A9B"/>
    <w:rsid w:val="00875081"/>
    <w:rsid w:val="00875E76"/>
    <w:rsid w:val="00875F87"/>
    <w:rsid w:val="00880652"/>
    <w:rsid w:val="008813DE"/>
    <w:rsid w:val="0088283D"/>
    <w:rsid w:val="00882A67"/>
    <w:rsid w:val="00883DE8"/>
    <w:rsid w:val="00883E22"/>
    <w:rsid w:val="00885E43"/>
    <w:rsid w:val="008864A1"/>
    <w:rsid w:val="00887320"/>
    <w:rsid w:val="00887C41"/>
    <w:rsid w:val="00887E53"/>
    <w:rsid w:val="00891330"/>
    <w:rsid w:val="00891539"/>
    <w:rsid w:val="00893FF5"/>
    <w:rsid w:val="00896131"/>
    <w:rsid w:val="008970D4"/>
    <w:rsid w:val="00897975"/>
    <w:rsid w:val="00897B69"/>
    <w:rsid w:val="008A000F"/>
    <w:rsid w:val="008A0CDE"/>
    <w:rsid w:val="008A13DA"/>
    <w:rsid w:val="008A258B"/>
    <w:rsid w:val="008A291F"/>
    <w:rsid w:val="008A2AF3"/>
    <w:rsid w:val="008A32AE"/>
    <w:rsid w:val="008A33DD"/>
    <w:rsid w:val="008A4045"/>
    <w:rsid w:val="008A444F"/>
    <w:rsid w:val="008A5DD0"/>
    <w:rsid w:val="008A6D3C"/>
    <w:rsid w:val="008B0D6A"/>
    <w:rsid w:val="008B0F7D"/>
    <w:rsid w:val="008B1A1B"/>
    <w:rsid w:val="008B216E"/>
    <w:rsid w:val="008B26A5"/>
    <w:rsid w:val="008B2925"/>
    <w:rsid w:val="008B2B27"/>
    <w:rsid w:val="008B362F"/>
    <w:rsid w:val="008B4797"/>
    <w:rsid w:val="008B5BAC"/>
    <w:rsid w:val="008B6F28"/>
    <w:rsid w:val="008B7198"/>
    <w:rsid w:val="008B7A70"/>
    <w:rsid w:val="008B7CBB"/>
    <w:rsid w:val="008C0255"/>
    <w:rsid w:val="008C0310"/>
    <w:rsid w:val="008C07B9"/>
    <w:rsid w:val="008C0BA1"/>
    <w:rsid w:val="008C2762"/>
    <w:rsid w:val="008C2B0D"/>
    <w:rsid w:val="008C2EF1"/>
    <w:rsid w:val="008C3A87"/>
    <w:rsid w:val="008C59BE"/>
    <w:rsid w:val="008C5C3F"/>
    <w:rsid w:val="008C6611"/>
    <w:rsid w:val="008C6EB2"/>
    <w:rsid w:val="008C76FC"/>
    <w:rsid w:val="008C773F"/>
    <w:rsid w:val="008D0406"/>
    <w:rsid w:val="008D1139"/>
    <w:rsid w:val="008D15D3"/>
    <w:rsid w:val="008D17B5"/>
    <w:rsid w:val="008D1B66"/>
    <w:rsid w:val="008D2280"/>
    <w:rsid w:val="008D3044"/>
    <w:rsid w:val="008D4256"/>
    <w:rsid w:val="008D47DC"/>
    <w:rsid w:val="008D51F3"/>
    <w:rsid w:val="008D73FA"/>
    <w:rsid w:val="008E0DC6"/>
    <w:rsid w:val="008E302E"/>
    <w:rsid w:val="008E46F0"/>
    <w:rsid w:val="008E517B"/>
    <w:rsid w:val="008E5B61"/>
    <w:rsid w:val="008E664B"/>
    <w:rsid w:val="008E69DB"/>
    <w:rsid w:val="008E784C"/>
    <w:rsid w:val="008F078A"/>
    <w:rsid w:val="008F08C7"/>
    <w:rsid w:val="008F0FF7"/>
    <w:rsid w:val="008F1862"/>
    <w:rsid w:val="008F199D"/>
    <w:rsid w:val="008F19A3"/>
    <w:rsid w:val="008F2E9E"/>
    <w:rsid w:val="008F3FF6"/>
    <w:rsid w:val="008F41FC"/>
    <w:rsid w:val="008F555E"/>
    <w:rsid w:val="008F584F"/>
    <w:rsid w:val="008F73EB"/>
    <w:rsid w:val="00903DDE"/>
    <w:rsid w:val="00904B63"/>
    <w:rsid w:val="00904F8D"/>
    <w:rsid w:val="00916BBF"/>
    <w:rsid w:val="00917F63"/>
    <w:rsid w:val="009209D6"/>
    <w:rsid w:val="00920D56"/>
    <w:rsid w:val="0092200B"/>
    <w:rsid w:val="00924E08"/>
    <w:rsid w:val="00927979"/>
    <w:rsid w:val="00930FCA"/>
    <w:rsid w:val="00931C8C"/>
    <w:rsid w:val="00931C9A"/>
    <w:rsid w:val="00931CC8"/>
    <w:rsid w:val="00931F94"/>
    <w:rsid w:val="00933F65"/>
    <w:rsid w:val="00935551"/>
    <w:rsid w:val="00935AAC"/>
    <w:rsid w:val="009363C5"/>
    <w:rsid w:val="0093695F"/>
    <w:rsid w:val="00937018"/>
    <w:rsid w:val="00937076"/>
    <w:rsid w:val="0094105E"/>
    <w:rsid w:val="00941193"/>
    <w:rsid w:val="009413B0"/>
    <w:rsid w:val="009413D8"/>
    <w:rsid w:val="00943841"/>
    <w:rsid w:val="00943D5A"/>
    <w:rsid w:val="009446B3"/>
    <w:rsid w:val="00945094"/>
    <w:rsid w:val="00945471"/>
    <w:rsid w:val="00945E9B"/>
    <w:rsid w:val="00946405"/>
    <w:rsid w:val="009466F5"/>
    <w:rsid w:val="00946711"/>
    <w:rsid w:val="0094707C"/>
    <w:rsid w:val="009471C2"/>
    <w:rsid w:val="00947E4E"/>
    <w:rsid w:val="00950A05"/>
    <w:rsid w:val="009518D9"/>
    <w:rsid w:val="00951F42"/>
    <w:rsid w:val="00952AF1"/>
    <w:rsid w:val="009534FA"/>
    <w:rsid w:val="009575B3"/>
    <w:rsid w:val="00961676"/>
    <w:rsid w:val="00961ACA"/>
    <w:rsid w:val="00962EF6"/>
    <w:rsid w:val="009634CA"/>
    <w:rsid w:val="00963AC7"/>
    <w:rsid w:val="009646BE"/>
    <w:rsid w:val="00964888"/>
    <w:rsid w:val="00964AB4"/>
    <w:rsid w:val="00964E95"/>
    <w:rsid w:val="00965897"/>
    <w:rsid w:val="00965D2B"/>
    <w:rsid w:val="0096681D"/>
    <w:rsid w:val="009668E4"/>
    <w:rsid w:val="00970346"/>
    <w:rsid w:val="0097048A"/>
    <w:rsid w:val="00970699"/>
    <w:rsid w:val="00970A9A"/>
    <w:rsid w:val="00971641"/>
    <w:rsid w:val="0097227D"/>
    <w:rsid w:val="00972D25"/>
    <w:rsid w:val="00972DE0"/>
    <w:rsid w:val="009740DF"/>
    <w:rsid w:val="00974BE9"/>
    <w:rsid w:val="009754D0"/>
    <w:rsid w:val="00975C9B"/>
    <w:rsid w:val="009762AA"/>
    <w:rsid w:val="0097651F"/>
    <w:rsid w:val="00976EA7"/>
    <w:rsid w:val="00977015"/>
    <w:rsid w:val="0098008B"/>
    <w:rsid w:val="00980529"/>
    <w:rsid w:val="00980796"/>
    <w:rsid w:val="009818F4"/>
    <w:rsid w:val="0098260C"/>
    <w:rsid w:val="00982A96"/>
    <w:rsid w:val="0098329E"/>
    <w:rsid w:val="00984AED"/>
    <w:rsid w:val="0098585C"/>
    <w:rsid w:val="009866B0"/>
    <w:rsid w:val="0098698A"/>
    <w:rsid w:val="00986A2A"/>
    <w:rsid w:val="00986C8D"/>
    <w:rsid w:val="00986F15"/>
    <w:rsid w:val="009879A1"/>
    <w:rsid w:val="00987E0D"/>
    <w:rsid w:val="009900E4"/>
    <w:rsid w:val="009904CE"/>
    <w:rsid w:val="009918D8"/>
    <w:rsid w:val="00991909"/>
    <w:rsid w:val="00991953"/>
    <w:rsid w:val="009924AC"/>
    <w:rsid w:val="00992D45"/>
    <w:rsid w:val="00993917"/>
    <w:rsid w:val="00993E80"/>
    <w:rsid w:val="00993F34"/>
    <w:rsid w:val="009940EE"/>
    <w:rsid w:val="009940F3"/>
    <w:rsid w:val="009944BC"/>
    <w:rsid w:val="00995CDC"/>
    <w:rsid w:val="00996B9A"/>
    <w:rsid w:val="0099751A"/>
    <w:rsid w:val="00997810"/>
    <w:rsid w:val="00997CF0"/>
    <w:rsid w:val="009A0A72"/>
    <w:rsid w:val="009A1411"/>
    <w:rsid w:val="009A1DF4"/>
    <w:rsid w:val="009A3381"/>
    <w:rsid w:val="009A3DF5"/>
    <w:rsid w:val="009A47A8"/>
    <w:rsid w:val="009A5CED"/>
    <w:rsid w:val="009A5FB1"/>
    <w:rsid w:val="009A7885"/>
    <w:rsid w:val="009A7F99"/>
    <w:rsid w:val="009B1F45"/>
    <w:rsid w:val="009B2BC4"/>
    <w:rsid w:val="009B3CCC"/>
    <w:rsid w:val="009B417B"/>
    <w:rsid w:val="009B4FB9"/>
    <w:rsid w:val="009B542C"/>
    <w:rsid w:val="009B57B6"/>
    <w:rsid w:val="009B66C3"/>
    <w:rsid w:val="009B6818"/>
    <w:rsid w:val="009B6C8E"/>
    <w:rsid w:val="009C2E1A"/>
    <w:rsid w:val="009C529F"/>
    <w:rsid w:val="009C5448"/>
    <w:rsid w:val="009C5591"/>
    <w:rsid w:val="009C5928"/>
    <w:rsid w:val="009C5A93"/>
    <w:rsid w:val="009C7644"/>
    <w:rsid w:val="009C77A7"/>
    <w:rsid w:val="009C7891"/>
    <w:rsid w:val="009D1EA1"/>
    <w:rsid w:val="009D2013"/>
    <w:rsid w:val="009D26A3"/>
    <w:rsid w:val="009D2FA8"/>
    <w:rsid w:val="009D4017"/>
    <w:rsid w:val="009D48E8"/>
    <w:rsid w:val="009D5619"/>
    <w:rsid w:val="009D57C5"/>
    <w:rsid w:val="009D66E3"/>
    <w:rsid w:val="009D7451"/>
    <w:rsid w:val="009D7F14"/>
    <w:rsid w:val="009E1C0C"/>
    <w:rsid w:val="009E2602"/>
    <w:rsid w:val="009E2EFB"/>
    <w:rsid w:val="009E305D"/>
    <w:rsid w:val="009E3BB8"/>
    <w:rsid w:val="009E3EB4"/>
    <w:rsid w:val="009E440D"/>
    <w:rsid w:val="009E4F05"/>
    <w:rsid w:val="009E564E"/>
    <w:rsid w:val="009E608F"/>
    <w:rsid w:val="009E6283"/>
    <w:rsid w:val="009E66D2"/>
    <w:rsid w:val="009E7A22"/>
    <w:rsid w:val="009E7BAC"/>
    <w:rsid w:val="009E7C03"/>
    <w:rsid w:val="009F10FA"/>
    <w:rsid w:val="009F2330"/>
    <w:rsid w:val="009F7265"/>
    <w:rsid w:val="00A00AC6"/>
    <w:rsid w:val="00A0159E"/>
    <w:rsid w:val="00A01893"/>
    <w:rsid w:val="00A023D5"/>
    <w:rsid w:val="00A02B57"/>
    <w:rsid w:val="00A04655"/>
    <w:rsid w:val="00A04988"/>
    <w:rsid w:val="00A05CBE"/>
    <w:rsid w:val="00A05D1D"/>
    <w:rsid w:val="00A072FF"/>
    <w:rsid w:val="00A10A12"/>
    <w:rsid w:val="00A10F6D"/>
    <w:rsid w:val="00A11097"/>
    <w:rsid w:val="00A11962"/>
    <w:rsid w:val="00A11B0E"/>
    <w:rsid w:val="00A12A6F"/>
    <w:rsid w:val="00A131E5"/>
    <w:rsid w:val="00A1434E"/>
    <w:rsid w:val="00A14DAB"/>
    <w:rsid w:val="00A1554B"/>
    <w:rsid w:val="00A15774"/>
    <w:rsid w:val="00A15D2E"/>
    <w:rsid w:val="00A2014C"/>
    <w:rsid w:val="00A2096C"/>
    <w:rsid w:val="00A21C06"/>
    <w:rsid w:val="00A22E2E"/>
    <w:rsid w:val="00A22E9E"/>
    <w:rsid w:val="00A23676"/>
    <w:rsid w:val="00A23DCB"/>
    <w:rsid w:val="00A240E3"/>
    <w:rsid w:val="00A2421D"/>
    <w:rsid w:val="00A24FA1"/>
    <w:rsid w:val="00A252AE"/>
    <w:rsid w:val="00A25490"/>
    <w:rsid w:val="00A25946"/>
    <w:rsid w:val="00A2611F"/>
    <w:rsid w:val="00A26A74"/>
    <w:rsid w:val="00A2744C"/>
    <w:rsid w:val="00A30035"/>
    <w:rsid w:val="00A30280"/>
    <w:rsid w:val="00A30583"/>
    <w:rsid w:val="00A30BC0"/>
    <w:rsid w:val="00A313F4"/>
    <w:rsid w:val="00A31CC2"/>
    <w:rsid w:val="00A32B25"/>
    <w:rsid w:val="00A336F3"/>
    <w:rsid w:val="00A33F73"/>
    <w:rsid w:val="00A34363"/>
    <w:rsid w:val="00A34B37"/>
    <w:rsid w:val="00A34BCF"/>
    <w:rsid w:val="00A34E52"/>
    <w:rsid w:val="00A35037"/>
    <w:rsid w:val="00A3745B"/>
    <w:rsid w:val="00A40232"/>
    <w:rsid w:val="00A429C9"/>
    <w:rsid w:val="00A42DA5"/>
    <w:rsid w:val="00A465A2"/>
    <w:rsid w:val="00A46AC1"/>
    <w:rsid w:val="00A4781B"/>
    <w:rsid w:val="00A47F43"/>
    <w:rsid w:val="00A50A01"/>
    <w:rsid w:val="00A51750"/>
    <w:rsid w:val="00A52977"/>
    <w:rsid w:val="00A52BDE"/>
    <w:rsid w:val="00A52C74"/>
    <w:rsid w:val="00A53241"/>
    <w:rsid w:val="00A539B3"/>
    <w:rsid w:val="00A5449A"/>
    <w:rsid w:val="00A54D53"/>
    <w:rsid w:val="00A5562A"/>
    <w:rsid w:val="00A55824"/>
    <w:rsid w:val="00A5603B"/>
    <w:rsid w:val="00A61CF0"/>
    <w:rsid w:val="00A6226F"/>
    <w:rsid w:val="00A62B88"/>
    <w:rsid w:val="00A62E92"/>
    <w:rsid w:val="00A62FDF"/>
    <w:rsid w:val="00A63093"/>
    <w:rsid w:val="00A649DC"/>
    <w:rsid w:val="00A64B87"/>
    <w:rsid w:val="00A64BB2"/>
    <w:rsid w:val="00A660CB"/>
    <w:rsid w:val="00A66A88"/>
    <w:rsid w:val="00A677FE"/>
    <w:rsid w:val="00A67878"/>
    <w:rsid w:val="00A7012F"/>
    <w:rsid w:val="00A70583"/>
    <w:rsid w:val="00A71881"/>
    <w:rsid w:val="00A71D7C"/>
    <w:rsid w:val="00A725B7"/>
    <w:rsid w:val="00A72E23"/>
    <w:rsid w:val="00A73DD1"/>
    <w:rsid w:val="00A74815"/>
    <w:rsid w:val="00A74F6F"/>
    <w:rsid w:val="00A75666"/>
    <w:rsid w:val="00A762C5"/>
    <w:rsid w:val="00A76641"/>
    <w:rsid w:val="00A7666D"/>
    <w:rsid w:val="00A770EC"/>
    <w:rsid w:val="00A772A5"/>
    <w:rsid w:val="00A80F6B"/>
    <w:rsid w:val="00A8225F"/>
    <w:rsid w:val="00A847BC"/>
    <w:rsid w:val="00A8520D"/>
    <w:rsid w:val="00A854F8"/>
    <w:rsid w:val="00A85C06"/>
    <w:rsid w:val="00A85F23"/>
    <w:rsid w:val="00A86333"/>
    <w:rsid w:val="00A8663F"/>
    <w:rsid w:val="00A87A62"/>
    <w:rsid w:val="00A916AA"/>
    <w:rsid w:val="00A91A4D"/>
    <w:rsid w:val="00A92613"/>
    <w:rsid w:val="00A926AA"/>
    <w:rsid w:val="00A949A1"/>
    <w:rsid w:val="00A94A9F"/>
    <w:rsid w:val="00A953B8"/>
    <w:rsid w:val="00A95BC5"/>
    <w:rsid w:val="00A95D9B"/>
    <w:rsid w:val="00A96E19"/>
    <w:rsid w:val="00A9795A"/>
    <w:rsid w:val="00AA2578"/>
    <w:rsid w:val="00AA3D15"/>
    <w:rsid w:val="00AA431E"/>
    <w:rsid w:val="00AA4621"/>
    <w:rsid w:val="00AA7755"/>
    <w:rsid w:val="00AB09EF"/>
    <w:rsid w:val="00AB1018"/>
    <w:rsid w:val="00AB1094"/>
    <w:rsid w:val="00AB13A9"/>
    <w:rsid w:val="00AB18E0"/>
    <w:rsid w:val="00AB1D43"/>
    <w:rsid w:val="00AB1ECF"/>
    <w:rsid w:val="00AB28CE"/>
    <w:rsid w:val="00AB33D3"/>
    <w:rsid w:val="00AB3CCB"/>
    <w:rsid w:val="00AB3F73"/>
    <w:rsid w:val="00AB494F"/>
    <w:rsid w:val="00AB4BC4"/>
    <w:rsid w:val="00AB6B8E"/>
    <w:rsid w:val="00AB6DA9"/>
    <w:rsid w:val="00AC07C6"/>
    <w:rsid w:val="00AC1697"/>
    <w:rsid w:val="00AC193C"/>
    <w:rsid w:val="00AC199B"/>
    <w:rsid w:val="00AC2EE6"/>
    <w:rsid w:val="00AC3D0B"/>
    <w:rsid w:val="00AC4D80"/>
    <w:rsid w:val="00AC5788"/>
    <w:rsid w:val="00AC6920"/>
    <w:rsid w:val="00AC6EF8"/>
    <w:rsid w:val="00AC77A6"/>
    <w:rsid w:val="00AD0834"/>
    <w:rsid w:val="00AD0D46"/>
    <w:rsid w:val="00AD10B7"/>
    <w:rsid w:val="00AD1149"/>
    <w:rsid w:val="00AD1D7D"/>
    <w:rsid w:val="00AD2106"/>
    <w:rsid w:val="00AD297B"/>
    <w:rsid w:val="00AD2D61"/>
    <w:rsid w:val="00AD3CAF"/>
    <w:rsid w:val="00AD4DF1"/>
    <w:rsid w:val="00AD6D25"/>
    <w:rsid w:val="00AD6EFC"/>
    <w:rsid w:val="00AD7EF3"/>
    <w:rsid w:val="00AE0F12"/>
    <w:rsid w:val="00AE3055"/>
    <w:rsid w:val="00AE32E2"/>
    <w:rsid w:val="00AE5F89"/>
    <w:rsid w:val="00AE7D1E"/>
    <w:rsid w:val="00AF0244"/>
    <w:rsid w:val="00AF0388"/>
    <w:rsid w:val="00AF0603"/>
    <w:rsid w:val="00AF0925"/>
    <w:rsid w:val="00AF4B89"/>
    <w:rsid w:val="00B026DC"/>
    <w:rsid w:val="00B02A59"/>
    <w:rsid w:val="00B031FB"/>
    <w:rsid w:val="00B03E1A"/>
    <w:rsid w:val="00B04EE3"/>
    <w:rsid w:val="00B06095"/>
    <w:rsid w:val="00B06CB7"/>
    <w:rsid w:val="00B0707C"/>
    <w:rsid w:val="00B079B0"/>
    <w:rsid w:val="00B07EC2"/>
    <w:rsid w:val="00B1051F"/>
    <w:rsid w:val="00B128F4"/>
    <w:rsid w:val="00B15F15"/>
    <w:rsid w:val="00B17001"/>
    <w:rsid w:val="00B17291"/>
    <w:rsid w:val="00B17757"/>
    <w:rsid w:val="00B2058E"/>
    <w:rsid w:val="00B20B49"/>
    <w:rsid w:val="00B21E83"/>
    <w:rsid w:val="00B22F4A"/>
    <w:rsid w:val="00B24A10"/>
    <w:rsid w:val="00B27321"/>
    <w:rsid w:val="00B27E34"/>
    <w:rsid w:val="00B30C75"/>
    <w:rsid w:val="00B315DD"/>
    <w:rsid w:val="00B32280"/>
    <w:rsid w:val="00B34754"/>
    <w:rsid w:val="00B34B75"/>
    <w:rsid w:val="00B35861"/>
    <w:rsid w:val="00B35B2A"/>
    <w:rsid w:val="00B35C06"/>
    <w:rsid w:val="00B36A53"/>
    <w:rsid w:val="00B379D3"/>
    <w:rsid w:val="00B37D2D"/>
    <w:rsid w:val="00B417C5"/>
    <w:rsid w:val="00B41895"/>
    <w:rsid w:val="00B41F60"/>
    <w:rsid w:val="00B43308"/>
    <w:rsid w:val="00B436F2"/>
    <w:rsid w:val="00B44224"/>
    <w:rsid w:val="00B44867"/>
    <w:rsid w:val="00B44BBB"/>
    <w:rsid w:val="00B4584E"/>
    <w:rsid w:val="00B4749C"/>
    <w:rsid w:val="00B500EE"/>
    <w:rsid w:val="00B51E8E"/>
    <w:rsid w:val="00B530A5"/>
    <w:rsid w:val="00B54750"/>
    <w:rsid w:val="00B54CB8"/>
    <w:rsid w:val="00B54E2F"/>
    <w:rsid w:val="00B55432"/>
    <w:rsid w:val="00B56173"/>
    <w:rsid w:val="00B5620D"/>
    <w:rsid w:val="00B577FC"/>
    <w:rsid w:val="00B607DA"/>
    <w:rsid w:val="00B60E83"/>
    <w:rsid w:val="00B60FD9"/>
    <w:rsid w:val="00B612E4"/>
    <w:rsid w:val="00B61A9B"/>
    <w:rsid w:val="00B628E0"/>
    <w:rsid w:val="00B63C47"/>
    <w:rsid w:val="00B63FA7"/>
    <w:rsid w:val="00B6524A"/>
    <w:rsid w:val="00B6557F"/>
    <w:rsid w:val="00B65947"/>
    <w:rsid w:val="00B67FDE"/>
    <w:rsid w:val="00B70B62"/>
    <w:rsid w:val="00B70DA0"/>
    <w:rsid w:val="00B715B0"/>
    <w:rsid w:val="00B73778"/>
    <w:rsid w:val="00B73785"/>
    <w:rsid w:val="00B7382B"/>
    <w:rsid w:val="00B738F6"/>
    <w:rsid w:val="00B73B54"/>
    <w:rsid w:val="00B7605F"/>
    <w:rsid w:val="00B76185"/>
    <w:rsid w:val="00B77449"/>
    <w:rsid w:val="00B80782"/>
    <w:rsid w:val="00B80FCB"/>
    <w:rsid w:val="00B81065"/>
    <w:rsid w:val="00B8393B"/>
    <w:rsid w:val="00B8550E"/>
    <w:rsid w:val="00B8679F"/>
    <w:rsid w:val="00B86DA3"/>
    <w:rsid w:val="00B875C4"/>
    <w:rsid w:val="00B87EC4"/>
    <w:rsid w:val="00B9002E"/>
    <w:rsid w:val="00B9188F"/>
    <w:rsid w:val="00B91925"/>
    <w:rsid w:val="00B92019"/>
    <w:rsid w:val="00B93B65"/>
    <w:rsid w:val="00B94570"/>
    <w:rsid w:val="00B96AF6"/>
    <w:rsid w:val="00B96BE5"/>
    <w:rsid w:val="00B96CB0"/>
    <w:rsid w:val="00B97B6E"/>
    <w:rsid w:val="00BA033F"/>
    <w:rsid w:val="00BA03FB"/>
    <w:rsid w:val="00BA17C1"/>
    <w:rsid w:val="00BA4E03"/>
    <w:rsid w:val="00BA6329"/>
    <w:rsid w:val="00BA7120"/>
    <w:rsid w:val="00BA73F4"/>
    <w:rsid w:val="00BA784D"/>
    <w:rsid w:val="00BB0D3D"/>
    <w:rsid w:val="00BB2421"/>
    <w:rsid w:val="00BB2964"/>
    <w:rsid w:val="00BB45AF"/>
    <w:rsid w:val="00BB46E2"/>
    <w:rsid w:val="00BB51F4"/>
    <w:rsid w:val="00BB54FF"/>
    <w:rsid w:val="00BB5B5B"/>
    <w:rsid w:val="00BB6A61"/>
    <w:rsid w:val="00BB720F"/>
    <w:rsid w:val="00BC046C"/>
    <w:rsid w:val="00BC261F"/>
    <w:rsid w:val="00BC2919"/>
    <w:rsid w:val="00BC29C1"/>
    <w:rsid w:val="00BC38A4"/>
    <w:rsid w:val="00BC3EF9"/>
    <w:rsid w:val="00BC462D"/>
    <w:rsid w:val="00BC55F5"/>
    <w:rsid w:val="00BC632C"/>
    <w:rsid w:val="00BC698C"/>
    <w:rsid w:val="00BC6E9B"/>
    <w:rsid w:val="00BC7B76"/>
    <w:rsid w:val="00BD0335"/>
    <w:rsid w:val="00BD082E"/>
    <w:rsid w:val="00BD2D31"/>
    <w:rsid w:val="00BD3B7C"/>
    <w:rsid w:val="00BD3D41"/>
    <w:rsid w:val="00BD3F24"/>
    <w:rsid w:val="00BD4CB8"/>
    <w:rsid w:val="00BD572C"/>
    <w:rsid w:val="00BD708A"/>
    <w:rsid w:val="00BD70CE"/>
    <w:rsid w:val="00BD72D6"/>
    <w:rsid w:val="00BD7638"/>
    <w:rsid w:val="00BD7CDC"/>
    <w:rsid w:val="00BE15EB"/>
    <w:rsid w:val="00BE1BEA"/>
    <w:rsid w:val="00BE1DCD"/>
    <w:rsid w:val="00BE2882"/>
    <w:rsid w:val="00BE39C4"/>
    <w:rsid w:val="00BE3C9A"/>
    <w:rsid w:val="00BE451D"/>
    <w:rsid w:val="00BE4F3C"/>
    <w:rsid w:val="00BE6683"/>
    <w:rsid w:val="00BE7573"/>
    <w:rsid w:val="00BE7C89"/>
    <w:rsid w:val="00BF13BC"/>
    <w:rsid w:val="00BF14F4"/>
    <w:rsid w:val="00BF2A05"/>
    <w:rsid w:val="00BF3683"/>
    <w:rsid w:val="00BF375A"/>
    <w:rsid w:val="00BF426E"/>
    <w:rsid w:val="00BF51B3"/>
    <w:rsid w:val="00BF57B9"/>
    <w:rsid w:val="00BF6011"/>
    <w:rsid w:val="00BF6553"/>
    <w:rsid w:val="00BF76B6"/>
    <w:rsid w:val="00C01AEE"/>
    <w:rsid w:val="00C03E80"/>
    <w:rsid w:val="00C04909"/>
    <w:rsid w:val="00C04B88"/>
    <w:rsid w:val="00C04CE5"/>
    <w:rsid w:val="00C04FD8"/>
    <w:rsid w:val="00C0581E"/>
    <w:rsid w:val="00C062F6"/>
    <w:rsid w:val="00C07E84"/>
    <w:rsid w:val="00C07E9F"/>
    <w:rsid w:val="00C10B31"/>
    <w:rsid w:val="00C11440"/>
    <w:rsid w:val="00C12179"/>
    <w:rsid w:val="00C12577"/>
    <w:rsid w:val="00C14068"/>
    <w:rsid w:val="00C143CF"/>
    <w:rsid w:val="00C145D3"/>
    <w:rsid w:val="00C15EA1"/>
    <w:rsid w:val="00C17244"/>
    <w:rsid w:val="00C20482"/>
    <w:rsid w:val="00C204B4"/>
    <w:rsid w:val="00C2096D"/>
    <w:rsid w:val="00C21FA0"/>
    <w:rsid w:val="00C2378E"/>
    <w:rsid w:val="00C23840"/>
    <w:rsid w:val="00C23CB0"/>
    <w:rsid w:val="00C25321"/>
    <w:rsid w:val="00C25790"/>
    <w:rsid w:val="00C26421"/>
    <w:rsid w:val="00C26CE3"/>
    <w:rsid w:val="00C2784E"/>
    <w:rsid w:val="00C31997"/>
    <w:rsid w:val="00C31DB6"/>
    <w:rsid w:val="00C32353"/>
    <w:rsid w:val="00C32C75"/>
    <w:rsid w:val="00C32DBF"/>
    <w:rsid w:val="00C3311E"/>
    <w:rsid w:val="00C338C7"/>
    <w:rsid w:val="00C341DE"/>
    <w:rsid w:val="00C348F2"/>
    <w:rsid w:val="00C34F5A"/>
    <w:rsid w:val="00C37579"/>
    <w:rsid w:val="00C37D7E"/>
    <w:rsid w:val="00C40956"/>
    <w:rsid w:val="00C4159F"/>
    <w:rsid w:val="00C41605"/>
    <w:rsid w:val="00C416A8"/>
    <w:rsid w:val="00C43C32"/>
    <w:rsid w:val="00C43FEF"/>
    <w:rsid w:val="00C443A1"/>
    <w:rsid w:val="00C44B13"/>
    <w:rsid w:val="00C45679"/>
    <w:rsid w:val="00C46346"/>
    <w:rsid w:val="00C469B0"/>
    <w:rsid w:val="00C50663"/>
    <w:rsid w:val="00C50E8B"/>
    <w:rsid w:val="00C53B74"/>
    <w:rsid w:val="00C54CAA"/>
    <w:rsid w:val="00C54E30"/>
    <w:rsid w:val="00C55525"/>
    <w:rsid w:val="00C55EAC"/>
    <w:rsid w:val="00C55EE1"/>
    <w:rsid w:val="00C55F29"/>
    <w:rsid w:val="00C57F4C"/>
    <w:rsid w:val="00C57FAE"/>
    <w:rsid w:val="00C6340D"/>
    <w:rsid w:val="00C636D3"/>
    <w:rsid w:val="00C638B9"/>
    <w:rsid w:val="00C63AC8"/>
    <w:rsid w:val="00C646DC"/>
    <w:rsid w:val="00C648EB"/>
    <w:rsid w:val="00C65B40"/>
    <w:rsid w:val="00C6617E"/>
    <w:rsid w:val="00C665B0"/>
    <w:rsid w:val="00C669C1"/>
    <w:rsid w:val="00C70344"/>
    <w:rsid w:val="00C70958"/>
    <w:rsid w:val="00C7204C"/>
    <w:rsid w:val="00C724FE"/>
    <w:rsid w:val="00C72CB2"/>
    <w:rsid w:val="00C735CA"/>
    <w:rsid w:val="00C73B2C"/>
    <w:rsid w:val="00C7423A"/>
    <w:rsid w:val="00C7470E"/>
    <w:rsid w:val="00C74FEB"/>
    <w:rsid w:val="00C75E52"/>
    <w:rsid w:val="00C8076F"/>
    <w:rsid w:val="00C80DFB"/>
    <w:rsid w:val="00C81351"/>
    <w:rsid w:val="00C820A5"/>
    <w:rsid w:val="00C822BD"/>
    <w:rsid w:val="00C8242C"/>
    <w:rsid w:val="00C824DF"/>
    <w:rsid w:val="00C82C09"/>
    <w:rsid w:val="00C8447C"/>
    <w:rsid w:val="00C85645"/>
    <w:rsid w:val="00C862EC"/>
    <w:rsid w:val="00C86EB9"/>
    <w:rsid w:val="00C906EC"/>
    <w:rsid w:val="00C90747"/>
    <w:rsid w:val="00C90BBA"/>
    <w:rsid w:val="00C91067"/>
    <w:rsid w:val="00C92071"/>
    <w:rsid w:val="00C93685"/>
    <w:rsid w:val="00C93C60"/>
    <w:rsid w:val="00C949E2"/>
    <w:rsid w:val="00CA0D9B"/>
    <w:rsid w:val="00CA157D"/>
    <w:rsid w:val="00CA3098"/>
    <w:rsid w:val="00CA48A4"/>
    <w:rsid w:val="00CA62A8"/>
    <w:rsid w:val="00CA6C2F"/>
    <w:rsid w:val="00CA7A89"/>
    <w:rsid w:val="00CA7EA9"/>
    <w:rsid w:val="00CB1A34"/>
    <w:rsid w:val="00CB20AC"/>
    <w:rsid w:val="00CB229E"/>
    <w:rsid w:val="00CB32A2"/>
    <w:rsid w:val="00CB3D0F"/>
    <w:rsid w:val="00CB4CBB"/>
    <w:rsid w:val="00CB4F03"/>
    <w:rsid w:val="00CB6271"/>
    <w:rsid w:val="00CB6787"/>
    <w:rsid w:val="00CB69FB"/>
    <w:rsid w:val="00CB7948"/>
    <w:rsid w:val="00CB7ACB"/>
    <w:rsid w:val="00CB7CCB"/>
    <w:rsid w:val="00CC147F"/>
    <w:rsid w:val="00CC1541"/>
    <w:rsid w:val="00CC28D8"/>
    <w:rsid w:val="00CC2CA8"/>
    <w:rsid w:val="00CC3828"/>
    <w:rsid w:val="00CC3EB5"/>
    <w:rsid w:val="00CC5147"/>
    <w:rsid w:val="00CC538A"/>
    <w:rsid w:val="00CC5D52"/>
    <w:rsid w:val="00CC67B4"/>
    <w:rsid w:val="00CC6C84"/>
    <w:rsid w:val="00CC6C8E"/>
    <w:rsid w:val="00CC7019"/>
    <w:rsid w:val="00CD06B3"/>
    <w:rsid w:val="00CD131B"/>
    <w:rsid w:val="00CD3CE3"/>
    <w:rsid w:val="00CD454C"/>
    <w:rsid w:val="00CD475C"/>
    <w:rsid w:val="00CD59EF"/>
    <w:rsid w:val="00CE04A8"/>
    <w:rsid w:val="00CE04E3"/>
    <w:rsid w:val="00CE0550"/>
    <w:rsid w:val="00CE0942"/>
    <w:rsid w:val="00CE0B76"/>
    <w:rsid w:val="00CE163C"/>
    <w:rsid w:val="00CE2474"/>
    <w:rsid w:val="00CE288E"/>
    <w:rsid w:val="00CE2A9D"/>
    <w:rsid w:val="00CE392C"/>
    <w:rsid w:val="00CE49B2"/>
    <w:rsid w:val="00CE52BB"/>
    <w:rsid w:val="00CF0575"/>
    <w:rsid w:val="00CF0651"/>
    <w:rsid w:val="00CF127B"/>
    <w:rsid w:val="00CF351E"/>
    <w:rsid w:val="00CF44C9"/>
    <w:rsid w:val="00CF48ED"/>
    <w:rsid w:val="00CF506A"/>
    <w:rsid w:val="00CF59A9"/>
    <w:rsid w:val="00CF60DE"/>
    <w:rsid w:val="00CF6804"/>
    <w:rsid w:val="00CF68BA"/>
    <w:rsid w:val="00CF7ACC"/>
    <w:rsid w:val="00D0015C"/>
    <w:rsid w:val="00D00195"/>
    <w:rsid w:val="00D015B6"/>
    <w:rsid w:val="00D01F69"/>
    <w:rsid w:val="00D035A3"/>
    <w:rsid w:val="00D03FDE"/>
    <w:rsid w:val="00D06CE1"/>
    <w:rsid w:val="00D07145"/>
    <w:rsid w:val="00D07916"/>
    <w:rsid w:val="00D07E87"/>
    <w:rsid w:val="00D106F3"/>
    <w:rsid w:val="00D10F17"/>
    <w:rsid w:val="00D10F62"/>
    <w:rsid w:val="00D11EC6"/>
    <w:rsid w:val="00D126BD"/>
    <w:rsid w:val="00D13171"/>
    <w:rsid w:val="00D144A7"/>
    <w:rsid w:val="00D14FF0"/>
    <w:rsid w:val="00D155A2"/>
    <w:rsid w:val="00D16506"/>
    <w:rsid w:val="00D16987"/>
    <w:rsid w:val="00D169D9"/>
    <w:rsid w:val="00D17043"/>
    <w:rsid w:val="00D17892"/>
    <w:rsid w:val="00D179AE"/>
    <w:rsid w:val="00D17F1C"/>
    <w:rsid w:val="00D224B8"/>
    <w:rsid w:val="00D22731"/>
    <w:rsid w:val="00D22F8B"/>
    <w:rsid w:val="00D24A37"/>
    <w:rsid w:val="00D250A0"/>
    <w:rsid w:val="00D26CE8"/>
    <w:rsid w:val="00D26E9B"/>
    <w:rsid w:val="00D27138"/>
    <w:rsid w:val="00D27F73"/>
    <w:rsid w:val="00D3003F"/>
    <w:rsid w:val="00D343F9"/>
    <w:rsid w:val="00D34EA4"/>
    <w:rsid w:val="00D35760"/>
    <w:rsid w:val="00D3587E"/>
    <w:rsid w:val="00D36275"/>
    <w:rsid w:val="00D36486"/>
    <w:rsid w:val="00D37555"/>
    <w:rsid w:val="00D37E3F"/>
    <w:rsid w:val="00D40A89"/>
    <w:rsid w:val="00D41D44"/>
    <w:rsid w:val="00D4355F"/>
    <w:rsid w:val="00D44121"/>
    <w:rsid w:val="00D442F0"/>
    <w:rsid w:val="00D44FEC"/>
    <w:rsid w:val="00D4628B"/>
    <w:rsid w:val="00D50B8C"/>
    <w:rsid w:val="00D50D49"/>
    <w:rsid w:val="00D52205"/>
    <w:rsid w:val="00D52A9E"/>
    <w:rsid w:val="00D53B09"/>
    <w:rsid w:val="00D55E3E"/>
    <w:rsid w:val="00D560A2"/>
    <w:rsid w:val="00D5645D"/>
    <w:rsid w:val="00D575F4"/>
    <w:rsid w:val="00D6081F"/>
    <w:rsid w:val="00D6272F"/>
    <w:rsid w:val="00D62EE0"/>
    <w:rsid w:val="00D645F6"/>
    <w:rsid w:val="00D65586"/>
    <w:rsid w:val="00D6607D"/>
    <w:rsid w:val="00D66B8C"/>
    <w:rsid w:val="00D66E1B"/>
    <w:rsid w:val="00D66FCE"/>
    <w:rsid w:val="00D678A9"/>
    <w:rsid w:val="00D70259"/>
    <w:rsid w:val="00D703DD"/>
    <w:rsid w:val="00D70D97"/>
    <w:rsid w:val="00D71D8B"/>
    <w:rsid w:val="00D71E62"/>
    <w:rsid w:val="00D72083"/>
    <w:rsid w:val="00D72141"/>
    <w:rsid w:val="00D72656"/>
    <w:rsid w:val="00D7332E"/>
    <w:rsid w:val="00D73B4C"/>
    <w:rsid w:val="00D73C4F"/>
    <w:rsid w:val="00D757D3"/>
    <w:rsid w:val="00D75D3C"/>
    <w:rsid w:val="00D76D41"/>
    <w:rsid w:val="00D770E7"/>
    <w:rsid w:val="00D7762B"/>
    <w:rsid w:val="00D80743"/>
    <w:rsid w:val="00D81553"/>
    <w:rsid w:val="00D81ADA"/>
    <w:rsid w:val="00D81DDC"/>
    <w:rsid w:val="00D81EB3"/>
    <w:rsid w:val="00D82712"/>
    <w:rsid w:val="00D83469"/>
    <w:rsid w:val="00D839B9"/>
    <w:rsid w:val="00D83A7F"/>
    <w:rsid w:val="00D8586A"/>
    <w:rsid w:val="00D86EFA"/>
    <w:rsid w:val="00D87798"/>
    <w:rsid w:val="00D90268"/>
    <w:rsid w:val="00D91018"/>
    <w:rsid w:val="00D91E9D"/>
    <w:rsid w:val="00D92F01"/>
    <w:rsid w:val="00D93332"/>
    <w:rsid w:val="00D94787"/>
    <w:rsid w:val="00D94EDA"/>
    <w:rsid w:val="00D94EE6"/>
    <w:rsid w:val="00D95D87"/>
    <w:rsid w:val="00D972BD"/>
    <w:rsid w:val="00D974D3"/>
    <w:rsid w:val="00D97604"/>
    <w:rsid w:val="00D97CA9"/>
    <w:rsid w:val="00DA1DEB"/>
    <w:rsid w:val="00DA400A"/>
    <w:rsid w:val="00DA410D"/>
    <w:rsid w:val="00DA652A"/>
    <w:rsid w:val="00DA6BD2"/>
    <w:rsid w:val="00DA7178"/>
    <w:rsid w:val="00DA78D4"/>
    <w:rsid w:val="00DB0406"/>
    <w:rsid w:val="00DB1263"/>
    <w:rsid w:val="00DB16FC"/>
    <w:rsid w:val="00DB2C06"/>
    <w:rsid w:val="00DB311A"/>
    <w:rsid w:val="00DB4563"/>
    <w:rsid w:val="00DB4A27"/>
    <w:rsid w:val="00DB5CF1"/>
    <w:rsid w:val="00DB7784"/>
    <w:rsid w:val="00DB7C8E"/>
    <w:rsid w:val="00DC0EAE"/>
    <w:rsid w:val="00DC18F0"/>
    <w:rsid w:val="00DC1B53"/>
    <w:rsid w:val="00DC23A8"/>
    <w:rsid w:val="00DC2730"/>
    <w:rsid w:val="00DC3151"/>
    <w:rsid w:val="00DC3BA4"/>
    <w:rsid w:val="00DC43E4"/>
    <w:rsid w:val="00DC4DA1"/>
    <w:rsid w:val="00DC4F62"/>
    <w:rsid w:val="00DD0609"/>
    <w:rsid w:val="00DD143C"/>
    <w:rsid w:val="00DD2989"/>
    <w:rsid w:val="00DD2A72"/>
    <w:rsid w:val="00DD3D98"/>
    <w:rsid w:val="00DD4633"/>
    <w:rsid w:val="00DD4954"/>
    <w:rsid w:val="00DD527E"/>
    <w:rsid w:val="00DD6998"/>
    <w:rsid w:val="00DD7D6B"/>
    <w:rsid w:val="00DE2635"/>
    <w:rsid w:val="00DE3A79"/>
    <w:rsid w:val="00DE3F7E"/>
    <w:rsid w:val="00DE4F00"/>
    <w:rsid w:val="00DE5EFF"/>
    <w:rsid w:val="00DE624C"/>
    <w:rsid w:val="00DE7552"/>
    <w:rsid w:val="00DF0B11"/>
    <w:rsid w:val="00DF3564"/>
    <w:rsid w:val="00DF38B0"/>
    <w:rsid w:val="00DF460F"/>
    <w:rsid w:val="00DF48AF"/>
    <w:rsid w:val="00DF4ADF"/>
    <w:rsid w:val="00DF4C36"/>
    <w:rsid w:val="00DF50B0"/>
    <w:rsid w:val="00DF69E0"/>
    <w:rsid w:val="00DF6C55"/>
    <w:rsid w:val="00DF74FB"/>
    <w:rsid w:val="00DF7FD6"/>
    <w:rsid w:val="00E0008E"/>
    <w:rsid w:val="00E00AAA"/>
    <w:rsid w:val="00E04BCC"/>
    <w:rsid w:val="00E056B5"/>
    <w:rsid w:val="00E05CFF"/>
    <w:rsid w:val="00E05EF4"/>
    <w:rsid w:val="00E060A2"/>
    <w:rsid w:val="00E060C0"/>
    <w:rsid w:val="00E07652"/>
    <w:rsid w:val="00E103C6"/>
    <w:rsid w:val="00E12778"/>
    <w:rsid w:val="00E128AF"/>
    <w:rsid w:val="00E139C0"/>
    <w:rsid w:val="00E141C0"/>
    <w:rsid w:val="00E15DB4"/>
    <w:rsid w:val="00E160DF"/>
    <w:rsid w:val="00E1611D"/>
    <w:rsid w:val="00E16FAF"/>
    <w:rsid w:val="00E1722B"/>
    <w:rsid w:val="00E17298"/>
    <w:rsid w:val="00E17A21"/>
    <w:rsid w:val="00E17E57"/>
    <w:rsid w:val="00E17F71"/>
    <w:rsid w:val="00E17F9C"/>
    <w:rsid w:val="00E20561"/>
    <w:rsid w:val="00E20930"/>
    <w:rsid w:val="00E20DF6"/>
    <w:rsid w:val="00E218EF"/>
    <w:rsid w:val="00E22041"/>
    <w:rsid w:val="00E2378C"/>
    <w:rsid w:val="00E24F8B"/>
    <w:rsid w:val="00E256D7"/>
    <w:rsid w:val="00E25BD4"/>
    <w:rsid w:val="00E26247"/>
    <w:rsid w:val="00E309B4"/>
    <w:rsid w:val="00E30E3C"/>
    <w:rsid w:val="00E3183F"/>
    <w:rsid w:val="00E31D63"/>
    <w:rsid w:val="00E32A56"/>
    <w:rsid w:val="00E3348D"/>
    <w:rsid w:val="00E3462E"/>
    <w:rsid w:val="00E363CB"/>
    <w:rsid w:val="00E364DB"/>
    <w:rsid w:val="00E36A83"/>
    <w:rsid w:val="00E36CE0"/>
    <w:rsid w:val="00E36D67"/>
    <w:rsid w:val="00E37579"/>
    <w:rsid w:val="00E37942"/>
    <w:rsid w:val="00E37AD3"/>
    <w:rsid w:val="00E4040A"/>
    <w:rsid w:val="00E4152D"/>
    <w:rsid w:val="00E425A8"/>
    <w:rsid w:val="00E42E70"/>
    <w:rsid w:val="00E42E99"/>
    <w:rsid w:val="00E44302"/>
    <w:rsid w:val="00E444F8"/>
    <w:rsid w:val="00E501A4"/>
    <w:rsid w:val="00E518F2"/>
    <w:rsid w:val="00E51A0D"/>
    <w:rsid w:val="00E51C2C"/>
    <w:rsid w:val="00E5225E"/>
    <w:rsid w:val="00E52726"/>
    <w:rsid w:val="00E528F2"/>
    <w:rsid w:val="00E52B76"/>
    <w:rsid w:val="00E5329D"/>
    <w:rsid w:val="00E54D3A"/>
    <w:rsid w:val="00E55763"/>
    <w:rsid w:val="00E5610B"/>
    <w:rsid w:val="00E5644C"/>
    <w:rsid w:val="00E567E6"/>
    <w:rsid w:val="00E568DA"/>
    <w:rsid w:val="00E575C9"/>
    <w:rsid w:val="00E57C3D"/>
    <w:rsid w:val="00E6094A"/>
    <w:rsid w:val="00E62FF0"/>
    <w:rsid w:val="00E656B6"/>
    <w:rsid w:val="00E6606A"/>
    <w:rsid w:val="00E6620D"/>
    <w:rsid w:val="00E665C6"/>
    <w:rsid w:val="00E6676C"/>
    <w:rsid w:val="00E66D9E"/>
    <w:rsid w:val="00E67215"/>
    <w:rsid w:val="00E70701"/>
    <w:rsid w:val="00E717A9"/>
    <w:rsid w:val="00E73ABF"/>
    <w:rsid w:val="00E74FB3"/>
    <w:rsid w:val="00E752BF"/>
    <w:rsid w:val="00E75338"/>
    <w:rsid w:val="00E77D97"/>
    <w:rsid w:val="00E77EA4"/>
    <w:rsid w:val="00E81F12"/>
    <w:rsid w:val="00E82A9A"/>
    <w:rsid w:val="00E83AC1"/>
    <w:rsid w:val="00E83CB8"/>
    <w:rsid w:val="00E84956"/>
    <w:rsid w:val="00E84DA2"/>
    <w:rsid w:val="00E84E35"/>
    <w:rsid w:val="00E85D9E"/>
    <w:rsid w:val="00E8687D"/>
    <w:rsid w:val="00E86976"/>
    <w:rsid w:val="00E86BB4"/>
    <w:rsid w:val="00E87ED0"/>
    <w:rsid w:val="00E92884"/>
    <w:rsid w:val="00E92BC7"/>
    <w:rsid w:val="00E92E82"/>
    <w:rsid w:val="00E92E91"/>
    <w:rsid w:val="00E942AE"/>
    <w:rsid w:val="00E9444A"/>
    <w:rsid w:val="00E95909"/>
    <w:rsid w:val="00E95F17"/>
    <w:rsid w:val="00E9689C"/>
    <w:rsid w:val="00E978A7"/>
    <w:rsid w:val="00E97971"/>
    <w:rsid w:val="00EA05F6"/>
    <w:rsid w:val="00EA0AEB"/>
    <w:rsid w:val="00EA0E83"/>
    <w:rsid w:val="00EA163A"/>
    <w:rsid w:val="00EA1AF8"/>
    <w:rsid w:val="00EA21DA"/>
    <w:rsid w:val="00EA542E"/>
    <w:rsid w:val="00EA5507"/>
    <w:rsid w:val="00EA65EC"/>
    <w:rsid w:val="00EA6849"/>
    <w:rsid w:val="00EA6B2F"/>
    <w:rsid w:val="00EA6C1D"/>
    <w:rsid w:val="00EA73F4"/>
    <w:rsid w:val="00EB0804"/>
    <w:rsid w:val="00EB7E0D"/>
    <w:rsid w:val="00EC04AE"/>
    <w:rsid w:val="00EC0E44"/>
    <w:rsid w:val="00EC19D2"/>
    <w:rsid w:val="00EC2AC1"/>
    <w:rsid w:val="00EC363F"/>
    <w:rsid w:val="00EC36A7"/>
    <w:rsid w:val="00EC3E64"/>
    <w:rsid w:val="00EC4539"/>
    <w:rsid w:val="00EC5051"/>
    <w:rsid w:val="00EC50B7"/>
    <w:rsid w:val="00EC5E2F"/>
    <w:rsid w:val="00EC708C"/>
    <w:rsid w:val="00EC7FFC"/>
    <w:rsid w:val="00ED045F"/>
    <w:rsid w:val="00ED105E"/>
    <w:rsid w:val="00ED1580"/>
    <w:rsid w:val="00ED19FF"/>
    <w:rsid w:val="00ED2441"/>
    <w:rsid w:val="00ED24B0"/>
    <w:rsid w:val="00ED3276"/>
    <w:rsid w:val="00ED4750"/>
    <w:rsid w:val="00ED4EC7"/>
    <w:rsid w:val="00ED5360"/>
    <w:rsid w:val="00ED5D99"/>
    <w:rsid w:val="00ED6180"/>
    <w:rsid w:val="00ED685E"/>
    <w:rsid w:val="00ED73DC"/>
    <w:rsid w:val="00ED7881"/>
    <w:rsid w:val="00ED7EF0"/>
    <w:rsid w:val="00EE1378"/>
    <w:rsid w:val="00EE2B41"/>
    <w:rsid w:val="00EE2BDD"/>
    <w:rsid w:val="00EE36C9"/>
    <w:rsid w:val="00EE38EA"/>
    <w:rsid w:val="00EE3C7F"/>
    <w:rsid w:val="00EE46AE"/>
    <w:rsid w:val="00EE5B09"/>
    <w:rsid w:val="00EE60BF"/>
    <w:rsid w:val="00EE6AD3"/>
    <w:rsid w:val="00EE7769"/>
    <w:rsid w:val="00EF02A5"/>
    <w:rsid w:val="00EF12A7"/>
    <w:rsid w:val="00EF4B05"/>
    <w:rsid w:val="00EF5453"/>
    <w:rsid w:val="00EF639A"/>
    <w:rsid w:val="00EF6D99"/>
    <w:rsid w:val="00EF7B7D"/>
    <w:rsid w:val="00F00C78"/>
    <w:rsid w:val="00F00C8D"/>
    <w:rsid w:val="00F00DB2"/>
    <w:rsid w:val="00F00F43"/>
    <w:rsid w:val="00F0259E"/>
    <w:rsid w:val="00F02C83"/>
    <w:rsid w:val="00F03395"/>
    <w:rsid w:val="00F04827"/>
    <w:rsid w:val="00F06F6F"/>
    <w:rsid w:val="00F11AAE"/>
    <w:rsid w:val="00F11E5F"/>
    <w:rsid w:val="00F120B3"/>
    <w:rsid w:val="00F128C3"/>
    <w:rsid w:val="00F14027"/>
    <w:rsid w:val="00F1412B"/>
    <w:rsid w:val="00F1468E"/>
    <w:rsid w:val="00F1531F"/>
    <w:rsid w:val="00F15F06"/>
    <w:rsid w:val="00F168C1"/>
    <w:rsid w:val="00F16E9E"/>
    <w:rsid w:val="00F17766"/>
    <w:rsid w:val="00F17C2F"/>
    <w:rsid w:val="00F17F07"/>
    <w:rsid w:val="00F202EA"/>
    <w:rsid w:val="00F20FE0"/>
    <w:rsid w:val="00F223B0"/>
    <w:rsid w:val="00F22AF2"/>
    <w:rsid w:val="00F23F37"/>
    <w:rsid w:val="00F23FD5"/>
    <w:rsid w:val="00F2548F"/>
    <w:rsid w:val="00F26813"/>
    <w:rsid w:val="00F26F5A"/>
    <w:rsid w:val="00F3032C"/>
    <w:rsid w:val="00F3075B"/>
    <w:rsid w:val="00F3096F"/>
    <w:rsid w:val="00F30B42"/>
    <w:rsid w:val="00F30C70"/>
    <w:rsid w:val="00F33318"/>
    <w:rsid w:val="00F353B1"/>
    <w:rsid w:val="00F36724"/>
    <w:rsid w:val="00F367F7"/>
    <w:rsid w:val="00F36C74"/>
    <w:rsid w:val="00F36C94"/>
    <w:rsid w:val="00F40864"/>
    <w:rsid w:val="00F40BE9"/>
    <w:rsid w:val="00F410B5"/>
    <w:rsid w:val="00F4170E"/>
    <w:rsid w:val="00F42FBB"/>
    <w:rsid w:val="00F4340F"/>
    <w:rsid w:val="00F43D92"/>
    <w:rsid w:val="00F44862"/>
    <w:rsid w:val="00F46011"/>
    <w:rsid w:val="00F46480"/>
    <w:rsid w:val="00F4671A"/>
    <w:rsid w:val="00F46F0D"/>
    <w:rsid w:val="00F46F9F"/>
    <w:rsid w:val="00F47225"/>
    <w:rsid w:val="00F4789A"/>
    <w:rsid w:val="00F502E6"/>
    <w:rsid w:val="00F512EC"/>
    <w:rsid w:val="00F51573"/>
    <w:rsid w:val="00F5157B"/>
    <w:rsid w:val="00F516E4"/>
    <w:rsid w:val="00F51DB8"/>
    <w:rsid w:val="00F526F6"/>
    <w:rsid w:val="00F52B95"/>
    <w:rsid w:val="00F538DC"/>
    <w:rsid w:val="00F544FF"/>
    <w:rsid w:val="00F554B8"/>
    <w:rsid w:val="00F55526"/>
    <w:rsid w:val="00F55BFB"/>
    <w:rsid w:val="00F563DC"/>
    <w:rsid w:val="00F601D3"/>
    <w:rsid w:val="00F603B6"/>
    <w:rsid w:val="00F603CB"/>
    <w:rsid w:val="00F617D2"/>
    <w:rsid w:val="00F62077"/>
    <w:rsid w:val="00F63587"/>
    <w:rsid w:val="00F63FBB"/>
    <w:rsid w:val="00F64BB4"/>
    <w:rsid w:val="00F65FEE"/>
    <w:rsid w:val="00F708D0"/>
    <w:rsid w:val="00F70A38"/>
    <w:rsid w:val="00F71CE1"/>
    <w:rsid w:val="00F725D8"/>
    <w:rsid w:val="00F73BB6"/>
    <w:rsid w:val="00F746B3"/>
    <w:rsid w:val="00F74B6F"/>
    <w:rsid w:val="00F7565A"/>
    <w:rsid w:val="00F75B58"/>
    <w:rsid w:val="00F76997"/>
    <w:rsid w:val="00F7733A"/>
    <w:rsid w:val="00F809A9"/>
    <w:rsid w:val="00F820B5"/>
    <w:rsid w:val="00F8265B"/>
    <w:rsid w:val="00F849FF"/>
    <w:rsid w:val="00F84B4A"/>
    <w:rsid w:val="00F84C9C"/>
    <w:rsid w:val="00F86406"/>
    <w:rsid w:val="00F86CF5"/>
    <w:rsid w:val="00F873AC"/>
    <w:rsid w:val="00F87EA5"/>
    <w:rsid w:val="00F90380"/>
    <w:rsid w:val="00F9164B"/>
    <w:rsid w:val="00F919F1"/>
    <w:rsid w:val="00F93EEF"/>
    <w:rsid w:val="00F94C83"/>
    <w:rsid w:val="00F95808"/>
    <w:rsid w:val="00F961B2"/>
    <w:rsid w:val="00F972CD"/>
    <w:rsid w:val="00F974D8"/>
    <w:rsid w:val="00F97B33"/>
    <w:rsid w:val="00F97F99"/>
    <w:rsid w:val="00FA012A"/>
    <w:rsid w:val="00FA1979"/>
    <w:rsid w:val="00FA275F"/>
    <w:rsid w:val="00FA290E"/>
    <w:rsid w:val="00FA2A94"/>
    <w:rsid w:val="00FA50E1"/>
    <w:rsid w:val="00FA6271"/>
    <w:rsid w:val="00FA66A6"/>
    <w:rsid w:val="00FA702E"/>
    <w:rsid w:val="00FA7BF7"/>
    <w:rsid w:val="00FB0B62"/>
    <w:rsid w:val="00FB161E"/>
    <w:rsid w:val="00FB2AC5"/>
    <w:rsid w:val="00FB2B68"/>
    <w:rsid w:val="00FB32C8"/>
    <w:rsid w:val="00FB342F"/>
    <w:rsid w:val="00FB3F29"/>
    <w:rsid w:val="00FB4771"/>
    <w:rsid w:val="00FB526A"/>
    <w:rsid w:val="00FB54C4"/>
    <w:rsid w:val="00FB58F6"/>
    <w:rsid w:val="00FB652D"/>
    <w:rsid w:val="00FB7B33"/>
    <w:rsid w:val="00FC066C"/>
    <w:rsid w:val="00FC079E"/>
    <w:rsid w:val="00FC0A5E"/>
    <w:rsid w:val="00FC0E3D"/>
    <w:rsid w:val="00FC1D76"/>
    <w:rsid w:val="00FC2357"/>
    <w:rsid w:val="00FC3094"/>
    <w:rsid w:val="00FC33EA"/>
    <w:rsid w:val="00FC3D83"/>
    <w:rsid w:val="00FC4624"/>
    <w:rsid w:val="00FC4948"/>
    <w:rsid w:val="00FC5654"/>
    <w:rsid w:val="00FC5B59"/>
    <w:rsid w:val="00FC7E50"/>
    <w:rsid w:val="00FD07DC"/>
    <w:rsid w:val="00FD151C"/>
    <w:rsid w:val="00FD1D53"/>
    <w:rsid w:val="00FD2ADC"/>
    <w:rsid w:val="00FD38B0"/>
    <w:rsid w:val="00FD4C72"/>
    <w:rsid w:val="00FD500C"/>
    <w:rsid w:val="00FD5CED"/>
    <w:rsid w:val="00FD5E74"/>
    <w:rsid w:val="00FD5FC4"/>
    <w:rsid w:val="00FD642E"/>
    <w:rsid w:val="00FD73E1"/>
    <w:rsid w:val="00FD76A0"/>
    <w:rsid w:val="00FD7DD3"/>
    <w:rsid w:val="00FE0D47"/>
    <w:rsid w:val="00FE1B76"/>
    <w:rsid w:val="00FE1EF2"/>
    <w:rsid w:val="00FE238B"/>
    <w:rsid w:val="00FE311A"/>
    <w:rsid w:val="00FE319F"/>
    <w:rsid w:val="00FE3C9B"/>
    <w:rsid w:val="00FE4B31"/>
    <w:rsid w:val="00FE738F"/>
    <w:rsid w:val="00FE75B9"/>
    <w:rsid w:val="00FE7B99"/>
    <w:rsid w:val="00FF02E1"/>
    <w:rsid w:val="00FF0506"/>
    <w:rsid w:val="00FF09E5"/>
    <w:rsid w:val="00FF0ADE"/>
    <w:rsid w:val="00FF17A3"/>
    <w:rsid w:val="00FF2421"/>
    <w:rsid w:val="00FF306B"/>
    <w:rsid w:val="00FF33C9"/>
    <w:rsid w:val="00FF49A2"/>
    <w:rsid w:val="00FF54CB"/>
    <w:rsid w:val="00FF5D19"/>
    <w:rsid w:val="00FF6AB9"/>
    <w:rsid w:val="00FF6B8F"/>
    <w:rsid w:val="00FF7516"/>
    <w:rsid w:val="00FF7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7030"/>
  <w15:docId w15:val="{03545150-EAE6-490B-913F-743A1793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48D"/>
  </w:style>
  <w:style w:type="paragraph" w:styleId="Heading1">
    <w:name w:val="heading 1"/>
    <w:basedOn w:val="Normal"/>
    <w:next w:val="Normal"/>
    <w:link w:val="Heading1Char"/>
    <w:uiPriority w:val="9"/>
    <w:qFormat/>
    <w:rsid w:val="00082E26"/>
    <w:pPr>
      <w:keepNext/>
      <w:keepLines/>
      <w:numPr>
        <w:numId w:val="2"/>
      </w:numPr>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numPr>
        <w:ilvl w:val="2"/>
        <w:numId w:val="2"/>
      </w:numPr>
      <w:outlineLvl w:val="2"/>
    </w:pPr>
    <w:rPr>
      <w:rFonts w:eastAsiaTheme="majorEastAsia" w:cstheme="majorBidi"/>
      <w:b/>
      <w:bCs/>
      <w:i/>
      <w:color w:val="4E1A74"/>
      <w:sz w:val="24"/>
    </w:rPr>
  </w:style>
  <w:style w:type="paragraph" w:styleId="Heading4">
    <w:name w:val="heading 4"/>
    <w:aliases w:val="Appendix"/>
    <w:basedOn w:val="Normal"/>
    <w:next w:val="Normal"/>
    <w:link w:val="Heading4Char"/>
    <w:uiPriority w:val="9"/>
    <w:unhideWhenUsed/>
    <w:qFormat/>
    <w:rsid w:val="0041095A"/>
    <w:pPr>
      <w:keepNext/>
      <w:keepLines/>
      <w:numPr>
        <w:ilvl w:val="3"/>
        <w:numId w:val="2"/>
      </w:numPr>
      <w:outlineLvl w:val="3"/>
    </w:pPr>
    <w:rPr>
      <w:rFonts w:ascii="Calibri" w:eastAsiaTheme="majorEastAsia" w:hAnsi="Calibri" w:cstheme="majorBidi"/>
      <w:b/>
      <w:bCs/>
      <w:iCs/>
      <w:color w:val="4E1A74" w:themeColor="text2"/>
      <w:sz w:val="32"/>
    </w:rPr>
  </w:style>
  <w:style w:type="paragraph" w:styleId="Heading6">
    <w:name w:val="heading 6"/>
    <w:basedOn w:val="Normal"/>
    <w:next w:val="Normal"/>
    <w:link w:val="Heading6Char"/>
    <w:uiPriority w:val="9"/>
    <w:semiHidden/>
    <w:unhideWhenUsed/>
    <w:qFormat/>
    <w:rsid w:val="00E0008E"/>
    <w:pPr>
      <w:keepNext/>
      <w:keepLines/>
      <w:spacing w:before="40"/>
      <w:outlineLvl w:val="5"/>
    </w:pPr>
    <w:rPr>
      <w:rFonts w:asciiTheme="majorHAnsi" w:eastAsiaTheme="majorEastAsia" w:hAnsiTheme="majorHAnsi" w:cstheme="majorBidi"/>
      <w:color w:val="7927B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BB54FF"/>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BB54FF"/>
    <w:rPr>
      <w:sz w:val="18"/>
      <w:szCs w:val="20"/>
    </w:rPr>
  </w:style>
  <w:style w:type="character" w:styleId="FootnoteReference">
    <w:name w:val="footnote reference"/>
    <w:basedOn w:val="DefaultParagraphFont"/>
    <w:uiPriority w:val="99"/>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iPriority w:val="99"/>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aliases w:val="Appendix Char"/>
    <w:basedOn w:val="DefaultParagraphFont"/>
    <w:link w:val="Heading4"/>
    <w:uiPriority w:val="9"/>
    <w:rsid w:val="0041095A"/>
    <w:rPr>
      <w:rFonts w:ascii="Calibri" w:eastAsiaTheme="majorEastAsia" w:hAnsi="Calibri" w:cstheme="majorBidi"/>
      <w:b/>
      <w:bCs/>
      <w:iCs/>
      <w:color w:val="4E1A74" w:themeColor="text2"/>
      <w:sz w:val="32"/>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31653E"/>
    <w:pPr>
      <w:tabs>
        <w:tab w:val="right" w:leader="dot" w:pos="9628"/>
      </w:tabs>
    </w:pPr>
    <w:rPr>
      <w:b/>
      <w:color w:val="4E1A74"/>
    </w:rPr>
  </w:style>
  <w:style w:type="paragraph" w:styleId="TOC2">
    <w:name w:val="toc 2"/>
    <w:basedOn w:val="Normal"/>
    <w:next w:val="Normal"/>
    <w:autoRedefine/>
    <w:uiPriority w:val="39"/>
    <w:unhideWhenUsed/>
    <w:rsid w:val="0031653E"/>
    <w:pPr>
      <w:tabs>
        <w:tab w:val="right" w:leader="dot" w:pos="9628"/>
      </w:tabs>
      <w:spacing w:before="120"/>
      <w:ind w:left="567"/>
    </w:pPr>
    <w:rPr>
      <w:noProof/>
    </w:rPr>
  </w:style>
  <w:style w:type="paragraph" w:styleId="TOC3">
    <w:name w:val="toc 3"/>
    <w:basedOn w:val="Normal"/>
    <w:next w:val="Normal"/>
    <w:autoRedefine/>
    <w:uiPriority w:val="39"/>
    <w:unhideWhenUsed/>
    <w:rsid w:val="0031653E"/>
    <w:pPr>
      <w:tabs>
        <w:tab w:val="left" w:pos="1134"/>
        <w:tab w:val="right" w:leader="dot" w:pos="9628"/>
      </w:tabs>
      <w:ind w:left="567" w:hanging="567"/>
    </w:pPr>
    <w:rPr>
      <w:b/>
      <w:noProof/>
      <w:color w:val="4E1A74" w:themeColor="text2"/>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1"/>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Text">
    <w:name w:val="Text"/>
    <w:basedOn w:val="Normal"/>
    <w:uiPriority w:val="99"/>
    <w:rsid w:val="00067C8C"/>
    <w:pPr>
      <w:suppressAutoHyphens/>
      <w:autoSpaceDE w:val="0"/>
      <w:autoSpaceDN w:val="0"/>
      <w:adjustRightInd w:val="0"/>
      <w:spacing w:before="200" w:after="113" w:line="340" w:lineRule="atLeast"/>
    </w:pPr>
    <w:rPr>
      <w:rFonts w:ascii="Calibri" w:eastAsia="Times New Roman" w:hAnsi="Calibri" w:cs="Calibri"/>
      <w:color w:val="000000"/>
      <w:szCs w:val="24"/>
      <w:lang w:val="en-US" w:eastAsia="en-AU"/>
    </w:rPr>
  </w:style>
  <w:style w:type="paragraph" w:customStyle="1" w:styleId="TechRep">
    <w:name w:val="Tech Rep"/>
    <w:basedOn w:val="Normal"/>
    <w:link w:val="TechRepChar"/>
    <w:qFormat/>
    <w:rsid w:val="00067C8C"/>
    <w:pPr>
      <w:spacing w:before="200" w:after="240"/>
      <w:jc w:val="both"/>
    </w:pPr>
    <w:rPr>
      <w:rFonts w:ascii="Calibri" w:eastAsia="Calibri" w:hAnsi="Calibri" w:cs="Times New Roman"/>
      <w:color w:val="22508C" w:themeColor="text1" w:themeTint="D9"/>
      <w:szCs w:val="24"/>
    </w:rPr>
  </w:style>
  <w:style w:type="character" w:customStyle="1" w:styleId="TechRepChar">
    <w:name w:val="Tech Rep Char"/>
    <w:link w:val="TechRep"/>
    <w:rsid w:val="00067C8C"/>
    <w:rPr>
      <w:rFonts w:ascii="Calibri" w:eastAsia="Calibri" w:hAnsi="Calibri" w:cs="Times New Roman"/>
      <w:color w:val="22508C" w:themeColor="text1" w:themeTint="D9"/>
      <w:szCs w:val="24"/>
    </w:rPr>
  </w:style>
  <w:style w:type="paragraph" w:customStyle="1" w:styleId="Recommendation">
    <w:name w:val="Recommendation"/>
    <w:basedOn w:val="Normal"/>
    <w:qFormat/>
    <w:rsid w:val="00FE4B31"/>
    <w:pPr>
      <w:pBdr>
        <w:top w:val="single" w:sz="4" w:space="12" w:color="F3EAFA"/>
        <w:left w:val="single" w:sz="4" w:space="12" w:color="F3EAFA"/>
        <w:bottom w:val="single" w:sz="4" w:space="12" w:color="F3EAFA"/>
        <w:right w:val="single" w:sz="4" w:space="12" w:color="F3EAFA"/>
      </w:pBdr>
      <w:shd w:val="clear" w:color="auto" w:fill="F3EAFA"/>
      <w:spacing w:before="360" w:after="360"/>
      <w:ind w:left="284" w:right="284"/>
    </w:pPr>
    <w:rPr>
      <w:b/>
      <w:color w:val="4E1A74" w:themeColor="text2"/>
      <w:sz w:val="24"/>
    </w:rPr>
  </w:style>
  <w:style w:type="character" w:styleId="IntenseReference">
    <w:name w:val="Intense Reference"/>
    <w:basedOn w:val="DefaultParagraphFont"/>
    <w:uiPriority w:val="32"/>
    <w:qFormat/>
    <w:rsid w:val="00051729"/>
    <w:rPr>
      <w:b/>
      <w:bCs/>
      <w:smallCaps/>
      <w:color w:val="2B992B" w:themeColor="accent2"/>
      <w:spacing w:val="5"/>
      <w:u w:val="single"/>
    </w:rPr>
  </w:style>
  <w:style w:type="character" w:styleId="BookTitle">
    <w:name w:val="Book Title"/>
    <w:basedOn w:val="DefaultParagraphFont"/>
    <w:uiPriority w:val="33"/>
    <w:rsid w:val="00051729"/>
    <w:rPr>
      <w:b/>
      <w:bCs/>
      <w:smallCaps/>
      <w:spacing w:val="5"/>
    </w:rPr>
  </w:style>
  <w:style w:type="paragraph" w:styleId="Quote">
    <w:name w:val="Quote"/>
    <w:basedOn w:val="Normal"/>
    <w:next w:val="Normal"/>
    <w:link w:val="QuoteChar"/>
    <w:uiPriority w:val="29"/>
    <w:qFormat/>
    <w:rsid w:val="00051729"/>
    <w:rPr>
      <w:i/>
      <w:iCs/>
      <w:color w:val="17365D" w:themeColor="text1"/>
    </w:rPr>
  </w:style>
  <w:style w:type="character" w:customStyle="1" w:styleId="QuoteChar">
    <w:name w:val="Quote Char"/>
    <w:basedOn w:val="DefaultParagraphFont"/>
    <w:link w:val="Quote"/>
    <w:uiPriority w:val="29"/>
    <w:rsid w:val="00051729"/>
    <w:rPr>
      <w:i/>
      <w:iCs/>
      <w:color w:val="17365D" w:themeColor="text1"/>
    </w:rPr>
  </w:style>
  <w:style w:type="character" w:styleId="Strong">
    <w:name w:val="Strong"/>
    <w:basedOn w:val="DefaultParagraphFont"/>
    <w:uiPriority w:val="22"/>
    <w:qFormat/>
    <w:rsid w:val="00051729"/>
    <w:rPr>
      <w:b/>
      <w:bCs/>
    </w:rPr>
  </w:style>
  <w:style w:type="paragraph" w:customStyle="1" w:styleId="Heading1Nonumber">
    <w:name w:val="Heading 1 No number"/>
    <w:basedOn w:val="Heading1"/>
    <w:qFormat/>
    <w:rsid w:val="00AD297B"/>
    <w:pPr>
      <w:numPr>
        <w:numId w:val="0"/>
      </w:numPr>
    </w:pPr>
  </w:style>
  <w:style w:type="paragraph" w:styleId="TOC4">
    <w:name w:val="toc 4"/>
    <w:basedOn w:val="Heading1"/>
    <w:next w:val="Normal"/>
    <w:autoRedefine/>
    <w:uiPriority w:val="39"/>
    <w:semiHidden/>
    <w:unhideWhenUsed/>
    <w:rsid w:val="002E450D"/>
    <w:pPr>
      <w:spacing w:after="100"/>
      <w:ind w:left="660"/>
    </w:pPr>
  </w:style>
  <w:style w:type="character" w:customStyle="1" w:styleId="Heading6Char">
    <w:name w:val="Heading 6 Char"/>
    <w:basedOn w:val="DefaultParagraphFont"/>
    <w:link w:val="Heading6"/>
    <w:uiPriority w:val="9"/>
    <w:semiHidden/>
    <w:rsid w:val="00E0008E"/>
    <w:rPr>
      <w:rFonts w:asciiTheme="majorHAnsi" w:eastAsiaTheme="majorEastAsia" w:hAnsiTheme="majorHAnsi" w:cstheme="majorBidi"/>
      <w:color w:val="7927B7" w:themeColor="accent1" w:themeShade="7F"/>
    </w:rPr>
  </w:style>
  <w:style w:type="paragraph" w:styleId="NormalWeb">
    <w:name w:val="Normal (Web)"/>
    <w:basedOn w:val="Normal"/>
    <w:uiPriority w:val="99"/>
    <w:unhideWhenUsed/>
    <w:rsid w:val="00FE238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CommentReference">
    <w:name w:val="annotation reference"/>
    <w:basedOn w:val="DefaultParagraphFont"/>
    <w:uiPriority w:val="99"/>
    <w:semiHidden/>
    <w:unhideWhenUsed/>
    <w:rsid w:val="00FB652D"/>
    <w:rPr>
      <w:sz w:val="16"/>
      <w:szCs w:val="16"/>
    </w:rPr>
  </w:style>
  <w:style w:type="paragraph" w:styleId="CommentText">
    <w:name w:val="annotation text"/>
    <w:basedOn w:val="Normal"/>
    <w:link w:val="CommentTextChar"/>
    <w:uiPriority w:val="99"/>
    <w:unhideWhenUsed/>
    <w:rsid w:val="00FB652D"/>
    <w:pPr>
      <w:spacing w:line="240" w:lineRule="auto"/>
    </w:pPr>
    <w:rPr>
      <w:sz w:val="20"/>
      <w:szCs w:val="20"/>
    </w:rPr>
  </w:style>
  <w:style w:type="character" w:customStyle="1" w:styleId="CommentTextChar">
    <w:name w:val="Comment Text Char"/>
    <w:basedOn w:val="DefaultParagraphFont"/>
    <w:link w:val="CommentText"/>
    <w:uiPriority w:val="99"/>
    <w:rsid w:val="00FB652D"/>
    <w:rPr>
      <w:sz w:val="20"/>
      <w:szCs w:val="20"/>
    </w:rPr>
  </w:style>
  <w:style w:type="paragraph" w:styleId="CommentSubject">
    <w:name w:val="annotation subject"/>
    <w:basedOn w:val="CommentText"/>
    <w:next w:val="CommentText"/>
    <w:link w:val="CommentSubjectChar"/>
    <w:uiPriority w:val="99"/>
    <w:semiHidden/>
    <w:unhideWhenUsed/>
    <w:rsid w:val="00FB652D"/>
    <w:rPr>
      <w:b/>
      <w:bCs/>
    </w:rPr>
  </w:style>
  <w:style w:type="character" w:customStyle="1" w:styleId="CommentSubjectChar">
    <w:name w:val="Comment Subject Char"/>
    <w:basedOn w:val="CommentTextChar"/>
    <w:link w:val="CommentSubject"/>
    <w:uiPriority w:val="99"/>
    <w:semiHidden/>
    <w:rsid w:val="00FB652D"/>
    <w:rPr>
      <w:b/>
      <w:bCs/>
      <w:sz w:val="20"/>
      <w:szCs w:val="20"/>
    </w:rPr>
  </w:style>
  <w:style w:type="paragraph" w:customStyle="1" w:styleId="Default">
    <w:name w:val="Default"/>
    <w:rsid w:val="00CB69FB"/>
    <w:pPr>
      <w:autoSpaceDE w:val="0"/>
      <w:autoSpaceDN w:val="0"/>
      <w:adjustRightInd w:val="0"/>
      <w:spacing w:before="0" w:line="240" w:lineRule="auto"/>
    </w:pPr>
    <w:rPr>
      <w:rFonts w:ascii="Calibri" w:hAnsi="Calibri" w:cs="Calibri"/>
      <w:color w:val="000000"/>
      <w:sz w:val="24"/>
      <w:szCs w:val="24"/>
    </w:rPr>
  </w:style>
  <w:style w:type="paragraph" w:customStyle="1" w:styleId="Article">
    <w:name w:val="Article"/>
    <w:basedOn w:val="Normal"/>
    <w:rsid w:val="0047584A"/>
    <w:pPr>
      <w:spacing w:before="120" w:after="120" w:line="240" w:lineRule="auto"/>
      <w:ind w:left="1134" w:right="1134"/>
      <w:jc w:val="both"/>
    </w:pPr>
    <w:rPr>
      <w:rFonts w:ascii="Times New Roman" w:eastAsia="Times New Roman" w:hAnsi="Times New Roman" w:cs="Times New Roman"/>
      <w:b/>
      <w:i/>
      <w:color w:val="auto"/>
      <w:sz w:val="24"/>
      <w:szCs w:val="20"/>
      <w:lang w:eastAsia="en-AU"/>
    </w:rPr>
  </w:style>
  <w:style w:type="paragraph" w:customStyle="1" w:styleId="bulletedindent1">
    <w:name w:val="bulleted indent1"/>
    <w:basedOn w:val="Normal"/>
    <w:rsid w:val="00061AFA"/>
    <w:pPr>
      <w:numPr>
        <w:numId w:val="3"/>
      </w:numPr>
      <w:tabs>
        <w:tab w:val="left" w:pos="-1440"/>
        <w:tab w:val="left" w:pos="360"/>
      </w:tabs>
      <w:spacing w:before="0" w:after="120" w:line="240" w:lineRule="auto"/>
      <w:jc w:val="both"/>
    </w:pPr>
    <w:rPr>
      <w:rFonts w:ascii="Times New Roman" w:eastAsia="Times New Roman" w:hAnsi="Times New Roman" w:cs="Times New Roman"/>
      <w:color w:val="auto"/>
      <w:sz w:val="20"/>
      <w:szCs w:val="20"/>
      <w:lang w:eastAsia="en-AU"/>
    </w:rPr>
  </w:style>
  <w:style w:type="paragraph" w:customStyle="1" w:styleId="acthead5">
    <w:name w:val="acthead5"/>
    <w:basedOn w:val="Normal"/>
    <w:rsid w:val="00B612E4"/>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charsectno">
    <w:name w:val="charsectno"/>
    <w:rsid w:val="00B612E4"/>
  </w:style>
  <w:style w:type="paragraph" w:customStyle="1" w:styleId="subsection">
    <w:name w:val="subsection"/>
    <w:basedOn w:val="Normal"/>
    <w:rsid w:val="00B612E4"/>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B612E4"/>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Annexe">
    <w:name w:val="Annexe"/>
    <w:basedOn w:val="Heading1"/>
    <w:next w:val="Normal"/>
    <w:link w:val="AnnexeChar"/>
    <w:rsid w:val="00C638B9"/>
    <w:pPr>
      <w:keepNext w:val="0"/>
      <w:keepLines w:val="0"/>
      <w:numPr>
        <w:numId w:val="15"/>
      </w:numPr>
      <w:tabs>
        <w:tab w:val="left" w:pos="1814"/>
      </w:tabs>
      <w:spacing w:before="240" w:after="120" w:line="240" w:lineRule="auto"/>
      <w:jc w:val="both"/>
    </w:pPr>
    <w:rPr>
      <w:rFonts w:ascii="Arial" w:eastAsia="Times New Roman" w:hAnsi="Arial" w:cs="Times New Roman"/>
      <w:bCs w:val="0"/>
      <w:color w:val="auto"/>
      <w:kern w:val="28"/>
      <w:szCs w:val="20"/>
      <w:lang w:eastAsia="en-AU"/>
    </w:rPr>
  </w:style>
  <w:style w:type="character" w:customStyle="1" w:styleId="AnnexeChar">
    <w:name w:val="Annexe Char"/>
    <w:link w:val="Annexe"/>
    <w:rsid w:val="00C638B9"/>
    <w:rPr>
      <w:rFonts w:ascii="Arial" w:eastAsia="Times New Roman" w:hAnsi="Arial" w:cs="Times New Roman"/>
      <w:b/>
      <w:color w:val="auto"/>
      <w:kern w:val="28"/>
      <w:sz w:val="32"/>
      <w:szCs w:val="20"/>
      <w:lang w:eastAsia="en-AU"/>
    </w:rPr>
  </w:style>
  <w:style w:type="paragraph" w:customStyle="1" w:styleId="60list">
    <w:name w:val="6.0 list"/>
    <w:basedOn w:val="ListParagraph"/>
    <w:qFormat/>
    <w:rsid w:val="005A265D"/>
    <w:pPr>
      <w:numPr>
        <w:numId w:val="16"/>
      </w:numPr>
    </w:pPr>
  </w:style>
  <w:style w:type="paragraph" w:customStyle="1" w:styleId="70list">
    <w:name w:val="7.0 list"/>
    <w:basedOn w:val="60list"/>
    <w:qFormat/>
    <w:rsid w:val="00E36D67"/>
    <w:pPr>
      <w:numPr>
        <w:ilvl w:val="1"/>
        <w:numId w:val="17"/>
      </w:numPr>
      <w:spacing w:after="240"/>
    </w:pPr>
  </w:style>
  <w:style w:type="paragraph" w:customStyle="1" w:styleId="80list">
    <w:name w:val="8.0 list"/>
    <w:basedOn w:val="ListParagraph"/>
    <w:qFormat/>
    <w:rsid w:val="000537B2"/>
  </w:style>
  <w:style w:type="paragraph" w:customStyle="1" w:styleId="90list">
    <w:name w:val="9.0 list"/>
    <w:basedOn w:val="Normal"/>
    <w:qFormat/>
    <w:rsid w:val="00685B8E"/>
    <w:pPr>
      <w:numPr>
        <w:numId w:val="4"/>
      </w:numPr>
      <w:tabs>
        <w:tab w:val="clear" w:pos="851"/>
      </w:tabs>
      <w:spacing w:before="0" w:after="120"/>
      <w:ind w:hanging="567"/>
    </w:pPr>
  </w:style>
  <w:style w:type="paragraph" w:customStyle="1" w:styleId="100list">
    <w:name w:val="10.0 list"/>
    <w:basedOn w:val="Normal"/>
    <w:qFormat/>
    <w:rsid w:val="00A30583"/>
    <w:pPr>
      <w:numPr>
        <w:numId w:val="5"/>
      </w:numPr>
      <w:tabs>
        <w:tab w:val="clear" w:pos="851"/>
        <w:tab w:val="num" w:pos="1276"/>
      </w:tabs>
      <w:spacing w:before="0" w:after="120"/>
      <w:ind w:left="992" w:hanging="708"/>
    </w:pPr>
  </w:style>
  <w:style w:type="paragraph" w:customStyle="1" w:styleId="110list">
    <w:name w:val="11.0 list"/>
    <w:basedOn w:val="Normal"/>
    <w:qFormat/>
    <w:rsid w:val="00A30583"/>
    <w:pPr>
      <w:numPr>
        <w:numId w:val="6"/>
      </w:numPr>
      <w:tabs>
        <w:tab w:val="clear" w:pos="851"/>
        <w:tab w:val="num" w:pos="993"/>
      </w:tabs>
      <w:spacing w:before="0" w:after="120"/>
      <w:ind w:left="992" w:hanging="708"/>
    </w:pPr>
    <w:rPr>
      <w:spacing w:val="-2"/>
    </w:rPr>
  </w:style>
  <w:style w:type="paragraph" w:customStyle="1" w:styleId="120list">
    <w:name w:val="12.0 list"/>
    <w:basedOn w:val="Normal"/>
    <w:qFormat/>
    <w:rsid w:val="00A30583"/>
    <w:pPr>
      <w:numPr>
        <w:numId w:val="7"/>
      </w:numPr>
      <w:tabs>
        <w:tab w:val="clear" w:pos="851"/>
        <w:tab w:val="num" w:pos="993"/>
      </w:tabs>
      <w:spacing w:before="0" w:after="120"/>
      <w:ind w:left="993" w:hanging="709"/>
    </w:pPr>
  </w:style>
  <w:style w:type="paragraph" w:customStyle="1" w:styleId="130list">
    <w:name w:val="13.0 list"/>
    <w:basedOn w:val="Normal"/>
    <w:qFormat/>
    <w:rsid w:val="003E7BB4"/>
    <w:pPr>
      <w:numPr>
        <w:numId w:val="8"/>
      </w:numPr>
      <w:tabs>
        <w:tab w:val="clear" w:pos="851"/>
        <w:tab w:val="num" w:pos="993"/>
      </w:tabs>
      <w:spacing w:before="0" w:after="120"/>
      <w:ind w:left="993" w:hanging="709"/>
    </w:pPr>
    <w:rPr>
      <w:iCs/>
    </w:rPr>
  </w:style>
  <w:style w:type="paragraph" w:customStyle="1" w:styleId="140list">
    <w:name w:val="14.0 list"/>
    <w:basedOn w:val="Normal"/>
    <w:qFormat/>
    <w:rsid w:val="00521D10"/>
    <w:pPr>
      <w:numPr>
        <w:numId w:val="9"/>
      </w:numPr>
      <w:spacing w:before="0" w:after="120"/>
    </w:pPr>
  </w:style>
  <w:style w:type="paragraph" w:customStyle="1" w:styleId="150list">
    <w:name w:val="15.0 list"/>
    <w:basedOn w:val="Normal"/>
    <w:qFormat/>
    <w:rsid w:val="005A5870"/>
    <w:pPr>
      <w:numPr>
        <w:numId w:val="14"/>
      </w:numPr>
      <w:tabs>
        <w:tab w:val="clear" w:pos="851"/>
        <w:tab w:val="num" w:pos="993"/>
      </w:tabs>
      <w:spacing w:before="0" w:after="120"/>
      <w:ind w:left="993" w:hanging="709"/>
    </w:pPr>
  </w:style>
  <w:style w:type="paragraph" w:customStyle="1" w:styleId="160list">
    <w:name w:val="16.0 list"/>
    <w:basedOn w:val="Normal"/>
    <w:qFormat/>
    <w:rsid w:val="00AB1094"/>
    <w:pPr>
      <w:numPr>
        <w:numId w:val="10"/>
      </w:numPr>
      <w:spacing w:before="0" w:after="120"/>
    </w:pPr>
  </w:style>
  <w:style w:type="paragraph" w:customStyle="1" w:styleId="170list">
    <w:name w:val="17.0 list"/>
    <w:basedOn w:val="Normal"/>
    <w:qFormat/>
    <w:rsid w:val="00AB1094"/>
    <w:pPr>
      <w:numPr>
        <w:numId w:val="11"/>
      </w:numPr>
      <w:tabs>
        <w:tab w:val="clear" w:pos="851"/>
        <w:tab w:val="num" w:pos="993"/>
      </w:tabs>
      <w:spacing w:before="0" w:after="120"/>
      <w:ind w:left="993" w:hanging="709"/>
    </w:pPr>
  </w:style>
  <w:style w:type="paragraph" w:customStyle="1" w:styleId="180list">
    <w:name w:val="18.0 list"/>
    <w:basedOn w:val="Normal"/>
    <w:qFormat/>
    <w:rsid w:val="00C12577"/>
    <w:pPr>
      <w:numPr>
        <w:numId w:val="12"/>
      </w:numPr>
      <w:tabs>
        <w:tab w:val="clear" w:pos="851"/>
        <w:tab w:val="num" w:pos="993"/>
      </w:tabs>
      <w:spacing w:before="120" w:after="120"/>
      <w:ind w:left="993" w:hanging="709"/>
    </w:pPr>
  </w:style>
  <w:style w:type="paragraph" w:customStyle="1" w:styleId="190list">
    <w:name w:val="19.0 list"/>
    <w:basedOn w:val="Normal"/>
    <w:qFormat/>
    <w:rsid w:val="009E7C03"/>
    <w:pPr>
      <w:numPr>
        <w:numId w:val="13"/>
      </w:numPr>
      <w:tabs>
        <w:tab w:val="clear" w:pos="851"/>
        <w:tab w:val="num" w:pos="993"/>
      </w:tabs>
      <w:spacing w:before="0" w:after="120"/>
      <w:ind w:left="993" w:hanging="709"/>
    </w:pPr>
    <w:rPr>
      <w:spacing w:val="-4"/>
    </w:rPr>
  </w:style>
  <w:style w:type="paragraph" w:styleId="Revision">
    <w:name w:val="Revision"/>
    <w:hidden/>
    <w:uiPriority w:val="99"/>
    <w:semiHidden/>
    <w:rsid w:val="00200EBA"/>
    <w:pPr>
      <w:spacing w:before="0" w:line="240" w:lineRule="auto"/>
    </w:pPr>
  </w:style>
  <w:style w:type="numbering" w:customStyle="1" w:styleId="NoList1">
    <w:name w:val="No List1"/>
    <w:next w:val="NoList"/>
    <w:uiPriority w:val="99"/>
    <w:semiHidden/>
    <w:unhideWhenUsed/>
    <w:rsid w:val="00591DA6"/>
  </w:style>
  <w:style w:type="table" w:customStyle="1" w:styleId="TableGrid1">
    <w:name w:val="Table Grid1"/>
    <w:basedOn w:val="TableNormal"/>
    <w:next w:val="TableGrid"/>
    <w:uiPriority w:val="59"/>
    <w:rsid w:val="00591DA6"/>
    <w:pPr>
      <w:spacing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1">
    <w:name w:val="Generic ARPANSA1"/>
    <w:basedOn w:val="TableNormal"/>
    <w:uiPriority w:val="99"/>
    <w:rsid w:val="00F97F99"/>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paragraph" w:styleId="EndnoteText">
    <w:name w:val="endnote text"/>
    <w:basedOn w:val="Normal"/>
    <w:link w:val="EndnoteTextChar"/>
    <w:uiPriority w:val="99"/>
    <w:semiHidden/>
    <w:unhideWhenUsed/>
    <w:rsid w:val="00305C0C"/>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305C0C"/>
    <w:rPr>
      <w:sz w:val="20"/>
      <w:szCs w:val="20"/>
    </w:rPr>
  </w:style>
  <w:style w:type="character" w:styleId="EndnoteReference">
    <w:name w:val="endnote reference"/>
    <w:basedOn w:val="DefaultParagraphFont"/>
    <w:uiPriority w:val="99"/>
    <w:semiHidden/>
    <w:unhideWhenUsed/>
    <w:rsid w:val="00305C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03716">
      <w:bodyDiv w:val="1"/>
      <w:marLeft w:val="0"/>
      <w:marRight w:val="0"/>
      <w:marTop w:val="0"/>
      <w:marBottom w:val="0"/>
      <w:divBdr>
        <w:top w:val="none" w:sz="0" w:space="0" w:color="auto"/>
        <w:left w:val="none" w:sz="0" w:space="0" w:color="auto"/>
        <w:bottom w:val="none" w:sz="0" w:space="0" w:color="auto"/>
        <w:right w:val="none" w:sz="0" w:space="0" w:color="auto"/>
      </w:divBdr>
      <w:divsChild>
        <w:div w:id="789318294">
          <w:marLeft w:val="0"/>
          <w:marRight w:val="0"/>
          <w:marTop w:val="0"/>
          <w:marBottom w:val="0"/>
          <w:divBdr>
            <w:top w:val="none" w:sz="0" w:space="0" w:color="auto"/>
            <w:left w:val="none" w:sz="0" w:space="0" w:color="auto"/>
            <w:bottom w:val="none" w:sz="0" w:space="0" w:color="auto"/>
            <w:right w:val="none" w:sz="0" w:space="0" w:color="auto"/>
          </w:divBdr>
          <w:divsChild>
            <w:div w:id="1398818108">
              <w:marLeft w:val="0"/>
              <w:marRight w:val="0"/>
              <w:marTop w:val="0"/>
              <w:marBottom w:val="0"/>
              <w:divBdr>
                <w:top w:val="none" w:sz="0" w:space="0" w:color="auto"/>
                <w:left w:val="none" w:sz="0" w:space="0" w:color="auto"/>
                <w:bottom w:val="none" w:sz="0" w:space="0" w:color="auto"/>
                <w:right w:val="none" w:sz="0" w:space="0" w:color="auto"/>
              </w:divBdr>
              <w:divsChild>
                <w:div w:id="334113634">
                  <w:marLeft w:val="0"/>
                  <w:marRight w:val="0"/>
                  <w:marTop w:val="0"/>
                  <w:marBottom w:val="0"/>
                  <w:divBdr>
                    <w:top w:val="none" w:sz="0" w:space="0" w:color="auto"/>
                    <w:left w:val="none" w:sz="0" w:space="0" w:color="auto"/>
                    <w:bottom w:val="none" w:sz="0" w:space="0" w:color="auto"/>
                    <w:right w:val="none" w:sz="0" w:space="0" w:color="auto"/>
                  </w:divBdr>
                  <w:divsChild>
                    <w:div w:id="1849716050">
                      <w:marLeft w:val="0"/>
                      <w:marRight w:val="0"/>
                      <w:marTop w:val="0"/>
                      <w:marBottom w:val="0"/>
                      <w:divBdr>
                        <w:top w:val="none" w:sz="0" w:space="0" w:color="auto"/>
                        <w:left w:val="none" w:sz="0" w:space="0" w:color="auto"/>
                        <w:bottom w:val="none" w:sz="0" w:space="0" w:color="auto"/>
                        <w:right w:val="none" w:sz="0" w:space="0" w:color="auto"/>
                      </w:divBdr>
                      <w:divsChild>
                        <w:div w:id="1991982200">
                          <w:marLeft w:val="0"/>
                          <w:marRight w:val="0"/>
                          <w:marTop w:val="0"/>
                          <w:marBottom w:val="0"/>
                          <w:divBdr>
                            <w:top w:val="none" w:sz="0" w:space="0" w:color="auto"/>
                            <w:left w:val="none" w:sz="0" w:space="0" w:color="auto"/>
                            <w:bottom w:val="none" w:sz="0" w:space="0" w:color="auto"/>
                            <w:right w:val="none" w:sz="0" w:space="0" w:color="auto"/>
                          </w:divBdr>
                          <w:divsChild>
                            <w:div w:id="1128012731">
                              <w:marLeft w:val="0"/>
                              <w:marRight w:val="0"/>
                              <w:marTop w:val="0"/>
                              <w:marBottom w:val="0"/>
                              <w:divBdr>
                                <w:top w:val="none" w:sz="0" w:space="0" w:color="auto"/>
                                <w:left w:val="none" w:sz="0" w:space="0" w:color="auto"/>
                                <w:bottom w:val="none" w:sz="0" w:space="0" w:color="auto"/>
                                <w:right w:val="none" w:sz="0" w:space="0" w:color="auto"/>
                              </w:divBdr>
                              <w:divsChild>
                                <w:div w:id="1674844003">
                                  <w:marLeft w:val="0"/>
                                  <w:marRight w:val="0"/>
                                  <w:marTop w:val="0"/>
                                  <w:marBottom w:val="0"/>
                                  <w:divBdr>
                                    <w:top w:val="none" w:sz="0" w:space="0" w:color="auto"/>
                                    <w:left w:val="none" w:sz="0" w:space="0" w:color="auto"/>
                                    <w:bottom w:val="none" w:sz="0" w:space="0" w:color="auto"/>
                                    <w:right w:val="none" w:sz="0" w:space="0" w:color="auto"/>
                                  </w:divBdr>
                                  <w:divsChild>
                                    <w:div w:id="759914252">
                                      <w:marLeft w:val="0"/>
                                      <w:marRight w:val="0"/>
                                      <w:marTop w:val="0"/>
                                      <w:marBottom w:val="0"/>
                                      <w:divBdr>
                                        <w:top w:val="none" w:sz="0" w:space="0" w:color="auto"/>
                                        <w:left w:val="none" w:sz="0" w:space="0" w:color="auto"/>
                                        <w:bottom w:val="none" w:sz="0" w:space="0" w:color="auto"/>
                                        <w:right w:val="none" w:sz="0" w:space="0" w:color="auto"/>
                                      </w:divBdr>
                                      <w:divsChild>
                                        <w:div w:id="2087605512">
                                          <w:marLeft w:val="0"/>
                                          <w:marRight w:val="0"/>
                                          <w:marTop w:val="0"/>
                                          <w:marBottom w:val="0"/>
                                          <w:divBdr>
                                            <w:top w:val="none" w:sz="0" w:space="0" w:color="auto"/>
                                            <w:left w:val="none" w:sz="0" w:space="0" w:color="auto"/>
                                            <w:bottom w:val="none" w:sz="0" w:space="0" w:color="auto"/>
                                            <w:right w:val="none" w:sz="0" w:space="0" w:color="auto"/>
                                          </w:divBdr>
                                          <w:divsChild>
                                            <w:div w:id="1272785302">
                                              <w:marLeft w:val="0"/>
                                              <w:marRight w:val="0"/>
                                              <w:marTop w:val="0"/>
                                              <w:marBottom w:val="0"/>
                                              <w:divBdr>
                                                <w:top w:val="none" w:sz="0" w:space="0" w:color="auto"/>
                                                <w:left w:val="none" w:sz="0" w:space="0" w:color="auto"/>
                                                <w:bottom w:val="none" w:sz="0" w:space="0" w:color="auto"/>
                                                <w:right w:val="none" w:sz="0" w:space="0" w:color="auto"/>
                                              </w:divBdr>
                                              <w:divsChild>
                                                <w:div w:id="144007367">
                                                  <w:marLeft w:val="0"/>
                                                  <w:marRight w:val="0"/>
                                                  <w:marTop w:val="0"/>
                                                  <w:marBottom w:val="0"/>
                                                  <w:divBdr>
                                                    <w:top w:val="none" w:sz="0" w:space="0" w:color="auto"/>
                                                    <w:left w:val="none" w:sz="0" w:space="0" w:color="auto"/>
                                                    <w:bottom w:val="none" w:sz="0" w:space="0" w:color="auto"/>
                                                    <w:right w:val="none" w:sz="0" w:space="0" w:color="auto"/>
                                                  </w:divBdr>
                                                  <w:divsChild>
                                                    <w:div w:id="1957253659">
                                                      <w:marLeft w:val="0"/>
                                                      <w:marRight w:val="0"/>
                                                      <w:marTop w:val="0"/>
                                                      <w:marBottom w:val="0"/>
                                                      <w:divBdr>
                                                        <w:top w:val="none" w:sz="0" w:space="0" w:color="auto"/>
                                                        <w:left w:val="none" w:sz="0" w:space="0" w:color="auto"/>
                                                        <w:bottom w:val="none" w:sz="0" w:space="0" w:color="auto"/>
                                                        <w:right w:val="none" w:sz="0" w:space="0" w:color="auto"/>
                                                      </w:divBdr>
                                                      <w:divsChild>
                                                        <w:div w:id="16054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5032544">
      <w:bodyDiv w:val="1"/>
      <w:marLeft w:val="0"/>
      <w:marRight w:val="0"/>
      <w:marTop w:val="0"/>
      <w:marBottom w:val="0"/>
      <w:divBdr>
        <w:top w:val="none" w:sz="0" w:space="0" w:color="auto"/>
        <w:left w:val="none" w:sz="0" w:space="0" w:color="auto"/>
        <w:bottom w:val="none" w:sz="0" w:space="0" w:color="auto"/>
        <w:right w:val="none" w:sz="0" w:space="0" w:color="auto"/>
      </w:divBdr>
    </w:div>
    <w:div w:id="1066760591">
      <w:bodyDiv w:val="1"/>
      <w:marLeft w:val="0"/>
      <w:marRight w:val="0"/>
      <w:marTop w:val="0"/>
      <w:marBottom w:val="0"/>
      <w:divBdr>
        <w:top w:val="none" w:sz="0" w:space="0" w:color="auto"/>
        <w:left w:val="none" w:sz="0" w:space="0" w:color="auto"/>
        <w:bottom w:val="none" w:sz="0" w:space="0" w:color="auto"/>
        <w:right w:val="none" w:sz="0" w:space="0" w:color="auto"/>
      </w:divBdr>
      <w:divsChild>
        <w:div w:id="1623227212">
          <w:marLeft w:val="0"/>
          <w:marRight w:val="0"/>
          <w:marTop w:val="0"/>
          <w:marBottom w:val="0"/>
          <w:divBdr>
            <w:top w:val="none" w:sz="0" w:space="0" w:color="auto"/>
            <w:left w:val="none" w:sz="0" w:space="0" w:color="auto"/>
            <w:bottom w:val="none" w:sz="0" w:space="0" w:color="auto"/>
            <w:right w:val="none" w:sz="0" w:space="0" w:color="auto"/>
          </w:divBdr>
          <w:divsChild>
            <w:div w:id="892499238">
              <w:marLeft w:val="0"/>
              <w:marRight w:val="0"/>
              <w:marTop w:val="0"/>
              <w:marBottom w:val="0"/>
              <w:divBdr>
                <w:top w:val="none" w:sz="0" w:space="0" w:color="auto"/>
                <w:left w:val="none" w:sz="0" w:space="0" w:color="auto"/>
                <w:bottom w:val="none" w:sz="0" w:space="0" w:color="auto"/>
                <w:right w:val="none" w:sz="0" w:space="0" w:color="auto"/>
              </w:divBdr>
              <w:divsChild>
                <w:div w:id="1147015300">
                  <w:marLeft w:val="0"/>
                  <w:marRight w:val="0"/>
                  <w:marTop w:val="0"/>
                  <w:marBottom w:val="0"/>
                  <w:divBdr>
                    <w:top w:val="none" w:sz="0" w:space="0" w:color="auto"/>
                    <w:left w:val="none" w:sz="0" w:space="0" w:color="auto"/>
                    <w:bottom w:val="none" w:sz="0" w:space="0" w:color="auto"/>
                    <w:right w:val="none" w:sz="0" w:space="0" w:color="auto"/>
                  </w:divBdr>
                  <w:divsChild>
                    <w:div w:id="578636183">
                      <w:marLeft w:val="0"/>
                      <w:marRight w:val="0"/>
                      <w:marTop w:val="0"/>
                      <w:marBottom w:val="0"/>
                      <w:divBdr>
                        <w:top w:val="none" w:sz="0" w:space="0" w:color="auto"/>
                        <w:left w:val="none" w:sz="0" w:space="0" w:color="auto"/>
                        <w:bottom w:val="none" w:sz="0" w:space="0" w:color="auto"/>
                        <w:right w:val="none" w:sz="0" w:space="0" w:color="auto"/>
                      </w:divBdr>
                      <w:divsChild>
                        <w:div w:id="989555500">
                          <w:marLeft w:val="0"/>
                          <w:marRight w:val="0"/>
                          <w:marTop w:val="0"/>
                          <w:marBottom w:val="0"/>
                          <w:divBdr>
                            <w:top w:val="none" w:sz="0" w:space="0" w:color="auto"/>
                            <w:left w:val="none" w:sz="0" w:space="0" w:color="auto"/>
                            <w:bottom w:val="none" w:sz="0" w:space="0" w:color="auto"/>
                            <w:right w:val="none" w:sz="0" w:space="0" w:color="auto"/>
                          </w:divBdr>
                          <w:divsChild>
                            <w:div w:id="1421416134">
                              <w:marLeft w:val="0"/>
                              <w:marRight w:val="0"/>
                              <w:marTop w:val="0"/>
                              <w:marBottom w:val="0"/>
                              <w:divBdr>
                                <w:top w:val="none" w:sz="0" w:space="0" w:color="auto"/>
                                <w:left w:val="none" w:sz="0" w:space="0" w:color="auto"/>
                                <w:bottom w:val="none" w:sz="0" w:space="0" w:color="auto"/>
                                <w:right w:val="none" w:sz="0" w:space="0" w:color="auto"/>
                              </w:divBdr>
                              <w:divsChild>
                                <w:div w:id="73934506">
                                  <w:marLeft w:val="0"/>
                                  <w:marRight w:val="0"/>
                                  <w:marTop w:val="0"/>
                                  <w:marBottom w:val="0"/>
                                  <w:divBdr>
                                    <w:top w:val="none" w:sz="0" w:space="0" w:color="auto"/>
                                    <w:left w:val="none" w:sz="0" w:space="0" w:color="auto"/>
                                    <w:bottom w:val="none" w:sz="0" w:space="0" w:color="auto"/>
                                    <w:right w:val="none" w:sz="0" w:space="0" w:color="auto"/>
                                  </w:divBdr>
                                  <w:divsChild>
                                    <w:div w:id="1979526677">
                                      <w:marLeft w:val="0"/>
                                      <w:marRight w:val="0"/>
                                      <w:marTop w:val="0"/>
                                      <w:marBottom w:val="0"/>
                                      <w:divBdr>
                                        <w:top w:val="none" w:sz="0" w:space="0" w:color="auto"/>
                                        <w:left w:val="none" w:sz="0" w:space="0" w:color="auto"/>
                                        <w:bottom w:val="none" w:sz="0" w:space="0" w:color="auto"/>
                                        <w:right w:val="none" w:sz="0" w:space="0" w:color="auto"/>
                                      </w:divBdr>
                                      <w:divsChild>
                                        <w:div w:id="267474456">
                                          <w:marLeft w:val="0"/>
                                          <w:marRight w:val="0"/>
                                          <w:marTop w:val="0"/>
                                          <w:marBottom w:val="0"/>
                                          <w:divBdr>
                                            <w:top w:val="none" w:sz="0" w:space="0" w:color="auto"/>
                                            <w:left w:val="none" w:sz="0" w:space="0" w:color="auto"/>
                                            <w:bottom w:val="none" w:sz="0" w:space="0" w:color="auto"/>
                                            <w:right w:val="none" w:sz="0" w:space="0" w:color="auto"/>
                                          </w:divBdr>
                                          <w:divsChild>
                                            <w:div w:id="2144693593">
                                              <w:marLeft w:val="0"/>
                                              <w:marRight w:val="0"/>
                                              <w:marTop w:val="0"/>
                                              <w:marBottom w:val="0"/>
                                              <w:divBdr>
                                                <w:top w:val="none" w:sz="0" w:space="0" w:color="auto"/>
                                                <w:left w:val="none" w:sz="0" w:space="0" w:color="auto"/>
                                                <w:bottom w:val="none" w:sz="0" w:space="0" w:color="auto"/>
                                                <w:right w:val="none" w:sz="0" w:space="0" w:color="auto"/>
                                              </w:divBdr>
                                              <w:divsChild>
                                                <w:div w:id="306126456">
                                                  <w:marLeft w:val="0"/>
                                                  <w:marRight w:val="0"/>
                                                  <w:marTop w:val="0"/>
                                                  <w:marBottom w:val="0"/>
                                                  <w:divBdr>
                                                    <w:top w:val="none" w:sz="0" w:space="0" w:color="auto"/>
                                                    <w:left w:val="none" w:sz="0" w:space="0" w:color="auto"/>
                                                    <w:bottom w:val="none" w:sz="0" w:space="0" w:color="auto"/>
                                                    <w:right w:val="none" w:sz="0" w:space="0" w:color="auto"/>
                                                  </w:divBdr>
                                                  <w:divsChild>
                                                    <w:div w:id="78256140">
                                                      <w:marLeft w:val="0"/>
                                                      <w:marRight w:val="0"/>
                                                      <w:marTop w:val="0"/>
                                                      <w:marBottom w:val="0"/>
                                                      <w:divBdr>
                                                        <w:top w:val="none" w:sz="0" w:space="0" w:color="auto"/>
                                                        <w:left w:val="none" w:sz="0" w:space="0" w:color="auto"/>
                                                        <w:bottom w:val="none" w:sz="0" w:space="0" w:color="auto"/>
                                                        <w:right w:val="none" w:sz="0" w:space="0" w:color="auto"/>
                                                      </w:divBdr>
                                                      <w:divsChild>
                                                        <w:div w:id="2455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690410">
      <w:bodyDiv w:val="1"/>
      <w:marLeft w:val="0"/>
      <w:marRight w:val="0"/>
      <w:marTop w:val="0"/>
      <w:marBottom w:val="0"/>
      <w:divBdr>
        <w:top w:val="none" w:sz="0" w:space="0" w:color="auto"/>
        <w:left w:val="none" w:sz="0" w:space="0" w:color="auto"/>
        <w:bottom w:val="none" w:sz="0" w:space="0" w:color="auto"/>
        <w:right w:val="none" w:sz="0" w:space="0" w:color="auto"/>
      </w:divBdr>
      <w:divsChild>
        <w:div w:id="361828949">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sChild>
                        <w:div w:id="1573735376">
                          <w:marLeft w:val="0"/>
                          <w:marRight w:val="0"/>
                          <w:marTop w:val="0"/>
                          <w:marBottom w:val="0"/>
                          <w:divBdr>
                            <w:top w:val="none" w:sz="0" w:space="0" w:color="auto"/>
                            <w:left w:val="none" w:sz="0" w:space="0" w:color="auto"/>
                            <w:bottom w:val="none" w:sz="0" w:space="0" w:color="auto"/>
                            <w:right w:val="none" w:sz="0" w:space="0" w:color="auto"/>
                          </w:divBdr>
                          <w:divsChild>
                            <w:div w:id="1371490788">
                              <w:marLeft w:val="0"/>
                              <w:marRight w:val="0"/>
                              <w:marTop w:val="0"/>
                              <w:marBottom w:val="0"/>
                              <w:divBdr>
                                <w:top w:val="none" w:sz="0" w:space="0" w:color="auto"/>
                                <w:left w:val="none" w:sz="0" w:space="0" w:color="auto"/>
                                <w:bottom w:val="none" w:sz="0" w:space="0" w:color="auto"/>
                                <w:right w:val="none" w:sz="0" w:space="0" w:color="auto"/>
                              </w:divBdr>
                              <w:divsChild>
                                <w:div w:id="1285039772">
                                  <w:marLeft w:val="0"/>
                                  <w:marRight w:val="0"/>
                                  <w:marTop w:val="0"/>
                                  <w:marBottom w:val="0"/>
                                  <w:divBdr>
                                    <w:top w:val="none" w:sz="0" w:space="0" w:color="auto"/>
                                    <w:left w:val="none" w:sz="0" w:space="0" w:color="auto"/>
                                    <w:bottom w:val="none" w:sz="0" w:space="0" w:color="auto"/>
                                    <w:right w:val="none" w:sz="0" w:space="0" w:color="auto"/>
                                  </w:divBdr>
                                  <w:divsChild>
                                    <w:div w:id="641734733">
                                      <w:marLeft w:val="0"/>
                                      <w:marRight w:val="0"/>
                                      <w:marTop w:val="0"/>
                                      <w:marBottom w:val="0"/>
                                      <w:divBdr>
                                        <w:top w:val="none" w:sz="0" w:space="0" w:color="auto"/>
                                        <w:left w:val="none" w:sz="0" w:space="0" w:color="auto"/>
                                        <w:bottom w:val="none" w:sz="0" w:space="0" w:color="auto"/>
                                        <w:right w:val="none" w:sz="0" w:space="0" w:color="auto"/>
                                      </w:divBdr>
                                      <w:divsChild>
                                        <w:div w:id="757989844">
                                          <w:marLeft w:val="0"/>
                                          <w:marRight w:val="0"/>
                                          <w:marTop w:val="0"/>
                                          <w:marBottom w:val="0"/>
                                          <w:divBdr>
                                            <w:top w:val="none" w:sz="0" w:space="0" w:color="auto"/>
                                            <w:left w:val="none" w:sz="0" w:space="0" w:color="auto"/>
                                            <w:bottom w:val="none" w:sz="0" w:space="0" w:color="auto"/>
                                            <w:right w:val="none" w:sz="0" w:space="0" w:color="auto"/>
                                          </w:divBdr>
                                          <w:divsChild>
                                            <w:div w:id="1661731958">
                                              <w:marLeft w:val="0"/>
                                              <w:marRight w:val="0"/>
                                              <w:marTop w:val="0"/>
                                              <w:marBottom w:val="0"/>
                                              <w:divBdr>
                                                <w:top w:val="none" w:sz="0" w:space="0" w:color="auto"/>
                                                <w:left w:val="none" w:sz="0" w:space="0" w:color="auto"/>
                                                <w:bottom w:val="none" w:sz="0" w:space="0" w:color="auto"/>
                                                <w:right w:val="none" w:sz="0" w:space="0" w:color="auto"/>
                                              </w:divBdr>
                                              <w:divsChild>
                                                <w:div w:id="1993022265">
                                                  <w:marLeft w:val="0"/>
                                                  <w:marRight w:val="0"/>
                                                  <w:marTop w:val="0"/>
                                                  <w:marBottom w:val="0"/>
                                                  <w:divBdr>
                                                    <w:top w:val="none" w:sz="0" w:space="0" w:color="auto"/>
                                                    <w:left w:val="none" w:sz="0" w:space="0" w:color="auto"/>
                                                    <w:bottom w:val="none" w:sz="0" w:space="0" w:color="auto"/>
                                                    <w:right w:val="none" w:sz="0" w:space="0" w:color="auto"/>
                                                  </w:divBdr>
                                                  <w:divsChild>
                                                    <w:div w:id="539781237">
                                                      <w:marLeft w:val="0"/>
                                                      <w:marRight w:val="0"/>
                                                      <w:marTop w:val="0"/>
                                                      <w:marBottom w:val="0"/>
                                                      <w:divBdr>
                                                        <w:top w:val="none" w:sz="0" w:space="0" w:color="auto"/>
                                                        <w:left w:val="none" w:sz="0" w:space="0" w:color="auto"/>
                                                        <w:bottom w:val="none" w:sz="0" w:space="0" w:color="auto"/>
                                                        <w:right w:val="none" w:sz="0" w:space="0" w:color="auto"/>
                                                      </w:divBdr>
                                                      <w:divsChild>
                                                        <w:div w:id="19392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0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075C58-5F08-46AD-892B-D92B8B3AE7DA}">
  <we:reference id="cdbb5c38-15c9-4da0-8eab-5227ff292266" version="2.3.0.0" store="EXCatalog" storeType="EXCatalog"/>
  <we:alternateReferences>
    <we:reference id="WA104380449" version="2.3.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DA1D2CAB76C4285A4CBAA89C422D0" ma:contentTypeVersion="13" ma:contentTypeDescription="Create a new document." ma:contentTypeScope="" ma:versionID="9485b48558509a0cf01394ffd4f98859">
  <xsd:schema xmlns:xsd="http://www.w3.org/2001/XMLSchema" xmlns:xs="http://www.w3.org/2001/XMLSchema" xmlns:p="http://schemas.microsoft.com/office/2006/metadata/properties" xmlns:ns2="dcf84c4b-09d4-4bcf-98c7-7d5b0f4be011" xmlns:ns3="0e9a914a-410e-4c1b-8ccd-33cc445b923c" targetNamespace="http://schemas.microsoft.com/office/2006/metadata/properties" ma:root="true" ma:fieldsID="5261627f697079a56d4e652fba5d728f" ns2:_="" ns3:_="">
    <xsd:import namespace="dcf84c4b-09d4-4bcf-98c7-7d5b0f4be011"/>
    <xsd:import namespace="0e9a914a-410e-4c1b-8ccd-33cc445b92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4c4b-09d4-4bcf-98c7-7d5b0f4be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a914a-410e-4c1b-8ccd-33cc445b92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D2147A9-C0ED-4929-9F95-EFEF8C245959}">
  <ds:schemaRefs>
    <ds:schemaRef ds:uri="http://schemas.microsoft.com/sharepoint/v3/contenttype/forms"/>
  </ds:schemaRefs>
</ds:datastoreItem>
</file>

<file path=customXml/itemProps2.xml><?xml version="1.0" encoding="utf-8"?>
<ds:datastoreItem xmlns:ds="http://schemas.openxmlformats.org/officeDocument/2006/customXml" ds:itemID="{B1A32522-4FD9-40DD-8A45-62CF5886E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4c4b-09d4-4bcf-98c7-7d5b0f4be011"/>
    <ds:schemaRef ds:uri="0e9a914a-410e-4c1b-8ccd-33cc445b9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7B665-0B58-4B7F-ACD7-6848FAA936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50449B-B316-46D9-BC15-05575DFF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10790</Words>
  <Characters>61505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72151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Wigney</dc:creator>
  <cp:keywords/>
  <cp:lastModifiedBy>David Sibenaler</cp:lastModifiedBy>
  <cp:revision>3</cp:revision>
  <cp:lastPrinted>2022-09-21T00:44:00Z</cp:lastPrinted>
  <dcterms:created xsi:type="dcterms:W3CDTF">2022-09-21T00:39:00Z</dcterms:created>
  <dcterms:modified xsi:type="dcterms:W3CDTF">2022-09-21T00:44:00Z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0x010100F5ADA1D2CAB76C4285A4CBAA89C422D0</vt:lpwstr>
  </property>
</Properties>
</file>