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8A46" w14:textId="4EA5C83C" w:rsidR="00BA4624" w:rsidRDefault="00856C5F" w:rsidP="00B45E5E">
      <w:bookmarkStart w:id="0" w:name="_Toc476217945"/>
      <w:bookmarkStart w:id="1" w:name="_Toc477512483"/>
      <w:r>
        <w:rPr>
          <w:noProof/>
          <w:lang w:eastAsia="en-AU"/>
        </w:rPr>
        <w:drawing>
          <wp:anchor distT="0" distB="0" distL="114300" distR="114300" simplePos="0" relativeHeight="251658242" behindDoc="1" locked="0" layoutInCell="1" allowOverlap="1" wp14:anchorId="7C5B8B28" wp14:editId="1F520F71">
            <wp:simplePos x="0" y="0"/>
            <wp:positionH relativeFrom="page">
              <wp:posOffset>20907</wp:posOffset>
            </wp:positionH>
            <wp:positionV relativeFrom="paragraph">
              <wp:posOffset>-732790</wp:posOffset>
            </wp:positionV>
            <wp:extent cx="7558768" cy="106920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cence template 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p w14:paraId="00B162CB" w14:textId="41CF7419" w:rsidR="00BA4624" w:rsidRDefault="00BA4624" w:rsidP="00B45E5E"/>
    <w:p w14:paraId="3027C48A" w14:textId="66C41D21" w:rsidR="00BA4624" w:rsidRDefault="00BA4624" w:rsidP="00B45E5E"/>
    <w:p w14:paraId="100007AC" w14:textId="72782B78" w:rsidR="00D26192" w:rsidRDefault="00D26192" w:rsidP="0068675A">
      <w:pPr>
        <w:spacing w:before="0"/>
      </w:pPr>
    </w:p>
    <w:p w14:paraId="41CA6175" w14:textId="77777777" w:rsidR="00695AB6" w:rsidRDefault="00695AB6" w:rsidP="0068675A">
      <w:pPr>
        <w:spacing w:before="360"/>
        <w:jc w:val="center"/>
        <w:rPr>
          <w:color w:val="FFFFFF" w:themeColor="background1"/>
          <w:sz w:val="44"/>
          <w:szCs w:val="44"/>
          <w:highlight w:val="darkGreen"/>
        </w:rPr>
      </w:pPr>
    </w:p>
    <w:p w14:paraId="291F69E8" w14:textId="25EAF51F" w:rsidR="0068675A" w:rsidRPr="000E1DAE" w:rsidRDefault="0068675A" w:rsidP="0068675A">
      <w:pPr>
        <w:spacing w:before="360"/>
        <w:jc w:val="center"/>
        <w:rPr>
          <w:sz w:val="44"/>
          <w:szCs w:val="44"/>
        </w:rPr>
      </w:pPr>
      <w:r>
        <w:rPr>
          <w:color w:val="FFFFFF" w:themeColor="background1"/>
          <w:sz w:val="44"/>
          <w:szCs w:val="44"/>
          <w:highlight w:val="darkGreen"/>
        </w:rPr>
        <w:t xml:space="preserve"> </w:t>
      </w:r>
    </w:p>
    <w:p w14:paraId="5430D436" w14:textId="77777777" w:rsidR="0068675A" w:rsidRDefault="0068675A" w:rsidP="0068675A">
      <w:pPr>
        <w:pStyle w:val="TITLE2"/>
        <w:spacing w:before="0"/>
        <w:ind w:left="0"/>
        <w:rPr>
          <w:color w:val="FFFFFF" w:themeColor="background1"/>
          <w:sz w:val="36"/>
          <w:szCs w:val="36"/>
        </w:rPr>
      </w:pPr>
    </w:p>
    <w:p w14:paraId="119B9DFF" w14:textId="4CC59D50" w:rsidR="00856C5F" w:rsidRPr="00856C5F" w:rsidRDefault="00856C5F" w:rsidP="0068675A">
      <w:pPr>
        <w:pStyle w:val="TITLE2"/>
        <w:spacing w:before="0"/>
        <w:ind w:left="0"/>
        <w:rPr>
          <w:color w:val="FFFFFF" w:themeColor="background1"/>
          <w:sz w:val="36"/>
          <w:szCs w:val="36"/>
        </w:rPr>
      </w:pPr>
      <w:r w:rsidRPr="00856C5F">
        <w:rPr>
          <w:color w:val="FFFFFF" w:themeColor="background1"/>
          <w:sz w:val="36"/>
          <w:szCs w:val="36"/>
        </w:rPr>
        <w:t>REGULATORY SERVICES</w:t>
      </w:r>
    </w:p>
    <w:p w14:paraId="50CF2DA9" w14:textId="4F415DB6" w:rsidR="00C910D7" w:rsidRDefault="00C910D7" w:rsidP="00775ADC">
      <w:pPr>
        <w:pStyle w:val="TITLE2"/>
        <w:spacing w:before="1680"/>
        <w:rPr>
          <w:color w:val="FFFFFF" w:themeColor="background1"/>
        </w:rPr>
      </w:pPr>
      <w:r>
        <w:rPr>
          <w:color w:val="FFFFFF" w:themeColor="background1"/>
        </w:rPr>
        <w:t>compliance</w:t>
      </w:r>
      <w:r w:rsidR="004A6E19">
        <w:rPr>
          <w:color w:val="FFFFFF" w:themeColor="background1"/>
        </w:rPr>
        <w:t xml:space="preserve"> MANUAL</w:t>
      </w:r>
    </w:p>
    <w:p w14:paraId="74B587D1" w14:textId="27DFEC07" w:rsidR="00775ADC" w:rsidRDefault="00775ADC" w:rsidP="00775ADC">
      <w:pPr>
        <w:spacing w:before="600"/>
        <w:ind w:left="851"/>
        <w:jc w:val="center"/>
        <w:rPr>
          <w:sz w:val="28"/>
          <w:szCs w:val="28"/>
        </w:rPr>
      </w:pPr>
      <w:r>
        <w:rPr>
          <w:i/>
          <w:color w:val="FFFFFF" w:themeColor="background1"/>
          <w:sz w:val="28"/>
          <w:szCs w:val="28"/>
        </w:rPr>
        <w:t>Guide for regulatory officers on promoting compliance</w:t>
      </w:r>
      <w:r w:rsidR="00443E39">
        <w:rPr>
          <w:i/>
          <w:color w:val="FFFFFF" w:themeColor="background1"/>
          <w:sz w:val="28"/>
          <w:szCs w:val="28"/>
        </w:rPr>
        <w:t xml:space="preserve">, managing breaches &amp; </w:t>
      </w:r>
      <w:proofErr w:type="gramStart"/>
      <w:r>
        <w:rPr>
          <w:i/>
          <w:color w:val="FFFFFF" w:themeColor="background1"/>
          <w:sz w:val="28"/>
          <w:szCs w:val="28"/>
        </w:rPr>
        <w:t>applying</w:t>
      </w:r>
      <w:proofErr w:type="gramEnd"/>
      <w:r>
        <w:rPr>
          <w:i/>
          <w:color w:val="FFFFFF" w:themeColor="background1"/>
          <w:sz w:val="28"/>
          <w:szCs w:val="28"/>
        </w:rPr>
        <w:t xml:space="preserve"> a graded approach to enforcement</w:t>
      </w:r>
    </w:p>
    <w:p w14:paraId="1F115F23" w14:textId="77777777" w:rsidR="00D26192" w:rsidRDefault="00D26192" w:rsidP="00B45E5E"/>
    <w:p w14:paraId="787B76C3" w14:textId="3879F5F5" w:rsidR="00D26192" w:rsidRDefault="00D26192" w:rsidP="00B45E5E"/>
    <w:p w14:paraId="39DD8B06" w14:textId="77777777" w:rsidR="006D6E8D" w:rsidRDefault="006D6E8D" w:rsidP="00B45E5E"/>
    <w:p w14:paraId="338807C2" w14:textId="77777777" w:rsidR="00D26192" w:rsidRPr="0089668D" w:rsidRDefault="00D26192" w:rsidP="00B45E5E"/>
    <w:p w14:paraId="049E6D21" w14:textId="3DB12362" w:rsidR="00D26192" w:rsidRPr="0089668D" w:rsidRDefault="00D26192" w:rsidP="001171BE">
      <w:pPr>
        <w:pStyle w:val="Heading2"/>
        <w:numPr>
          <w:ilvl w:val="0"/>
          <w:numId w:val="0"/>
        </w:numPr>
        <w:ind w:left="567"/>
      </w:pPr>
    </w:p>
    <w:p w14:paraId="4AD89A5E" w14:textId="2A28EB4D" w:rsidR="00856C5F" w:rsidRDefault="00856C5F" w:rsidP="001171BE">
      <w:pPr>
        <w:pStyle w:val="Heading2"/>
        <w:numPr>
          <w:ilvl w:val="0"/>
          <w:numId w:val="0"/>
        </w:numPr>
        <w:ind w:left="567"/>
      </w:pPr>
    </w:p>
    <w:p w14:paraId="3D8D27D0" w14:textId="77777777" w:rsidR="00695AB6" w:rsidRDefault="00695AB6" w:rsidP="00775ADC">
      <w:pPr>
        <w:pStyle w:val="Heading2"/>
        <w:numPr>
          <w:ilvl w:val="0"/>
          <w:numId w:val="0"/>
        </w:numPr>
        <w:spacing w:before="360"/>
        <w:jc w:val="right"/>
      </w:pPr>
    </w:p>
    <w:p w14:paraId="15180890" w14:textId="77777777" w:rsidR="00695AB6" w:rsidRDefault="00695AB6" w:rsidP="00775ADC">
      <w:pPr>
        <w:pStyle w:val="Heading2"/>
        <w:numPr>
          <w:ilvl w:val="0"/>
          <w:numId w:val="0"/>
        </w:numPr>
        <w:spacing w:before="360"/>
        <w:jc w:val="right"/>
      </w:pPr>
    </w:p>
    <w:p w14:paraId="71EC12CD" w14:textId="3CFBC9B4" w:rsidR="000E1DAE" w:rsidRPr="00BF1336" w:rsidRDefault="009D6EB4" w:rsidP="00775ADC">
      <w:pPr>
        <w:pStyle w:val="Heading2"/>
        <w:numPr>
          <w:ilvl w:val="0"/>
          <w:numId w:val="0"/>
        </w:numPr>
        <w:spacing w:before="360"/>
        <w:jc w:val="right"/>
        <w:rPr>
          <w:bCs w:val="0"/>
          <w:sz w:val="24"/>
          <w:szCs w:val="24"/>
        </w:rPr>
      </w:pPr>
      <w:r w:rsidRPr="00BF1336">
        <w:rPr>
          <w:bCs w:val="0"/>
          <w:sz w:val="24"/>
          <w:szCs w:val="24"/>
        </w:rPr>
        <w:t>ARPANSA-GDE-1117</w:t>
      </w:r>
      <w:r w:rsidR="00D26192" w:rsidRPr="00BF1336">
        <w:rPr>
          <w:bCs w:val="0"/>
          <w:sz w:val="24"/>
          <w:szCs w:val="24"/>
        </w:rPr>
        <w:t xml:space="preserve"> </w:t>
      </w:r>
      <w:r w:rsidR="00C910D7" w:rsidRPr="00BF1336">
        <w:rPr>
          <w:bCs w:val="0"/>
          <w:sz w:val="24"/>
          <w:szCs w:val="24"/>
        </w:rPr>
        <w:t>v</w:t>
      </w:r>
      <w:r w:rsidR="00A03125">
        <w:rPr>
          <w:bCs w:val="0"/>
          <w:sz w:val="24"/>
          <w:szCs w:val="24"/>
        </w:rPr>
        <w:t>7</w:t>
      </w:r>
    </w:p>
    <w:p w14:paraId="245D8146" w14:textId="653C4149" w:rsidR="001853E7" w:rsidRPr="009D6EB4" w:rsidRDefault="00151B36" w:rsidP="00856C5F">
      <w:pPr>
        <w:pStyle w:val="Heading1"/>
        <w:spacing w:before="240"/>
        <w:jc w:val="right"/>
        <w:rPr>
          <w:b w:val="0"/>
        </w:rPr>
      </w:pPr>
      <w:bookmarkStart w:id="2" w:name="_Toc423329013"/>
      <w:r>
        <w:rPr>
          <w:bCs w:val="0"/>
          <w:color w:val="4E1A74" w:themeColor="text2"/>
          <w:sz w:val="24"/>
          <w:szCs w:val="24"/>
        </w:rPr>
        <w:t xml:space="preserve"> </w:t>
      </w:r>
      <w:r w:rsidR="00C433C1">
        <w:rPr>
          <w:bCs w:val="0"/>
          <w:color w:val="4E1A74" w:themeColor="text2"/>
          <w:sz w:val="24"/>
          <w:szCs w:val="24"/>
        </w:rPr>
        <w:t xml:space="preserve">January 2023 </w:t>
      </w:r>
      <w:r w:rsidR="008D51A3" w:rsidRPr="009D6EB4">
        <w:rPr>
          <w:b w:val="0"/>
        </w:rPr>
        <w:br w:type="page"/>
      </w:r>
    </w:p>
    <w:bookmarkEnd w:id="2"/>
    <w:p w14:paraId="2FFDF044" w14:textId="77777777" w:rsidR="00353B32" w:rsidRPr="0017340A" w:rsidRDefault="00353B32" w:rsidP="00353B32">
      <w:pPr>
        <w:pStyle w:val="Heading1"/>
      </w:pPr>
      <w:r w:rsidRPr="0017340A">
        <w:lastRenderedPageBreak/>
        <w:t>Introduction</w:t>
      </w:r>
    </w:p>
    <w:p w14:paraId="09E26947" w14:textId="77777777" w:rsidR="004C6911" w:rsidRDefault="00353B32" w:rsidP="00353B32">
      <w:r>
        <w:t xml:space="preserve">ARPANSA’s </w:t>
      </w:r>
      <w:hyperlink r:id="rId12" w:history="1">
        <w:r w:rsidRPr="008757CB">
          <w:rPr>
            <w:rStyle w:val="Hyperlink"/>
            <w:i/>
          </w:rPr>
          <w:t>Regulatory Activities</w:t>
        </w:r>
        <w:r>
          <w:rPr>
            <w:rStyle w:val="Hyperlink"/>
            <w:i/>
          </w:rPr>
          <w:t xml:space="preserve"> Policy</w:t>
        </w:r>
        <w:r w:rsidRPr="008757CB">
          <w:rPr>
            <w:rStyle w:val="Hyperlink"/>
          </w:rPr>
          <w:t xml:space="preserve"> (ARPANSA-POL-0002)</w:t>
        </w:r>
      </w:hyperlink>
      <w:r>
        <w:t xml:space="preserve"> provides </w:t>
      </w:r>
      <w:r w:rsidR="00F03BE5">
        <w:t>the</w:t>
      </w:r>
      <w:r>
        <w:t xml:space="preserve"> over-arching framework for efficient and effective regulatory activities for the purpose of achieving the object of the </w:t>
      </w:r>
      <w:r w:rsidRPr="00DE2556">
        <w:rPr>
          <w:i/>
        </w:rPr>
        <w:t>Australian Radiation Protection and Nuclear Safety Act 1998</w:t>
      </w:r>
      <w:r>
        <w:t xml:space="preserve"> (the Act) </w:t>
      </w:r>
      <w:r w:rsidRPr="0009757D">
        <w:rPr>
          <w:i/>
        </w:rPr>
        <w:t>to protect the health and safety of p</w:t>
      </w:r>
      <w:r>
        <w:rPr>
          <w:i/>
        </w:rPr>
        <w:t>e</w:t>
      </w:r>
      <w:r w:rsidRPr="0009757D">
        <w:rPr>
          <w:i/>
        </w:rPr>
        <w:t>ople, and to protect the environment, from the harmful effects of radiation</w:t>
      </w:r>
      <w:r>
        <w:t xml:space="preserve">. </w:t>
      </w:r>
    </w:p>
    <w:p w14:paraId="3BF73BBE" w14:textId="22A40862" w:rsidR="00353B32" w:rsidRDefault="00353B32" w:rsidP="00353B32">
      <w:r>
        <w:t xml:space="preserve">The regulatory oversight of controlled persons (in this Manual mainly referred to as </w:t>
      </w:r>
      <w:r w:rsidRPr="008757CB">
        <w:rPr>
          <w:i/>
        </w:rPr>
        <w:t>licence holders</w:t>
      </w:r>
      <w:r>
        <w:t xml:space="preserve">) provides ARPANSA with the mechanisms to promote, verify and – as necessary – enforce compliance </w:t>
      </w:r>
      <w:r w:rsidRPr="00673BFD">
        <w:t>with the</w:t>
      </w:r>
      <w:r>
        <w:t xml:space="preserve"> Act,</w:t>
      </w:r>
      <w:r w:rsidRPr="00673BFD">
        <w:t xml:space="preserve"> </w:t>
      </w:r>
      <w:r>
        <w:t xml:space="preserve">with </w:t>
      </w:r>
      <w:r w:rsidRPr="00673BFD">
        <w:t>the Australian Radiation Protection and Nuclear Safety Regulations</w:t>
      </w:r>
      <w:r>
        <w:t xml:space="preserve"> 2018</w:t>
      </w:r>
      <w:r w:rsidRPr="00673BFD">
        <w:t xml:space="preserve"> (the Regulations)</w:t>
      </w:r>
      <w:r>
        <w:t>, and with</w:t>
      </w:r>
      <w:r w:rsidRPr="00673BFD">
        <w:t xml:space="preserve"> licence conditions</w:t>
      </w:r>
      <w:r>
        <w:t xml:space="preserve">. </w:t>
      </w:r>
    </w:p>
    <w:p w14:paraId="16BBB61A" w14:textId="1CF306ED" w:rsidR="00353B32" w:rsidRDefault="00353B32" w:rsidP="00353B32">
      <w:r>
        <w:t xml:space="preserve">Promotion of compliance involves provision of advice, </w:t>
      </w:r>
      <w:proofErr w:type="gramStart"/>
      <w:r>
        <w:t>guidance</w:t>
      </w:r>
      <w:proofErr w:type="gramEnd"/>
      <w:r>
        <w:t xml:space="preserve"> and identification of areas for improvement (AFI)</w:t>
      </w:r>
      <w:r>
        <w:rPr>
          <w:rStyle w:val="FootnoteReference"/>
        </w:rPr>
        <w:footnoteReference w:id="2"/>
      </w:r>
      <w:r>
        <w:t xml:space="preserve">. ARPANSA may through its regulatory oversight, licence holders’ self-reporting, or information from third parties become aware of circumstances that </w:t>
      </w:r>
      <w:r w:rsidRPr="009D6EB4">
        <w:rPr>
          <w:i/>
          <w:iCs/>
        </w:rPr>
        <w:t>prima facie</w:t>
      </w:r>
      <w:r>
        <w:t xml:space="preserve"> </w:t>
      </w:r>
      <w:proofErr w:type="gramStart"/>
      <w:r>
        <w:t>constitute</w:t>
      </w:r>
      <w:proofErr w:type="gramEnd"/>
      <w:r>
        <w:t xml:space="preserve"> non-compliance with the Act, Regulations or licence conditions. A </w:t>
      </w:r>
      <w:r w:rsidRPr="009D6EB4">
        <w:rPr>
          <w:b/>
          <w:bCs/>
        </w:rPr>
        <w:t>non-compliance</w:t>
      </w:r>
      <w:r>
        <w:t xml:space="preserve"> will be subject to proper review and assessment while providing the licence holder procedural fairness and an opportunity to submit information and evidence that ARPANSA will take into consideration in the final determination. If a non-compliance is confirmed, the licence holder is found in </w:t>
      </w:r>
      <w:r w:rsidRPr="009D6EB4">
        <w:rPr>
          <w:b/>
          <w:bCs/>
        </w:rPr>
        <w:t>breach</w:t>
      </w:r>
      <w:r>
        <w:t xml:space="preserve"> of the Act. </w:t>
      </w:r>
    </w:p>
    <w:p w14:paraId="3A45C143" w14:textId="628AD50A" w:rsidR="00353B32" w:rsidRDefault="00353B32" w:rsidP="00353B32">
      <w:r>
        <w:t xml:space="preserve">A </w:t>
      </w:r>
      <w:r w:rsidRPr="00822D39">
        <w:t xml:space="preserve">range of </w:t>
      </w:r>
      <w:r>
        <w:t xml:space="preserve">regulatory intervention </w:t>
      </w:r>
      <w:r w:rsidRPr="00822D39">
        <w:t xml:space="preserve">tools </w:t>
      </w:r>
      <w:r>
        <w:t xml:space="preserve">are </w:t>
      </w:r>
      <w:r w:rsidRPr="00822D39">
        <w:t xml:space="preserve">available </w:t>
      </w:r>
      <w:r>
        <w:t xml:space="preserve">if it is reasonable to believe or it has been determined that the licence holder has or is likely to contravene the Act, </w:t>
      </w:r>
      <w:proofErr w:type="gramStart"/>
      <w:r>
        <w:t>Regulations</w:t>
      </w:r>
      <w:proofErr w:type="gramEnd"/>
      <w:r>
        <w:t xml:space="preserve"> or licence conditions. These include requests for corrective action, licence decisions and enforcement actions. </w:t>
      </w:r>
    </w:p>
    <w:p w14:paraId="2113FB90" w14:textId="179C255C" w:rsidR="00353B32" w:rsidRDefault="00353B32" w:rsidP="00353B32">
      <w:r>
        <w:t xml:space="preserve">Regulatory interventions are made in accordance with a </w:t>
      </w:r>
      <w:r w:rsidRPr="00242DC2">
        <w:t>graded approach</w:t>
      </w:r>
      <w:r>
        <w:rPr>
          <w:rStyle w:val="FootnoteReference"/>
        </w:rPr>
        <w:footnoteReference w:id="3"/>
      </w:r>
      <w:r>
        <w:t xml:space="preserve"> that </w:t>
      </w:r>
      <w:proofErr w:type="gramStart"/>
      <w:r>
        <w:t>take into account</w:t>
      </w:r>
      <w:proofErr w:type="gramEnd"/>
      <w:r>
        <w:t xml:space="preserve"> the particular circumstances including but not limited to the </w:t>
      </w:r>
      <w:r w:rsidRPr="00822D39">
        <w:t xml:space="preserve">severity of </w:t>
      </w:r>
      <w:r>
        <w:t xml:space="preserve">the breach; impact on health and safety of workers, the public and the environment; mitigating circumstances; and impact of regulatory intervention on third parties. Regulatory interventions must be effective in achieving the desired change in safety and security performance </w:t>
      </w:r>
      <w:r w:rsidR="00E25C9A">
        <w:t xml:space="preserve">of </w:t>
      </w:r>
      <w:r>
        <w:t xml:space="preserve">licence holders. The aim is to ensure that the licence holder returns to compliance and as relevant and required to stop, </w:t>
      </w:r>
      <w:proofErr w:type="gramStart"/>
      <w:r>
        <w:t>prevent</w:t>
      </w:r>
      <w:proofErr w:type="gramEnd"/>
      <w:r>
        <w:t xml:space="preserve"> or deter practices and behaviour that lead to or may lead to undue risk to people or to the environment from the harmful effect</w:t>
      </w:r>
      <w:r w:rsidR="00E25C9A">
        <w:t>s</w:t>
      </w:r>
      <w:r>
        <w:t xml:space="preserve"> of radiation. R</w:t>
      </w:r>
      <w:r w:rsidRPr="00822D39">
        <w:t xml:space="preserve">egulatory interventions </w:t>
      </w:r>
      <w:r>
        <w:t>do not</w:t>
      </w:r>
      <w:r w:rsidRPr="00822D39">
        <w:t xml:space="preserve"> </w:t>
      </w:r>
      <w:r>
        <w:t>remove</w:t>
      </w:r>
      <w:r w:rsidRPr="00822D39">
        <w:t xml:space="preserve"> the licence holder’s prim</w:t>
      </w:r>
      <w:r>
        <w:t>ary</w:t>
      </w:r>
      <w:r w:rsidRPr="00822D39">
        <w:t xml:space="preserve"> responsibility for safety.</w:t>
      </w:r>
      <w:r>
        <w:t xml:space="preserve"> </w:t>
      </w:r>
    </w:p>
    <w:p w14:paraId="16A67D16" w14:textId="22DA2772" w:rsidR="00353B32" w:rsidRDefault="00353B32" w:rsidP="00353B32">
      <w:r w:rsidRPr="00673BFD">
        <w:t xml:space="preserve">This </w:t>
      </w:r>
      <w:r>
        <w:t>Manual</w:t>
      </w:r>
      <w:r w:rsidRPr="00673BFD">
        <w:t xml:space="preserve"> provide</w:t>
      </w:r>
      <w:r>
        <w:t>s</w:t>
      </w:r>
      <w:r w:rsidRPr="00673BFD">
        <w:t xml:space="preserve"> guidance to </w:t>
      </w:r>
      <w:r>
        <w:t>regulatory officers</w:t>
      </w:r>
      <w:r w:rsidRPr="00673BFD">
        <w:t xml:space="preserve"> </w:t>
      </w:r>
      <w:r>
        <w:t xml:space="preserve">(RO) </w:t>
      </w:r>
      <w:r w:rsidRPr="00673BFD">
        <w:t xml:space="preserve">about </w:t>
      </w:r>
      <w:r>
        <w:t>promoting</w:t>
      </w:r>
      <w:r w:rsidRPr="00673BFD">
        <w:t xml:space="preserve"> compliance</w:t>
      </w:r>
      <w:r>
        <w:t xml:space="preserve"> and managing non-compliance</w:t>
      </w:r>
      <w:r w:rsidRPr="00673BFD">
        <w:t>.</w:t>
      </w:r>
      <w:r w:rsidRPr="00673BFD" w:rsidDel="00BA2C3E">
        <w:t xml:space="preserve"> </w:t>
      </w:r>
      <w:r>
        <w:t xml:space="preserve">It should be read in conjunction with the </w:t>
      </w:r>
      <w:proofErr w:type="gramStart"/>
      <w:r>
        <w:t>aforementioned Regulatory</w:t>
      </w:r>
      <w:proofErr w:type="gramEnd"/>
      <w:r>
        <w:t xml:space="preserve"> Activities Policy. By making the Manual available on ARPANSA’s website, licence holders and interested parties are informed of ARPANSA’s approach to compliance. Process descriptions, flow-charts, templates, etc. that form part of ARPANSA’s Integrated Management System are not included in the online version of this Manual.</w:t>
      </w:r>
    </w:p>
    <w:p w14:paraId="0C196A32" w14:textId="60AC485F" w:rsidR="00353B32" w:rsidRPr="00A2501E" w:rsidRDefault="00353B32" w:rsidP="00353B32">
      <w:pPr>
        <w:rPr>
          <w:b/>
        </w:rPr>
      </w:pPr>
      <w:r>
        <w:t xml:space="preserve">ARPANSA’s </w:t>
      </w:r>
      <w:r w:rsidRPr="00A2501E">
        <w:rPr>
          <w:rStyle w:val="Normalbold"/>
          <w:b w:val="0"/>
        </w:rPr>
        <w:t xml:space="preserve">program </w:t>
      </w:r>
      <w:r>
        <w:rPr>
          <w:rStyle w:val="Normalbold"/>
          <w:b w:val="0"/>
        </w:rPr>
        <w:t xml:space="preserve">for regulatory oversight of the safety and security performance of its licence holders is described in the </w:t>
      </w:r>
      <w:hyperlink r:id="rId13" w:history="1">
        <w:r w:rsidRPr="00CD64B0">
          <w:rPr>
            <w:rStyle w:val="Hyperlink"/>
          </w:rPr>
          <w:t>Inspection Manual</w:t>
        </w:r>
      </w:hyperlink>
      <w:r>
        <w:rPr>
          <w:rStyle w:val="Normalbold"/>
          <w:b w:val="0"/>
        </w:rPr>
        <w:t xml:space="preserve"> while the </w:t>
      </w:r>
      <w:hyperlink r:id="rId14" w:history="1">
        <w:r w:rsidR="00FD1506">
          <w:rPr>
            <w:rStyle w:val="Hyperlink"/>
          </w:rPr>
          <w:t xml:space="preserve">Review </w:t>
        </w:r>
        <w:r w:rsidRPr="00CD64B0">
          <w:rPr>
            <w:rStyle w:val="Hyperlink"/>
          </w:rPr>
          <w:t>&amp; Assessment Manual</w:t>
        </w:r>
      </w:hyperlink>
      <w:r>
        <w:rPr>
          <w:rStyle w:val="Normalbold"/>
          <w:b w:val="0"/>
        </w:rPr>
        <w:t xml:space="preserve"> describes the processes for review and assessment of applications.  </w:t>
      </w:r>
    </w:p>
    <w:p w14:paraId="63B366C6" w14:textId="77777777" w:rsidR="00CD64B0" w:rsidRDefault="00CD64B0" w:rsidP="00CD64B0">
      <w:pPr>
        <w:pStyle w:val="Heading1"/>
        <w:spacing w:before="360"/>
      </w:pPr>
    </w:p>
    <w:p w14:paraId="7E9A4D21" w14:textId="715253D3" w:rsidR="00BA4624" w:rsidRPr="00B54CB9" w:rsidRDefault="00C20D66" w:rsidP="00470CF9">
      <w:pPr>
        <w:pStyle w:val="Heading1"/>
        <w:spacing w:before="0"/>
      </w:pPr>
      <w:r>
        <w:t xml:space="preserve">In this </w:t>
      </w:r>
      <w:r w:rsidR="00137BF3">
        <w:t>manual</w:t>
      </w:r>
      <w:r>
        <w:t>:</w:t>
      </w:r>
    </w:p>
    <w:p w14:paraId="61EFC0FF" w14:textId="399B15A3" w:rsidR="00B72221" w:rsidRPr="008E74DF" w:rsidRDefault="008E74DF" w:rsidP="00BE1DB2">
      <w:pPr>
        <w:pStyle w:val="ListParagraph"/>
        <w:numPr>
          <w:ilvl w:val="0"/>
          <w:numId w:val="24"/>
        </w:numPr>
        <w:rPr>
          <w:rStyle w:val="Hyperlink"/>
        </w:rPr>
      </w:pPr>
      <w:r>
        <w:fldChar w:fldCharType="begin"/>
      </w:r>
      <w:r>
        <w:instrText xml:space="preserve"> HYPERLINK  \l "_Graded_approach_to_1" </w:instrText>
      </w:r>
      <w:r>
        <w:fldChar w:fldCharType="separate"/>
      </w:r>
      <w:r w:rsidR="00C948B3" w:rsidRPr="008E74DF">
        <w:rPr>
          <w:rStyle w:val="Hyperlink"/>
        </w:rPr>
        <w:t>G</w:t>
      </w:r>
      <w:r w:rsidR="00B72221" w:rsidRPr="008E74DF">
        <w:rPr>
          <w:rStyle w:val="Hyperlink"/>
        </w:rPr>
        <w:t xml:space="preserve">raded </w:t>
      </w:r>
      <w:r>
        <w:rPr>
          <w:rStyle w:val="Hyperlink"/>
        </w:rPr>
        <w:t>approach to promoting &amp; enforcing compliance</w:t>
      </w:r>
    </w:p>
    <w:p w14:paraId="008DDEC2" w14:textId="59D00EDF" w:rsidR="00BA4624" w:rsidRPr="008E74DF" w:rsidRDefault="008E74DF" w:rsidP="00BE1DB2">
      <w:pPr>
        <w:pStyle w:val="ListParagraph"/>
        <w:numPr>
          <w:ilvl w:val="0"/>
          <w:numId w:val="24"/>
        </w:numPr>
        <w:rPr>
          <w:rStyle w:val="Hyperlink"/>
        </w:rPr>
      </w:pPr>
      <w:r>
        <w:fldChar w:fldCharType="end"/>
      </w:r>
      <w:r>
        <w:fldChar w:fldCharType="begin"/>
      </w:r>
      <w:r>
        <w:instrText xml:space="preserve"> HYPERLINK  \l "_Managing_potential_non-compliance" </w:instrText>
      </w:r>
      <w:r>
        <w:fldChar w:fldCharType="separate"/>
      </w:r>
      <w:r w:rsidR="00BA4624" w:rsidRPr="008E74DF">
        <w:rPr>
          <w:rStyle w:val="Hyperlink"/>
        </w:rPr>
        <w:t>Managing non-complianc</w:t>
      </w:r>
      <w:r w:rsidR="005B14BD" w:rsidRPr="008E74DF">
        <w:rPr>
          <w:rStyle w:val="Hyperlink"/>
        </w:rPr>
        <w:t>e &amp; breaches</w:t>
      </w:r>
    </w:p>
    <w:p w14:paraId="5DA75E04" w14:textId="683EEF43" w:rsidR="00BA4624" w:rsidRPr="007C5352" w:rsidRDefault="008E74DF" w:rsidP="00BE1DB2">
      <w:pPr>
        <w:pStyle w:val="ListParagraph"/>
        <w:numPr>
          <w:ilvl w:val="0"/>
          <w:numId w:val="24"/>
        </w:numPr>
        <w:rPr>
          <w:rStyle w:val="Hyperlink"/>
        </w:rPr>
      </w:pPr>
      <w:r>
        <w:fldChar w:fldCharType="end"/>
      </w:r>
      <w:r w:rsidR="007C5352">
        <w:fldChar w:fldCharType="begin"/>
      </w:r>
      <w:r w:rsidR="007C5352">
        <w:instrText xml:space="preserve"> HYPERLINK  \l "_Managing_compliance_reports" </w:instrText>
      </w:r>
      <w:r w:rsidR="007C5352">
        <w:fldChar w:fldCharType="separate"/>
      </w:r>
      <w:r w:rsidR="00BA4624" w:rsidRPr="007C5352">
        <w:rPr>
          <w:rStyle w:val="Hyperlink"/>
        </w:rPr>
        <w:t>Managing compliance reports</w:t>
      </w:r>
    </w:p>
    <w:p w14:paraId="78CE995D" w14:textId="27B6A4CC" w:rsidR="000172E6" w:rsidRPr="007C5352" w:rsidRDefault="007C5352" w:rsidP="00BE1DB2">
      <w:pPr>
        <w:pStyle w:val="ListParagraph"/>
        <w:numPr>
          <w:ilvl w:val="0"/>
          <w:numId w:val="24"/>
        </w:numPr>
        <w:rPr>
          <w:rStyle w:val="Hyperlink"/>
        </w:rPr>
      </w:pPr>
      <w:r>
        <w:fldChar w:fldCharType="end"/>
      </w:r>
      <w:r>
        <w:fldChar w:fldCharType="begin"/>
      </w:r>
      <w:r>
        <w:instrText xml:space="preserve"> HYPERLINK  \l "_Event_notification_&amp;" </w:instrText>
      </w:r>
      <w:r>
        <w:fldChar w:fldCharType="separate"/>
      </w:r>
      <w:r w:rsidR="007C569B" w:rsidRPr="007C5352">
        <w:rPr>
          <w:rStyle w:val="Hyperlink"/>
        </w:rPr>
        <w:t>Event notification &amp; management</w:t>
      </w:r>
    </w:p>
    <w:p w14:paraId="28DE8F41" w14:textId="2112F3DD" w:rsidR="00473CBA" w:rsidRPr="007C5352" w:rsidRDefault="007C5352" w:rsidP="00BE1DB2">
      <w:pPr>
        <w:pStyle w:val="ListParagraph"/>
        <w:numPr>
          <w:ilvl w:val="0"/>
          <w:numId w:val="24"/>
        </w:numPr>
        <w:rPr>
          <w:rStyle w:val="Hyperlink"/>
        </w:rPr>
      </w:pPr>
      <w:r>
        <w:fldChar w:fldCharType="end"/>
      </w:r>
      <w:r>
        <w:fldChar w:fldCharType="begin"/>
      </w:r>
      <w:r>
        <w:instrText xml:space="preserve"> HYPERLINK  \l "_Issuing_an_improvement" </w:instrText>
      </w:r>
      <w:r>
        <w:fldChar w:fldCharType="separate"/>
      </w:r>
      <w:r w:rsidR="000172E6" w:rsidRPr="007C5352">
        <w:rPr>
          <w:rStyle w:val="Hyperlink"/>
        </w:rPr>
        <w:t>Issuing an improvement notice</w:t>
      </w:r>
    </w:p>
    <w:p w14:paraId="7D2A7DDC" w14:textId="13071D14" w:rsidR="00BA4624" w:rsidRDefault="007C5352" w:rsidP="00BE1DB2">
      <w:pPr>
        <w:pStyle w:val="ListParagraph"/>
        <w:numPr>
          <w:ilvl w:val="0"/>
          <w:numId w:val="24"/>
        </w:numPr>
      </w:pPr>
      <w:r>
        <w:fldChar w:fldCharType="end"/>
      </w:r>
      <w:hyperlink w:anchor="_Monitoring_personal_dosimetry_1" w:history="1">
        <w:r w:rsidR="00BA4624" w:rsidRPr="005E03E3">
          <w:rPr>
            <w:rStyle w:val="Hyperlink"/>
          </w:rPr>
          <w:t>Monitoring personal dosimetry reports</w:t>
        </w:r>
      </w:hyperlink>
    </w:p>
    <w:p w14:paraId="66CFACC0" w14:textId="77777777" w:rsidR="00CD64B0" w:rsidRDefault="00CD64B0" w:rsidP="005045A1">
      <w:pPr>
        <w:spacing w:before="360"/>
        <w:rPr>
          <w:b/>
          <w:color w:val="4E1A74" w:themeColor="text2"/>
        </w:rPr>
      </w:pPr>
    </w:p>
    <w:p w14:paraId="7FCD8FBE" w14:textId="7C23B6C9" w:rsidR="00716A8B" w:rsidRPr="000019AB" w:rsidRDefault="00716A8B" w:rsidP="005045A1">
      <w:pPr>
        <w:spacing w:before="360"/>
        <w:rPr>
          <w:b/>
          <w:color w:val="4E1A74" w:themeColor="text2"/>
          <w:sz w:val="28"/>
          <w:szCs w:val="28"/>
        </w:rPr>
      </w:pPr>
      <w:r w:rsidRPr="000019AB">
        <w:rPr>
          <w:b/>
          <w:color w:val="4E1A74" w:themeColor="text2"/>
          <w:sz w:val="28"/>
          <w:szCs w:val="28"/>
        </w:rPr>
        <w:t>Management system elements</w:t>
      </w:r>
      <w:r w:rsidR="00470CF9">
        <w:rPr>
          <w:b/>
          <w:color w:val="4E1A74" w:themeColor="text2"/>
          <w:sz w:val="28"/>
          <w:szCs w:val="28"/>
        </w:rPr>
        <w:t xml:space="preserve"> not included in the web version of this manual:</w:t>
      </w:r>
    </w:p>
    <w:p w14:paraId="622B6B8A" w14:textId="7CF66BB4" w:rsidR="00BA4624" w:rsidRPr="007C5352" w:rsidRDefault="007C5352" w:rsidP="00CD64B0">
      <w:pPr>
        <w:rPr>
          <w:rStyle w:val="Hyperlink"/>
        </w:rPr>
      </w:pPr>
      <w:r>
        <w:fldChar w:fldCharType="begin"/>
      </w:r>
      <w:r>
        <w:instrText xml:space="preserve"> HYPERLINK  \l "_Appendix_A:_Dealing_1" </w:instrText>
      </w:r>
      <w:r>
        <w:fldChar w:fldCharType="separate"/>
      </w:r>
      <w:r w:rsidR="00BA4624" w:rsidRPr="007C5352">
        <w:rPr>
          <w:rStyle w:val="Hyperlink"/>
        </w:rPr>
        <w:t xml:space="preserve">Appendix </w:t>
      </w:r>
      <w:r w:rsidR="00C948B3" w:rsidRPr="007C5352">
        <w:rPr>
          <w:rStyle w:val="Hyperlink"/>
        </w:rPr>
        <w:t>A</w:t>
      </w:r>
      <w:r w:rsidR="00BA4624" w:rsidRPr="007C5352">
        <w:rPr>
          <w:rStyle w:val="Hyperlink"/>
        </w:rPr>
        <w:t>: Dealing with a high dose notification</w:t>
      </w:r>
    </w:p>
    <w:p w14:paraId="36C96879" w14:textId="486F3C51" w:rsidR="000172E6" w:rsidRPr="007C5352" w:rsidRDefault="007C5352" w:rsidP="001D584A">
      <w:pPr>
        <w:spacing w:before="120"/>
        <w:rPr>
          <w:rStyle w:val="Hyperlink"/>
        </w:rPr>
      </w:pPr>
      <w:r>
        <w:fldChar w:fldCharType="end"/>
      </w:r>
      <w:r>
        <w:fldChar w:fldCharType="begin"/>
      </w:r>
      <w:r>
        <w:instrText xml:space="preserve"> HYPERLINK  \l "_Appendix_B:_Process" </w:instrText>
      </w:r>
      <w:r>
        <w:fldChar w:fldCharType="separate"/>
      </w:r>
      <w:r w:rsidR="00BA4624" w:rsidRPr="007C5352">
        <w:rPr>
          <w:rStyle w:val="Hyperlink"/>
        </w:rPr>
        <w:t xml:space="preserve">Appendix </w:t>
      </w:r>
      <w:r w:rsidR="00C948B3" w:rsidRPr="007C5352">
        <w:rPr>
          <w:rStyle w:val="Hyperlink"/>
        </w:rPr>
        <w:t>B</w:t>
      </w:r>
      <w:r w:rsidR="00BA4624" w:rsidRPr="007C5352">
        <w:rPr>
          <w:rStyle w:val="Hyperlink"/>
        </w:rPr>
        <w:t>: Reviewing dose reports</w:t>
      </w:r>
    </w:p>
    <w:p w14:paraId="62DA36FC" w14:textId="3CD8C400" w:rsidR="00C948B3" w:rsidRPr="007C5352" w:rsidRDefault="007C5352" w:rsidP="001D584A">
      <w:pPr>
        <w:spacing w:before="120"/>
        <w:rPr>
          <w:rStyle w:val="Hyperlink"/>
        </w:rPr>
      </w:pPr>
      <w:r>
        <w:fldChar w:fldCharType="end"/>
      </w:r>
      <w:r>
        <w:fldChar w:fldCharType="begin"/>
      </w:r>
      <w:r>
        <w:instrText xml:space="preserve"> HYPERLINK  \l "_Attachment_1:_Letter" </w:instrText>
      </w:r>
      <w:r>
        <w:fldChar w:fldCharType="separate"/>
      </w:r>
      <w:r w:rsidR="00C948B3" w:rsidRPr="007C5352">
        <w:rPr>
          <w:rStyle w:val="Hyperlink"/>
        </w:rPr>
        <w:t xml:space="preserve">Appendix C: Event </w:t>
      </w:r>
      <w:r w:rsidR="007C569B" w:rsidRPr="007C5352">
        <w:rPr>
          <w:rStyle w:val="Hyperlink"/>
        </w:rPr>
        <w:t xml:space="preserve">management </w:t>
      </w:r>
      <w:r w:rsidR="00C948B3" w:rsidRPr="007C5352">
        <w:rPr>
          <w:rStyle w:val="Hyperlink"/>
        </w:rPr>
        <w:t>process</w:t>
      </w:r>
    </w:p>
    <w:p w14:paraId="63322111" w14:textId="4FD74C2F" w:rsidR="00036B2A" w:rsidRDefault="007C5352" w:rsidP="00CA457B">
      <w:pPr>
        <w:spacing w:before="120"/>
      </w:pPr>
      <w:r>
        <w:fldChar w:fldCharType="end"/>
      </w:r>
      <w:hyperlink w:anchor="_Appendix_D:_Convention" w:history="1">
        <w:r w:rsidR="00036B2A" w:rsidRPr="007C5352">
          <w:rPr>
            <w:rStyle w:val="Hyperlink"/>
          </w:rPr>
          <w:t>Appendix D: Convention for citing legislation</w:t>
        </w:r>
      </w:hyperlink>
      <w:r w:rsidR="00036B2A">
        <w:t xml:space="preserve"> </w:t>
      </w:r>
    </w:p>
    <w:p w14:paraId="65C143B6" w14:textId="6A675967" w:rsidR="00CA457B" w:rsidRPr="007C5352" w:rsidRDefault="007C5352" w:rsidP="001646B1">
      <w:pPr>
        <w:spacing w:before="120" w:after="120"/>
        <w:rPr>
          <w:rStyle w:val="Hyperlink"/>
        </w:rPr>
      </w:pPr>
      <w:r>
        <w:fldChar w:fldCharType="begin"/>
      </w:r>
      <w:r>
        <w:instrText xml:space="preserve"> HYPERLINK  \l "_Appendix_E:_Review" </w:instrText>
      </w:r>
      <w:r>
        <w:fldChar w:fldCharType="separate"/>
      </w:r>
      <w:r w:rsidR="00CA457B" w:rsidRPr="007C5352">
        <w:rPr>
          <w:rStyle w:val="Hyperlink"/>
        </w:rPr>
        <w:t xml:space="preserve">Appendix </w:t>
      </w:r>
      <w:r w:rsidR="00036B2A" w:rsidRPr="007C5352">
        <w:rPr>
          <w:rStyle w:val="Hyperlink"/>
        </w:rPr>
        <w:t>E</w:t>
      </w:r>
      <w:r w:rsidR="00CA457B" w:rsidRPr="007C5352">
        <w:rPr>
          <w:rStyle w:val="Hyperlink"/>
        </w:rPr>
        <w:t>: Review and approval of regulatory matters</w:t>
      </w:r>
    </w:p>
    <w:p w14:paraId="052287B5" w14:textId="0F268982" w:rsidR="009F7664" w:rsidRDefault="007C5352" w:rsidP="001646B1">
      <w:pPr>
        <w:spacing w:before="0"/>
      </w:pPr>
      <w:r>
        <w:fldChar w:fldCharType="end"/>
      </w:r>
      <w:hyperlink w:anchor="_Appendix_F:_Publishing" w:history="1">
        <w:r w:rsidR="009F7664" w:rsidRPr="001646B1">
          <w:rPr>
            <w:rStyle w:val="Hyperlink"/>
          </w:rPr>
          <w:t>Appendix F: Process for publishing licence holder performance</w:t>
        </w:r>
      </w:hyperlink>
    </w:p>
    <w:p w14:paraId="02EE6DC2" w14:textId="21744908" w:rsidR="00B1200D" w:rsidRPr="007C5352" w:rsidRDefault="007C5352" w:rsidP="004048AA">
      <w:pPr>
        <w:rPr>
          <w:rStyle w:val="Hyperlink"/>
          <w:bCs/>
        </w:rPr>
      </w:pPr>
      <w:r>
        <w:rPr>
          <w:bCs/>
        </w:rPr>
        <w:fldChar w:fldCharType="begin"/>
      </w:r>
      <w:r>
        <w:rPr>
          <w:bCs/>
        </w:rPr>
        <w:instrText xml:space="preserve"> HYPERLINK  \l "_Attachment_1:_Email_1" </w:instrText>
      </w:r>
      <w:r>
        <w:rPr>
          <w:bCs/>
        </w:rPr>
        <w:fldChar w:fldCharType="separate"/>
      </w:r>
      <w:r w:rsidR="00B1200D" w:rsidRPr="007C5352">
        <w:rPr>
          <w:rStyle w:val="Hyperlink"/>
          <w:bCs/>
        </w:rPr>
        <w:t>Attachment 1: Email templates</w:t>
      </w:r>
    </w:p>
    <w:p w14:paraId="0DC00A86" w14:textId="6042F381" w:rsidR="00BA4624" w:rsidRDefault="007C5352" w:rsidP="001D584A">
      <w:pPr>
        <w:spacing w:before="120"/>
        <w:rPr>
          <w:rStyle w:val="Hyperlink"/>
          <w:bCs/>
        </w:rPr>
      </w:pPr>
      <w:r>
        <w:rPr>
          <w:bCs/>
        </w:rPr>
        <w:fldChar w:fldCharType="end"/>
      </w:r>
      <w:hyperlink w:anchor="_Attachment_2:_Letter" w:history="1">
        <w:r w:rsidR="00BA4624" w:rsidRPr="00317EAC">
          <w:rPr>
            <w:rStyle w:val="Hyperlink"/>
            <w:bCs/>
          </w:rPr>
          <w:t xml:space="preserve">Attachment </w:t>
        </w:r>
        <w:r w:rsidR="00B1200D">
          <w:rPr>
            <w:rStyle w:val="Hyperlink"/>
            <w:bCs/>
          </w:rPr>
          <w:t>2</w:t>
        </w:r>
        <w:r w:rsidR="00BA4624" w:rsidRPr="00317EAC">
          <w:rPr>
            <w:rStyle w:val="Hyperlink"/>
            <w:bCs/>
          </w:rPr>
          <w:t xml:space="preserve">: Letter templates  </w:t>
        </w:r>
      </w:hyperlink>
      <w:r w:rsidR="00BA4624" w:rsidRPr="00F84C9C">
        <w:rPr>
          <w:bCs/>
        </w:rPr>
        <w:t xml:space="preserve"> </w:t>
      </w:r>
    </w:p>
    <w:p w14:paraId="1B60625E" w14:textId="35E577DF" w:rsidR="00D26192" w:rsidRPr="007C5352" w:rsidRDefault="007C5352" w:rsidP="001D584A">
      <w:pPr>
        <w:spacing w:before="120"/>
        <w:rPr>
          <w:rStyle w:val="Hyperlink"/>
        </w:rPr>
      </w:pPr>
      <w:r>
        <w:rPr>
          <w:bCs/>
        </w:rPr>
        <w:fldChar w:fldCharType="begin"/>
      </w:r>
      <w:r>
        <w:rPr>
          <w:bCs/>
        </w:rPr>
        <w:instrText xml:space="preserve"> HYPERLINK  \l "_Attachment_3:_Improvement" </w:instrText>
      </w:r>
      <w:r>
        <w:rPr>
          <w:bCs/>
        </w:rPr>
        <w:fldChar w:fldCharType="separate"/>
      </w:r>
      <w:r w:rsidR="00D26192" w:rsidRPr="007C5352">
        <w:rPr>
          <w:rStyle w:val="Hyperlink"/>
          <w:bCs/>
        </w:rPr>
        <w:t>Attachment 3: Improvement notice template</w:t>
      </w:r>
    </w:p>
    <w:p w14:paraId="39F5F94B" w14:textId="67C057C1" w:rsidR="008B2693" w:rsidRPr="007C5352" w:rsidRDefault="007C5352" w:rsidP="00325EFD">
      <w:pPr>
        <w:spacing w:before="120" w:after="120"/>
        <w:rPr>
          <w:rStyle w:val="Hyperlink"/>
        </w:rPr>
      </w:pPr>
      <w:r>
        <w:rPr>
          <w:bCs/>
        </w:rPr>
        <w:fldChar w:fldCharType="end"/>
      </w:r>
      <w:r>
        <w:fldChar w:fldCharType="begin"/>
      </w:r>
      <w:r>
        <w:instrText xml:space="preserve"> HYPERLINK  \l "_Attachment_4:_Event" </w:instrText>
      </w:r>
      <w:r>
        <w:fldChar w:fldCharType="separate"/>
      </w:r>
      <w:r w:rsidR="00D94674" w:rsidRPr="007C5352">
        <w:rPr>
          <w:rStyle w:val="Hyperlink"/>
        </w:rPr>
        <w:t xml:space="preserve">Attachment 4: Incident </w:t>
      </w:r>
      <w:r w:rsidR="007C569B" w:rsidRPr="007C5352">
        <w:rPr>
          <w:rStyle w:val="Hyperlink"/>
        </w:rPr>
        <w:t xml:space="preserve">management </w:t>
      </w:r>
      <w:r w:rsidR="00D94674" w:rsidRPr="007C5352">
        <w:rPr>
          <w:rStyle w:val="Hyperlink"/>
        </w:rPr>
        <w:t>checklist</w:t>
      </w:r>
    </w:p>
    <w:bookmarkStart w:id="3" w:name="_Graded_approach_to"/>
    <w:bookmarkEnd w:id="3"/>
    <w:p w14:paraId="63881517" w14:textId="5211F338" w:rsidR="00D52725" w:rsidRPr="00325EFD" w:rsidRDefault="007C5352" w:rsidP="00325EFD">
      <w:pPr>
        <w:pStyle w:val="Heading1"/>
        <w:spacing w:before="120"/>
        <w:rPr>
          <w:rFonts w:asciiTheme="minorHAnsi" w:eastAsiaTheme="minorHAnsi" w:hAnsiTheme="minorHAnsi" w:cstheme="minorBidi"/>
          <w:bCs w:val="0"/>
          <w:color w:val="4E1A74" w:themeColor="text2"/>
          <w:sz w:val="28"/>
        </w:rPr>
      </w:pPr>
      <w:r>
        <w:rPr>
          <w:rFonts w:asciiTheme="minorHAnsi" w:eastAsiaTheme="minorHAnsi" w:hAnsiTheme="minorHAnsi" w:cstheme="minorBidi"/>
          <w:b w:val="0"/>
          <w:bCs w:val="0"/>
          <w:color w:val="auto"/>
          <w:sz w:val="22"/>
          <w:szCs w:val="22"/>
        </w:rPr>
        <w:fldChar w:fldCharType="end"/>
      </w:r>
      <w:hyperlink w:anchor="_Attachment_5:_Sample" w:history="1">
        <w:r w:rsidR="00325EFD" w:rsidRPr="00325EFD">
          <w:rPr>
            <w:rStyle w:val="Hyperlink"/>
            <w:rFonts w:asciiTheme="minorHAnsi" w:eastAsiaTheme="minorHAnsi" w:hAnsiTheme="minorHAnsi" w:cstheme="minorBidi"/>
            <w:b w:val="0"/>
            <w:bCs w:val="0"/>
            <w:sz w:val="22"/>
            <w:szCs w:val="22"/>
          </w:rPr>
          <w:t>Attachment 5: Sample media statement</w:t>
        </w:r>
      </w:hyperlink>
    </w:p>
    <w:p w14:paraId="1F8078AE" w14:textId="43363027" w:rsidR="004C6911" w:rsidRPr="004B5667" w:rsidRDefault="005F1712" w:rsidP="007815A2">
      <w:pPr>
        <w:spacing w:before="960"/>
        <w:rPr>
          <w:b/>
          <w:color w:val="258325" w:themeColor="accent3"/>
          <w:sz w:val="28"/>
          <w:szCs w:val="28"/>
        </w:rPr>
      </w:pPr>
      <w:r>
        <w:rPr>
          <w:b/>
          <w:color w:val="258325" w:themeColor="accent3"/>
          <w:sz w:val="28"/>
          <w:szCs w:val="28"/>
        </w:rPr>
        <w:t xml:space="preserve">Main changes from the </w:t>
      </w:r>
      <w:r w:rsidR="004C6911" w:rsidRPr="004B5667">
        <w:rPr>
          <w:b/>
          <w:color w:val="258325" w:themeColor="accent3"/>
          <w:sz w:val="28"/>
          <w:szCs w:val="28"/>
        </w:rPr>
        <w:t>previous version of this manual</w:t>
      </w:r>
      <w:r>
        <w:rPr>
          <w:b/>
          <w:color w:val="258325" w:themeColor="accent3"/>
          <w:sz w:val="28"/>
          <w:szCs w:val="28"/>
        </w:rPr>
        <w:t>:</w:t>
      </w:r>
      <w:r w:rsidR="004C6911" w:rsidRPr="004C6911">
        <w:rPr>
          <w:bCs/>
          <w:color w:val="4E1A74" w:themeColor="text2"/>
          <w:sz w:val="28"/>
        </w:rPr>
        <w:t xml:space="preserve"> </w:t>
      </w:r>
    </w:p>
    <w:p w14:paraId="3E14B3D9" w14:textId="095DFE8D" w:rsidR="007C5352" w:rsidRPr="00D91DCC" w:rsidRDefault="00D91DCC" w:rsidP="00D91DCC">
      <w:pPr>
        <w:pStyle w:val="ListParagraph"/>
        <w:numPr>
          <w:ilvl w:val="0"/>
          <w:numId w:val="70"/>
        </w:numPr>
        <w:sectPr w:rsidR="007C5352" w:rsidRPr="00D91DCC" w:rsidSect="00A17146">
          <w:headerReference w:type="even" r:id="rId15"/>
          <w:footerReference w:type="even" r:id="rId16"/>
          <w:footerReference w:type="default" r:id="rId17"/>
          <w:footerReference w:type="first" r:id="rId18"/>
          <w:pgSz w:w="11906" w:h="16838"/>
          <w:pgMar w:top="1134" w:right="1247" w:bottom="1134" w:left="1247" w:header="567" w:footer="567" w:gutter="0"/>
          <w:cols w:space="708"/>
          <w:titlePg/>
          <w:docGrid w:linePitch="360"/>
        </w:sectPr>
      </w:pPr>
      <w:r w:rsidRPr="00D91DCC">
        <w:t xml:space="preserve">Improvements to </w:t>
      </w:r>
      <w:r>
        <w:t xml:space="preserve">the </w:t>
      </w:r>
      <w:r w:rsidRPr="00D91DCC">
        <w:t>process for publishing licence holder performance</w:t>
      </w:r>
      <w:r>
        <w:t xml:space="preserve"> in para 2.5</w:t>
      </w:r>
      <w:r w:rsidRPr="00D91DCC">
        <w:t xml:space="preserve"> including a verification step  </w:t>
      </w:r>
    </w:p>
    <w:p w14:paraId="2875713A" w14:textId="3BDC8AAD" w:rsidR="003B22CB" w:rsidRDefault="008764A2" w:rsidP="009D6EB4">
      <w:pPr>
        <w:pStyle w:val="NoSpacing"/>
      </w:pPr>
      <w:r w:rsidRPr="008B0018">
        <w:lastRenderedPageBreak/>
        <w:t xml:space="preserve">  </w:t>
      </w:r>
    </w:p>
    <w:p w14:paraId="78097F5E" w14:textId="77777777" w:rsidR="003B22CB" w:rsidRPr="003B22CB" w:rsidRDefault="003B22CB" w:rsidP="003B22CB"/>
    <w:p w14:paraId="7ACC3644" w14:textId="7773EEB0" w:rsidR="003B22CB" w:rsidRPr="003B22CB" w:rsidRDefault="00740A07" w:rsidP="003B22CB">
      <w:r>
        <w:rPr>
          <w:rFonts w:ascii="Calibri" w:eastAsiaTheme="majorEastAsia" w:hAnsi="Calibri" w:cstheme="majorBidi"/>
          <w:noProof/>
          <w:color w:val="4E1A74"/>
          <w:sz w:val="32"/>
          <w:szCs w:val="28"/>
          <w:lang w:eastAsia="en-AU"/>
        </w:rPr>
        <mc:AlternateContent>
          <mc:Choice Requires="wpg">
            <w:drawing>
              <wp:anchor distT="0" distB="0" distL="114300" distR="114300" simplePos="0" relativeHeight="251658243" behindDoc="0" locked="0" layoutInCell="1" allowOverlap="1" wp14:anchorId="0D0CB9B9" wp14:editId="1AC3B477">
                <wp:simplePos x="0" y="0"/>
                <wp:positionH relativeFrom="page">
                  <wp:posOffset>897779</wp:posOffset>
                </wp:positionH>
                <wp:positionV relativeFrom="paragraph">
                  <wp:posOffset>138430</wp:posOffset>
                </wp:positionV>
                <wp:extent cx="9740516" cy="4714875"/>
                <wp:effectExtent l="0" t="0" r="0" b="9525"/>
                <wp:wrapNone/>
                <wp:docPr id="808" name="Group 808"/>
                <wp:cNvGraphicFramePr/>
                <a:graphic xmlns:a="http://schemas.openxmlformats.org/drawingml/2006/main">
                  <a:graphicData uri="http://schemas.microsoft.com/office/word/2010/wordprocessingGroup">
                    <wpg:wgp>
                      <wpg:cNvGrpSpPr/>
                      <wpg:grpSpPr>
                        <a:xfrm>
                          <a:off x="0" y="0"/>
                          <a:ext cx="9740516" cy="4714875"/>
                          <a:chOff x="0" y="0"/>
                          <a:chExt cx="9740516" cy="4744930"/>
                        </a:xfrm>
                      </wpg:grpSpPr>
                      <wps:wsp>
                        <wps:cNvPr id="14" name="Text Box 14"/>
                        <wps:cNvSpPr txBox="1"/>
                        <wps:spPr>
                          <a:xfrm>
                            <a:off x="6592186" y="3812420"/>
                            <a:ext cx="3148330" cy="726836"/>
                          </a:xfrm>
                          <a:prstGeom prst="rect">
                            <a:avLst/>
                          </a:prstGeom>
                          <a:noFill/>
                          <a:ln w="6350">
                            <a:noFill/>
                          </a:ln>
                        </wps:spPr>
                        <wps:txbx>
                          <w:txbxContent>
                            <w:p w14:paraId="27D2EECE" w14:textId="2A59A2B8" w:rsidR="00976982" w:rsidRDefault="00976982" w:rsidP="009F3439">
                              <w:pPr>
                                <w:spacing w:before="0"/>
                                <w:rPr>
                                  <w:sz w:val="18"/>
                                </w:rPr>
                              </w:pPr>
                              <w:r>
                                <w:rPr>
                                  <w:sz w:val="18"/>
                                </w:rPr>
                                <w:t>AFI identified by inspectors on the basis of observations</w:t>
                              </w:r>
                            </w:p>
                            <w:p w14:paraId="31779984" w14:textId="77777777" w:rsidR="00976982" w:rsidRDefault="00976982" w:rsidP="009F3439">
                              <w:pPr>
                                <w:spacing w:before="0"/>
                                <w:rPr>
                                  <w:sz w:val="18"/>
                                </w:rPr>
                              </w:pPr>
                            </w:p>
                            <w:p w14:paraId="459F0D33" w14:textId="1AA10809" w:rsidR="00976982" w:rsidRPr="009F3439" w:rsidRDefault="00976982" w:rsidP="009F3439">
                              <w:pPr>
                                <w:spacing w:before="0"/>
                                <w:rPr>
                                  <w:sz w:val="18"/>
                                </w:rPr>
                              </w:pPr>
                              <w:r w:rsidRPr="009F3439">
                                <w:rPr>
                                  <w:sz w:val="18"/>
                                </w:rPr>
                                <w:t>Encourage and assist compliance through</w:t>
                              </w:r>
                              <w:r>
                                <w:rPr>
                                  <w:sz w:val="18"/>
                                </w:rPr>
                                <w:t xml:space="preserve"> advice and guidance and the transparent publication of inspection findings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07" name="Group 807"/>
                        <wpg:cNvGrpSpPr/>
                        <wpg:grpSpPr>
                          <a:xfrm>
                            <a:off x="0" y="0"/>
                            <a:ext cx="9325548" cy="4744930"/>
                            <a:chOff x="0" y="0"/>
                            <a:chExt cx="9325548" cy="4744930"/>
                          </a:xfrm>
                        </wpg:grpSpPr>
                        <wpg:graphicFrame>
                          <wpg:cNvPr id="8" name="Diagram 8"/>
                          <wpg:cNvFrPr/>
                          <wpg:xfrm>
                            <a:off x="1967023" y="0"/>
                            <a:ext cx="4382135" cy="4528820"/>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s:wsp>
                          <wps:cNvPr id="11" name="Text Box 11"/>
                          <wps:cNvSpPr txBox="1"/>
                          <wps:spPr>
                            <a:xfrm rot="17750590">
                              <a:off x="2009553" y="3306726"/>
                              <a:ext cx="1086928" cy="534838"/>
                            </a:xfrm>
                            <a:prstGeom prst="rect">
                              <a:avLst/>
                            </a:prstGeom>
                            <a:noFill/>
                            <a:ln w="6350">
                              <a:noFill/>
                            </a:ln>
                          </wps:spPr>
                          <wps:txbx>
                            <w:txbxContent>
                              <w:p w14:paraId="6938292B" w14:textId="77777777" w:rsidR="00976982" w:rsidRPr="009F3439" w:rsidRDefault="00976982" w:rsidP="009F3439">
                                <w:pPr>
                                  <w:jc w:val="center"/>
                                  <w:rPr>
                                    <w:sz w:val="18"/>
                                  </w:rPr>
                                </w:pPr>
                                <w:r>
                                  <w:rPr>
                                    <w:sz w:val="18"/>
                                  </w:rPr>
                                  <w:t>Expected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rot="17772335">
                              <a:off x="1711841" y="3934047"/>
                              <a:ext cx="1086928" cy="534838"/>
                            </a:xfrm>
                            <a:prstGeom prst="rect">
                              <a:avLst/>
                            </a:prstGeom>
                            <a:noFill/>
                            <a:ln w="6350">
                              <a:noFill/>
                            </a:ln>
                          </wps:spPr>
                          <wps:txbx>
                            <w:txbxContent>
                              <w:p w14:paraId="26F040C5" w14:textId="77777777" w:rsidR="00976982" w:rsidRPr="009F3439" w:rsidRDefault="00976982" w:rsidP="009F3439">
                                <w:pPr>
                                  <w:jc w:val="center"/>
                                  <w:rPr>
                                    <w:sz w:val="18"/>
                                  </w:rPr>
                                </w:pPr>
                                <w:r w:rsidRPr="009F3439">
                                  <w:rPr>
                                    <w:sz w:val="18"/>
                                  </w:rPr>
                                  <w:t>Discretionary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6496493" y="3125972"/>
                              <a:ext cx="2458528" cy="888521"/>
                            </a:xfrm>
                            <a:prstGeom prst="rect">
                              <a:avLst/>
                            </a:prstGeom>
                            <a:noFill/>
                            <a:ln w="6350">
                              <a:noFill/>
                            </a:ln>
                          </wps:spPr>
                          <wps:txbx>
                            <w:txbxContent>
                              <w:p w14:paraId="5880198A" w14:textId="77777777" w:rsidR="00976982" w:rsidRPr="009F3439" w:rsidRDefault="00976982" w:rsidP="00D52725">
                                <w:pPr>
                                  <w:rPr>
                                    <w:sz w:val="18"/>
                                  </w:rPr>
                                </w:pPr>
                                <w:r>
                                  <w:rPr>
                                    <w:sz w:val="18"/>
                                  </w:rPr>
                                  <w:t>Decision of ARPANSA to find the licence holder in breach and request (as necessary) corrective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5943446" y="2424116"/>
                              <a:ext cx="1422603" cy="836295"/>
                            </a:xfrm>
                            <a:prstGeom prst="rect">
                              <a:avLst/>
                            </a:prstGeom>
                            <a:noFill/>
                            <a:ln w="6350">
                              <a:noFill/>
                            </a:ln>
                          </wps:spPr>
                          <wps:txbx>
                            <w:txbxContent>
                              <w:p w14:paraId="3674BE55" w14:textId="79F57164" w:rsidR="00976982" w:rsidRPr="009F3439" w:rsidRDefault="00976982" w:rsidP="00D52725">
                                <w:pPr>
                                  <w:rPr>
                                    <w:sz w:val="18"/>
                                  </w:rPr>
                                </w:pPr>
                                <w:r>
                                  <w:rPr>
                                    <w:sz w:val="18"/>
                                  </w:rPr>
                                  <w:t>s</w:t>
                                </w:r>
                                <w:r w:rsidRPr="009F3439">
                                  <w:rPr>
                                    <w:sz w:val="18"/>
                                  </w:rPr>
                                  <w:t>80</w:t>
                                </w:r>
                                <w:r>
                                  <w:rPr>
                                    <w:sz w:val="18"/>
                                  </w:rPr>
                                  <w:t xml:space="preserve"> inspector may issue an improvement notice on the basis of observations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7347098" y="2424223"/>
                              <a:ext cx="1785668" cy="836762"/>
                            </a:xfrm>
                            <a:prstGeom prst="rect">
                              <a:avLst/>
                            </a:prstGeom>
                            <a:noFill/>
                            <a:ln w="6350">
                              <a:noFill/>
                            </a:ln>
                          </wps:spPr>
                          <wps:txbx>
                            <w:txbxContent>
                              <w:p w14:paraId="53B83C4D" w14:textId="77777777" w:rsidR="00976982" w:rsidRPr="009F3439" w:rsidRDefault="00976982" w:rsidP="00712D0A">
                                <w:pPr>
                                  <w:rPr>
                                    <w:sz w:val="18"/>
                                  </w:rPr>
                                </w:pPr>
                                <w:r>
                                  <w:rPr>
                                    <w:sz w:val="18"/>
                                  </w:rPr>
                                  <w:t>Licence holder may request the CEO to reconsider the decision and subsequently to the administrative appeals tribunal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5624623" y="1222744"/>
                              <a:ext cx="2199735" cy="1328468"/>
                            </a:xfrm>
                            <a:prstGeom prst="rect">
                              <a:avLst/>
                            </a:prstGeom>
                            <a:noFill/>
                            <a:ln w="6350">
                              <a:noFill/>
                            </a:ln>
                          </wps:spPr>
                          <wps:txbx>
                            <w:txbxContent>
                              <w:p w14:paraId="62856099" w14:textId="77777777" w:rsidR="00976982" w:rsidRDefault="00976982" w:rsidP="00712D0A">
                                <w:pPr>
                                  <w:rPr>
                                    <w:sz w:val="18"/>
                                  </w:rPr>
                                </w:pPr>
                                <w:r>
                                  <w:rPr>
                                    <w:sz w:val="18"/>
                                  </w:rPr>
                                  <w:t>Licence decisions by the CEO of ARPANSA under:</w:t>
                                </w:r>
                              </w:p>
                              <w:p w14:paraId="18586716" w14:textId="77777777" w:rsidR="00976982" w:rsidRPr="006A59A4" w:rsidRDefault="00976982" w:rsidP="00BE1DB2">
                                <w:pPr>
                                  <w:pStyle w:val="ListParagraph"/>
                                  <w:numPr>
                                    <w:ilvl w:val="0"/>
                                    <w:numId w:val="30"/>
                                  </w:numPr>
                                  <w:rPr>
                                    <w:sz w:val="18"/>
                                  </w:rPr>
                                </w:pPr>
                                <w:r w:rsidRPr="006A59A4">
                                  <w:rPr>
                                    <w:sz w:val="18"/>
                                  </w:rPr>
                                  <w:t>s38 (cancellation or suspension of licence)</w:t>
                                </w:r>
                              </w:p>
                              <w:p w14:paraId="3BA8B01A" w14:textId="4C6428D9" w:rsidR="00976982" w:rsidRPr="009F3439" w:rsidRDefault="00976982" w:rsidP="00BE1DB2">
                                <w:pPr>
                                  <w:pStyle w:val="ListParagraph"/>
                                  <w:numPr>
                                    <w:ilvl w:val="0"/>
                                    <w:numId w:val="30"/>
                                  </w:numPr>
                                  <w:rPr>
                                    <w:sz w:val="18"/>
                                  </w:rPr>
                                </w:pPr>
                                <w:r w:rsidRPr="009F3439">
                                  <w:rPr>
                                    <w:sz w:val="18"/>
                                  </w:rPr>
                                  <w:t>s36 (amendment of licence) new or varied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Right Brace 19"/>
                          <wps:cNvSpPr/>
                          <wps:spPr>
                            <a:xfrm>
                              <a:off x="6347637" y="4019107"/>
                              <a:ext cx="146733" cy="336586"/>
                            </a:xfrm>
                            <a:prstGeom prst="righ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ight Brace 20"/>
                          <wps:cNvSpPr/>
                          <wps:spPr>
                            <a:xfrm>
                              <a:off x="6113721" y="3370521"/>
                              <a:ext cx="146733" cy="336586"/>
                            </a:xfrm>
                            <a:prstGeom prst="righ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ight Brace 21"/>
                          <wps:cNvSpPr/>
                          <wps:spPr>
                            <a:xfrm>
                              <a:off x="5784112" y="2700670"/>
                              <a:ext cx="146733" cy="336586"/>
                            </a:xfrm>
                            <a:prstGeom prst="righ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ight Brace 22"/>
                          <wps:cNvSpPr/>
                          <wps:spPr>
                            <a:xfrm>
                              <a:off x="7219507" y="2711302"/>
                              <a:ext cx="146733" cy="336586"/>
                            </a:xfrm>
                            <a:prstGeom prst="righ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ight Brace 23"/>
                          <wps:cNvSpPr/>
                          <wps:spPr>
                            <a:xfrm>
                              <a:off x="5401340" y="1520456"/>
                              <a:ext cx="146685" cy="759125"/>
                            </a:xfrm>
                            <a:prstGeom prst="righ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5018568" y="637953"/>
                              <a:ext cx="2190667" cy="525780"/>
                            </a:xfrm>
                            <a:prstGeom prst="rect">
                              <a:avLst/>
                            </a:prstGeom>
                            <a:noFill/>
                            <a:ln w="6350">
                              <a:noFill/>
                            </a:ln>
                          </wps:spPr>
                          <wps:txbx>
                            <w:txbxContent>
                              <w:p w14:paraId="61B4493E" w14:textId="006E82E7" w:rsidR="00976982" w:rsidRPr="009F3439" w:rsidRDefault="00976982" w:rsidP="008B50D3">
                                <w:pPr>
                                  <w:rPr>
                                    <w:sz w:val="18"/>
                                  </w:rPr>
                                </w:pPr>
                                <w:r>
                                  <w:rPr>
                                    <w:sz w:val="18"/>
                                  </w:rPr>
                                  <w:t>Decision by the CEO of ARPANSA to issue a Direction under s41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ight Brace 25"/>
                          <wps:cNvSpPr/>
                          <wps:spPr>
                            <a:xfrm>
                              <a:off x="4880344" y="776177"/>
                              <a:ext cx="146733" cy="336586"/>
                            </a:xfrm>
                            <a:prstGeom prst="righ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ight Brace 26"/>
                          <wps:cNvSpPr/>
                          <wps:spPr>
                            <a:xfrm>
                              <a:off x="7751135" y="903767"/>
                              <a:ext cx="146685" cy="1379926"/>
                            </a:xfrm>
                            <a:prstGeom prst="righ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902189" y="962710"/>
                              <a:ext cx="1423359" cy="1224962"/>
                            </a:xfrm>
                            <a:prstGeom prst="rect">
                              <a:avLst/>
                            </a:prstGeom>
                            <a:noFill/>
                            <a:ln w="6350">
                              <a:noFill/>
                            </a:ln>
                          </wps:spPr>
                          <wps:txbx>
                            <w:txbxContent>
                              <w:p w14:paraId="2E1EDC40" w14:textId="415F7641" w:rsidR="00976982" w:rsidRPr="009F3439" w:rsidRDefault="00976982" w:rsidP="00D15C71">
                                <w:pPr>
                                  <w:rPr>
                                    <w:sz w:val="18"/>
                                  </w:rPr>
                                </w:pPr>
                                <w:r>
                                  <w:rPr>
                                    <w:sz w:val="18"/>
                                  </w:rPr>
                                  <w:t>Licence holder may request the Minister to reconsider the decision and subsequently to the Administrative Appeals Tribunal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4710223" y="63795"/>
                              <a:ext cx="2346385" cy="508635"/>
                            </a:xfrm>
                            <a:prstGeom prst="rect">
                              <a:avLst/>
                            </a:prstGeom>
                            <a:noFill/>
                            <a:ln w="6350">
                              <a:noFill/>
                            </a:ln>
                          </wps:spPr>
                          <wps:txbx>
                            <w:txbxContent>
                              <w:p w14:paraId="78E7B199" w14:textId="258F6327" w:rsidR="00976982" w:rsidRPr="009F3439" w:rsidRDefault="00976982" w:rsidP="009F3439">
                                <w:pPr>
                                  <w:spacing w:before="0"/>
                                  <w:rPr>
                                    <w:sz w:val="18"/>
                                  </w:rPr>
                                </w:pPr>
                                <w:r>
                                  <w:rPr>
                                    <w:sz w:val="18"/>
                                  </w:rPr>
                                  <w:t>Decision by the CEO of ARPANSA to seek court injunction (s43) or refer the matter to the Director of public Prosecutions (s15)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ight Brace 29"/>
                          <wps:cNvSpPr/>
                          <wps:spPr>
                            <a:xfrm>
                              <a:off x="4582633" y="148856"/>
                              <a:ext cx="146733" cy="336586"/>
                            </a:xfrm>
                            <a:prstGeom prst="righ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74" name="Group 774"/>
                          <wpg:cNvGrpSpPr/>
                          <wpg:grpSpPr>
                            <a:xfrm>
                              <a:off x="7357730" y="74428"/>
                              <a:ext cx="1793851" cy="681487"/>
                              <a:chOff x="0" y="0"/>
                              <a:chExt cx="1793851" cy="681487"/>
                            </a:xfrm>
                          </wpg:grpSpPr>
                          <wps:wsp>
                            <wps:cNvPr id="31" name="Text Box 31"/>
                            <wps:cNvSpPr txBox="1"/>
                            <wps:spPr>
                              <a:xfrm>
                                <a:off x="0" y="0"/>
                                <a:ext cx="1793851" cy="681487"/>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38007FA" w14:textId="0921D7FA" w:rsidR="00976982" w:rsidRDefault="00976982" w:rsidP="009F3439">
                                  <w:pPr>
                                    <w:spacing w:before="0"/>
                                    <w:ind w:firstLine="720"/>
                                    <w:rPr>
                                      <w:sz w:val="18"/>
                                    </w:rPr>
                                  </w:pPr>
                                  <w:r>
                                    <w:rPr>
                                      <w:sz w:val="18"/>
                                    </w:rPr>
                                    <w:t>Enforcement Action</w:t>
                                  </w:r>
                                </w:p>
                                <w:p w14:paraId="1118BAE5" w14:textId="12A5900F" w:rsidR="00976982" w:rsidRDefault="00976982" w:rsidP="009F3439">
                                  <w:pPr>
                                    <w:spacing w:before="0"/>
                                    <w:ind w:firstLine="720"/>
                                    <w:rPr>
                                      <w:sz w:val="18"/>
                                    </w:rPr>
                                  </w:pPr>
                                  <w:r>
                                    <w:rPr>
                                      <w:sz w:val="18"/>
                                    </w:rPr>
                                    <w:t>Licence Decision</w:t>
                                  </w:r>
                                </w:p>
                                <w:p w14:paraId="74943E0D" w14:textId="36F6302B" w:rsidR="00976982" w:rsidRDefault="00976982" w:rsidP="009F3439">
                                  <w:pPr>
                                    <w:spacing w:before="0"/>
                                    <w:ind w:firstLine="720"/>
                                    <w:rPr>
                                      <w:sz w:val="18"/>
                                    </w:rPr>
                                  </w:pPr>
                                  <w:r>
                                    <w:rPr>
                                      <w:sz w:val="18"/>
                                    </w:rPr>
                                    <w:t>Expected Action</w:t>
                                  </w:r>
                                </w:p>
                                <w:p w14:paraId="1DA2AC7A" w14:textId="1E0D3B98" w:rsidR="00976982" w:rsidRDefault="00976982" w:rsidP="009F3439">
                                  <w:pPr>
                                    <w:spacing w:before="0"/>
                                    <w:ind w:firstLine="720"/>
                                    <w:rPr>
                                      <w:sz w:val="18"/>
                                    </w:rPr>
                                  </w:pPr>
                                  <w:r>
                                    <w:rPr>
                                      <w:sz w:val="18"/>
                                    </w:rPr>
                                    <w:t>Voluntary Action</w:t>
                                  </w:r>
                                </w:p>
                                <w:p w14:paraId="228B071D" w14:textId="77777777" w:rsidR="00976982" w:rsidRPr="009F3439" w:rsidRDefault="00976982" w:rsidP="009F3439">
                                  <w:pPr>
                                    <w:spacing w:befor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8" name="Rectangle 768"/>
                            <wps:cNvSpPr/>
                            <wps:spPr>
                              <a:xfrm>
                                <a:off x="103517" y="120770"/>
                                <a:ext cx="423545" cy="4508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9" name="Rectangle 769"/>
                            <wps:cNvSpPr/>
                            <wps:spPr>
                              <a:xfrm>
                                <a:off x="103517" y="267419"/>
                                <a:ext cx="423545" cy="4508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 name="Rectangle 770"/>
                            <wps:cNvSpPr/>
                            <wps:spPr>
                              <a:xfrm>
                                <a:off x="103517" y="396815"/>
                                <a:ext cx="423545" cy="4508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1" name="Rectangle 771"/>
                            <wps:cNvSpPr/>
                            <wps:spPr>
                              <a:xfrm>
                                <a:off x="120770" y="534838"/>
                                <a:ext cx="423689" cy="45719"/>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9" name="Text Box 799"/>
                          <wps:cNvSpPr txBox="1"/>
                          <wps:spPr>
                            <a:xfrm>
                              <a:off x="914339" y="341833"/>
                              <a:ext cx="2492040" cy="525780"/>
                            </a:xfrm>
                            <a:prstGeom prst="rect">
                              <a:avLst/>
                            </a:prstGeom>
                            <a:noFill/>
                            <a:ln w="6350">
                              <a:noFill/>
                            </a:ln>
                          </wps:spPr>
                          <wps:txbx>
                            <w:txbxContent>
                              <w:p w14:paraId="1C4164A7" w14:textId="37BD34EC" w:rsidR="00976982" w:rsidRPr="009F3439" w:rsidRDefault="00976982" w:rsidP="00C6742E">
                                <w:pPr>
                                  <w:rPr>
                                    <w:sz w:val="18"/>
                                  </w:rPr>
                                </w:pPr>
                                <w:r>
                                  <w:rPr>
                                    <w:sz w:val="18"/>
                                  </w:rPr>
                                  <w:t>Take action as directed or as decided in Court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0" name="Text Box 800"/>
                          <wps:cNvSpPr txBox="1"/>
                          <wps:spPr>
                            <a:xfrm>
                              <a:off x="768147" y="1243660"/>
                              <a:ext cx="2272474" cy="776354"/>
                            </a:xfrm>
                            <a:prstGeom prst="rect">
                              <a:avLst/>
                            </a:prstGeom>
                            <a:noFill/>
                            <a:ln w="6350">
                              <a:noFill/>
                            </a:ln>
                          </wps:spPr>
                          <wps:txbx>
                            <w:txbxContent>
                              <w:p w14:paraId="215A248D" w14:textId="586E0213" w:rsidR="00976982" w:rsidRPr="009F3439" w:rsidRDefault="00976982" w:rsidP="00C6742E">
                                <w:pPr>
                                  <w:rPr>
                                    <w:sz w:val="18"/>
                                  </w:rPr>
                                </w:pPr>
                                <w:r>
                                  <w:rPr>
                                    <w:sz w:val="18"/>
                                  </w:rPr>
                                  <w:t>Stop unsafe conduct and maintain source or facility in safe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1" name="Text Box 801"/>
                          <wps:cNvSpPr txBox="1"/>
                          <wps:spPr>
                            <a:xfrm>
                              <a:off x="297712" y="2211572"/>
                              <a:ext cx="2116579" cy="568960"/>
                            </a:xfrm>
                            <a:prstGeom prst="rect">
                              <a:avLst/>
                            </a:prstGeom>
                            <a:noFill/>
                            <a:ln w="6350">
                              <a:noFill/>
                            </a:ln>
                          </wps:spPr>
                          <wps:txbx>
                            <w:txbxContent>
                              <w:p w14:paraId="2FA0B0B8" w14:textId="709523B4" w:rsidR="00976982" w:rsidRPr="009F3439" w:rsidRDefault="00976982" w:rsidP="00C6742E">
                                <w:pPr>
                                  <w:rPr>
                                    <w:sz w:val="18"/>
                                  </w:rPr>
                                </w:pPr>
                                <w:r>
                                  <w:rPr>
                                    <w:sz w:val="18"/>
                                  </w:rPr>
                                  <w:t>Safe practices and behaviour within an envelope set by conditions to the licence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2" name="Text Box 802"/>
                          <wps:cNvSpPr txBox="1"/>
                          <wps:spPr>
                            <a:xfrm>
                              <a:off x="0" y="3455581"/>
                              <a:ext cx="1846052" cy="525780"/>
                            </a:xfrm>
                            <a:prstGeom prst="rect">
                              <a:avLst/>
                            </a:prstGeom>
                            <a:noFill/>
                            <a:ln w="6350">
                              <a:noFill/>
                            </a:ln>
                          </wps:spPr>
                          <wps:txbx>
                            <w:txbxContent>
                              <w:p w14:paraId="7D588D7E" w14:textId="2CC30E46" w:rsidR="00976982" w:rsidRPr="009F3439" w:rsidRDefault="00976982" w:rsidP="00C6742E">
                                <w:pPr>
                                  <w:rPr>
                                    <w:sz w:val="18"/>
                                  </w:rPr>
                                </w:pPr>
                                <w:r>
                                  <w:rPr>
                                    <w:sz w:val="18"/>
                                  </w:rPr>
                                  <w:t>Voluntary implementation of safe practices and behaviour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3" name="Right Brace 803"/>
                          <wps:cNvSpPr/>
                          <wps:spPr>
                            <a:xfrm flipH="1">
                              <a:off x="3327991" y="244549"/>
                              <a:ext cx="146733" cy="696938"/>
                            </a:xfrm>
                            <a:prstGeom prst="righ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4" name="Right Brace 804"/>
                          <wps:cNvSpPr/>
                          <wps:spPr>
                            <a:xfrm flipH="1">
                              <a:off x="2349795" y="2222205"/>
                              <a:ext cx="146733" cy="696938"/>
                            </a:xfrm>
                            <a:prstGeom prst="righ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5" name="Right Brace 805"/>
                          <wps:cNvSpPr/>
                          <wps:spPr>
                            <a:xfrm flipH="1">
                              <a:off x="1765005" y="3466214"/>
                              <a:ext cx="146733" cy="696938"/>
                            </a:xfrm>
                            <a:prstGeom prst="righ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6" name="Right Brace 806"/>
                          <wps:cNvSpPr/>
                          <wps:spPr>
                            <a:xfrm flipH="1">
                              <a:off x="3040912" y="1446028"/>
                              <a:ext cx="146733" cy="336586"/>
                            </a:xfrm>
                            <a:prstGeom prst="righ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D0CB9B9" id="Group 808" o:spid="_x0000_s1026" style="position:absolute;margin-left:70.7pt;margin-top:10.9pt;width:766.95pt;height:371.25pt;z-index:251658243;mso-position-horizontal-relative:page;mso-width-relative:margin;mso-height-relative:margin" coordsize="97405,4744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">
                <v:shapetype id="_x0000_t202" coordsize="21600,21600" o:spt="202" path="m,l,21600r21600,l21600,xe">
                  <v:stroke joinstyle="miter"/>
                  <v:path gradientshapeok="t" o:connecttype="rect"/>
                </v:shapetype>
                <v:shape id="Text Box 14" o:spid="_x0000_s1027" type="#_x0000_t202" style="position:absolute;left:65921;top:38124;width:31484;height:7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7D2EECE" w14:textId="2A59A2B8" w:rsidR="00976982" w:rsidRDefault="00976982" w:rsidP="009F3439">
                        <w:pPr>
                          <w:spacing w:before="0"/>
                          <w:rPr>
                            <w:sz w:val="18"/>
                          </w:rPr>
                        </w:pPr>
                        <w:r>
                          <w:rPr>
                            <w:sz w:val="18"/>
                          </w:rPr>
                          <w:t>AFI identified by inspectors on the basis of observations</w:t>
                        </w:r>
                      </w:p>
                      <w:p w14:paraId="31779984" w14:textId="77777777" w:rsidR="00976982" w:rsidRDefault="00976982" w:rsidP="009F3439">
                        <w:pPr>
                          <w:spacing w:before="0"/>
                          <w:rPr>
                            <w:sz w:val="18"/>
                          </w:rPr>
                        </w:pPr>
                      </w:p>
                      <w:p w14:paraId="459F0D33" w14:textId="1AA10809" w:rsidR="00976982" w:rsidRPr="009F3439" w:rsidRDefault="00976982" w:rsidP="009F3439">
                        <w:pPr>
                          <w:spacing w:before="0"/>
                          <w:rPr>
                            <w:sz w:val="18"/>
                          </w:rPr>
                        </w:pPr>
                        <w:r w:rsidRPr="009F3439">
                          <w:rPr>
                            <w:sz w:val="18"/>
                          </w:rPr>
                          <w:t>Encourage and assist compliance through</w:t>
                        </w:r>
                        <w:r>
                          <w:rPr>
                            <w:sz w:val="18"/>
                          </w:rPr>
                          <w:t xml:space="preserve"> advice and guidance and the transparent publication of inspection findings</w:t>
                        </w:r>
                      </w:p>
                    </w:txbxContent>
                  </v:textbox>
                </v:shape>
                <v:group id="Group 807" o:spid="_x0000_s1028" style="position:absolute;width:93255;height:47449" coordsize="93255,4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8" o:spid="_x0000_s1029" type="#_x0000_t75" style="position:absolute;left:19568;top:-122;width:44074;height:455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">
                    <v:imagedata r:id="rId24" o:title=""/>
                    <o:lock v:ext="edit" aspectratio="f"/>
                  </v:shape>
                  <v:shape id="Text Box 11" o:spid="_x0000_s1030" type="#_x0000_t202" style="position:absolute;left:20095;top:33066;width:10870;height:5349;rotation:-420458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" filled="f" stroked="f" strokeweight=".5pt">
                    <v:textbox>
                      <w:txbxContent>
                        <w:p w14:paraId="6938292B" w14:textId="77777777" w:rsidR="00976982" w:rsidRPr="009F3439" w:rsidRDefault="00976982" w:rsidP="009F3439">
                          <w:pPr>
                            <w:jc w:val="center"/>
                            <w:rPr>
                              <w:sz w:val="18"/>
                            </w:rPr>
                          </w:pPr>
                          <w:r>
                            <w:rPr>
                              <w:sz w:val="18"/>
                            </w:rPr>
                            <w:t>Expected</w:t>
                          </w:r>
                        </w:p>
                      </w:txbxContent>
                    </v:textbox>
                  </v:shape>
                  <v:shape id="Text Box 1" o:spid="_x0000_s1031" type="#_x0000_t202" style="position:absolute;left:17118;top:39340;width:10869;height:5349;rotation:-41808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" filled="f" stroked="f" strokeweight=".5pt">
                    <v:textbox>
                      <w:txbxContent>
                        <w:p w14:paraId="26F040C5" w14:textId="77777777" w:rsidR="00976982" w:rsidRPr="009F3439" w:rsidRDefault="00976982" w:rsidP="009F3439">
                          <w:pPr>
                            <w:jc w:val="center"/>
                            <w:rPr>
                              <w:sz w:val="18"/>
                            </w:rPr>
                          </w:pPr>
                          <w:r w:rsidRPr="009F3439">
                            <w:rPr>
                              <w:sz w:val="18"/>
                            </w:rPr>
                            <w:t>Discretionary</w:t>
                          </w:r>
                        </w:p>
                      </w:txbxContent>
                    </v:textbox>
                  </v:shape>
                  <v:shape id="Text Box 15" o:spid="_x0000_s1032" type="#_x0000_t202" style="position:absolute;left:64964;top:31259;width:24586;height:8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880198A" w14:textId="77777777" w:rsidR="00976982" w:rsidRPr="009F3439" w:rsidRDefault="00976982" w:rsidP="00D52725">
                          <w:pPr>
                            <w:rPr>
                              <w:sz w:val="18"/>
                            </w:rPr>
                          </w:pPr>
                          <w:r>
                            <w:rPr>
                              <w:sz w:val="18"/>
                            </w:rPr>
                            <w:t>Decision of ARPANSA to find the licence holder in breach and request (as necessary) corrective action</w:t>
                          </w:r>
                        </w:p>
                      </w:txbxContent>
                    </v:textbox>
                  </v:shape>
                  <v:shape id="Text Box 16" o:spid="_x0000_s1033" type="#_x0000_t202" style="position:absolute;left:59434;top:24241;width:14226;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3674BE55" w14:textId="79F57164" w:rsidR="00976982" w:rsidRPr="009F3439" w:rsidRDefault="00976982" w:rsidP="00D52725">
                          <w:pPr>
                            <w:rPr>
                              <w:sz w:val="18"/>
                            </w:rPr>
                          </w:pPr>
                          <w:r>
                            <w:rPr>
                              <w:sz w:val="18"/>
                            </w:rPr>
                            <w:t>s</w:t>
                          </w:r>
                          <w:r w:rsidRPr="009F3439">
                            <w:rPr>
                              <w:sz w:val="18"/>
                            </w:rPr>
                            <w:t>80</w:t>
                          </w:r>
                          <w:r>
                            <w:rPr>
                              <w:sz w:val="18"/>
                            </w:rPr>
                            <w:t xml:space="preserve"> inspector may issue an improvement notice on the basis of observations</w:t>
                          </w:r>
                        </w:p>
                      </w:txbxContent>
                    </v:textbox>
                  </v:shape>
                  <v:shape id="Text Box 17" o:spid="_x0000_s1034" type="#_x0000_t202" style="position:absolute;left:73470;top:24242;width:17857;height:8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3B83C4D" w14:textId="77777777" w:rsidR="00976982" w:rsidRPr="009F3439" w:rsidRDefault="00976982" w:rsidP="00712D0A">
                          <w:pPr>
                            <w:rPr>
                              <w:sz w:val="18"/>
                            </w:rPr>
                          </w:pPr>
                          <w:r>
                            <w:rPr>
                              <w:sz w:val="18"/>
                            </w:rPr>
                            <w:t>Licence holder may request the CEO to reconsider the decision and subsequently to the administrative appeals tribunal</w:t>
                          </w:r>
                        </w:p>
                      </w:txbxContent>
                    </v:textbox>
                  </v:shape>
                  <v:shape id="Text Box 18" o:spid="_x0000_s1035" type="#_x0000_t202" style="position:absolute;left:56246;top:12227;width:21997;height:1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62856099" w14:textId="77777777" w:rsidR="00976982" w:rsidRDefault="00976982" w:rsidP="00712D0A">
                          <w:pPr>
                            <w:rPr>
                              <w:sz w:val="18"/>
                            </w:rPr>
                          </w:pPr>
                          <w:r>
                            <w:rPr>
                              <w:sz w:val="18"/>
                            </w:rPr>
                            <w:t>Licence decisions by the CEO of ARPANSA under:</w:t>
                          </w:r>
                        </w:p>
                        <w:p w14:paraId="18586716" w14:textId="77777777" w:rsidR="00976982" w:rsidRPr="006A59A4" w:rsidRDefault="00976982" w:rsidP="00BE1DB2">
                          <w:pPr>
                            <w:pStyle w:val="ListParagraph"/>
                            <w:numPr>
                              <w:ilvl w:val="0"/>
                              <w:numId w:val="30"/>
                            </w:numPr>
                            <w:rPr>
                              <w:sz w:val="18"/>
                            </w:rPr>
                          </w:pPr>
                          <w:r w:rsidRPr="006A59A4">
                            <w:rPr>
                              <w:sz w:val="18"/>
                            </w:rPr>
                            <w:t>s38 (cancellation or suspension of licence)</w:t>
                          </w:r>
                        </w:p>
                        <w:p w14:paraId="3BA8B01A" w14:textId="4C6428D9" w:rsidR="00976982" w:rsidRPr="009F3439" w:rsidRDefault="00976982" w:rsidP="00BE1DB2">
                          <w:pPr>
                            <w:pStyle w:val="ListParagraph"/>
                            <w:numPr>
                              <w:ilvl w:val="0"/>
                              <w:numId w:val="30"/>
                            </w:numPr>
                            <w:rPr>
                              <w:sz w:val="18"/>
                            </w:rPr>
                          </w:pPr>
                          <w:r w:rsidRPr="009F3439">
                            <w:rPr>
                              <w:sz w:val="18"/>
                            </w:rPr>
                            <w:t>s36 (amendment of licence) new or varied conditions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 o:spid="_x0000_s1036" type="#_x0000_t88" style="position:absolute;left:63476;top:40191;width:1467;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" adj="785" strokecolor="#444448 [3207]" strokeweight="2pt">
                    <v:shadow on="t" color="black" opacity="24903f" origin=",.5" offset="0,.55556mm"/>
                  </v:shape>
                  <v:shape id="Right Brace 20" o:spid="_x0000_s1037" type="#_x0000_t88" style="position:absolute;left:61137;top:33705;width:1467;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" adj="785" strokecolor="#444448 [3207]" strokeweight="2pt">
                    <v:shadow on="t" color="black" opacity="24903f" origin=",.5" offset="0,.55556mm"/>
                  </v:shape>
                  <v:shape id="Right Brace 21" o:spid="_x0000_s1038" type="#_x0000_t88" style="position:absolute;left:57841;top:27006;width:1467;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" adj="785" strokecolor="#444448 [3207]" strokeweight="2pt">
                    <v:shadow on="t" color="black" opacity="24903f" origin=",.5" offset="0,.55556mm"/>
                  </v:shape>
                  <v:shape id="Right Brace 22" o:spid="_x0000_s1039" type="#_x0000_t88" style="position:absolute;left:72195;top:27113;width:1467;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" adj="785" strokecolor="#444448 [3207]" strokeweight="2pt">
                    <v:shadow on="t" color="black" opacity="24903f" origin=",.5" offset="0,.55556mm"/>
                  </v:shape>
                  <v:shape id="Right Brace 23" o:spid="_x0000_s1040" type="#_x0000_t88" style="position:absolute;left:54013;top:15204;width:1467;height:7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" adj="348" strokecolor="#444448 [3207]" strokeweight="2pt">
                    <v:shadow on="t" color="black" opacity="24903f" origin=",.5" offset="0,.55556mm"/>
                  </v:shape>
                  <v:shape id="Text Box 24" o:spid="_x0000_s1041" type="#_x0000_t202" style="position:absolute;left:50185;top:6379;width:21907;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61B4493E" w14:textId="006E82E7" w:rsidR="00976982" w:rsidRPr="009F3439" w:rsidRDefault="00976982" w:rsidP="008B50D3">
                          <w:pPr>
                            <w:rPr>
                              <w:sz w:val="18"/>
                            </w:rPr>
                          </w:pPr>
                          <w:r>
                            <w:rPr>
                              <w:sz w:val="18"/>
                            </w:rPr>
                            <w:t>Decision by the CEO of ARPANSA to issue a Direction under s41</w:t>
                          </w:r>
                        </w:p>
                      </w:txbxContent>
                    </v:textbox>
                  </v:shape>
                  <v:shape id="Right Brace 25" o:spid="_x0000_s1042" type="#_x0000_t88" style="position:absolute;left:48803;top:7761;width:1467;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" adj="785" strokecolor="#444448 [3207]" strokeweight="2pt">
                    <v:shadow on="t" color="black" opacity="24903f" origin=",.5" offset="0,.55556mm"/>
                  </v:shape>
                  <v:shape id="Right Brace 26" o:spid="_x0000_s1043" type="#_x0000_t88" style="position:absolute;left:77511;top:9037;width:1467;height:13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" adj="191" strokecolor="#444448 [3207]" strokeweight="2pt">
                    <v:shadow on="t" color="black" opacity="24903f" origin=",.5" offset="0,.55556mm"/>
                  </v:shape>
                  <v:shape id="Text Box 27" o:spid="_x0000_s1044" type="#_x0000_t202" style="position:absolute;left:79021;top:9627;width:14234;height:1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E1EDC40" w14:textId="415F7641" w:rsidR="00976982" w:rsidRPr="009F3439" w:rsidRDefault="00976982" w:rsidP="00D15C71">
                          <w:pPr>
                            <w:rPr>
                              <w:sz w:val="18"/>
                            </w:rPr>
                          </w:pPr>
                          <w:r>
                            <w:rPr>
                              <w:sz w:val="18"/>
                            </w:rPr>
                            <w:t>Licence holder may request the Minister to reconsider the decision and subsequently to the Administrative Appeals Tribunal</w:t>
                          </w:r>
                        </w:p>
                      </w:txbxContent>
                    </v:textbox>
                  </v:shape>
                  <v:shape id="Text Box 28" o:spid="_x0000_s1045" type="#_x0000_t202" style="position:absolute;left:47102;top:637;width:23464;height:5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78E7B199" w14:textId="258F6327" w:rsidR="00976982" w:rsidRPr="009F3439" w:rsidRDefault="00976982" w:rsidP="009F3439">
                          <w:pPr>
                            <w:spacing w:before="0"/>
                            <w:rPr>
                              <w:sz w:val="18"/>
                            </w:rPr>
                          </w:pPr>
                          <w:r>
                            <w:rPr>
                              <w:sz w:val="18"/>
                            </w:rPr>
                            <w:t>Decision by the CEO of ARPANSA to seek court injunction (s43) or refer the matter to the Director of public Prosecutions (s15)</w:t>
                          </w:r>
                        </w:p>
                      </w:txbxContent>
                    </v:textbox>
                  </v:shape>
                  <v:shape id="Right Brace 29" o:spid="_x0000_s1046" type="#_x0000_t88" style="position:absolute;left:45826;top:1488;width:1467;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" adj="785" strokecolor="#444448 [3207]" strokeweight="2pt">
                    <v:shadow on="t" color="black" opacity="24903f" origin=",.5" offset="0,.55556mm"/>
                  </v:shape>
                  <v:group id="Group 774" o:spid="_x0000_s1047" style="position:absolute;left:73577;top:744;width:17938;height:6815" coordsize="17938,6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shape id="Text Box 31" o:spid="_x0000_s1048" type="#_x0000_t202" style="position:absolute;width:17938;height:6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" fillcolor="white [3201]" strokecolor="#e3ccf4 [3204]" strokeweight="2pt">
                      <v:textbox>
                        <w:txbxContent>
                          <w:p w14:paraId="738007FA" w14:textId="0921D7FA" w:rsidR="00976982" w:rsidRDefault="00976982" w:rsidP="009F3439">
                            <w:pPr>
                              <w:spacing w:before="0"/>
                              <w:ind w:firstLine="720"/>
                              <w:rPr>
                                <w:sz w:val="18"/>
                              </w:rPr>
                            </w:pPr>
                            <w:r>
                              <w:rPr>
                                <w:sz w:val="18"/>
                              </w:rPr>
                              <w:t>Enforcement Action</w:t>
                            </w:r>
                          </w:p>
                          <w:p w14:paraId="1118BAE5" w14:textId="12A5900F" w:rsidR="00976982" w:rsidRDefault="00976982" w:rsidP="009F3439">
                            <w:pPr>
                              <w:spacing w:before="0"/>
                              <w:ind w:firstLine="720"/>
                              <w:rPr>
                                <w:sz w:val="18"/>
                              </w:rPr>
                            </w:pPr>
                            <w:r>
                              <w:rPr>
                                <w:sz w:val="18"/>
                              </w:rPr>
                              <w:t>Licence Decision</w:t>
                            </w:r>
                          </w:p>
                          <w:p w14:paraId="74943E0D" w14:textId="36F6302B" w:rsidR="00976982" w:rsidRDefault="00976982" w:rsidP="009F3439">
                            <w:pPr>
                              <w:spacing w:before="0"/>
                              <w:ind w:firstLine="720"/>
                              <w:rPr>
                                <w:sz w:val="18"/>
                              </w:rPr>
                            </w:pPr>
                            <w:r>
                              <w:rPr>
                                <w:sz w:val="18"/>
                              </w:rPr>
                              <w:t>Expected Action</w:t>
                            </w:r>
                          </w:p>
                          <w:p w14:paraId="1DA2AC7A" w14:textId="1E0D3B98" w:rsidR="00976982" w:rsidRDefault="00976982" w:rsidP="009F3439">
                            <w:pPr>
                              <w:spacing w:before="0"/>
                              <w:ind w:firstLine="720"/>
                              <w:rPr>
                                <w:sz w:val="18"/>
                              </w:rPr>
                            </w:pPr>
                            <w:r>
                              <w:rPr>
                                <w:sz w:val="18"/>
                              </w:rPr>
                              <w:t>Voluntary Action</w:t>
                            </w:r>
                          </w:p>
                          <w:p w14:paraId="228B071D" w14:textId="77777777" w:rsidR="00976982" w:rsidRPr="009F3439" w:rsidRDefault="00976982" w:rsidP="009F3439">
                            <w:pPr>
                              <w:spacing w:before="0"/>
                              <w:rPr>
                                <w:sz w:val="18"/>
                              </w:rPr>
                            </w:pPr>
                          </w:p>
                        </w:txbxContent>
                      </v:textbox>
                    </v:shape>
                    <v:rect id="Rectangle 768" o:spid="_x0000_s1049" style="position:absolute;left:1035;top:1207;width:4235;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" fillcolor="#7030a0" stroked="f" strokeweight="2pt"/>
                    <v:rect id="Rectangle 769" o:spid="_x0000_s1050" style="position:absolute;left:1035;top:2674;width:4235;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" fillcolor="#ffc000" stroked="f" strokeweight="2pt"/>
                    <v:rect id="Rectangle 770" o:spid="_x0000_s1051" style="position:absolute;left:1035;top:3968;width:4235;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" fillcolor="yellow" stroked="f" strokeweight="2pt"/>
                    <v:rect id="Rectangle 771" o:spid="_x0000_s1052" style="position:absolute;left:1207;top:5348;width:423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" fillcolor="#00b050" stroked="f" strokeweight="2pt"/>
                  </v:group>
                  <v:shape id="Text Box 799" o:spid="_x0000_s1053" type="#_x0000_t202" style="position:absolute;left:9143;top:3418;width:24920;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" filled="f" stroked="f" strokeweight=".5pt">
                    <v:textbox>
                      <w:txbxContent>
                        <w:p w14:paraId="1C4164A7" w14:textId="37BD34EC" w:rsidR="00976982" w:rsidRPr="009F3439" w:rsidRDefault="00976982" w:rsidP="00C6742E">
                          <w:pPr>
                            <w:rPr>
                              <w:sz w:val="18"/>
                            </w:rPr>
                          </w:pPr>
                          <w:r>
                            <w:rPr>
                              <w:sz w:val="18"/>
                            </w:rPr>
                            <w:t>Take action as directed or as decided in Court</w:t>
                          </w:r>
                        </w:p>
                      </w:txbxContent>
                    </v:textbox>
                  </v:shape>
                  <v:shape id="Text Box 800" o:spid="_x0000_s1054" type="#_x0000_t202" style="position:absolute;left:7681;top:12436;width:22725;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" filled="f" stroked="f" strokeweight=".5pt">
                    <v:textbox>
                      <w:txbxContent>
                        <w:p w14:paraId="215A248D" w14:textId="586E0213" w:rsidR="00976982" w:rsidRPr="009F3439" w:rsidRDefault="00976982" w:rsidP="00C6742E">
                          <w:pPr>
                            <w:rPr>
                              <w:sz w:val="18"/>
                            </w:rPr>
                          </w:pPr>
                          <w:r>
                            <w:rPr>
                              <w:sz w:val="18"/>
                            </w:rPr>
                            <w:t>Stop unsafe conduct and maintain source or facility in safe state</w:t>
                          </w:r>
                        </w:p>
                      </w:txbxContent>
                    </v:textbox>
                  </v:shape>
                  <v:shape id="Text Box 801" o:spid="_x0000_s1055" type="#_x0000_t202" style="position:absolute;left:2977;top:22115;width:21165;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" filled="f" stroked="f" strokeweight=".5pt">
                    <v:textbox>
                      <w:txbxContent>
                        <w:p w14:paraId="2FA0B0B8" w14:textId="709523B4" w:rsidR="00976982" w:rsidRPr="009F3439" w:rsidRDefault="00976982" w:rsidP="00C6742E">
                          <w:pPr>
                            <w:rPr>
                              <w:sz w:val="18"/>
                            </w:rPr>
                          </w:pPr>
                          <w:r>
                            <w:rPr>
                              <w:sz w:val="18"/>
                            </w:rPr>
                            <w:t>Safe practices and behaviour within an envelope set by conditions to the licence</w:t>
                          </w:r>
                        </w:p>
                      </w:txbxContent>
                    </v:textbox>
                  </v:shape>
                  <v:shape id="Text Box 802" o:spid="_x0000_s1056" type="#_x0000_t202" style="position:absolute;top:34555;width:18460;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" filled="f" stroked="f" strokeweight=".5pt">
                    <v:textbox>
                      <w:txbxContent>
                        <w:p w14:paraId="7D588D7E" w14:textId="2CC30E46" w:rsidR="00976982" w:rsidRPr="009F3439" w:rsidRDefault="00976982" w:rsidP="00C6742E">
                          <w:pPr>
                            <w:rPr>
                              <w:sz w:val="18"/>
                            </w:rPr>
                          </w:pPr>
                          <w:r>
                            <w:rPr>
                              <w:sz w:val="18"/>
                            </w:rPr>
                            <w:t>Voluntary implementation of safe practices and behaviour</w:t>
                          </w:r>
                        </w:p>
                      </w:txbxContent>
                    </v:textbox>
                  </v:shape>
                  <v:shape id="Right Brace 803" o:spid="_x0000_s1057" type="#_x0000_t88" style="position:absolute;left:33279;top:2445;width:1468;height:696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" adj="379" strokecolor="#444448 [3207]" strokeweight="2pt">
                    <v:shadow on="t" color="black" opacity="24903f" origin=",.5" offset="0,.55556mm"/>
                  </v:shape>
                  <v:shape id="Right Brace 804" o:spid="_x0000_s1058" type="#_x0000_t88" style="position:absolute;left:23497;top:22222;width:1468;height:696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" adj="379" strokecolor="#444448 [3207]" strokeweight="2pt">
                    <v:shadow on="t" color="black" opacity="24903f" origin=",.5" offset="0,.55556mm"/>
                  </v:shape>
                  <v:shape id="Right Brace 805" o:spid="_x0000_s1059" type="#_x0000_t88" style="position:absolute;left:17650;top:34662;width:1467;height:696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" adj="379" strokecolor="#444448 [3207]" strokeweight="2pt">
                    <v:shadow on="t" color="black" opacity="24903f" origin=",.5" offset="0,.55556mm"/>
                  </v:shape>
                  <v:shape id="Right Brace 806" o:spid="_x0000_s1060" type="#_x0000_t88" style="position:absolute;left:30409;top:14460;width:1467;height:336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" adj="785" strokecolor="#444448 [3207]" strokeweight="2pt">
                    <v:shadow on="t" color="black" opacity="24903f" origin=",.5" offset="0,.55556mm"/>
                  </v:shape>
                </v:group>
                <w10:wrap anchorx="page"/>
              </v:group>
            </w:pict>
          </mc:Fallback>
        </mc:AlternateContent>
      </w:r>
    </w:p>
    <w:p w14:paraId="5B8610E3" w14:textId="77777777" w:rsidR="003B22CB" w:rsidRPr="003B22CB" w:rsidRDefault="003B22CB" w:rsidP="003B22CB"/>
    <w:p w14:paraId="3805C269" w14:textId="77777777" w:rsidR="003B22CB" w:rsidRPr="003B22CB" w:rsidRDefault="003B22CB" w:rsidP="003B22CB"/>
    <w:p w14:paraId="2DB9E4FD" w14:textId="77777777" w:rsidR="003B22CB" w:rsidRPr="003B22CB" w:rsidRDefault="003B22CB" w:rsidP="003B22CB"/>
    <w:p w14:paraId="41D24097" w14:textId="77777777" w:rsidR="003B22CB" w:rsidRPr="003B22CB" w:rsidRDefault="003B22CB" w:rsidP="003B22CB"/>
    <w:p w14:paraId="646C59F6" w14:textId="77777777" w:rsidR="003B22CB" w:rsidRPr="003B22CB" w:rsidRDefault="003B22CB" w:rsidP="003B22CB"/>
    <w:p w14:paraId="1D682428" w14:textId="77777777" w:rsidR="003B22CB" w:rsidRPr="003B22CB" w:rsidRDefault="003B22CB" w:rsidP="003B22CB"/>
    <w:p w14:paraId="10EEBA9C" w14:textId="77777777" w:rsidR="003B22CB" w:rsidRPr="003B22CB" w:rsidRDefault="003B22CB" w:rsidP="003B22CB"/>
    <w:p w14:paraId="268847B5" w14:textId="77777777" w:rsidR="003B22CB" w:rsidRPr="003B22CB" w:rsidRDefault="003B22CB" w:rsidP="003B22CB"/>
    <w:p w14:paraId="39F65BD6" w14:textId="77777777" w:rsidR="003B22CB" w:rsidRPr="003B22CB" w:rsidRDefault="003B22CB" w:rsidP="003B22CB"/>
    <w:p w14:paraId="6DD918F6" w14:textId="77777777" w:rsidR="003B22CB" w:rsidRPr="003B22CB" w:rsidRDefault="003B22CB" w:rsidP="003B22CB"/>
    <w:p w14:paraId="50F7B6AF" w14:textId="77777777" w:rsidR="003B22CB" w:rsidRPr="003B22CB" w:rsidRDefault="003B22CB" w:rsidP="003B22CB"/>
    <w:p w14:paraId="05A002CB" w14:textId="77777777" w:rsidR="003B22CB" w:rsidRPr="003B22CB" w:rsidRDefault="003B22CB" w:rsidP="003B22CB"/>
    <w:p w14:paraId="68FCA252" w14:textId="77777777" w:rsidR="003B22CB" w:rsidRPr="003B22CB" w:rsidRDefault="003B22CB" w:rsidP="003B22CB"/>
    <w:p w14:paraId="7EC6F726" w14:textId="293740ED" w:rsidR="003B22CB" w:rsidRPr="003B22CB" w:rsidRDefault="003B22CB" w:rsidP="003B22CB"/>
    <w:p w14:paraId="6CDFAE07" w14:textId="47C27DDE" w:rsidR="003B22CB" w:rsidRPr="003B22CB" w:rsidRDefault="005378C0" w:rsidP="003B22CB">
      <w:r>
        <w:rPr>
          <w:rFonts w:ascii="Calibri" w:eastAsiaTheme="majorEastAsia" w:hAnsi="Calibri" w:cstheme="majorBidi"/>
          <w:b/>
          <w:noProof/>
          <w:color w:val="4E1A74"/>
          <w:sz w:val="32"/>
          <w:szCs w:val="28"/>
          <w:lang w:eastAsia="en-AU"/>
        </w:rPr>
        <mc:AlternateContent>
          <mc:Choice Requires="wps">
            <w:drawing>
              <wp:anchor distT="45720" distB="45720" distL="114300" distR="114300" simplePos="0" relativeHeight="251658244" behindDoc="0" locked="0" layoutInCell="1" allowOverlap="1" wp14:anchorId="219B937D" wp14:editId="5650A9BE">
                <wp:simplePos x="0" y="0"/>
                <wp:positionH relativeFrom="margin">
                  <wp:posOffset>1871345</wp:posOffset>
                </wp:positionH>
                <wp:positionV relativeFrom="paragraph">
                  <wp:posOffset>247650</wp:posOffset>
                </wp:positionV>
                <wp:extent cx="4895850" cy="1404620"/>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404620"/>
                        </a:xfrm>
                        <a:prstGeom prst="rect">
                          <a:avLst/>
                        </a:prstGeom>
                        <a:solidFill>
                          <a:srgbClr val="FFFFFF"/>
                        </a:solidFill>
                        <a:ln w="9525">
                          <a:noFill/>
                          <a:miter lim="800000"/>
                          <a:headEnd/>
                          <a:tailEnd/>
                        </a:ln>
                      </wps:spPr>
                      <wps:txbx>
                        <w:txbxContent>
                          <w:p w14:paraId="218E468E" w14:textId="36828894" w:rsidR="00976982" w:rsidRPr="001F4153" w:rsidRDefault="00976982" w:rsidP="003B22CB">
                            <w:pPr>
                              <w:spacing w:before="0"/>
                              <w:jc w:val="center"/>
                              <w:rPr>
                                <w:b/>
                                <w:bCs/>
                                <w:sz w:val="20"/>
                                <w:szCs w:val="20"/>
                              </w:rPr>
                            </w:pPr>
                            <w:r w:rsidRPr="001F4153">
                              <w:rPr>
                                <w:b/>
                                <w:bCs/>
                                <w:sz w:val="20"/>
                                <w:szCs w:val="20"/>
                              </w:rPr>
                              <w:t xml:space="preserve">FIGURE 1. </w:t>
                            </w:r>
                            <w:r w:rsidRPr="001F4153">
                              <w:rPr>
                                <w:b/>
                                <w:sz w:val="20"/>
                                <w:szCs w:val="20"/>
                              </w:rPr>
                              <w:t xml:space="preserve">ARPANSA’s </w:t>
                            </w:r>
                            <w:r w:rsidR="007A6408">
                              <w:rPr>
                                <w:b/>
                                <w:sz w:val="20"/>
                                <w:szCs w:val="20"/>
                              </w:rPr>
                              <w:t>graded approach to promoting and enforcing compliance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9B937D" id="Text Box 2" o:spid="_x0000_s1061" type="#_x0000_t202" style="position:absolute;margin-left:147.35pt;margin-top:19.5pt;width:385.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" stroked="f">
                <v:textbox style="mso-fit-shape-to-text:t">
                  <w:txbxContent>
                    <w:p w14:paraId="218E468E" w14:textId="36828894" w:rsidR="00976982" w:rsidRPr="001F4153" w:rsidRDefault="00976982" w:rsidP="003B22CB">
                      <w:pPr>
                        <w:spacing w:before="0"/>
                        <w:jc w:val="center"/>
                        <w:rPr>
                          <w:b/>
                          <w:bCs/>
                          <w:sz w:val="20"/>
                          <w:szCs w:val="20"/>
                        </w:rPr>
                      </w:pPr>
                      <w:r w:rsidRPr="001F4153">
                        <w:rPr>
                          <w:b/>
                          <w:bCs/>
                          <w:sz w:val="20"/>
                          <w:szCs w:val="20"/>
                        </w:rPr>
                        <w:t xml:space="preserve">FIGURE 1. </w:t>
                      </w:r>
                      <w:r w:rsidRPr="001F4153">
                        <w:rPr>
                          <w:b/>
                          <w:sz w:val="20"/>
                          <w:szCs w:val="20"/>
                        </w:rPr>
                        <w:t xml:space="preserve">ARPANSA’s </w:t>
                      </w:r>
                      <w:r w:rsidR="007A6408">
                        <w:rPr>
                          <w:b/>
                          <w:sz w:val="20"/>
                          <w:szCs w:val="20"/>
                        </w:rPr>
                        <w:t>graded approach to promoting and enforcing compliance</w:t>
                      </w:r>
                    </w:p>
                  </w:txbxContent>
                </v:textbox>
                <w10:wrap type="square" anchorx="margin"/>
              </v:shape>
            </w:pict>
          </mc:Fallback>
        </mc:AlternateContent>
      </w:r>
    </w:p>
    <w:p w14:paraId="69499EC7" w14:textId="5C243A94" w:rsidR="003B22CB" w:rsidRDefault="003B22CB" w:rsidP="003B22CB"/>
    <w:p w14:paraId="3F08098C" w14:textId="77777777" w:rsidR="00D52725" w:rsidRPr="003B22CB" w:rsidRDefault="00D52725" w:rsidP="003B22CB">
      <w:pPr>
        <w:sectPr w:rsidR="00D52725" w:rsidRPr="003B22CB" w:rsidSect="009D6EB4">
          <w:headerReference w:type="even" r:id="rId25"/>
          <w:headerReference w:type="default" r:id="rId26"/>
          <w:headerReference w:type="first" r:id="rId27"/>
          <w:footerReference w:type="first" r:id="rId28"/>
          <w:pgSz w:w="16838" w:h="11906" w:orient="landscape"/>
          <w:pgMar w:top="709" w:right="1134" w:bottom="1134" w:left="1134" w:header="567" w:footer="567" w:gutter="0"/>
          <w:cols w:space="708"/>
          <w:titlePg/>
          <w:docGrid w:linePitch="360"/>
        </w:sectPr>
      </w:pPr>
    </w:p>
    <w:p w14:paraId="568855EE" w14:textId="4ACFE50B" w:rsidR="00707CAB" w:rsidRPr="00A80EE1" w:rsidRDefault="000E1DAE" w:rsidP="00BE1DB2">
      <w:pPr>
        <w:pStyle w:val="Heading1"/>
        <w:numPr>
          <w:ilvl w:val="0"/>
          <w:numId w:val="32"/>
        </w:numPr>
        <w:spacing w:before="0"/>
        <w:ind w:hanging="76"/>
      </w:pPr>
      <w:bookmarkStart w:id="4" w:name="_Graded_approach_to_1"/>
      <w:bookmarkEnd w:id="4"/>
      <w:r>
        <w:lastRenderedPageBreak/>
        <w:t>G</w:t>
      </w:r>
      <w:r w:rsidR="00707CAB">
        <w:t>raded approach</w:t>
      </w:r>
      <w:r w:rsidR="005560CA">
        <w:t xml:space="preserve"> to promoting and enforcing compliance</w:t>
      </w:r>
    </w:p>
    <w:p w14:paraId="123886A7" w14:textId="668976C5" w:rsidR="008C1889" w:rsidRDefault="00707CAB" w:rsidP="00A17146">
      <w:r>
        <w:t>Figure 1</w:t>
      </w:r>
      <w:r w:rsidRPr="0074791C">
        <w:t xml:space="preserve"> </w:t>
      </w:r>
      <w:r w:rsidR="002D528F">
        <w:t>outlines</w:t>
      </w:r>
      <w:r w:rsidRPr="0074791C">
        <w:t xml:space="preserve"> </w:t>
      </w:r>
      <w:r>
        <w:t>ARPANSA’s</w:t>
      </w:r>
      <w:r w:rsidRPr="0074791C">
        <w:t xml:space="preserve"> </w:t>
      </w:r>
      <w:r>
        <w:t xml:space="preserve">graded approach to </w:t>
      </w:r>
      <w:r w:rsidR="003A229E">
        <w:t xml:space="preserve">the </w:t>
      </w:r>
      <w:r>
        <w:t xml:space="preserve">promotion and enforcement of compliance. </w:t>
      </w:r>
      <w:r w:rsidR="001A3E4C">
        <w:t xml:space="preserve">There are four general </w:t>
      </w:r>
      <w:r w:rsidR="00EE46CA">
        <w:t xml:space="preserve">types of </w:t>
      </w:r>
      <w:r w:rsidR="00335052">
        <w:t>interventions</w:t>
      </w:r>
      <w:r w:rsidR="008C1889">
        <w:t>:</w:t>
      </w:r>
    </w:p>
    <w:p w14:paraId="6B7FA680" w14:textId="3237C81D" w:rsidR="008C1889" w:rsidRDefault="003A229E" w:rsidP="00BE1DB2">
      <w:pPr>
        <w:pStyle w:val="ListParagraph"/>
        <w:numPr>
          <w:ilvl w:val="0"/>
          <w:numId w:val="34"/>
        </w:numPr>
      </w:pPr>
      <w:r w:rsidRPr="00A17146">
        <w:rPr>
          <w:b/>
          <w:bCs/>
        </w:rPr>
        <w:t>A</w:t>
      </w:r>
      <w:r w:rsidR="00B73C16" w:rsidRPr="00A17146">
        <w:rPr>
          <w:b/>
          <w:bCs/>
        </w:rPr>
        <w:t>dvice</w:t>
      </w:r>
      <w:r w:rsidR="00852E0C">
        <w:t xml:space="preserve"> which </w:t>
      </w:r>
      <w:r w:rsidR="006B3E79">
        <w:t>includes various actions, formal and informal, to provide advice</w:t>
      </w:r>
      <w:r w:rsidR="006D5BFC">
        <w:t xml:space="preserve">, </w:t>
      </w:r>
      <w:proofErr w:type="gramStart"/>
      <w:r w:rsidR="00D73E89">
        <w:t>information</w:t>
      </w:r>
      <w:proofErr w:type="gramEnd"/>
      <w:r w:rsidR="00D73E89">
        <w:t xml:space="preserve"> and </w:t>
      </w:r>
      <w:r w:rsidR="006D5BFC">
        <w:t>feedback</w:t>
      </w:r>
      <w:r w:rsidR="00DD3668">
        <w:t xml:space="preserve"> such as </w:t>
      </w:r>
      <w:r w:rsidR="007815A2">
        <w:t>areas for improvement</w:t>
      </w:r>
    </w:p>
    <w:p w14:paraId="249366B1" w14:textId="0839473B" w:rsidR="00850B92" w:rsidRDefault="003A229E" w:rsidP="00BE1DB2">
      <w:pPr>
        <w:pStyle w:val="ListParagraph"/>
        <w:numPr>
          <w:ilvl w:val="0"/>
          <w:numId w:val="34"/>
        </w:numPr>
      </w:pPr>
      <w:r w:rsidRPr="00A17146">
        <w:rPr>
          <w:b/>
          <w:bCs/>
        </w:rPr>
        <w:t>R</w:t>
      </w:r>
      <w:r w:rsidR="00850B92" w:rsidRPr="00A17146">
        <w:rPr>
          <w:b/>
          <w:bCs/>
        </w:rPr>
        <w:t>equests for corrective action</w:t>
      </w:r>
      <w:r w:rsidR="00133D6B">
        <w:t xml:space="preserve"> which</w:t>
      </w:r>
      <w:r w:rsidR="00850B92">
        <w:t xml:space="preserve"> </w:t>
      </w:r>
      <w:r w:rsidR="00565DDF">
        <w:t>can</w:t>
      </w:r>
      <w:r w:rsidR="00693171">
        <w:t xml:space="preserve"> </w:t>
      </w:r>
      <w:r>
        <w:t xml:space="preserve">ask </w:t>
      </w:r>
      <w:r w:rsidR="00133D6B">
        <w:t xml:space="preserve">the licence holder to </w:t>
      </w:r>
      <w:r w:rsidR="00693171">
        <w:t xml:space="preserve">rectify a breach unless already </w:t>
      </w:r>
      <w:r w:rsidR="00356FB9">
        <w:t>addressed</w:t>
      </w:r>
    </w:p>
    <w:p w14:paraId="160A9D8E" w14:textId="2104DDC0" w:rsidR="002D2C45" w:rsidRDefault="003A229E" w:rsidP="00BE1DB2">
      <w:pPr>
        <w:pStyle w:val="ListParagraph"/>
        <w:numPr>
          <w:ilvl w:val="0"/>
          <w:numId w:val="34"/>
        </w:numPr>
      </w:pPr>
      <w:r w:rsidRPr="00A17146">
        <w:rPr>
          <w:b/>
          <w:bCs/>
        </w:rPr>
        <w:t>L</w:t>
      </w:r>
      <w:r w:rsidR="002D2C45" w:rsidRPr="00A17146">
        <w:rPr>
          <w:b/>
          <w:bCs/>
        </w:rPr>
        <w:t>icence decisions</w:t>
      </w:r>
      <w:r w:rsidR="00356FB9" w:rsidRPr="009D6EB4">
        <w:t xml:space="preserve"> which</w:t>
      </w:r>
      <w:r w:rsidR="00356FB9" w:rsidRPr="00A17146">
        <w:rPr>
          <w:b/>
          <w:bCs/>
        </w:rPr>
        <w:t xml:space="preserve"> </w:t>
      </w:r>
      <w:r w:rsidR="002D2C45">
        <w:t>include improvement notices, amendments to the licence and suspension/cancellation of the licence</w:t>
      </w:r>
    </w:p>
    <w:p w14:paraId="6DB965EA" w14:textId="0B266BA7" w:rsidR="00A154D7" w:rsidRDefault="003A229E" w:rsidP="00BE1DB2">
      <w:pPr>
        <w:pStyle w:val="ListParagraph"/>
        <w:numPr>
          <w:ilvl w:val="0"/>
          <w:numId w:val="34"/>
        </w:numPr>
      </w:pPr>
      <w:r w:rsidRPr="00A17146">
        <w:rPr>
          <w:b/>
          <w:bCs/>
        </w:rPr>
        <w:t>E</w:t>
      </w:r>
      <w:r w:rsidR="00A154D7" w:rsidRPr="00A17146">
        <w:rPr>
          <w:b/>
          <w:bCs/>
        </w:rPr>
        <w:t>nforcement</w:t>
      </w:r>
      <w:r w:rsidR="007259B8">
        <w:t xml:space="preserve"> which </w:t>
      </w:r>
      <w:r w:rsidR="00912936">
        <w:t xml:space="preserve">includes </w:t>
      </w:r>
      <w:r w:rsidR="00264D2D">
        <w:t xml:space="preserve">directions and </w:t>
      </w:r>
      <w:r w:rsidR="000264C0">
        <w:t>court action</w:t>
      </w:r>
    </w:p>
    <w:p w14:paraId="624D9CE1" w14:textId="1BF4F437" w:rsidR="00707CAB" w:rsidRDefault="00BE0FA4" w:rsidP="007815A2">
      <w:r>
        <w:t>R</w:t>
      </w:r>
      <w:r w:rsidR="00707CAB">
        <w:t xml:space="preserve">egulatory </w:t>
      </w:r>
      <w:r w:rsidR="008A7F6E">
        <w:t>interventions</w:t>
      </w:r>
      <w:r w:rsidR="00707CAB">
        <w:t xml:space="preserve"> </w:t>
      </w:r>
      <w:r w:rsidR="005F2B55">
        <w:t>should</w:t>
      </w:r>
      <w:r w:rsidR="00707CAB" w:rsidRPr="008B0018">
        <w:t xml:space="preserve"> commenc</w:t>
      </w:r>
      <w:r w:rsidR="003F67B4">
        <w:t>e</w:t>
      </w:r>
      <w:r w:rsidR="00707CAB" w:rsidRPr="008B0018">
        <w:t xml:space="preserve"> at the most </w:t>
      </w:r>
      <w:r w:rsidR="00707CAB" w:rsidRPr="008B2DF8">
        <w:t>appropriate</w:t>
      </w:r>
      <w:r w:rsidR="00707CAB" w:rsidRPr="008B0018">
        <w:t xml:space="preserve"> level depending on </w:t>
      </w:r>
      <w:r w:rsidR="003F67B4">
        <w:t>criteria summarised in section 2</w:t>
      </w:r>
      <w:r w:rsidR="00707CAB">
        <w:t xml:space="preserve">. </w:t>
      </w:r>
      <w:r w:rsidR="00A50C80">
        <w:t>They</w:t>
      </w:r>
      <w:r w:rsidR="00707CAB">
        <w:t xml:space="preserve"> can be escalated if the initial response does not result in the desired outcome</w:t>
      </w:r>
      <w:r>
        <w:t xml:space="preserve">. The </w:t>
      </w:r>
      <w:r w:rsidR="00B21AA5">
        <w:t xml:space="preserve">different regulatory </w:t>
      </w:r>
      <w:r w:rsidR="00A50C80">
        <w:t>interventions</w:t>
      </w:r>
      <w:r w:rsidR="00B21AA5">
        <w:t xml:space="preserve"> that may be considered are outlined in detail below.</w:t>
      </w:r>
    </w:p>
    <w:p w14:paraId="2282ED62" w14:textId="777B3EC4" w:rsidR="008764A2" w:rsidRPr="00644140" w:rsidRDefault="00195113" w:rsidP="001171BE">
      <w:pPr>
        <w:pStyle w:val="Heading2"/>
      </w:pPr>
      <w:r w:rsidRPr="000E1DAE">
        <w:t>Advice</w:t>
      </w:r>
      <w:r>
        <w:t xml:space="preserve"> </w:t>
      </w:r>
      <w:r w:rsidRPr="003A229E">
        <w:t>and</w:t>
      </w:r>
      <w:r>
        <w:t xml:space="preserve"> requests for </w:t>
      </w:r>
      <w:r w:rsidR="008A7F6E">
        <w:t>corrective action</w:t>
      </w:r>
      <w:r w:rsidR="008764A2" w:rsidRPr="00644140">
        <w:t xml:space="preserve"> </w:t>
      </w:r>
    </w:p>
    <w:p w14:paraId="370F0859" w14:textId="77777777" w:rsidR="00F5317B" w:rsidRDefault="00673735" w:rsidP="004575D5">
      <w:pPr>
        <w:spacing w:before="120"/>
      </w:pPr>
      <w:r>
        <w:t xml:space="preserve">ARPANSA publishes national codes, standards and guides that </w:t>
      </w:r>
      <w:proofErr w:type="gramStart"/>
      <w:r>
        <w:t>make reference</w:t>
      </w:r>
      <w:proofErr w:type="gramEnd"/>
      <w:r>
        <w:t xml:space="preserve"> to international best practice.  </w:t>
      </w:r>
      <w:r w:rsidR="00F5317B">
        <w:t xml:space="preserve">ARPANSA aims to promote licence holder compliance to the extent possible; regulatory guides are published to assist this purpose.  </w:t>
      </w:r>
    </w:p>
    <w:p w14:paraId="6B5913DD" w14:textId="56BFCC18" w:rsidR="00673735" w:rsidRDefault="00F5317B" w:rsidP="00A17146">
      <w:r>
        <w:t xml:space="preserve">ARPANSA engages with licence holders by </w:t>
      </w:r>
      <w:r w:rsidR="006B3817">
        <w:t xml:space="preserve">hosting information sessions such as the annual </w:t>
      </w:r>
      <w:r>
        <w:rPr>
          <w:i/>
          <w:iCs/>
        </w:rPr>
        <w:t>L</w:t>
      </w:r>
      <w:r w:rsidR="006B3817" w:rsidRPr="009D6EB4">
        <w:rPr>
          <w:i/>
          <w:iCs/>
        </w:rPr>
        <w:t xml:space="preserve">icence </w:t>
      </w:r>
      <w:r>
        <w:rPr>
          <w:i/>
          <w:iCs/>
        </w:rPr>
        <w:t>H</w:t>
      </w:r>
      <w:r w:rsidR="006B3817" w:rsidRPr="009D6EB4">
        <w:rPr>
          <w:i/>
          <w:iCs/>
        </w:rPr>
        <w:t xml:space="preserve">older </w:t>
      </w:r>
      <w:r>
        <w:rPr>
          <w:i/>
          <w:iCs/>
        </w:rPr>
        <w:t>F</w:t>
      </w:r>
      <w:r w:rsidR="006B3817" w:rsidRPr="009D6EB4">
        <w:rPr>
          <w:i/>
          <w:iCs/>
        </w:rPr>
        <w:t>orum</w:t>
      </w:r>
      <w:r w:rsidR="006B7486">
        <w:t xml:space="preserve"> and</w:t>
      </w:r>
      <w:r w:rsidR="006B3817">
        <w:t xml:space="preserve"> </w:t>
      </w:r>
      <w:r>
        <w:rPr>
          <w:i/>
          <w:iCs/>
        </w:rPr>
        <w:t>Me</w:t>
      </w:r>
      <w:r w:rsidR="006B3817" w:rsidRPr="009D6EB4">
        <w:rPr>
          <w:i/>
          <w:iCs/>
        </w:rPr>
        <w:t xml:space="preserve">et the </w:t>
      </w:r>
      <w:r>
        <w:rPr>
          <w:i/>
          <w:iCs/>
        </w:rPr>
        <w:t>R</w:t>
      </w:r>
      <w:r w:rsidR="006B3817" w:rsidRPr="009D6EB4">
        <w:rPr>
          <w:i/>
          <w:iCs/>
        </w:rPr>
        <w:t xml:space="preserve">egulator </w:t>
      </w:r>
      <w:r>
        <w:rPr>
          <w:i/>
          <w:iCs/>
        </w:rPr>
        <w:t>F</w:t>
      </w:r>
      <w:r w:rsidR="006B3817" w:rsidRPr="009D6EB4">
        <w:rPr>
          <w:i/>
          <w:iCs/>
        </w:rPr>
        <w:t>orum</w:t>
      </w:r>
      <w:r w:rsidR="00857E42">
        <w:rPr>
          <w:i/>
          <w:iCs/>
        </w:rPr>
        <w:t>s</w:t>
      </w:r>
      <w:r w:rsidR="007815A2">
        <w:rPr>
          <w:i/>
          <w:iCs/>
        </w:rPr>
        <w:t xml:space="preserve">; </w:t>
      </w:r>
      <w:r w:rsidR="007815A2" w:rsidRPr="007815A2">
        <w:t xml:space="preserve">inspectors </w:t>
      </w:r>
      <w:r w:rsidR="007815A2">
        <w:rPr>
          <w:i/>
          <w:iCs/>
        </w:rPr>
        <w:t>c</w:t>
      </w:r>
      <w:r w:rsidR="004A0326">
        <w:t>onduct</w:t>
      </w:r>
      <w:r w:rsidR="006B3817">
        <w:t xml:space="preserve"> </w:t>
      </w:r>
      <w:r w:rsidR="006B3817" w:rsidRPr="009D6EB4">
        <w:rPr>
          <w:i/>
          <w:iCs/>
        </w:rPr>
        <w:t>site visits</w:t>
      </w:r>
      <w:r w:rsidR="006B3817">
        <w:t xml:space="preserve"> and </w:t>
      </w:r>
      <w:r w:rsidR="00046D43">
        <w:t xml:space="preserve">other </w:t>
      </w:r>
      <w:r w:rsidR="006B3817">
        <w:t xml:space="preserve">meetings to discuss regulatory matters. </w:t>
      </w:r>
    </w:p>
    <w:p w14:paraId="0A0B8734" w14:textId="70D79FDA" w:rsidR="003A229E" w:rsidRDefault="00673735" w:rsidP="00A17146">
      <w:r>
        <w:t>ARPANSA also assists compliance through engagement and communication with licence holders to address day-to-day enquiries, noting that none of this advice under any circumstance relieves the licence holder of their responsibility for safety and security.</w:t>
      </w:r>
    </w:p>
    <w:p w14:paraId="4CC75823" w14:textId="1CA5B004" w:rsidR="00102AA6" w:rsidRDefault="00D67411" w:rsidP="00A17146">
      <w:r>
        <w:t>Areas for improvement</w:t>
      </w:r>
      <w:r w:rsidR="001E6EC0">
        <w:t xml:space="preserve"> (AFI)</w:t>
      </w:r>
      <w:r>
        <w:t xml:space="preserve"> </w:t>
      </w:r>
      <w:r w:rsidR="00532A52">
        <w:t xml:space="preserve">may be </w:t>
      </w:r>
      <w:r w:rsidR="000E1DAE">
        <w:t xml:space="preserve">identified during </w:t>
      </w:r>
      <w:r w:rsidR="00532A52">
        <w:t xml:space="preserve">an </w:t>
      </w:r>
      <w:r w:rsidR="000E1DAE">
        <w:t xml:space="preserve">inspection or assessment </w:t>
      </w:r>
      <w:r w:rsidR="003A229E">
        <w:t>that could lead to non-compliance</w:t>
      </w:r>
      <w:r w:rsidR="005400CC">
        <w:rPr>
          <w:rStyle w:val="FootnoteReference"/>
        </w:rPr>
        <w:footnoteReference w:id="4"/>
      </w:r>
      <w:r w:rsidR="003A229E">
        <w:t xml:space="preserve"> if action is not taken</w:t>
      </w:r>
      <w:r w:rsidR="00434565">
        <w:t xml:space="preserve">. This </w:t>
      </w:r>
      <w:r w:rsidR="000C322C">
        <w:t xml:space="preserve">pro-active tool </w:t>
      </w:r>
      <w:r w:rsidR="00AE32A3">
        <w:t>help</w:t>
      </w:r>
      <w:r w:rsidR="00434565">
        <w:t>s</w:t>
      </w:r>
      <w:r w:rsidR="000C322C">
        <w:t xml:space="preserve"> </w:t>
      </w:r>
      <w:r w:rsidR="006B10C1">
        <w:t>licence holders avoid</w:t>
      </w:r>
      <w:r w:rsidR="00BC1213">
        <w:t xml:space="preserve"> </w:t>
      </w:r>
      <w:r w:rsidR="008D0EA3">
        <w:t>breaches</w:t>
      </w:r>
      <w:r w:rsidR="006B10C1">
        <w:t xml:space="preserve">. </w:t>
      </w:r>
      <w:r w:rsidR="00434565">
        <w:t xml:space="preserve"> </w:t>
      </w:r>
    </w:p>
    <w:p w14:paraId="70B498BA" w14:textId="77777777" w:rsidR="00673735" w:rsidRDefault="00AD20F6" w:rsidP="00673735">
      <w:r>
        <w:t xml:space="preserve">A </w:t>
      </w:r>
      <w:r w:rsidR="00A17146">
        <w:t xml:space="preserve">finding of </w:t>
      </w:r>
      <w:r w:rsidR="001527D4">
        <w:t>breach</w:t>
      </w:r>
      <w:r>
        <w:t xml:space="preserve"> may result in </w:t>
      </w:r>
      <w:r w:rsidR="00F24DB8">
        <w:t xml:space="preserve">the CEO (or delegate) </w:t>
      </w:r>
      <w:r w:rsidR="00F24DB8" w:rsidRPr="00FA0BF6">
        <w:t>requesting</w:t>
      </w:r>
      <w:r w:rsidR="00F24DB8">
        <w:t xml:space="preserve"> corrective action and </w:t>
      </w:r>
      <w:r w:rsidR="00081149">
        <w:t xml:space="preserve">evidence that such action has been taken. </w:t>
      </w:r>
      <w:r w:rsidR="00B47582">
        <w:t xml:space="preserve">In some </w:t>
      </w:r>
      <w:proofErr w:type="gramStart"/>
      <w:r w:rsidR="00B47582">
        <w:t>cases</w:t>
      </w:r>
      <w:proofErr w:type="gramEnd"/>
      <w:r w:rsidR="00B47582">
        <w:t xml:space="preserve"> </w:t>
      </w:r>
      <w:r w:rsidR="008764A2" w:rsidRPr="008B0018">
        <w:t xml:space="preserve">ARPANSA may accept a written commitment from the licence holder </w:t>
      </w:r>
      <w:r w:rsidR="008764A2">
        <w:t xml:space="preserve">to </w:t>
      </w:r>
      <w:r w:rsidR="00296CDA">
        <w:t xml:space="preserve">implement improvements or </w:t>
      </w:r>
      <w:r w:rsidR="003462DD">
        <w:t xml:space="preserve">to </w:t>
      </w:r>
      <w:r w:rsidR="00296CDA">
        <w:t xml:space="preserve">take action </w:t>
      </w:r>
      <w:r w:rsidR="00296CDA" w:rsidRPr="008B0018">
        <w:t xml:space="preserve">to </w:t>
      </w:r>
      <w:r w:rsidR="008764A2" w:rsidRPr="008B0018">
        <w:t xml:space="preserve">rectify </w:t>
      </w:r>
      <w:r w:rsidR="001A42FA">
        <w:t xml:space="preserve">or prevent </w:t>
      </w:r>
      <w:r w:rsidR="00DC6DA7">
        <w:t>further occurrences</w:t>
      </w:r>
      <w:r w:rsidR="008764A2" w:rsidRPr="008B0018">
        <w:t xml:space="preserve"> within a defined timeframe. </w:t>
      </w:r>
      <w:r w:rsidR="00DA6F3D">
        <w:t>Failure to do so</w:t>
      </w:r>
      <w:r w:rsidR="00BC6E7D">
        <w:t xml:space="preserve"> will </w:t>
      </w:r>
      <w:r w:rsidR="005C2B33">
        <w:t>potentially</w:t>
      </w:r>
      <w:r w:rsidR="00BC6E7D">
        <w:t xml:space="preserve"> lead to </w:t>
      </w:r>
      <w:r w:rsidR="009D7F5E">
        <w:t>escalated regulatory intervention in accordance</w:t>
      </w:r>
      <w:r w:rsidR="00434565">
        <w:t xml:space="preserve"> with</w:t>
      </w:r>
      <w:r w:rsidR="009D7F5E">
        <w:t xml:space="preserve"> </w:t>
      </w:r>
      <w:r w:rsidR="00BC6E7D">
        <w:t>Figure 1.</w:t>
      </w:r>
      <w:r w:rsidR="00673735" w:rsidRPr="00673735">
        <w:t xml:space="preserve"> </w:t>
      </w:r>
    </w:p>
    <w:p w14:paraId="4CB6448D" w14:textId="38E45FA6" w:rsidR="00F5317B" w:rsidRDefault="00673735" w:rsidP="00673735">
      <w:r>
        <w:t>As a transparency measure to promote compliance and to share lessons learned, ARPANSA publishes inspection reports, good practices</w:t>
      </w:r>
      <w:r w:rsidR="00E6198B">
        <w:t>, improvement notices</w:t>
      </w:r>
      <w:r>
        <w:t xml:space="preserve"> and breaches (including their closure) on the website. Breaches are graded on </w:t>
      </w:r>
      <w:proofErr w:type="gramStart"/>
      <w:r>
        <w:t>whether or not</w:t>
      </w:r>
      <w:proofErr w:type="gramEnd"/>
      <w:r>
        <w:t xml:space="preserve"> there are </w:t>
      </w:r>
      <w:r w:rsidRPr="00C2736A">
        <w:t>significant</w:t>
      </w:r>
      <w:r w:rsidRPr="009D6EB4">
        <w:rPr>
          <w:b/>
          <w:bCs/>
        </w:rPr>
        <w:t xml:space="preserve"> </w:t>
      </w:r>
      <w:r>
        <w:t xml:space="preserve">implications for safety or security. Security breaches will not be published until the vulnerability has been addressed </w:t>
      </w:r>
      <w:proofErr w:type="gramStart"/>
      <w:r>
        <w:t>and in some cases</w:t>
      </w:r>
      <w:proofErr w:type="gramEnd"/>
      <w:r>
        <w:t xml:space="preserve"> may not be published at all. </w:t>
      </w:r>
    </w:p>
    <w:p w14:paraId="38927867" w14:textId="626F058F" w:rsidR="00673735" w:rsidRDefault="00673735" w:rsidP="00673735">
      <w:r>
        <w:t>A</w:t>
      </w:r>
      <w:r w:rsidR="00F5317B">
        <w:t>nother way A</w:t>
      </w:r>
      <w:r>
        <w:t xml:space="preserve">RPANSA </w:t>
      </w:r>
      <w:r w:rsidR="00F5317B">
        <w:t xml:space="preserve">shares information and promotes compliance is through the </w:t>
      </w:r>
      <w:r>
        <w:t xml:space="preserve">annual reports of the </w:t>
      </w:r>
      <w:r w:rsidRPr="007156DE">
        <w:rPr>
          <w:i/>
          <w:iCs/>
        </w:rPr>
        <w:t xml:space="preserve">Australian Radiation Incidents </w:t>
      </w:r>
      <w:r w:rsidRPr="004A0326">
        <w:rPr>
          <w:i/>
        </w:rPr>
        <w:t>Register</w:t>
      </w:r>
      <w:r>
        <w:t xml:space="preserve">. </w:t>
      </w:r>
    </w:p>
    <w:p w14:paraId="4241E4D0" w14:textId="31248FBF" w:rsidR="009D7F5E" w:rsidRDefault="009D7F5E" w:rsidP="001171BE">
      <w:pPr>
        <w:pStyle w:val="Heading2"/>
      </w:pPr>
      <w:r>
        <w:lastRenderedPageBreak/>
        <w:t>Licence decisions</w:t>
      </w:r>
    </w:p>
    <w:p w14:paraId="1E1747C9" w14:textId="7E41E832" w:rsidR="008764A2" w:rsidRPr="00644140" w:rsidRDefault="008764A2" w:rsidP="00BE1DB2">
      <w:pPr>
        <w:pStyle w:val="Heading3"/>
        <w:numPr>
          <w:ilvl w:val="0"/>
          <w:numId w:val="33"/>
        </w:numPr>
      </w:pPr>
      <w:r w:rsidRPr="00644140">
        <w:t xml:space="preserve">Improvement </w:t>
      </w:r>
      <w:r>
        <w:t>n</w:t>
      </w:r>
      <w:r w:rsidRPr="00644140">
        <w:t>otice</w:t>
      </w:r>
      <w:r w:rsidR="00862615">
        <w:t xml:space="preserve"> (</w:t>
      </w:r>
      <w:r w:rsidR="00E56CDC">
        <w:t xml:space="preserve">see </w:t>
      </w:r>
      <w:r w:rsidR="00F45D09">
        <w:t xml:space="preserve">also </w:t>
      </w:r>
      <w:r w:rsidR="00B1389E">
        <w:t>S</w:t>
      </w:r>
      <w:r w:rsidR="00862615">
        <w:t>ection 5)</w:t>
      </w:r>
    </w:p>
    <w:p w14:paraId="7E29BDA3" w14:textId="739C40E6" w:rsidR="008764A2" w:rsidRPr="00644140" w:rsidRDefault="000F1CC6" w:rsidP="0089668D">
      <w:pPr>
        <w:spacing w:before="120"/>
      </w:pPr>
      <w:r>
        <w:t>U</w:t>
      </w:r>
      <w:r w:rsidRPr="00644140">
        <w:t>nder section 80A of the Act</w:t>
      </w:r>
      <w:r>
        <w:t xml:space="preserve"> a</w:t>
      </w:r>
      <w:r w:rsidR="008764A2" w:rsidRPr="00644140">
        <w:t xml:space="preserve">n inspector may issue an improvement notice </w:t>
      </w:r>
      <w:r w:rsidR="00953879">
        <w:t xml:space="preserve">if the inspector believes that </w:t>
      </w:r>
      <w:r w:rsidR="005C3799">
        <w:t>the licence holder is acting</w:t>
      </w:r>
      <w:r w:rsidR="003D22FB">
        <w:t xml:space="preserve"> or </w:t>
      </w:r>
      <w:r w:rsidR="006C061F">
        <w:t>is</w:t>
      </w:r>
      <w:r w:rsidR="003D22FB">
        <w:t xml:space="preserve"> likely to a</w:t>
      </w:r>
      <w:r w:rsidR="006C061F">
        <w:t>ct</w:t>
      </w:r>
      <w:r w:rsidR="005C3799">
        <w:t xml:space="preserve"> in contravention of the Act, </w:t>
      </w:r>
      <w:proofErr w:type="gramStart"/>
      <w:r w:rsidR="005C3799">
        <w:t>Regulations</w:t>
      </w:r>
      <w:proofErr w:type="gramEnd"/>
      <w:r w:rsidR="005C3799">
        <w:t xml:space="preserve"> or licence conditions. </w:t>
      </w:r>
    </w:p>
    <w:p w14:paraId="225D0B54" w14:textId="77777777" w:rsidR="008764A2" w:rsidRPr="00644140" w:rsidRDefault="008764A2" w:rsidP="0089668D">
      <w:r w:rsidRPr="00644140">
        <w:t xml:space="preserve">The improvement notice </w:t>
      </w:r>
      <w:r w:rsidRPr="00644140">
        <w:rPr>
          <w:b/>
        </w:rPr>
        <w:t>may</w:t>
      </w:r>
      <w:r w:rsidRPr="00644140">
        <w:t xml:space="preserve"> require the licence holder to:</w:t>
      </w:r>
    </w:p>
    <w:p w14:paraId="66886BC2" w14:textId="77777777" w:rsidR="008764A2" w:rsidRPr="00644140" w:rsidRDefault="008764A2" w:rsidP="00540C75">
      <w:pPr>
        <w:pStyle w:val="ListParagraph"/>
        <w:numPr>
          <w:ilvl w:val="0"/>
          <w:numId w:val="8"/>
        </w:numPr>
      </w:pPr>
      <w:r w:rsidRPr="00644140">
        <w:t>remedy the non-compliance</w:t>
      </w:r>
    </w:p>
    <w:p w14:paraId="1A9ACDF1" w14:textId="77777777" w:rsidR="008764A2" w:rsidRPr="00644140" w:rsidRDefault="008764A2" w:rsidP="00434565">
      <w:pPr>
        <w:pStyle w:val="ListParagraph"/>
        <w:numPr>
          <w:ilvl w:val="0"/>
          <w:numId w:val="8"/>
        </w:numPr>
      </w:pPr>
      <w:r w:rsidRPr="00644140">
        <w:t>prevent a likely non-compliance from occurring</w:t>
      </w:r>
    </w:p>
    <w:p w14:paraId="3FDB4F92" w14:textId="77777777" w:rsidR="008764A2" w:rsidRPr="00644140" w:rsidRDefault="008764A2" w:rsidP="00434565">
      <w:pPr>
        <w:pStyle w:val="ListParagraph"/>
        <w:numPr>
          <w:ilvl w:val="0"/>
          <w:numId w:val="8"/>
        </w:numPr>
      </w:pPr>
      <w:r w:rsidRPr="00644140">
        <w:t>remedy matters or activities contributing to non-compliance</w:t>
      </w:r>
    </w:p>
    <w:p w14:paraId="5B8876A5" w14:textId="0F243D84" w:rsidR="008764A2" w:rsidRPr="00644140" w:rsidRDefault="008764A2" w:rsidP="00434565">
      <w:pPr>
        <w:pStyle w:val="ListParagraph"/>
        <w:numPr>
          <w:ilvl w:val="0"/>
          <w:numId w:val="8"/>
        </w:numPr>
      </w:pPr>
      <w:r w:rsidRPr="00644140">
        <w:t>cease an activity causing non-compliance</w:t>
      </w:r>
    </w:p>
    <w:p w14:paraId="1D3C7348" w14:textId="77777777" w:rsidR="008764A2" w:rsidRPr="00644140" w:rsidRDefault="008764A2" w:rsidP="0089668D">
      <w:r w:rsidRPr="00644140">
        <w:t xml:space="preserve">An improvement notice </w:t>
      </w:r>
      <w:r w:rsidRPr="00644140">
        <w:rPr>
          <w:b/>
        </w:rPr>
        <w:t>may</w:t>
      </w:r>
      <w:r w:rsidRPr="00644140">
        <w:t xml:space="preserve"> also be issued when:</w:t>
      </w:r>
    </w:p>
    <w:p w14:paraId="331F54BE" w14:textId="08C5C9E9" w:rsidR="008764A2" w:rsidRPr="00644140" w:rsidRDefault="008764A2" w:rsidP="00540C75">
      <w:pPr>
        <w:pStyle w:val="ListParagraph"/>
        <w:numPr>
          <w:ilvl w:val="0"/>
          <w:numId w:val="8"/>
        </w:numPr>
        <w:rPr>
          <w:i/>
        </w:rPr>
      </w:pPr>
      <w:r w:rsidRPr="00644140">
        <w:t xml:space="preserve">resolution at </w:t>
      </w:r>
      <w:r w:rsidR="00741497">
        <w:t>a</w:t>
      </w:r>
      <w:r w:rsidR="00741497" w:rsidRPr="00644140">
        <w:t xml:space="preserve"> </w:t>
      </w:r>
      <w:r w:rsidRPr="00644140">
        <w:t>lowe</w:t>
      </w:r>
      <w:r w:rsidR="00741497">
        <w:t>r</w:t>
      </w:r>
      <w:r w:rsidRPr="00644140">
        <w:t xml:space="preserve"> level </w:t>
      </w:r>
      <w:r w:rsidR="00780FE4">
        <w:t>(</w:t>
      </w:r>
      <w:r w:rsidR="003F65E0">
        <w:t>F</w:t>
      </w:r>
      <w:r w:rsidR="00780FE4">
        <w:t xml:space="preserve">igure 1) </w:t>
      </w:r>
      <w:r w:rsidRPr="00644140">
        <w:t>has failed to result in a return to compliance</w:t>
      </w:r>
    </w:p>
    <w:p w14:paraId="5402D0B8" w14:textId="77777777" w:rsidR="008764A2" w:rsidRPr="00644140" w:rsidRDefault="008764A2" w:rsidP="00434565">
      <w:pPr>
        <w:pStyle w:val="ListParagraph"/>
        <w:numPr>
          <w:ilvl w:val="0"/>
          <w:numId w:val="8"/>
        </w:numPr>
        <w:rPr>
          <w:i/>
        </w:rPr>
      </w:pPr>
      <w:r w:rsidRPr="00644140">
        <w:t>there is multiple or recurrent non-compliance of the same nature</w:t>
      </w:r>
    </w:p>
    <w:p w14:paraId="0B0DF891" w14:textId="1C0D2FC5" w:rsidR="008764A2" w:rsidRPr="00644140" w:rsidRDefault="008764A2" w:rsidP="00434565">
      <w:pPr>
        <w:pStyle w:val="ListParagraph"/>
        <w:numPr>
          <w:ilvl w:val="0"/>
          <w:numId w:val="8"/>
        </w:numPr>
        <w:rPr>
          <w:i/>
        </w:rPr>
      </w:pPr>
      <w:r w:rsidRPr="00644140">
        <w:t xml:space="preserve">the licence holder refuses to </w:t>
      </w:r>
      <w:proofErr w:type="gramStart"/>
      <w:r w:rsidRPr="00644140">
        <w:t>take action</w:t>
      </w:r>
      <w:proofErr w:type="gramEnd"/>
      <w:r w:rsidRPr="00644140">
        <w:t xml:space="preserve"> in response to identified </w:t>
      </w:r>
      <w:r w:rsidR="00741497">
        <w:t>AFI</w:t>
      </w:r>
      <w:r w:rsidRPr="00644140">
        <w:t xml:space="preserve"> that </w:t>
      </w:r>
      <w:r w:rsidR="00E859FF">
        <w:t>is</w:t>
      </w:r>
      <w:r w:rsidRPr="00644140">
        <w:t xml:space="preserve"> considered likely to lead to non-compliance  </w:t>
      </w:r>
    </w:p>
    <w:p w14:paraId="5BDEF9B4" w14:textId="1F0DFEF4" w:rsidR="008E6960" w:rsidRDefault="008E6960" w:rsidP="00DA0BD9">
      <w:r>
        <w:t xml:space="preserve">Under section 80C of the Act a licence holder who has been issued an improvement notice may seek a review of the decision. </w:t>
      </w:r>
    </w:p>
    <w:p w14:paraId="36CB7595" w14:textId="73B4E318" w:rsidR="008C68E1" w:rsidRPr="000F73D8" w:rsidRDefault="008C68E1" w:rsidP="00BE1DB2">
      <w:pPr>
        <w:pStyle w:val="Heading3"/>
        <w:numPr>
          <w:ilvl w:val="0"/>
          <w:numId w:val="33"/>
        </w:numPr>
      </w:pPr>
      <w:r w:rsidRPr="000F73D8">
        <w:t>Amend</w:t>
      </w:r>
      <w:r>
        <w:t>ment of l</w:t>
      </w:r>
      <w:r w:rsidRPr="000F73D8">
        <w:t xml:space="preserve">icence </w:t>
      </w:r>
    </w:p>
    <w:p w14:paraId="6B1A6602" w14:textId="77777777" w:rsidR="00EB737B" w:rsidRDefault="008C68E1" w:rsidP="004575D5">
      <w:pPr>
        <w:spacing w:before="120"/>
      </w:pPr>
      <w:r w:rsidRPr="0089668D">
        <w:t xml:space="preserve">Under section 36 of the Act the CEO may impose additional licence conditions, </w:t>
      </w:r>
      <w:proofErr w:type="gramStart"/>
      <w:r w:rsidRPr="0089668D">
        <w:t>remove</w:t>
      </w:r>
      <w:proofErr w:type="gramEnd"/>
      <w:r w:rsidRPr="0089668D">
        <w:t xml:space="preserve"> or vary licence conditions, or extend or reduce the authority granted by the licence. Depending on the nature of the non-compliance, the </w:t>
      </w:r>
      <w:r w:rsidR="00C856E0">
        <w:t>regulatory officer (RO)</w:t>
      </w:r>
      <w:r w:rsidRPr="0089668D">
        <w:t xml:space="preserve"> may recommend t</w:t>
      </w:r>
      <w:r>
        <w:t>hat the</w:t>
      </w:r>
      <w:r w:rsidRPr="0089668D">
        <w:t xml:space="preserve"> CEO amend </w:t>
      </w:r>
      <w:r>
        <w:t xml:space="preserve">the licence to </w:t>
      </w:r>
      <w:r w:rsidRPr="0089668D">
        <w:t>facilitate compliance or address any new risks that have been identified.</w:t>
      </w:r>
    </w:p>
    <w:p w14:paraId="33074D80" w14:textId="4C99D1A8" w:rsidR="00180E2B" w:rsidRPr="00CC6F19" w:rsidRDefault="008005C8" w:rsidP="008005C8">
      <w:pPr>
        <w:rPr>
          <w:b/>
          <w:bCs/>
          <w:i/>
          <w:iCs/>
          <w:color w:val="258325" w:themeColor="accent3"/>
        </w:rPr>
      </w:pPr>
      <w:r w:rsidRPr="00CC6F19">
        <w:rPr>
          <w:b/>
          <w:bCs/>
          <w:i/>
          <w:iCs/>
          <w:color w:val="258325" w:themeColor="accent3"/>
        </w:rPr>
        <w:t>E</w:t>
      </w:r>
      <w:r w:rsidR="00EB737B" w:rsidRPr="00CC6F19">
        <w:rPr>
          <w:b/>
          <w:bCs/>
          <w:i/>
          <w:iCs/>
          <w:color w:val="258325" w:themeColor="accent3"/>
        </w:rPr>
        <w:t xml:space="preserve">xample: </w:t>
      </w:r>
    </w:p>
    <w:p w14:paraId="1B97AB74" w14:textId="05719789" w:rsidR="008005C8" w:rsidRPr="00CC6F19" w:rsidRDefault="00180E2B" w:rsidP="00694C18">
      <w:pPr>
        <w:spacing w:before="120"/>
        <w:rPr>
          <w:i/>
          <w:iCs/>
        </w:rPr>
      </w:pPr>
      <w:r w:rsidRPr="00CC6F19">
        <w:rPr>
          <w:i/>
          <w:iCs/>
        </w:rPr>
        <w:t>I</w:t>
      </w:r>
      <w:r w:rsidR="008005C8" w:rsidRPr="00CC6F19">
        <w:rPr>
          <w:i/>
          <w:iCs/>
        </w:rPr>
        <w:t xml:space="preserve">f the situation warrants it, </w:t>
      </w:r>
      <w:r w:rsidR="00EB737B" w:rsidRPr="00CC6F19">
        <w:rPr>
          <w:i/>
          <w:iCs/>
        </w:rPr>
        <w:t>a condition may be imposed on a licence holder to conduct a self-assessment against all relevant codes and standards every 3 years</w:t>
      </w:r>
      <w:r w:rsidR="003C254D" w:rsidRPr="00CC6F19">
        <w:rPr>
          <w:i/>
          <w:iCs/>
        </w:rPr>
        <w:t xml:space="preserve"> to ensure compliance</w:t>
      </w:r>
      <w:r w:rsidR="00EB737B" w:rsidRPr="00CC6F19">
        <w:rPr>
          <w:i/>
          <w:iCs/>
        </w:rPr>
        <w:t>.</w:t>
      </w:r>
      <w:r w:rsidR="008005C8" w:rsidRPr="00CC6F19">
        <w:rPr>
          <w:i/>
          <w:iCs/>
        </w:rPr>
        <w:t> Circumstances where this licence condition may be used include, but are not limited to:</w:t>
      </w:r>
    </w:p>
    <w:p w14:paraId="28CE71AB" w14:textId="77777777" w:rsidR="008005C8" w:rsidRPr="00CC6F19" w:rsidRDefault="008005C8" w:rsidP="008005C8">
      <w:pPr>
        <w:pStyle w:val="ListParagraph"/>
        <w:widowControl/>
        <w:numPr>
          <w:ilvl w:val="0"/>
          <w:numId w:val="57"/>
        </w:numPr>
        <w:snapToGrid/>
        <w:rPr>
          <w:rFonts w:eastAsia="Times New Roman"/>
          <w:i/>
          <w:iCs/>
        </w:rPr>
      </w:pPr>
      <w:r w:rsidRPr="00CC6F19">
        <w:rPr>
          <w:rFonts w:eastAsia="Times New Roman"/>
          <w:i/>
          <w:iCs/>
        </w:rPr>
        <w:t>Licence holders who deal with high hazard sources or controlled apparatus</w:t>
      </w:r>
    </w:p>
    <w:p w14:paraId="12EB852A" w14:textId="717BFB88" w:rsidR="008005C8" w:rsidRPr="00CC6F19" w:rsidRDefault="008005C8" w:rsidP="008005C8">
      <w:pPr>
        <w:pStyle w:val="ListParagraph"/>
        <w:widowControl/>
        <w:numPr>
          <w:ilvl w:val="0"/>
          <w:numId w:val="57"/>
        </w:numPr>
        <w:snapToGrid/>
        <w:spacing w:before="0"/>
        <w:rPr>
          <w:rFonts w:eastAsia="Times New Roman"/>
          <w:i/>
          <w:iCs/>
        </w:rPr>
      </w:pPr>
      <w:r w:rsidRPr="00CC6F19">
        <w:rPr>
          <w:rFonts w:eastAsia="Times New Roman"/>
          <w:i/>
          <w:iCs/>
        </w:rPr>
        <w:t>Issues where past regulatory performance is of concern</w:t>
      </w:r>
    </w:p>
    <w:p w14:paraId="70606024" w14:textId="3C6D824C" w:rsidR="008005C8" w:rsidRPr="00CC6F19" w:rsidRDefault="008005C8" w:rsidP="008005C8">
      <w:pPr>
        <w:pStyle w:val="ListParagraph"/>
        <w:widowControl/>
        <w:numPr>
          <w:ilvl w:val="0"/>
          <w:numId w:val="57"/>
        </w:numPr>
        <w:snapToGrid/>
        <w:spacing w:before="0"/>
        <w:rPr>
          <w:rFonts w:eastAsia="Times New Roman"/>
          <w:i/>
          <w:iCs/>
        </w:rPr>
      </w:pPr>
      <w:r w:rsidRPr="00CC6F19">
        <w:rPr>
          <w:rFonts w:eastAsia="Times New Roman"/>
          <w:i/>
          <w:iCs/>
        </w:rPr>
        <w:t>Number of past incidents is of a concern</w:t>
      </w:r>
    </w:p>
    <w:p w14:paraId="3C5534A6" w14:textId="77777777" w:rsidR="008005C8" w:rsidRPr="00CC6F19" w:rsidRDefault="008005C8" w:rsidP="008005C8">
      <w:pPr>
        <w:pStyle w:val="ListParagraph"/>
        <w:widowControl/>
        <w:numPr>
          <w:ilvl w:val="0"/>
          <w:numId w:val="57"/>
        </w:numPr>
        <w:snapToGrid/>
        <w:spacing w:before="0"/>
        <w:rPr>
          <w:rFonts w:eastAsia="Times New Roman"/>
          <w:i/>
          <w:iCs/>
        </w:rPr>
      </w:pPr>
      <w:r w:rsidRPr="00CC6F19">
        <w:rPr>
          <w:rFonts w:eastAsia="Times New Roman"/>
          <w:i/>
          <w:iCs/>
        </w:rPr>
        <w:t xml:space="preserve">Technical competence in respect to the LH’s dealing warrants it </w:t>
      </w:r>
      <w:proofErr w:type="gramStart"/>
      <w:r w:rsidRPr="00CC6F19">
        <w:rPr>
          <w:rFonts w:eastAsia="Times New Roman"/>
          <w:i/>
          <w:iCs/>
        </w:rPr>
        <w:t>i.e.</w:t>
      </w:r>
      <w:proofErr w:type="gramEnd"/>
      <w:r w:rsidRPr="00CC6F19">
        <w:rPr>
          <w:rFonts w:eastAsia="Times New Roman"/>
          <w:i/>
          <w:iCs/>
        </w:rPr>
        <w:t xml:space="preserve"> an external assessment/review/or assistance by a third party to assist the LH maintain regulatory compliance</w:t>
      </w:r>
    </w:p>
    <w:p w14:paraId="2BD1899D" w14:textId="77777777" w:rsidR="008005C8" w:rsidRPr="00CC6F19" w:rsidRDefault="008005C8" w:rsidP="008005C8">
      <w:pPr>
        <w:pStyle w:val="ListParagraph"/>
        <w:widowControl/>
        <w:numPr>
          <w:ilvl w:val="0"/>
          <w:numId w:val="57"/>
        </w:numPr>
        <w:snapToGrid/>
        <w:spacing w:before="0"/>
        <w:rPr>
          <w:rFonts w:eastAsia="Times New Roman"/>
          <w:i/>
          <w:iCs/>
        </w:rPr>
      </w:pPr>
      <w:r w:rsidRPr="00CC6F19">
        <w:rPr>
          <w:rFonts w:eastAsia="Times New Roman"/>
          <w:i/>
          <w:iCs/>
        </w:rPr>
        <w:t xml:space="preserve">Availability of codes and standards pertaining to the actual dealing </w:t>
      </w:r>
    </w:p>
    <w:p w14:paraId="2099268D" w14:textId="77777777" w:rsidR="008005C8" w:rsidRPr="00CC6F19" w:rsidRDefault="008005C8" w:rsidP="008005C8">
      <w:pPr>
        <w:pStyle w:val="ListParagraph"/>
        <w:widowControl/>
        <w:numPr>
          <w:ilvl w:val="0"/>
          <w:numId w:val="57"/>
        </w:numPr>
        <w:snapToGrid/>
        <w:spacing w:before="0"/>
        <w:rPr>
          <w:rFonts w:eastAsia="Times New Roman"/>
          <w:i/>
          <w:iCs/>
        </w:rPr>
      </w:pPr>
      <w:r w:rsidRPr="00CC6F19">
        <w:rPr>
          <w:rFonts w:eastAsia="Times New Roman"/>
          <w:i/>
          <w:iCs/>
        </w:rPr>
        <w:t>Safety culture/HOF or complexities in the dealing that warrants the additional regulatory approach</w:t>
      </w:r>
    </w:p>
    <w:p w14:paraId="31662874" w14:textId="52786FD7" w:rsidR="00C2351F" w:rsidRPr="0089668D" w:rsidRDefault="00C2351F" w:rsidP="00A17146">
      <w:r>
        <w:t xml:space="preserve">Under section 40 of the Act an eligible person who has had their licence </w:t>
      </w:r>
      <w:r w:rsidR="00FC7CE7">
        <w:t xml:space="preserve">amended </w:t>
      </w:r>
      <w:r>
        <w:t>may seek a review of the decision</w:t>
      </w:r>
      <w:r w:rsidRPr="0089668D">
        <w:t xml:space="preserve">. </w:t>
      </w:r>
    </w:p>
    <w:p w14:paraId="49D5591F" w14:textId="77777777" w:rsidR="008005C8" w:rsidRDefault="008005C8">
      <w:pPr>
        <w:widowControl/>
        <w:snapToGrid/>
        <w:spacing w:line="264" w:lineRule="auto"/>
        <w:rPr>
          <w:rFonts w:eastAsiaTheme="majorEastAsia" w:cstheme="majorBidi"/>
          <w:b/>
          <w:bCs/>
          <w:i/>
          <w:color w:val="4E1A74"/>
          <w:sz w:val="24"/>
        </w:rPr>
      </w:pPr>
      <w:r>
        <w:br w:type="page"/>
      </w:r>
    </w:p>
    <w:p w14:paraId="13F8FEFB" w14:textId="0AA07C83" w:rsidR="00C856E0" w:rsidRPr="00102A0D" w:rsidRDefault="00C856E0" w:rsidP="00BE1DB2">
      <w:pPr>
        <w:pStyle w:val="Heading3"/>
        <w:numPr>
          <w:ilvl w:val="0"/>
          <w:numId w:val="33"/>
        </w:numPr>
      </w:pPr>
      <w:r w:rsidRPr="00102A0D">
        <w:lastRenderedPageBreak/>
        <w:t>Suspen</w:t>
      </w:r>
      <w:r>
        <w:t>sion</w:t>
      </w:r>
      <w:r w:rsidRPr="00102A0D">
        <w:t xml:space="preserve"> or </w:t>
      </w:r>
      <w:r>
        <w:t>c</w:t>
      </w:r>
      <w:r w:rsidRPr="00102A0D">
        <w:t>ancel</w:t>
      </w:r>
      <w:r>
        <w:t>lation of l</w:t>
      </w:r>
      <w:r w:rsidRPr="00102A0D">
        <w:t xml:space="preserve">icence </w:t>
      </w:r>
    </w:p>
    <w:p w14:paraId="525AAB90" w14:textId="77777777" w:rsidR="00C856E0" w:rsidRPr="0089668D" w:rsidRDefault="00C856E0" w:rsidP="00C856E0">
      <w:pPr>
        <w:spacing w:before="120"/>
      </w:pPr>
      <w:r w:rsidRPr="0089668D">
        <w:t>Under section 38 of the Act the CEO may decide to suspend or cancel a licence in circumstances where:</w:t>
      </w:r>
    </w:p>
    <w:p w14:paraId="7B749EFB" w14:textId="3E84D51B" w:rsidR="00C856E0" w:rsidRPr="0089668D" w:rsidRDefault="00C856E0" w:rsidP="00C856E0">
      <w:pPr>
        <w:pStyle w:val="ListParagraph"/>
        <w:numPr>
          <w:ilvl w:val="0"/>
          <w:numId w:val="12"/>
        </w:numPr>
      </w:pPr>
      <w:r w:rsidRPr="0089668D">
        <w:t xml:space="preserve">a condition of the licence has been breached </w:t>
      </w:r>
      <w:r w:rsidR="00DD4561">
        <w:t xml:space="preserve">(this constitutes a breach of the Act) </w:t>
      </w:r>
      <w:r w:rsidRPr="0089668D">
        <w:t>by the licence holder or by a person covered by the licence</w:t>
      </w:r>
    </w:p>
    <w:p w14:paraId="4404040F" w14:textId="77777777" w:rsidR="00C856E0" w:rsidRPr="0089668D" w:rsidRDefault="00C856E0" w:rsidP="00434565">
      <w:pPr>
        <w:pStyle w:val="ListParagraph"/>
        <w:numPr>
          <w:ilvl w:val="0"/>
          <w:numId w:val="12"/>
        </w:numPr>
      </w:pPr>
      <w:r w:rsidRPr="0089668D">
        <w:t>there are reasonable grounds to believe that an offence has been committed by the licence holder or a person covered by the licence</w:t>
      </w:r>
    </w:p>
    <w:p w14:paraId="691C9D78" w14:textId="6E85E614" w:rsidR="00C856E0" w:rsidRPr="0089668D" w:rsidRDefault="00C856E0" w:rsidP="00434565">
      <w:pPr>
        <w:pStyle w:val="ListParagraph"/>
        <w:numPr>
          <w:ilvl w:val="0"/>
          <w:numId w:val="12"/>
        </w:numPr>
      </w:pPr>
      <w:r w:rsidRPr="0089668D">
        <w:t>the licence was obtained improperly</w:t>
      </w:r>
    </w:p>
    <w:p w14:paraId="09D205A0" w14:textId="72A9F102" w:rsidR="00C856E0" w:rsidRPr="0089668D" w:rsidRDefault="00C856E0" w:rsidP="001D34C2">
      <w:pPr>
        <w:spacing w:before="200"/>
      </w:pPr>
      <w:r w:rsidRPr="0089668D">
        <w:t>Suspension or cancellation of a licence could have serious implications for the licence holder’s continued business or operations</w:t>
      </w:r>
      <w:r>
        <w:t xml:space="preserve"> and for third parties</w:t>
      </w:r>
      <w:r w:rsidRPr="0089668D">
        <w:t xml:space="preserve">. </w:t>
      </w:r>
      <w:r w:rsidR="00EB4DC4">
        <w:t xml:space="preserve">The </w:t>
      </w:r>
      <w:r w:rsidRPr="0089668D">
        <w:t xml:space="preserve">RO should bear this in mind when recommending such action however the overriding consideration should always be to protect the health and safety of people and the environment. </w:t>
      </w:r>
    </w:p>
    <w:p w14:paraId="0C52DD03" w14:textId="3D1B34AC" w:rsidR="00434565" w:rsidRDefault="00434565" w:rsidP="001D34C2">
      <w:pPr>
        <w:spacing w:before="200"/>
      </w:pPr>
      <w:r w:rsidRPr="0089668D">
        <w:t xml:space="preserve">When recommending the suspension or cancellation of a licence the RO must </w:t>
      </w:r>
      <w:r>
        <w:t xml:space="preserve">be mindful of the need to </w:t>
      </w:r>
      <w:r w:rsidRPr="0089668D">
        <w:t>ensure that controlled material</w:t>
      </w:r>
      <w:r>
        <w:t xml:space="preserve">/apparatus </w:t>
      </w:r>
      <w:r w:rsidRPr="0089668D">
        <w:t xml:space="preserve">or </w:t>
      </w:r>
      <w:r>
        <w:t xml:space="preserve">the </w:t>
      </w:r>
      <w:r w:rsidRPr="0089668D">
        <w:t xml:space="preserve">controlled facility remains </w:t>
      </w:r>
      <w:r>
        <w:t>under</w:t>
      </w:r>
      <w:r w:rsidRPr="0089668D">
        <w:t xml:space="preserve"> regulatory control.</w:t>
      </w:r>
      <w:r>
        <w:t xml:space="preserve"> A possess or control licence may need to be issued requiring the licence holder to maintain effective control of the facility until the licence suspension is lifted, the facility is disposed of, or a licence to decommission the facility is issued.   </w:t>
      </w:r>
    </w:p>
    <w:p w14:paraId="592E765B" w14:textId="77777777" w:rsidR="00C856E0" w:rsidRPr="0089668D" w:rsidRDefault="00C856E0" w:rsidP="001D34C2">
      <w:pPr>
        <w:spacing w:before="200"/>
      </w:pPr>
      <w:r w:rsidRPr="0089668D">
        <w:t xml:space="preserve">When making a recommendation to the CEO about </w:t>
      </w:r>
      <w:proofErr w:type="gramStart"/>
      <w:r w:rsidRPr="0089668D">
        <w:t>whether or not</w:t>
      </w:r>
      <w:proofErr w:type="gramEnd"/>
      <w:r w:rsidRPr="0089668D">
        <w:t xml:space="preserve"> to reissue a licence that has been suspended or cancelled the RO should take into account the licence holder’s compliance history. Where a licence has been cancelled the licence holder will need to submit a new application.  </w:t>
      </w:r>
    </w:p>
    <w:p w14:paraId="1A03BA7A" w14:textId="659363DA" w:rsidR="00434565" w:rsidRDefault="00C856E0" w:rsidP="001D34C2">
      <w:pPr>
        <w:spacing w:before="200"/>
        <w:rPr>
          <w:rFonts w:ascii="Calibri" w:eastAsiaTheme="majorEastAsia" w:hAnsi="Calibri" w:cstheme="majorBidi"/>
          <w:b/>
          <w:bCs/>
          <w:color w:val="4E1A74"/>
          <w:sz w:val="26"/>
          <w:szCs w:val="26"/>
        </w:rPr>
      </w:pPr>
      <w:r>
        <w:t>Under section 40 of the Act an eligible person who has had their licence suspended or cancelled may seek a review of the decision</w:t>
      </w:r>
      <w:r w:rsidRPr="0089668D">
        <w:t xml:space="preserve">. </w:t>
      </w:r>
    </w:p>
    <w:p w14:paraId="2729FDE4" w14:textId="74AC88A9" w:rsidR="006C061F" w:rsidRPr="0089668D" w:rsidRDefault="006C061F" w:rsidP="001171BE">
      <w:pPr>
        <w:pStyle w:val="Heading2"/>
      </w:pPr>
      <w:r>
        <w:t>Enforcement</w:t>
      </w:r>
    </w:p>
    <w:p w14:paraId="17CD654B" w14:textId="78E7D6F4" w:rsidR="008764A2" w:rsidRPr="00644140" w:rsidRDefault="008764A2" w:rsidP="00BE1DB2">
      <w:pPr>
        <w:pStyle w:val="Heading3"/>
        <w:numPr>
          <w:ilvl w:val="0"/>
          <w:numId w:val="33"/>
        </w:numPr>
      </w:pPr>
      <w:r w:rsidRPr="00644140">
        <w:t xml:space="preserve">Direction by the CEO of ARPANSA </w:t>
      </w:r>
    </w:p>
    <w:p w14:paraId="3DB3A7DE" w14:textId="77777777" w:rsidR="008764A2" w:rsidRPr="0089668D" w:rsidRDefault="008764A2" w:rsidP="00B45E5E">
      <w:pPr>
        <w:spacing w:before="120"/>
      </w:pPr>
      <w:r w:rsidRPr="0089668D">
        <w:t xml:space="preserve">Sections 41 and 41A of the Act give the CEO the power to issue directions.  </w:t>
      </w:r>
    </w:p>
    <w:p w14:paraId="303BBD47" w14:textId="08FAB2A1" w:rsidR="008764A2" w:rsidRPr="0089668D" w:rsidRDefault="008764A2" w:rsidP="0089668D">
      <w:r w:rsidRPr="0089668D">
        <w:t>Under section 41 before issuing a direction the CEO must believe on reasonable grounds that a controlled person is not complying with the Act or Regulations in respect of a thing and that it is necessary to protect the health and safety of people or to avoid damage to the environment.</w:t>
      </w:r>
    </w:p>
    <w:p w14:paraId="7ED90729" w14:textId="5938EBA2" w:rsidR="008764A2" w:rsidRPr="0089668D" w:rsidRDefault="008764A2" w:rsidP="0089668D">
      <w:r w:rsidRPr="0089668D">
        <w:t>Under section 41A the CEO has the power to issue a direction if the CEO believes on reasonable grounds that there is a risk of death, serious illness, serious injury or serious damage to the environment arising from radiation in connection with a controlled facility, controlled material or controlled apparatus and there is an urgent need to minimise the risk.</w:t>
      </w:r>
    </w:p>
    <w:p w14:paraId="66F49CD7" w14:textId="19E13B55" w:rsidR="008764A2" w:rsidRPr="0089668D" w:rsidRDefault="008764A2" w:rsidP="0089668D">
      <w:r w:rsidRPr="0089668D">
        <w:t xml:space="preserve">A copy of any direction issued by the CEO must be provided to the Minister who must table it in each House of Parliament.  </w:t>
      </w:r>
    </w:p>
    <w:p w14:paraId="5131C224" w14:textId="67C9F926" w:rsidR="008764A2" w:rsidRPr="0089668D" w:rsidRDefault="008764A2" w:rsidP="0089668D">
      <w:r w:rsidRPr="0089668D">
        <w:t xml:space="preserve">Under section 42 of the Act a controlled person who has been given a direction may </w:t>
      </w:r>
      <w:r w:rsidR="000377FD">
        <w:t xml:space="preserve">seek a </w:t>
      </w:r>
      <w:r w:rsidRPr="0089668D">
        <w:t xml:space="preserve">review </w:t>
      </w:r>
      <w:r w:rsidR="000377FD">
        <w:t xml:space="preserve">of </w:t>
      </w:r>
      <w:r w:rsidRPr="0089668D">
        <w:t>the decision.</w:t>
      </w:r>
    </w:p>
    <w:p w14:paraId="254B06A6" w14:textId="43C45A70" w:rsidR="008764A2" w:rsidRPr="00192DCC" w:rsidRDefault="008764A2" w:rsidP="00BE1DB2">
      <w:pPr>
        <w:pStyle w:val="Heading3"/>
        <w:numPr>
          <w:ilvl w:val="0"/>
          <w:numId w:val="33"/>
        </w:numPr>
      </w:pPr>
      <w:r w:rsidRPr="00192DCC">
        <w:t xml:space="preserve">Referring </w:t>
      </w:r>
      <w:r>
        <w:t>m</w:t>
      </w:r>
      <w:r w:rsidRPr="00192DCC">
        <w:t xml:space="preserve">atters to the </w:t>
      </w:r>
      <w:r>
        <w:t>D</w:t>
      </w:r>
      <w:r w:rsidRPr="00192DCC">
        <w:t>irector of Public Prosecutions</w:t>
      </w:r>
    </w:p>
    <w:p w14:paraId="4A4ADB7B" w14:textId="5ECE4FF4" w:rsidR="008764A2" w:rsidRDefault="008764A2" w:rsidP="00EA7953">
      <w:pPr>
        <w:spacing w:before="120"/>
      </w:pPr>
      <w:r w:rsidRPr="0089668D">
        <w:t xml:space="preserve">The laws administered by ARPANSA create </w:t>
      </w:r>
      <w:proofErr w:type="gramStart"/>
      <w:r w:rsidRPr="0089668D">
        <w:t>a number of</w:t>
      </w:r>
      <w:proofErr w:type="gramEnd"/>
      <w:r w:rsidRPr="0089668D">
        <w:t xml:space="preserve"> offences. The </w:t>
      </w:r>
      <w:r w:rsidR="00E4318C">
        <w:t>O</w:t>
      </w:r>
      <w:r w:rsidRPr="0089668D">
        <w:t xml:space="preserve">ffice of the Commonwealth Director of Public Prosecutions prosecutes these offences. The decision to refer a matter to the Commonwealth Director of Public Prosecutions for prosecution of an offence will be made by the CEO in consultation with General Counsel in light of the facts and the </w:t>
      </w:r>
      <w:hyperlink r:id="rId29" w:history="1">
        <w:r w:rsidRPr="002E3478">
          <w:rPr>
            <w:rStyle w:val="Hyperlink"/>
            <w:i/>
          </w:rPr>
          <w:t>Prosecution Policy of the Commonwealth</w:t>
        </w:r>
      </w:hyperlink>
      <w:r w:rsidRPr="008B0018">
        <w:t>.</w:t>
      </w:r>
    </w:p>
    <w:p w14:paraId="34D2DAF8" w14:textId="2BDE389B" w:rsidR="008764A2" w:rsidRPr="00192DCC" w:rsidRDefault="008764A2" w:rsidP="00BE1DB2">
      <w:pPr>
        <w:pStyle w:val="Heading3"/>
        <w:numPr>
          <w:ilvl w:val="0"/>
          <w:numId w:val="33"/>
        </w:numPr>
      </w:pPr>
      <w:r w:rsidRPr="00192DCC">
        <w:lastRenderedPageBreak/>
        <w:t xml:space="preserve">Injunction </w:t>
      </w:r>
    </w:p>
    <w:p w14:paraId="18273B68" w14:textId="77777777" w:rsidR="008764A2" w:rsidRPr="0089668D" w:rsidRDefault="008764A2" w:rsidP="00EA7953">
      <w:pPr>
        <w:spacing w:before="120"/>
      </w:pPr>
      <w:r w:rsidRPr="0089668D">
        <w:t>The CEO can make an application to the Federal Court of Australia for an injunction under section 43 of the Act in circumstances where:</w:t>
      </w:r>
    </w:p>
    <w:p w14:paraId="341EBA0E" w14:textId="77777777" w:rsidR="008764A2" w:rsidRPr="0089668D" w:rsidRDefault="008764A2" w:rsidP="00540C75">
      <w:pPr>
        <w:pStyle w:val="ListParagraph"/>
        <w:numPr>
          <w:ilvl w:val="0"/>
          <w:numId w:val="10"/>
        </w:numPr>
      </w:pPr>
      <w:r w:rsidRPr="0089668D">
        <w:t>a person has engaged, is engaging, or proposing to engage in any conduct that would be an offence against the Act</w:t>
      </w:r>
    </w:p>
    <w:p w14:paraId="19D48A8C" w14:textId="4ED618C9" w:rsidR="008764A2" w:rsidRPr="0089668D" w:rsidRDefault="008764A2" w:rsidP="00434565">
      <w:pPr>
        <w:pStyle w:val="ListParagraph"/>
        <w:numPr>
          <w:ilvl w:val="0"/>
          <w:numId w:val="10"/>
        </w:numPr>
      </w:pPr>
      <w:r w:rsidRPr="0089668D">
        <w:t xml:space="preserve">there has been or is proposed to be a refusal or failure to do a thing where refusal or failure would be an offence against the Act </w:t>
      </w:r>
    </w:p>
    <w:p w14:paraId="7AA3CD94" w14:textId="77777777" w:rsidR="00C670FF" w:rsidRDefault="00C670FF">
      <w:pPr>
        <w:widowControl/>
        <w:snapToGrid/>
        <w:spacing w:line="264" w:lineRule="auto"/>
        <w:rPr>
          <w:rFonts w:ascii="Calibri" w:eastAsiaTheme="majorEastAsia" w:hAnsi="Calibri" w:cstheme="majorBidi"/>
          <w:b/>
          <w:bCs/>
          <w:color w:val="4E1A74"/>
          <w:sz w:val="32"/>
          <w:szCs w:val="28"/>
        </w:rPr>
      </w:pPr>
      <w:bookmarkStart w:id="5" w:name="_Managing_potential_non-compliance"/>
      <w:bookmarkStart w:id="6" w:name="_Toc423329023"/>
      <w:bookmarkEnd w:id="5"/>
      <w:r>
        <w:br w:type="page"/>
      </w:r>
    </w:p>
    <w:p w14:paraId="59F154EB" w14:textId="4B89A5A0" w:rsidR="007E11F6" w:rsidRDefault="00BA4624" w:rsidP="00BE1DB2">
      <w:pPr>
        <w:pStyle w:val="Heading1"/>
        <w:numPr>
          <w:ilvl w:val="0"/>
          <w:numId w:val="31"/>
        </w:numPr>
        <w:ind w:hanging="76"/>
      </w:pPr>
      <w:r>
        <w:lastRenderedPageBreak/>
        <w:t xml:space="preserve">Managing </w:t>
      </w:r>
      <w:r w:rsidR="005B14BD">
        <w:t>n</w:t>
      </w:r>
      <w:r>
        <w:t>on-</w:t>
      </w:r>
      <w:r w:rsidR="005B14BD">
        <w:t>c</w:t>
      </w:r>
      <w:r>
        <w:t>ompliance</w:t>
      </w:r>
      <w:bookmarkEnd w:id="6"/>
      <w:r w:rsidR="005B14BD">
        <w:t xml:space="preserve"> &amp; breaches</w:t>
      </w:r>
    </w:p>
    <w:p w14:paraId="4FA6D8C4" w14:textId="58164556" w:rsidR="00BA4624" w:rsidRDefault="00BA4624">
      <w:pPr>
        <w:spacing w:before="120"/>
      </w:pPr>
      <w:r>
        <w:t xml:space="preserve">ARPANSA </w:t>
      </w:r>
      <w:r w:rsidR="008A46B9">
        <w:t xml:space="preserve">can </w:t>
      </w:r>
      <w:r>
        <w:t>identif</w:t>
      </w:r>
      <w:r w:rsidR="008A46B9">
        <w:t>y</w:t>
      </w:r>
      <w:r>
        <w:t xml:space="preserve"> n</w:t>
      </w:r>
      <w:r w:rsidRPr="0085499D">
        <w:t>on-compliance</w:t>
      </w:r>
      <w:r>
        <w:t xml:space="preserve"> </w:t>
      </w:r>
      <w:r w:rsidRPr="0085499D">
        <w:t>through inspection</w:t>
      </w:r>
      <w:r>
        <w:t>,</w:t>
      </w:r>
      <w:r w:rsidRPr="0085499D">
        <w:t xml:space="preserve"> investigation</w:t>
      </w:r>
      <w:r>
        <w:t>, or</w:t>
      </w:r>
      <w:r w:rsidRPr="0085499D">
        <w:t xml:space="preserve"> </w:t>
      </w:r>
      <w:r>
        <w:t xml:space="preserve">review of </w:t>
      </w:r>
      <w:r w:rsidRPr="0085499D">
        <w:t>licence holder</w:t>
      </w:r>
      <w:r>
        <w:t>’s</w:t>
      </w:r>
      <w:r w:rsidRPr="0085499D">
        <w:t xml:space="preserve"> </w:t>
      </w:r>
      <w:r>
        <w:t xml:space="preserve">compliance </w:t>
      </w:r>
      <w:r w:rsidRPr="0085499D">
        <w:t>report</w:t>
      </w:r>
      <w:r>
        <w:t xml:space="preserve">s.  </w:t>
      </w:r>
      <w:r w:rsidR="00CA3516">
        <w:t>N</w:t>
      </w:r>
      <w:r>
        <w:t>on-compliance may also be self-reported by a licence holder</w:t>
      </w:r>
      <w:r w:rsidR="005F4FC3">
        <w:t xml:space="preserve"> or any other party such as a </w:t>
      </w:r>
      <w:r w:rsidR="008E13AB">
        <w:t>whistle-blower</w:t>
      </w:r>
      <w:r w:rsidR="005F4FC3">
        <w:t xml:space="preserve"> or </w:t>
      </w:r>
      <w:r w:rsidR="008E13AB">
        <w:t>a member of the public</w:t>
      </w:r>
      <w:r>
        <w:t xml:space="preserve">. </w:t>
      </w:r>
      <w:r w:rsidRPr="0085499D">
        <w:t xml:space="preserve"> </w:t>
      </w:r>
    </w:p>
    <w:p w14:paraId="68FFDAD2" w14:textId="24E63885" w:rsidR="003F7C02" w:rsidRDefault="003F7C02" w:rsidP="009D6EB4">
      <w:pPr>
        <w:spacing w:before="120"/>
      </w:pPr>
      <w:r>
        <w:t xml:space="preserve">The RO will make a recommendation about the level of regulatory response based on the </w:t>
      </w:r>
      <w:proofErr w:type="gramStart"/>
      <w:r>
        <w:t>particular circumstances</w:t>
      </w:r>
      <w:proofErr w:type="gramEnd"/>
      <w:r>
        <w:t xml:space="preserve">. </w:t>
      </w:r>
    </w:p>
    <w:p w14:paraId="1C079F1B" w14:textId="42337F18" w:rsidR="00296CDA" w:rsidRDefault="00BA4624" w:rsidP="0089668D">
      <w:r w:rsidRPr="008B0018">
        <w:t xml:space="preserve">When non-compliance is </w:t>
      </w:r>
      <w:r w:rsidRPr="00FA1ED5">
        <w:rPr>
          <w:b/>
        </w:rPr>
        <w:t>identified by ARPANSA</w:t>
      </w:r>
      <w:r w:rsidRPr="008B0018">
        <w:t xml:space="preserve"> the licence holder is given an opportunity to res</w:t>
      </w:r>
      <w:r w:rsidRPr="005D7F8E">
        <w:t>p</w:t>
      </w:r>
      <w:r w:rsidRPr="008B0018">
        <w:t>ond</w:t>
      </w:r>
      <w:r>
        <w:t xml:space="preserve"> before a finding of breach is made</w:t>
      </w:r>
      <w:r w:rsidR="000D6241" w:rsidRPr="00B45E5E">
        <w:rPr>
          <w:rStyle w:val="FootnoteReference"/>
        </w:rPr>
        <w:footnoteReference w:id="5"/>
      </w:r>
      <w:r w:rsidRPr="008B0018">
        <w:t xml:space="preserve">. </w:t>
      </w:r>
      <w:r>
        <w:t>Response is sought in an email accompanying the inspection or investigation report</w:t>
      </w:r>
      <w:r w:rsidR="00B36889">
        <w:t>.</w:t>
      </w:r>
      <w:r w:rsidR="000253BB">
        <w:t xml:space="preserve"> </w:t>
      </w:r>
      <w:r w:rsidR="002702A6">
        <w:t xml:space="preserve"> </w:t>
      </w:r>
    </w:p>
    <w:p w14:paraId="1B759A23" w14:textId="132E0A0D" w:rsidR="002702A6" w:rsidRDefault="00296CDA" w:rsidP="0089668D">
      <w:r>
        <w:t xml:space="preserve">The </w:t>
      </w:r>
      <w:r w:rsidR="00FA117C">
        <w:t>RO</w:t>
      </w:r>
      <w:r>
        <w:t xml:space="preserve"> will enter any non-compliance into </w:t>
      </w:r>
      <w:r w:rsidR="00434565">
        <w:t xml:space="preserve">the </w:t>
      </w:r>
      <w:r w:rsidR="00B16843">
        <w:t>Licence Administration Database (</w:t>
      </w:r>
      <w:r>
        <w:t>LAD</w:t>
      </w:r>
      <w:r w:rsidR="00B16843">
        <w:t>)</w:t>
      </w:r>
      <w:r w:rsidR="008868F8">
        <w:t xml:space="preserve"> and update the linked </w:t>
      </w:r>
      <w:hyperlink r:id="rId30" w:tgtFrame="_blank" w:history="1">
        <w:r w:rsidR="008868F8" w:rsidRPr="008868F8">
          <w:rPr>
            <w:rStyle w:val="normaltextrun"/>
            <w:rFonts w:cs="Calibri"/>
            <w:shd w:val="clear" w:color="auto" w:fill="FFFFFF"/>
          </w:rPr>
          <w:t>SharePoint</w:t>
        </w:r>
      </w:hyperlink>
      <w:r w:rsidR="008868F8" w:rsidRPr="008868F8">
        <w:rPr>
          <w:rStyle w:val="normaltextrun"/>
          <w:rFonts w:cs="Calibri"/>
          <w:shd w:val="clear" w:color="auto" w:fill="FFFFFF"/>
        </w:rPr>
        <w:t> site</w:t>
      </w:r>
      <w:r>
        <w:t>.</w:t>
      </w:r>
    </w:p>
    <w:p w14:paraId="67444727" w14:textId="7DAF294E" w:rsidR="00BA4624" w:rsidRDefault="00BA4624" w:rsidP="001171BE">
      <w:pPr>
        <w:pStyle w:val="Heading2"/>
      </w:pPr>
      <w:r>
        <w:t>Determining a breach</w:t>
      </w:r>
    </w:p>
    <w:p w14:paraId="416A9E6D" w14:textId="08128D80" w:rsidR="002702A6" w:rsidRPr="002702A6" w:rsidRDefault="002702A6" w:rsidP="00EA7953">
      <w:pPr>
        <w:spacing w:before="120"/>
      </w:pPr>
      <w:r w:rsidRPr="002702A6">
        <w:t xml:space="preserve">The RO will consider the licence holder’s response to the </w:t>
      </w:r>
      <w:r w:rsidRPr="00FA0BF6">
        <w:t>non-compliance</w:t>
      </w:r>
      <w:r w:rsidRPr="002702A6">
        <w:t xml:space="preserve"> </w:t>
      </w:r>
      <w:r w:rsidR="00AA10E5">
        <w:t>or the licence holder’s self</w:t>
      </w:r>
      <w:r w:rsidR="00C16406">
        <w:t>-</w:t>
      </w:r>
      <w:r w:rsidR="00AA10E5">
        <w:t>report of non-compliance. The RO will</w:t>
      </w:r>
      <w:r w:rsidRPr="002702A6">
        <w:t xml:space="preserve"> </w:t>
      </w:r>
      <w:proofErr w:type="gramStart"/>
      <w:r w:rsidRPr="002702A6">
        <w:t>take into account</w:t>
      </w:r>
      <w:proofErr w:type="gramEnd"/>
      <w:r w:rsidRPr="002702A6">
        <w:t xml:space="preserve"> the criteria described in </w:t>
      </w:r>
      <w:r w:rsidR="001F35D4">
        <w:t>section</w:t>
      </w:r>
      <w:r w:rsidR="001F35D4" w:rsidRPr="002702A6">
        <w:t xml:space="preserve"> </w:t>
      </w:r>
      <w:r w:rsidR="006D6E8D">
        <w:t>2</w:t>
      </w:r>
      <w:r w:rsidRPr="002702A6">
        <w:t xml:space="preserve">.2 to make a recommendation on whether to find the licence holder in breach and what the regulatory response should be.  </w:t>
      </w:r>
    </w:p>
    <w:p w14:paraId="324C8DB8" w14:textId="6CA96AB9" w:rsidR="002702A6" w:rsidRPr="002702A6" w:rsidRDefault="002702A6" w:rsidP="0089668D">
      <w:r w:rsidRPr="002702A6">
        <w:t>The RO will prepare a</w:t>
      </w:r>
      <w:r w:rsidR="00D15312">
        <w:t xml:space="preserve"> brief RAR</w:t>
      </w:r>
      <w:r w:rsidR="00B56842">
        <w:t xml:space="preserve"> (using the </w:t>
      </w:r>
      <w:hyperlink r:id="rId31" w:history="1">
        <w:r w:rsidR="00B56842" w:rsidRPr="00EC432B">
          <w:rPr>
            <w:rStyle w:val="Hyperlink"/>
          </w:rPr>
          <w:t>generic RAR template</w:t>
        </w:r>
      </w:hyperlink>
      <w:r w:rsidR="00B56842">
        <w:t>)</w:t>
      </w:r>
      <w:r w:rsidRPr="002702A6">
        <w:t xml:space="preserve"> to the CEO or delegate to: </w:t>
      </w:r>
    </w:p>
    <w:p w14:paraId="3821C2A3" w14:textId="6C3AD5B4" w:rsidR="00A801F3" w:rsidRDefault="00A801F3" w:rsidP="00540C75">
      <w:pPr>
        <w:pStyle w:val="ListParagraph"/>
        <w:numPr>
          <w:ilvl w:val="0"/>
          <w:numId w:val="14"/>
        </w:numPr>
      </w:pPr>
      <w:r>
        <w:t>R</w:t>
      </w:r>
      <w:r w:rsidR="002702A6" w:rsidRPr="002702A6">
        <w:t xml:space="preserve">ecommend the licence holder be found in breach and what if any enforcement action should be taken </w:t>
      </w:r>
    </w:p>
    <w:p w14:paraId="3DE5A8AE" w14:textId="4FBD9C4B" w:rsidR="002702A6" w:rsidRPr="002702A6" w:rsidRDefault="002702A6" w:rsidP="00EA7953">
      <w:pPr>
        <w:ind w:left="360"/>
      </w:pPr>
      <w:r w:rsidRPr="00EA7953">
        <w:rPr>
          <w:b/>
        </w:rPr>
        <w:t>OR</w:t>
      </w:r>
      <w:r w:rsidRPr="002702A6">
        <w:t xml:space="preserve"> </w:t>
      </w:r>
    </w:p>
    <w:p w14:paraId="2E84F713" w14:textId="55040D5B" w:rsidR="002702A6" w:rsidRPr="002702A6" w:rsidRDefault="00A801F3" w:rsidP="00540C75">
      <w:pPr>
        <w:pStyle w:val="ListParagraph"/>
        <w:numPr>
          <w:ilvl w:val="0"/>
          <w:numId w:val="14"/>
        </w:numPr>
      </w:pPr>
      <w:r>
        <w:t>R</w:t>
      </w:r>
      <w:r w:rsidR="006B10C1">
        <w:t>ecommend that</w:t>
      </w:r>
      <w:r w:rsidR="002702A6" w:rsidRPr="002702A6">
        <w:t xml:space="preserve"> the licence holder not be found in breach</w:t>
      </w:r>
      <w:r w:rsidR="006B10C1">
        <w:t xml:space="preserve"> </w:t>
      </w:r>
      <w:r>
        <w:t xml:space="preserve">by providing </w:t>
      </w:r>
      <w:r w:rsidR="006B10C1">
        <w:t xml:space="preserve">relevant evidence that the non-compliance </w:t>
      </w:r>
      <w:r>
        <w:t xml:space="preserve">either </w:t>
      </w:r>
      <w:r w:rsidR="006B10C1">
        <w:t>did not occur</w:t>
      </w:r>
      <w:r>
        <w:t xml:space="preserve"> or that there are sufficient mitigating circumstances to </w:t>
      </w:r>
      <w:r w:rsidR="00353B32">
        <w:t>satisfy</w:t>
      </w:r>
      <w:r>
        <w:t xml:space="preserve"> the CEO that all reasonably practicable steps were taken by the licence holder to avoid the breach</w:t>
      </w:r>
      <w:r w:rsidR="006B10C1">
        <w:t>.</w:t>
      </w:r>
      <w:r w:rsidR="002702A6" w:rsidRPr="002702A6">
        <w:t xml:space="preserve">  </w:t>
      </w:r>
    </w:p>
    <w:p w14:paraId="3E0761E7" w14:textId="4B284FBA" w:rsidR="002702A6" w:rsidRDefault="002702A6" w:rsidP="0089668D">
      <w:r w:rsidRPr="002702A6">
        <w:t>If a breach finding is recommended the RO will also prepare a letter to the licence holder using the appropriate letter template.</w:t>
      </w:r>
      <w:r w:rsidR="003437E0">
        <w:t xml:space="preserve"> </w:t>
      </w:r>
    </w:p>
    <w:p w14:paraId="49990771" w14:textId="7A0961CE" w:rsidR="008630D9" w:rsidRDefault="008630D9" w:rsidP="008630D9">
      <w:pPr>
        <w:pStyle w:val="Heading2"/>
      </w:pPr>
      <w:r>
        <w:t>Review &amp; Approval</w:t>
      </w:r>
      <w:r w:rsidR="0072527E">
        <w:t xml:space="preserve">  </w:t>
      </w:r>
    </w:p>
    <w:p w14:paraId="3C43B821" w14:textId="1FA9422A" w:rsidR="002702A6" w:rsidRPr="002702A6" w:rsidRDefault="002702A6" w:rsidP="009A260B">
      <w:pPr>
        <w:spacing w:before="120"/>
      </w:pPr>
      <w:r w:rsidRPr="002702A6">
        <w:t xml:space="preserve">Draft breach letters undergo </w:t>
      </w:r>
      <w:r w:rsidR="00D810B0">
        <w:t>the following</w:t>
      </w:r>
      <w:r w:rsidR="001853E7">
        <w:t xml:space="preserve"> </w:t>
      </w:r>
      <w:r w:rsidRPr="002702A6">
        <w:t>review</w:t>
      </w:r>
      <w:r w:rsidR="002A3ECE">
        <w:t xml:space="preserve"> and approval process</w:t>
      </w:r>
      <w:r w:rsidRPr="002702A6">
        <w:t xml:space="preserve"> </w:t>
      </w:r>
      <w:r w:rsidR="009A260B">
        <w:t xml:space="preserve">in </w:t>
      </w:r>
      <w:r w:rsidR="00F72538">
        <w:t xml:space="preserve">FLOW </w:t>
      </w:r>
      <w:r w:rsidR="009A260B">
        <w:t xml:space="preserve">(as per </w:t>
      </w:r>
      <w:hyperlink w:anchor="_Appendix_E:_Review" w:history="1">
        <w:r w:rsidR="009A260B" w:rsidRPr="0072527E">
          <w:rPr>
            <w:rStyle w:val="Hyperlink"/>
          </w:rPr>
          <w:t>Appendix E</w:t>
        </w:r>
      </w:hyperlink>
      <w:r w:rsidR="009A260B">
        <w:t>):</w:t>
      </w:r>
      <w:r w:rsidR="001853E7">
        <w:t xml:space="preserve"> </w:t>
      </w:r>
      <w:r w:rsidRPr="002702A6">
        <w:t xml:space="preserve"> </w:t>
      </w:r>
    </w:p>
    <w:p w14:paraId="0CFBA255" w14:textId="60CDFA95" w:rsidR="002702A6" w:rsidRPr="002702A6" w:rsidRDefault="002702A6" w:rsidP="009A260B">
      <w:pPr>
        <w:pStyle w:val="ListParagraph"/>
        <w:numPr>
          <w:ilvl w:val="0"/>
          <w:numId w:val="11"/>
        </w:numPr>
        <w:spacing w:before="240"/>
      </w:pPr>
      <w:r w:rsidRPr="00E20B3A">
        <w:rPr>
          <w:b/>
        </w:rPr>
        <w:t>Peer review</w:t>
      </w:r>
      <w:r w:rsidRPr="002702A6">
        <w:t xml:space="preserve"> by another RO (</w:t>
      </w:r>
      <w:r w:rsidR="00733151">
        <w:t>recommended</w:t>
      </w:r>
      <w:r w:rsidRPr="002702A6">
        <w:t>)</w:t>
      </w:r>
    </w:p>
    <w:p w14:paraId="2C8F5047" w14:textId="2EFA5BAC" w:rsidR="002702A6" w:rsidRPr="002702A6" w:rsidRDefault="001950A5" w:rsidP="00540C75">
      <w:pPr>
        <w:pStyle w:val="ListParagraph"/>
        <w:numPr>
          <w:ilvl w:val="0"/>
          <w:numId w:val="11"/>
        </w:numPr>
      </w:pPr>
      <w:r>
        <w:rPr>
          <w:b/>
        </w:rPr>
        <w:t>D</w:t>
      </w:r>
      <w:r w:rsidR="002702A6" w:rsidRPr="00B45E5E">
        <w:rPr>
          <w:b/>
        </w:rPr>
        <w:t xml:space="preserve">irector review </w:t>
      </w:r>
      <w:r w:rsidR="00D810B0">
        <w:t>-</w:t>
      </w:r>
      <w:r w:rsidR="20D3CF88">
        <w:t xml:space="preserve"> </w:t>
      </w:r>
      <w:r w:rsidR="002702A6" w:rsidRPr="002702A6">
        <w:t xml:space="preserve">The </w:t>
      </w:r>
      <w:r w:rsidR="006A51E7">
        <w:t xml:space="preserve">section </w:t>
      </w:r>
      <w:r w:rsidR="002702A6" w:rsidRPr="002702A6">
        <w:t>directors check</w:t>
      </w:r>
      <w:r w:rsidR="005113A1">
        <w:t xml:space="preserve"> that</w:t>
      </w:r>
      <w:r w:rsidR="002702A6" w:rsidRPr="002702A6">
        <w:t>:</w:t>
      </w:r>
    </w:p>
    <w:p w14:paraId="31B72CA6" w14:textId="77777777" w:rsidR="005113A1" w:rsidRDefault="005113A1" w:rsidP="00BE1DB2">
      <w:pPr>
        <w:pStyle w:val="ListParagraph"/>
        <w:numPr>
          <w:ilvl w:val="0"/>
          <w:numId w:val="26"/>
        </w:numPr>
      </w:pPr>
      <w:r>
        <w:t xml:space="preserve">the </w:t>
      </w:r>
      <w:r w:rsidR="002702A6" w:rsidRPr="002702A6">
        <w:t>correct template</w:t>
      </w:r>
      <w:r>
        <w:t xml:space="preserve"> has been used</w:t>
      </w:r>
    </w:p>
    <w:p w14:paraId="07978311" w14:textId="2A3BEDE5" w:rsidR="005113A1" w:rsidRDefault="005113A1" w:rsidP="00BE1DB2">
      <w:pPr>
        <w:pStyle w:val="ListParagraph"/>
        <w:numPr>
          <w:ilvl w:val="0"/>
          <w:numId w:val="26"/>
        </w:numPr>
      </w:pPr>
      <w:r>
        <w:t>the l</w:t>
      </w:r>
      <w:r w:rsidR="002702A6" w:rsidRPr="002702A6">
        <w:t xml:space="preserve">icence holder’s </w:t>
      </w:r>
      <w:r w:rsidR="00D810B0">
        <w:t xml:space="preserve">submission </w:t>
      </w:r>
      <w:r w:rsidR="002702A6" w:rsidRPr="002702A6">
        <w:t xml:space="preserve">has been </w:t>
      </w:r>
      <w:proofErr w:type="gramStart"/>
      <w:r w:rsidR="002702A6" w:rsidRPr="002702A6">
        <w:t>taken into account</w:t>
      </w:r>
      <w:proofErr w:type="gramEnd"/>
    </w:p>
    <w:p w14:paraId="389E8766" w14:textId="4712DF5A" w:rsidR="002702A6" w:rsidRPr="002702A6" w:rsidRDefault="005113A1" w:rsidP="00BE1DB2">
      <w:pPr>
        <w:pStyle w:val="ListParagraph"/>
        <w:numPr>
          <w:ilvl w:val="0"/>
          <w:numId w:val="26"/>
        </w:numPr>
      </w:pPr>
      <w:r>
        <w:t>r</w:t>
      </w:r>
      <w:r w:rsidR="002702A6" w:rsidRPr="002702A6">
        <w:t>ecommendations for</w:t>
      </w:r>
      <w:r w:rsidR="006B10C1">
        <w:t xml:space="preserve"> finding</w:t>
      </w:r>
      <w:r w:rsidR="002702A6" w:rsidRPr="002702A6">
        <w:t xml:space="preserve"> a breach are justified</w:t>
      </w:r>
      <w:r>
        <w:t xml:space="preserve"> and </w:t>
      </w:r>
      <w:r w:rsidR="00EA7953">
        <w:t xml:space="preserve">proportionate to the consequences of the non-compliance </w:t>
      </w:r>
    </w:p>
    <w:p w14:paraId="31A974B4" w14:textId="35560032" w:rsidR="00006DC9" w:rsidRDefault="002702A6" w:rsidP="00540C75">
      <w:pPr>
        <w:pStyle w:val="ListParagraph"/>
        <w:numPr>
          <w:ilvl w:val="0"/>
          <w:numId w:val="11"/>
        </w:numPr>
      </w:pPr>
      <w:r w:rsidRPr="5D7C05C9">
        <w:rPr>
          <w:b/>
          <w:bCs/>
        </w:rPr>
        <w:t>Quality review</w:t>
      </w:r>
      <w:r w:rsidR="00D810B0">
        <w:t xml:space="preserve"> - </w:t>
      </w:r>
      <w:r>
        <w:t xml:space="preserve">Advice will be provided on the draft letter to the RO and section director. </w:t>
      </w:r>
    </w:p>
    <w:p w14:paraId="34BD1624" w14:textId="3286F935" w:rsidR="002702A6" w:rsidRPr="00006DC9" w:rsidRDefault="00006DC9" w:rsidP="009A260B">
      <w:pPr>
        <w:spacing w:before="120"/>
        <w:ind w:left="360"/>
        <w:rPr>
          <w:sz w:val="20"/>
          <w:szCs w:val="20"/>
        </w:rPr>
      </w:pPr>
      <w:r w:rsidRPr="00006DC9">
        <w:rPr>
          <w:sz w:val="20"/>
          <w:szCs w:val="20"/>
        </w:rPr>
        <w:t xml:space="preserve">NOTE: Requests for quality review should be sent to </w:t>
      </w:r>
      <w:hyperlink r:id="rId32" w:history="1">
        <w:r w:rsidRPr="00006DC9">
          <w:rPr>
            <w:rStyle w:val="Hyperlink"/>
            <w:sz w:val="20"/>
            <w:szCs w:val="20"/>
          </w:rPr>
          <w:t>$ARPANSARegQuality@arpansa.gov.au</w:t>
        </w:r>
      </w:hyperlink>
    </w:p>
    <w:p w14:paraId="67775803" w14:textId="48842A21" w:rsidR="00F72538" w:rsidRPr="00F72538" w:rsidRDefault="00F72538" w:rsidP="00540C75">
      <w:pPr>
        <w:pStyle w:val="ListParagraph"/>
        <w:numPr>
          <w:ilvl w:val="0"/>
          <w:numId w:val="11"/>
        </w:numPr>
        <w:rPr>
          <w:b/>
        </w:rPr>
      </w:pPr>
      <w:r>
        <w:rPr>
          <w:b/>
        </w:rPr>
        <w:lastRenderedPageBreak/>
        <w:t xml:space="preserve">Legal review </w:t>
      </w:r>
      <w:r>
        <w:rPr>
          <w:bCs/>
        </w:rPr>
        <w:t>–</w:t>
      </w:r>
      <w:r w:rsidR="00006DC9">
        <w:rPr>
          <w:bCs/>
        </w:rPr>
        <w:t>Advice will be provided on whether the breach is appropriately worded and any other legal issue.</w:t>
      </w:r>
    </w:p>
    <w:p w14:paraId="0C607AA8" w14:textId="77777777" w:rsidR="00F72538" w:rsidRPr="00F72538" w:rsidRDefault="00F72538" w:rsidP="009A260B">
      <w:pPr>
        <w:spacing w:before="120"/>
        <w:ind w:left="360"/>
        <w:rPr>
          <w:bCs/>
          <w:sz w:val="20"/>
          <w:szCs w:val="20"/>
        </w:rPr>
      </w:pPr>
      <w:r w:rsidRPr="00F72538">
        <w:rPr>
          <w:bCs/>
          <w:sz w:val="20"/>
          <w:szCs w:val="20"/>
        </w:rPr>
        <w:t xml:space="preserve">NOTE: Legal advice may be sought at any time where there is a legal question or issue.  Any request for legal advice should be sent to </w:t>
      </w:r>
      <w:hyperlink r:id="rId33" w:history="1">
        <w:r w:rsidRPr="00F72538">
          <w:rPr>
            <w:rStyle w:val="Hyperlink"/>
            <w:bCs/>
            <w:sz w:val="20"/>
            <w:szCs w:val="20"/>
          </w:rPr>
          <w:t>legal_advice@arpansa.gov.au</w:t>
        </w:r>
      </w:hyperlink>
      <w:r w:rsidRPr="00F72538">
        <w:rPr>
          <w:bCs/>
          <w:sz w:val="20"/>
          <w:szCs w:val="20"/>
        </w:rPr>
        <w:t xml:space="preserve"> and copied to the relevant director.  Advice will usually be provided within 3 working days.</w:t>
      </w:r>
    </w:p>
    <w:p w14:paraId="013919B3" w14:textId="6AE859A3" w:rsidR="00C7708D" w:rsidRPr="00A75F65" w:rsidRDefault="00C7708D" w:rsidP="00540C75">
      <w:pPr>
        <w:pStyle w:val="ListParagraph"/>
        <w:numPr>
          <w:ilvl w:val="0"/>
          <w:numId w:val="11"/>
        </w:numPr>
        <w:rPr>
          <w:b/>
        </w:rPr>
      </w:pPr>
      <w:r>
        <w:rPr>
          <w:b/>
        </w:rPr>
        <w:t>Regulatory officer</w:t>
      </w:r>
      <w:r w:rsidR="000E7BB3">
        <w:rPr>
          <w:b/>
        </w:rPr>
        <w:t xml:space="preserve">/lead inspector - </w:t>
      </w:r>
      <w:r w:rsidR="000E7BB3">
        <w:t xml:space="preserve">Conducts </w:t>
      </w:r>
      <w:r w:rsidR="00DC102B">
        <w:t xml:space="preserve">a </w:t>
      </w:r>
      <w:r w:rsidR="000E7BB3">
        <w:t>f</w:t>
      </w:r>
      <w:r w:rsidR="000E7BB3" w:rsidRPr="00D50B2C">
        <w:t>inal check</w:t>
      </w:r>
      <w:r w:rsidR="00006DC9">
        <w:t xml:space="preserve"> and resolves all comments before ensuring a clean copy is provided for sign off. </w:t>
      </w:r>
      <w:r w:rsidR="000E7BB3">
        <w:t xml:space="preserve"> </w:t>
      </w:r>
    </w:p>
    <w:p w14:paraId="27C88A26" w14:textId="132F7692" w:rsidR="001950A5" w:rsidRDefault="00F90A0A" w:rsidP="00540C75">
      <w:pPr>
        <w:pStyle w:val="ListParagraph"/>
        <w:numPr>
          <w:ilvl w:val="0"/>
          <w:numId w:val="11"/>
        </w:numPr>
      </w:pPr>
      <w:r>
        <w:rPr>
          <w:b/>
          <w:bCs/>
        </w:rPr>
        <w:t>CRO</w:t>
      </w:r>
      <w:r w:rsidR="00C7708D" w:rsidRPr="5D7C05C9">
        <w:rPr>
          <w:b/>
          <w:bCs/>
        </w:rPr>
        <w:t>/CEO approval</w:t>
      </w:r>
      <w:r w:rsidR="000E7BB3" w:rsidRPr="5D7C05C9">
        <w:rPr>
          <w:b/>
          <w:bCs/>
        </w:rPr>
        <w:t xml:space="preserve"> - </w:t>
      </w:r>
      <w:r w:rsidR="000E7BB3">
        <w:t>The final</w:t>
      </w:r>
      <w:r w:rsidR="00965F64">
        <w:t xml:space="preserve"> determination is made by the Chief Regulatory Officer</w:t>
      </w:r>
      <w:r w:rsidR="004B036D">
        <w:t xml:space="preserve"> in consultation with the CEO</w:t>
      </w:r>
      <w:r w:rsidR="00353B32">
        <w:t xml:space="preserve"> or by the CEO</w:t>
      </w:r>
      <w:r w:rsidR="00C1179A">
        <w:t xml:space="preserve">. The </w:t>
      </w:r>
      <w:r w:rsidR="000E7BB3">
        <w:t>breach letter is signed (electronically) by the Chief Regulatory Officer or the CEO</w:t>
      </w:r>
      <w:r w:rsidR="00F10511">
        <w:t xml:space="preserve"> depending on the nature and significance of the breach</w:t>
      </w:r>
      <w:r w:rsidR="000E7BB3">
        <w:t xml:space="preserve">. </w:t>
      </w:r>
    </w:p>
    <w:p w14:paraId="380CABF9" w14:textId="1889A122" w:rsidR="00BA4624" w:rsidRDefault="00BA4624" w:rsidP="001171BE">
      <w:pPr>
        <w:pStyle w:val="Heading2"/>
      </w:pPr>
      <w:bookmarkStart w:id="7" w:name="_Toc413850934"/>
      <w:bookmarkStart w:id="8" w:name="_Toc422758267"/>
      <w:bookmarkStart w:id="9" w:name="_Toc422758313"/>
      <w:bookmarkStart w:id="10" w:name="_Toc423329024"/>
      <w:r>
        <w:t xml:space="preserve">Determining the </w:t>
      </w:r>
      <w:r w:rsidR="00736C15">
        <w:t>regulatory response to a breach</w:t>
      </w:r>
      <w:bookmarkEnd w:id="7"/>
      <w:bookmarkEnd w:id="8"/>
      <w:bookmarkEnd w:id="9"/>
      <w:bookmarkEnd w:id="10"/>
    </w:p>
    <w:p w14:paraId="592E39EF" w14:textId="3EF27700" w:rsidR="00BA4624" w:rsidRDefault="0060103C" w:rsidP="0089668D">
      <w:pPr>
        <w:spacing w:before="120"/>
      </w:pPr>
      <w:r>
        <w:t xml:space="preserve">The structure of regulatory response depicted in </w:t>
      </w:r>
      <w:r w:rsidRPr="009D6EB4">
        <w:t>Figure 1</w:t>
      </w:r>
      <w:r>
        <w:t xml:space="preserve"> should not be taken to be </w:t>
      </w:r>
      <w:r w:rsidR="00FA0BF6">
        <w:t xml:space="preserve">strictly </w:t>
      </w:r>
      <w:r w:rsidR="002B799E">
        <w:t>sequential</w:t>
      </w:r>
      <w:r>
        <w:t xml:space="preserve"> </w:t>
      </w:r>
      <w:proofErr w:type="gramStart"/>
      <w:r w:rsidR="00A11D5B">
        <w:t>with regard to</w:t>
      </w:r>
      <w:proofErr w:type="gramEnd"/>
      <w:r w:rsidR="00A11D5B">
        <w:t xml:space="preserve"> severity </w:t>
      </w:r>
      <w:r w:rsidR="004A3F94">
        <w:t xml:space="preserve">or </w:t>
      </w:r>
      <w:r>
        <w:t>approach</w:t>
      </w:r>
      <w:r w:rsidR="00CB496A">
        <w:t xml:space="preserve"> to escalation</w:t>
      </w:r>
      <w:r>
        <w:t xml:space="preserve">. </w:t>
      </w:r>
      <w:r w:rsidR="00803DD2">
        <w:t>A</w:t>
      </w:r>
      <w:r>
        <w:t xml:space="preserve"> range of issues</w:t>
      </w:r>
      <w:r w:rsidR="00C32C8B">
        <w:t xml:space="preserve"> and criteria</w:t>
      </w:r>
      <w:r w:rsidR="00D72D47">
        <w:t xml:space="preserve"> as</w:t>
      </w:r>
      <w:r w:rsidR="00C32C8B">
        <w:t xml:space="preserve"> summarised below</w:t>
      </w:r>
      <w:r>
        <w:t xml:space="preserve"> </w:t>
      </w:r>
      <w:r w:rsidR="00C32C8B">
        <w:t xml:space="preserve">must be considered </w:t>
      </w:r>
      <w:proofErr w:type="gramStart"/>
      <w:r w:rsidR="00C32C8B">
        <w:t>in order to</w:t>
      </w:r>
      <w:proofErr w:type="gramEnd"/>
      <w:r w:rsidR="00C32C8B">
        <w:t xml:space="preserve"> determine the </w:t>
      </w:r>
      <w:r>
        <w:t>appropriate response</w:t>
      </w:r>
      <w:r w:rsidR="00803DD2">
        <w:t xml:space="preserve"> and</w:t>
      </w:r>
      <w:r w:rsidR="00CB3D1B">
        <w:t xml:space="preserve"> escalation</w:t>
      </w:r>
      <w:r w:rsidR="00803DD2">
        <w:t xml:space="preserve"> when necessary</w:t>
      </w:r>
      <w:r>
        <w:t>.</w:t>
      </w:r>
    </w:p>
    <w:p w14:paraId="5D7174CB" w14:textId="2431D750" w:rsidR="00BA4624" w:rsidRPr="00EA057E" w:rsidRDefault="00BA4624" w:rsidP="00BE1DB2">
      <w:pPr>
        <w:pStyle w:val="Heading3"/>
        <w:numPr>
          <w:ilvl w:val="0"/>
          <w:numId w:val="33"/>
        </w:numPr>
      </w:pPr>
      <w:r w:rsidRPr="00EA057E">
        <w:t xml:space="preserve">Actual or potential </w:t>
      </w:r>
      <w:r w:rsidR="00B97E79">
        <w:t>health</w:t>
      </w:r>
      <w:r w:rsidR="008B7279">
        <w:t>,</w:t>
      </w:r>
      <w:r w:rsidR="00B97E79">
        <w:t xml:space="preserve"> </w:t>
      </w:r>
      <w:proofErr w:type="gramStart"/>
      <w:r w:rsidRPr="00EA057E">
        <w:t>safety</w:t>
      </w:r>
      <w:proofErr w:type="gramEnd"/>
      <w:r w:rsidRPr="00EA057E">
        <w:t xml:space="preserve"> </w:t>
      </w:r>
      <w:r w:rsidR="008B7279">
        <w:t xml:space="preserve">and security </w:t>
      </w:r>
      <w:r w:rsidRPr="00EA057E">
        <w:t>consequences</w:t>
      </w:r>
      <w:r w:rsidR="00041171">
        <w:t xml:space="preserve"> </w:t>
      </w:r>
    </w:p>
    <w:p w14:paraId="35FDC21B" w14:textId="1C8757B7" w:rsidR="00396B51" w:rsidRDefault="008F4B02" w:rsidP="00B710BA">
      <w:pPr>
        <w:spacing w:before="120"/>
      </w:pPr>
      <w:r>
        <w:t>Whether there is</w:t>
      </w:r>
      <w:r w:rsidR="007727F7">
        <w:t xml:space="preserve"> actual or potential i</w:t>
      </w:r>
      <w:r w:rsidR="008C3688">
        <w:t>mpact on the health and safety of</w:t>
      </w:r>
      <w:r w:rsidR="007B2171">
        <w:t xml:space="preserve"> people, impact on the environment</w:t>
      </w:r>
      <w:r w:rsidR="005810C3">
        <w:t>, or security implications</w:t>
      </w:r>
      <w:r w:rsidR="007B2171">
        <w:t>.</w:t>
      </w:r>
    </w:p>
    <w:p w14:paraId="05DB99B3" w14:textId="1EB81543" w:rsidR="00E44876" w:rsidRDefault="00E4216E" w:rsidP="00B710BA">
      <w:pPr>
        <w:spacing w:before="120"/>
      </w:pPr>
      <w:r>
        <w:t>S</w:t>
      </w:r>
      <w:r w:rsidR="00BA4624">
        <w:t xml:space="preserve">afety consequences such as onsite/offsite releases of radioactivity, onsite/offsite radiation exposures, </w:t>
      </w:r>
      <w:r w:rsidR="00277EBB">
        <w:t xml:space="preserve">contamination </w:t>
      </w:r>
      <w:r w:rsidR="00BA4624">
        <w:t>of the environment, injury, loss of significant safety barriers</w:t>
      </w:r>
      <w:r w:rsidR="00F22ED4">
        <w:t xml:space="preserve"> (defence in depth)</w:t>
      </w:r>
      <w:r w:rsidR="00BA4624">
        <w:t xml:space="preserve">, loss of shielding, loss of </w:t>
      </w:r>
      <w:r w:rsidR="00DC102B">
        <w:t xml:space="preserve">effective </w:t>
      </w:r>
      <w:r w:rsidR="00BA4624">
        <w:t xml:space="preserve">control of </w:t>
      </w:r>
      <w:r w:rsidR="00BA506B">
        <w:t>controlled</w:t>
      </w:r>
      <w:r w:rsidR="00BA4624">
        <w:t xml:space="preserve"> material</w:t>
      </w:r>
      <w:r w:rsidR="00476009">
        <w:t xml:space="preserve"> or controlled apparatus</w:t>
      </w:r>
      <w:r w:rsidR="00BA4624">
        <w:t xml:space="preserve">, or </w:t>
      </w:r>
      <w:r w:rsidR="00476009">
        <w:t xml:space="preserve">an actual </w:t>
      </w:r>
      <w:r w:rsidR="00BA4624">
        <w:t xml:space="preserve">radiological emergency.  </w:t>
      </w:r>
    </w:p>
    <w:p w14:paraId="67D32382" w14:textId="4B855967" w:rsidR="00B710BA" w:rsidRDefault="00B710BA" w:rsidP="00B710BA">
      <w:pPr>
        <w:spacing w:before="120"/>
      </w:pPr>
      <w:r>
        <w:t>Situations identified as having the potential to negative</w:t>
      </w:r>
      <w:r w:rsidR="00353B32">
        <w:t>ly</w:t>
      </w:r>
      <w:r>
        <w:t xml:space="preserve"> impact safety or security should also be considered</w:t>
      </w:r>
      <w:r w:rsidR="00D50B2C">
        <w:t xml:space="preserve">, as these events effectively introduce a vulnerability in the radiation protection </w:t>
      </w:r>
      <w:r w:rsidR="00BC3EEF">
        <w:t xml:space="preserve">or nuclear safety </w:t>
      </w:r>
      <w:r w:rsidR="00D50B2C">
        <w:t xml:space="preserve">system which may </w:t>
      </w:r>
      <w:r w:rsidR="00353B32">
        <w:t xml:space="preserve">eventually </w:t>
      </w:r>
      <w:r w:rsidR="00434565">
        <w:t>result in</w:t>
      </w:r>
      <w:r w:rsidR="00D50B2C">
        <w:t xml:space="preserve"> actual consequences </w:t>
      </w:r>
      <w:r w:rsidR="00353B32">
        <w:t>for health and safety of people and/or the environment</w:t>
      </w:r>
      <w:r>
        <w:t xml:space="preserve">. </w:t>
      </w:r>
    </w:p>
    <w:p w14:paraId="20AA19C5" w14:textId="3A6568DC" w:rsidR="00B710BA" w:rsidRPr="00A80EE1" w:rsidRDefault="00B710BA" w:rsidP="00B710BA">
      <w:pPr>
        <w:spacing w:before="120"/>
      </w:pPr>
      <w:r>
        <w:t xml:space="preserve">Consider any </w:t>
      </w:r>
      <w:r w:rsidR="000F2295">
        <w:t>actual</w:t>
      </w:r>
      <w:r>
        <w:t>/</w:t>
      </w:r>
      <w:r w:rsidRPr="00A80EE1">
        <w:t>potential impact</w:t>
      </w:r>
      <w:r>
        <w:t>s</w:t>
      </w:r>
      <w:r w:rsidRPr="00A80EE1">
        <w:t xml:space="preserve"> on the community or </w:t>
      </w:r>
      <w:r w:rsidR="009808B9">
        <w:t>assets</w:t>
      </w:r>
      <w:r w:rsidRPr="00A80EE1">
        <w:t xml:space="preserve">. </w:t>
      </w:r>
    </w:p>
    <w:p w14:paraId="12DFD085" w14:textId="3A301EA5" w:rsidR="00BA4624" w:rsidRPr="00EA057E" w:rsidRDefault="00BA4624" w:rsidP="00BE1DB2">
      <w:pPr>
        <w:pStyle w:val="Heading3"/>
        <w:numPr>
          <w:ilvl w:val="0"/>
          <w:numId w:val="33"/>
        </w:numPr>
      </w:pPr>
      <w:r w:rsidRPr="00EA057E">
        <w:t xml:space="preserve">Nature of discovery  </w:t>
      </w:r>
    </w:p>
    <w:p w14:paraId="0DF74856" w14:textId="77777777" w:rsidR="00353B32" w:rsidRDefault="00BA4624" w:rsidP="0089668D">
      <w:pPr>
        <w:spacing w:before="120"/>
      </w:pPr>
      <w:r>
        <w:t xml:space="preserve">Whether non-compliance was reported to ARPANSA by the licence holder, discovered by ARPANSA, or revealed </w:t>
      </w:r>
      <w:proofErr w:type="gramStart"/>
      <w:r>
        <w:t>as a result of</w:t>
      </w:r>
      <w:proofErr w:type="gramEnd"/>
      <w:r>
        <w:t xml:space="preserve"> an accident or other occurrence. </w:t>
      </w:r>
    </w:p>
    <w:p w14:paraId="2F4F431A" w14:textId="238ED420" w:rsidR="00BA4624" w:rsidRDefault="00BA4624" w:rsidP="0089668D">
      <w:pPr>
        <w:spacing w:before="120"/>
      </w:pPr>
      <w:r>
        <w:t xml:space="preserve">ARPANSA encourages licence holders to identify and </w:t>
      </w:r>
      <w:r w:rsidR="001D6CDB">
        <w:t xml:space="preserve">rectify non-compliance </w:t>
      </w:r>
      <w:r w:rsidR="00353B32">
        <w:t>as soon as practicable</w:t>
      </w:r>
      <w:r>
        <w:t xml:space="preserve">.  </w:t>
      </w:r>
    </w:p>
    <w:p w14:paraId="0ECE0C8C" w14:textId="77777777" w:rsidR="00BA4624" w:rsidRDefault="00BA4624" w:rsidP="00540C75">
      <w:pPr>
        <w:pStyle w:val="ListParagraph"/>
        <w:numPr>
          <w:ilvl w:val="0"/>
          <w:numId w:val="4"/>
        </w:numPr>
      </w:pPr>
      <w:r>
        <w:t xml:space="preserve">For non-compliance </w:t>
      </w:r>
      <w:r w:rsidRPr="486D282B">
        <w:rPr>
          <w:b/>
          <w:bCs/>
        </w:rPr>
        <w:t>reported by the licence holder</w:t>
      </w:r>
      <w:r>
        <w:t>, ROs should consider:</w:t>
      </w:r>
    </w:p>
    <w:p w14:paraId="11C41102" w14:textId="77777777" w:rsidR="00BA4624" w:rsidRDefault="00BA4624" w:rsidP="00540C75">
      <w:pPr>
        <w:pStyle w:val="ListParagraph"/>
        <w:numPr>
          <w:ilvl w:val="1"/>
          <w:numId w:val="5"/>
        </w:numPr>
      </w:pPr>
      <w:r>
        <w:t>whether prior opportunities existed to identify the non-compliance and, if so, the time lapsed and the number of those opportunities</w:t>
      </w:r>
    </w:p>
    <w:p w14:paraId="29CD2B68" w14:textId="77777777" w:rsidR="00BA4624" w:rsidRDefault="00BA4624" w:rsidP="00540C75">
      <w:pPr>
        <w:pStyle w:val="ListParagraph"/>
        <w:numPr>
          <w:ilvl w:val="1"/>
          <w:numId w:val="5"/>
        </w:numPr>
      </w:pPr>
      <w:r>
        <w:t>whether the non-compliance was self-revealing or whether it was reported to ARPANSA as the result of the licence holder’s self-monitoring effort</w:t>
      </w:r>
    </w:p>
    <w:p w14:paraId="3F06F8AB" w14:textId="77777777" w:rsidR="00886025" w:rsidRDefault="00BA4624" w:rsidP="00540C75">
      <w:pPr>
        <w:pStyle w:val="ListParagraph"/>
        <w:numPr>
          <w:ilvl w:val="1"/>
          <w:numId w:val="5"/>
        </w:numPr>
      </w:pPr>
      <w:r>
        <w:t>whether the licence holder took reasonably practicable steps to prevent the non-compliance</w:t>
      </w:r>
    </w:p>
    <w:p w14:paraId="097E8154" w14:textId="77777777" w:rsidR="00BA4624" w:rsidRDefault="00886025" w:rsidP="00540C75">
      <w:pPr>
        <w:pStyle w:val="ListParagraph"/>
        <w:numPr>
          <w:ilvl w:val="1"/>
          <w:numId w:val="5"/>
        </w:numPr>
      </w:pPr>
      <w:r>
        <w:t xml:space="preserve">whether the licence holder reported the non-compliance as soon as reasonably practicable </w:t>
      </w:r>
      <w:r w:rsidR="00BA4624">
        <w:t xml:space="preserve"> </w:t>
      </w:r>
    </w:p>
    <w:p w14:paraId="553438C0" w14:textId="77777777" w:rsidR="00BA4624" w:rsidRDefault="00BA4624" w:rsidP="00540C75">
      <w:pPr>
        <w:pStyle w:val="ListParagraph"/>
        <w:numPr>
          <w:ilvl w:val="0"/>
          <w:numId w:val="6"/>
        </w:numPr>
      </w:pPr>
      <w:r w:rsidRPr="0011314F">
        <w:t xml:space="preserve">For non-compliance </w:t>
      </w:r>
      <w:r w:rsidRPr="00B45E5E">
        <w:rPr>
          <w:b/>
        </w:rPr>
        <w:t>identified by ARPANSA</w:t>
      </w:r>
      <w:r>
        <w:t>, ROs should consider:</w:t>
      </w:r>
    </w:p>
    <w:p w14:paraId="4F71F14B" w14:textId="77777777" w:rsidR="00BA4624" w:rsidRDefault="00BA4624" w:rsidP="00540C75">
      <w:pPr>
        <w:pStyle w:val="ListParagraph"/>
        <w:numPr>
          <w:ilvl w:val="1"/>
          <w:numId w:val="7"/>
        </w:numPr>
      </w:pPr>
      <w:r>
        <w:t xml:space="preserve">whether the licence holder is likely to have identified the issue in the same </w:t>
      </w:r>
      <w:proofErr w:type="gramStart"/>
      <w:r>
        <w:t>time period</w:t>
      </w:r>
      <w:proofErr w:type="gramEnd"/>
      <w:r>
        <w:t xml:space="preserve"> even if ARPANSA had not been involved</w:t>
      </w:r>
    </w:p>
    <w:p w14:paraId="6142B864" w14:textId="77777777" w:rsidR="00BA4624" w:rsidRDefault="00BA4624" w:rsidP="00540C75">
      <w:pPr>
        <w:pStyle w:val="ListParagraph"/>
        <w:numPr>
          <w:ilvl w:val="1"/>
          <w:numId w:val="7"/>
        </w:numPr>
      </w:pPr>
      <w:r>
        <w:t xml:space="preserve">whether the licence holder should have identified the issue and </w:t>
      </w:r>
      <w:proofErr w:type="gramStart"/>
      <w:r>
        <w:t>taken action</w:t>
      </w:r>
      <w:proofErr w:type="gramEnd"/>
      <w:r>
        <w:t xml:space="preserve"> earlier</w:t>
      </w:r>
    </w:p>
    <w:p w14:paraId="57A8AE9E" w14:textId="77777777" w:rsidR="00BA4624" w:rsidRDefault="00BA4624" w:rsidP="00540C75">
      <w:pPr>
        <w:pStyle w:val="ListParagraph"/>
        <w:numPr>
          <w:ilvl w:val="1"/>
          <w:numId w:val="7"/>
        </w:numPr>
      </w:pPr>
      <w:r>
        <w:lastRenderedPageBreak/>
        <w:t>the degree of stakeholder initiative or lack thereof in identifying the cause and corrective action</w:t>
      </w:r>
    </w:p>
    <w:p w14:paraId="7D3FB883" w14:textId="77777777" w:rsidR="00BA4624" w:rsidRDefault="00BA4624" w:rsidP="00540C75">
      <w:pPr>
        <w:pStyle w:val="ListParagraph"/>
        <w:numPr>
          <w:ilvl w:val="1"/>
          <w:numId w:val="7"/>
        </w:numPr>
      </w:pPr>
      <w:r>
        <w:t>the responsiveness of the licence holder</w:t>
      </w:r>
    </w:p>
    <w:p w14:paraId="109686FC" w14:textId="77777777" w:rsidR="00BA4624" w:rsidRDefault="00BA4624" w:rsidP="001D1E3E">
      <w:pPr>
        <w:pStyle w:val="ListParagraph"/>
        <w:numPr>
          <w:ilvl w:val="0"/>
          <w:numId w:val="6"/>
        </w:numPr>
      </w:pPr>
      <w:r w:rsidRPr="00630F7E">
        <w:t>For non-compliance that is self-revealing</w:t>
      </w:r>
      <w:r>
        <w:t xml:space="preserve"> ROs should consider the ease of discovery, the degree of licence holder initiative in identifying the cause of the non-compliance and the promptness of corrective action. </w:t>
      </w:r>
    </w:p>
    <w:p w14:paraId="3691749F" w14:textId="4BE4B341" w:rsidR="00BA4624" w:rsidRDefault="00BA4624" w:rsidP="00BE1DB2">
      <w:pPr>
        <w:pStyle w:val="Heading3"/>
        <w:numPr>
          <w:ilvl w:val="0"/>
          <w:numId w:val="33"/>
        </w:numPr>
      </w:pPr>
      <w:r w:rsidRPr="00630F7E">
        <w:t xml:space="preserve">Cooperation and disclosure  </w:t>
      </w:r>
    </w:p>
    <w:p w14:paraId="0533DBA5" w14:textId="47A7A5A5" w:rsidR="00BA4624" w:rsidRDefault="00BA4624" w:rsidP="0089668D">
      <w:pPr>
        <w:spacing w:before="120"/>
      </w:pPr>
      <w:r>
        <w:t xml:space="preserve">Whether the </w:t>
      </w:r>
      <w:r w:rsidR="00CB3D1B">
        <w:t>licence holder</w:t>
      </w:r>
      <w:r>
        <w:t xml:space="preserve"> has been transparent and forthright in its interactions with ARPANSA and displayed a willingness to comply with the Act, the Regulations and licence conditions.</w:t>
      </w:r>
    </w:p>
    <w:p w14:paraId="1F383D3C" w14:textId="0315723C" w:rsidR="0076726D" w:rsidRPr="00A80EE1" w:rsidRDefault="0076726D" w:rsidP="0076726D">
      <w:pPr>
        <w:spacing w:before="120"/>
      </w:pPr>
      <w:r w:rsidRPr="00A80EE1">
        <w:t xml:space="preserve">Any licence holder action that represents a challenge or barrier to ARPANSA fulfilling its regulatory functions may be significant.  Such </w:t>
      </w:r>
      <w:r>
        <w:t>actions</w:t>
      </w:r>
      <w:r w:rsidRPr="00A80EE1">
        <w:t xml:space="preserve"> may include failing to provide timely, </w:t>
      </w:r>
      <w:proofErr w:type="gramStart"/>
      <w:r w:rsidRPr="00A80EE1">
        <w:t>complete</w:t>
      </w:r>
      <w:proofErr w:type="gramEnd"/>
      <w:r w:rsidRPr="00A80EE1">
        <w:t xml:space="preserve"> or accurate information, failing to obtain ARPANSA’s authorisation or approval where this is required by legislation or licence conditions, failing to keep records, and failing to report an accident or other occurrence that had safety implications.  In determining the significance of the non-compliance </w:t>
      </w:r>
      <w:r>
        <w:t xml:space="preserve">ROs </w:t>
      </w:r>
      <w:r w:rsidRPr="00A80EE1">
        <w:t xml:space="preserve">will consider factors such as: </w:t>
      </w:r>
    </w:p>
    <w:p w14:paraId="4B91DE18" w14:textId="77777777" w:rsidR="0076726D" w:rsidRPr="00A80EE1" w:rsidRDefault="0076726D" w:rsidP="0076726D">
      <w:pPr>
        <w:pStyle w:val="ListParagraph"/>
        <w:numPr>
          <w:ilvl w:val="0"/>
          <w:numId w:val="9"/>
        </w:numPr>
        <w:spacing w:before="60"/>
      </w:pPr>
      <w:r w:rsidRPr="00A80EE1">
        <w:t>whether the failure impeded or undermined regulatory action or ARPANSA’s regulatory functions</w:t>
      </w:r>
    </w:p>
    <w:p w14:paraId="36021A82" w14:textId="77777777" w:rsidR="0076726D" w:rsidRPr="00A80EE1" w:rsidRDefault="0076726D" w:rsidP="0076726D">
      <w:pPr>
        <w:pStyle w:val="ListParagraph"/>
        <w:numPr>
          <w:ilvl w:val="0"/>
          <w:numId w:val="9"/>
        </w:numPr>
        <w:spacing w:before="60"/>
      </w:pPr>
      <w:r w:rsidRPr="00A80EE1">
        <w:t xml:space="preserve">the </w:t>
      </w:r>
      <w:r>
        <w:t xml:space="preserve">level of responsibility </w:t>
      </w:r>
      <w:r w:rsidRPr="00A80EE1">
        <w:t xml:space="preserve">of the individuals involved in the failure and </w:t>
      </w:r>
      <w:r>
        <w:t xml:space="preserve">whether the failure was reasonably foreseeable </w:t>
      </w:r>
      <w:r w:rsidRPr="00A80EE1">
        <w:t>given their position and training</w:t>
      </w:r>
    </w:p>
    <w:p w14:paraId="317E014A" w14:textId="6E159791" w:rsidR="00BA4624" w:rsidRDefault="00BA4624" w:rsidP="00BE1DB2">
      <w:pPr>
        <w:pStyle w:val="Heading3"/>
        <w:numPr>
          <w:ilvl w:val="0"/>
          <w:numId w:val="33"/>
        </w:numPr>
      </w:pPr>
      <w:r w:rsidRPr="00630F7E">
        <w:t xml:space="preserve">Level of intent  </w:t>
      </w:r>
    </w:p>
    <w:p w14:paraId="3BD33451" w14:textId="09A23FAD" w:rsidR="0076726D" w:rsidRDefault="0076726D" w:rsidP="00B948B4">
      <w:pPr>
        <w:spacing w:before="120"/>
      </w:pPr>
      <w:r>
        <w:t xml:space="preserve">Whether the non-compliance was intentional or inadvertent.  Conscious or careless acts of non-compliance will be regarded as serious breaches. Examples of such acts include deliberate intent to violate, providing false information, or reckless disregard for statutory requirements. Deliberate violations should not be confused with </w:t>
      </w:r>
      <w:r w:rsidR="00272C47">
        <w:t>unintentional</w:t>
      </w:r>
      <w:r>
        <w:t xml:space="preserve"> errors.   </w:t>
      </w:r>
    </w:p>
    <w:p w14:paraId="308ADC52" w14:textId="436E6A75" w:rsidR="0076726D" w:rsidRDefault="0076726D" w:rsidP="00272C47">
      <w:r>
        <w:t xml:space="preserve">The basis for issuing a licence includes the capacity of a licence holder to comply with the legislation and licence conditions.  ARPANSA therefore treats </w:t>
      </w:r>
      <w:r w:rsidR="009132D1">
        <w:t xml:space="preserve">a </w:t>
      </w:r>
      <w:r>
        <w:t xml:space="preserve">deliberate violation of legislation as being of particular concern.  </w:t>
      </w:r>
    </w:p>
    <w:p w14:paraId="5A3307E9" w14:textId="5EFE19E5" w:rsidR="0076726D" w:rsidRDefault="0076726D" w:rsidP="00272C47">
      <w:r>
        <w:t>Consideration will be given to the position and level of responsibility of the individuals involved in the action</w:t>
      </w:r>
      <w:r w:rsidR="009B43EB">
        <w:t>,</w:t>
      </w:r>
      <w:r>
        <w:t xml:space="preserve"> the significance of the action</w:t>
      </w:r>
      <w:r w:rsidR="009B43EB">
        <w:t>,</w:t>
      </w:r>
      <w:r>
        <w:t xml:space="preserve"> and any perceived or actual advantage gained </w:t>
      </w:r>
      <w:proofErr w:type="gramStart"/>
      <w:r>
        <w:t>as a result of</w:t>
      </w:r>
      <w:proofErr w:type="gramEnd"/>
      <w:r>
        <w:t xml:space="preserve"> the action. </w:t>
      </w:r>
    </w:p>
    <w:p w14:paraId="21681EDF" w14:textId="08BFB901" w:rsidR="00BA4624" w:rsidRPr="00547E68" w:rsidRDefault="00BA4624" w:rsidP="00BE1DB2">
      <w:pPr>
        <w:pStyle w:val="Heading3"/>
        <w:numPr>
          <w:ilvl w:val="0"/>
          <w:numId w:val="33"/>
        </w:numPr>
      </w:pPr>
      <w:r w:rsidRPr="00630F7E">
        <w:t xml:space="preserve">Compliance history </w:t>
      </w:r>
    </w:p>
    <w:p w14:paraId="32751E0A" w14:textId="039B9ABA" w:rsidR="00BA4624" w:rsidRDefault="00BA4624" w:rsidP="0089668D">
      <w:pPr>
        <w:spacing w:before="120"/>
      </w:pPr>
      <w:r>
        <w:t xml:space="preserve">Whether there have been recent non-compliances of a similar nature and enforcement actions taken against the licence holder and if any related areas for improvement have been previously identified which if acted on may have prevented the non-compliance. </w:t>
      </w:r>
    </w:p>
    <w:p w14:paraId="520E34FB" w14:textId="77777777" w:rsidR="00BA4624" w:rsidRDefault="00BA4624" w:rsidP="0089668D">
      <w:r>
        <w:t>Whether the non-compliance or areas for improvement indicate systemic issues that may pose ongoing compliance concerns and any actions which the licence holder has put in place to address these.</w:t>
      </w:r>
    </w:p>
    <w:p w14:paraId="061368BD" w14:textId="301B327F" w:rsidR="00BA4624" w:rsidRDefault="00BA4624" w:rsidP="00BE1DB2">
      <w:pPr>
        <w:pStyle w:val="Heading3"/>
        <w:numPr>
          <w:ilvl w:val="0"/>
          <w:numId w:val="33"/>
        </w:numPr>
      </w:pPr>
      <w:r w:rsidRPr="00630F7E">
        <w:t xml:space="preserve">Mitigating circumstances </w:t>
      </w:r>
    </w:p>
    <w:p w14:paraId="7D962A8E" w14:textId="14422233" w:rsidR="0076726D" w:rsidRDefault="00BA4624" w:rsidP="00CB3D1B">
      <w:pPr>
        <w:spacing w:before="120"/>
      </w:pPr>
      <w:r w:rsidRPr="00A80EE1">
        <w:t>Whether there were any mitigating circumstances in the facts and circumstances leading to the non-compliance including whether the non-compliance and the result of the non-compliance ha</w:t>
      </w:r>
      <w:r w:rsidR="00124E86">
        <w:t>ve</w:t>
      </w:r>
      <w:r w:rsidRPr="00A80EE1">
        <w:t xml:space="preserve"> been rectified or whether ARPANSA is satisfied with a plan to do so.</w:t>
      </w:r>
      <w:r w:rsidR="00DC102B">
        <w:t xml:space="preserve"> </w:t>
      </w:r>
    </w:p>
    <w:p w14:paraId="64159AC6" w14:textId="093095D9" w:rsidR="00434565" w:rsidRDefault="00DC102B" w:rsidP="00CB3D1B">
      <w:pPr>
        <w:spacing w:before="120"/>
        <w:rPr>
          <w:rFonts w:eastAsiaTheme="majorEastAsia" w:cstheme="majorBidi"/>
          <w:color w:val="4E1A74"/>
          <w:sz w:val="24"/>
        </w:rPr>
      </w:pPr>
      <w:r>
        <w:t xml:space="preserve">Whether the licence holder had taken all reasonably practicable steps to </w:t>
      </w:r>
      <w:r w:rsidR="00963C95">
        <w:t>avoid non-</w:t>
      </w:r>
      <w:r>
        <w:t>compliance.</w:t>
      </w:r>
      <w:r w:rsidR="00BA4624">
        <w:tab/>
      </w:r>
    </w:p>
    <w:p w14:paraId="6932B054" w14:textId="32899B3F" w:rsidR="00365619" w:rsidRDefault="008E1B03" w:rsidP="00BE1DB2">
      <w:pPr>
        <w:pStyle w:val="Heading3"/>
        <w:numPr>
          <w:ilvl w:val="0"/>
          <w:numId w:val="33"/>
        </w:numPr>
      </w:pPr>
      <w:r>
        <w:lastRenderedPageBreak/>
        <w:t xml:space="preserve">Consequences of </w:t>
      </w:r>
      <w:r w:rsidR="00607138">
        <w:t>regulatory intervention</w:t>
      </w:r>
    </w:p>
    <w:p w14:paraId="01B8AD2D" w14:textId="5AEDC30E" w:rsidR="00365619" w:rsidRDefault="008C13DA" w:rsidP="00365619">
      <w:pPr>
        <w:spacing w:before="120"/>
      </w:pPr>
      <w:r>
        <w:t>W</w:t>
      </w:r>
      <w:r w:rsidR="00466B5F">
        <w:t xml:space="preserve">hen selecting the most appropriate regulatory response the </w:t>
      </w:r>
      <w:r w:rsidR="004A6E19">
        <w:t>RO</w:t>
      </w:r>
      <w:r w:rsidR="00466B5F">
        <w:t xml:space="preserve"> should consider </w:t>
      </w:r>
      <w:r w:rsidR="00EA4A24">
        <w:t xml:space="preserve">the impact </w:t>
      </w:r>
      <w:r>
        <w:t xml:space="preserve">(both positive and negative) </w:t>
      </w:r>
      <w:r w:rsidR="00EA4A24">
        <w:t xml:space="preserve">on any </w:t>
      </w:r>
      <w:r w:rsidR="005C57B2">
        <w:t>third</w:t>
      </w:r>
      <w:r w:rsidR="00EA4A24">
        <w:t xml:space="preserve"> parties</w:t>
      </w:r>
      <w:r w:rsidR="00904E8B">
        <w:t>. The RO should</w:t>
      </w:r>
      <w:r w:rsidR="00EA4A24">
        <w:t xml:space="preserve"> </w:t>
      </w:r>
      <w:r w:rsidR="00AD7423">
        <w:t>satisfy themsel</w:t>
      </w:r>
      <w:r w:rsidR="00904E8B">
        <w:t>f</w:t>
      </w:r>
      <w:r w:rsidR="00AD7423">
        <w:t xml:space="preserve"> that the nominated enforcement option </w:t>
      </w:r>
      <w:r w:rsidR="00C545A4">
        <w:t xml:space="preserve">is justified and is likely </w:t>
      </w:r>
      <w:r w:rsidR="003679A3">
        <w:t xml:space="preserve">to achieve </w:t>
      </w:r>
      <w:r w:rsidR="00BC78D4">
        <w:t xml:space="preserve">the desired outcome while not unduly </w:t>
      </w:r>
      <w:r w:rsidR="002A61B2">
        <w:t>limiting the s</w:t>
      </w:r>
      <w:r w:rsidR="005C57B2">
        <w:t>ocietal benefit of the conduct</w:t>
      </w:r>
      <w:r w:rsidR="00622FA9">
        <w:t xml:space="preserve"> or caus</w:t>
      </w:r>
      <w:r w:rsidR="002F76BC">
        <w:t>ing</w:t>
      </w:r>
      <w:r w:rsidR="00622FA9">
        <w:t xml:space="preserve"> </w:t>
      </w:r>
      <w:r w:rsidR="000A7A75">
        <w:t>other undesired consequences</w:t>
      </w:r>
      <w:r w:rsidR="005C57B2">
        <w:t xml:space="preserve">. </w:t>
      </w:r>
    </w:p>
    <w:p w14:paraId="3BA053C7" w14:textId="1B9CADB0" w:rsidR="008C13DA" w:rsidRPr="00FF01B0" w:rsidRDefault="008C13DA" w:rsidP="005C1A88">
      <w:pPr>
        <w:pStyle w:val="Heading4"/>
      </w:pPr>
      <w:r w:rsidRPr="00FF01B0">
        <w:rPr>
          <w:color w:val="4E1A74" w:themeColor="text2"/>
        </w:rPr>
        <w:t>Examples</w:t>
      </w:r>
      <w:r w:rsidR="00836A24" w:rsidRPr="00FF01B0">
        <w:rPr>
          <w:color w:val="4E1A74" w:themeColor="text2"/>
        </w:rPr>
        <w:t>:</w:t>
      </w:r>
      <w:r w:rsidRPr="00FF01B0">
        <w:rPr>
          <w:color w:val="4E1A74" w:themeColor="text2"/>
        </w:rPr>
        <w:t xml:space="preserve">  </w:t>
      </w:r>
      <w:r w:rsidR="00434565" w:rsidRPr="00FF01B0">
        <w:tab/>
      </w:r>
    </w:p>
    <w:p w14:paraId="25E90D02" w14:textId="6944C63B" w:rsidR="005C1A88" w:rsidRPr="00836A24" w:rsidRDefault="00694C18" w:rsidP="00BE1DB2">
      <w:pPr>
        <w:pStyle w:val="Heading4"/>
        <w:numPr>
          <w:ilvl w:val="0"/>
          <w:numId w:val="37"/>
        </w:numPr>
        <w:ind w:left="993" w:hanging="284"/>
        <w:rPr>
          <w:i w:val="0"/>
          <w:color w:val="2B992B" w:themeColor="accent2"/>
        </w:rPr>
      </w:pPr>
      <w:r>
        <w:rPr>
          <w:i w:val="0"/>
          <w:color w:val="2B992B" w:themeColor="accent2"/>
        </w:rPr>
        <w:t>1</w:t>
      </w:r>
      <w:r w:rsidR="005C1A88" w:rsidRPr="00836A24">
        <w:rPr>
          <w:i w:val="0"/>
          <w:color w:val="2B992B" w:themeColor="accent2"/>
        </w:rPr>
        <w:t>: Radiological exposure of an employee above the statutory limit</w:t>
      </w:r>
    </w:p>
    <w:p w14:paraId="1AA8D4E4" w14:textId="49493C9A" w:rsidR="005C1A88" w:rsidRPr="00836A24" w:rsidRDefault="0081584D" w:rsidP="00FF01B0">
      <w:pPr>
        <w:spacing w:before="120"/>
        <w:rPr>
          <w:i/>
        </w:rPr>
      </w:pPr>
      <w:r w:rsidRPr="00836A24">
        <w:rPr>
          <w:i/>
        </w:rPr>
        <w:t xml:space="preserve">On face value it might appear that in this circumstance it would be best to recommend to the CEO that a facility should be directed to </w:t>
      </w:r>
      <w:r w:rsidR="00DC4D63" w:rsidRPr="00836A24">
        <w:rPr>
          <w:i/>
        </w:rPr>
        <w:t xml:space="preserve">cease all activities or suspend and cancel a licence to operate. </w:t>
      </w:r>
      <w:proofErr w:type="gramStart"/>
      <w:r w:rsidR="00DC4D63" w:rsidRPr="00836A24">
        <w:rPr>
          <w:i/>
        </w:rPr>
        <w:t>However</w:t>
      </w:r>
      <w:proofErr w:type="gramEnd"/>
      <w:r w:rsidR="00DC4D63" w:rsidRPr="00836A24">
        <w:rPr>
          <w:i/>
        </w:rPr>
        <w:t xml:space="preserve"> it might be that this licence holder provides a critical service to society</w:t>
      </w:r>
      <w:r w:rsidR="00410152" w:rsidRPr="00836A24">
        <w:rPr>
          <w:i/>
        </w:rPr>
        <w:t>.</w:t>
      </w:r>
      <w:r w:rsidR="00DC4D63" w:rsidRPr="00836A24">
        <w:rPr>
          <w:i/>
        </w:rPr>
        <w:t xml:space="preserve"> </w:t>
      </w:r>
      <w:proofErr w:type="gramStart"/>
      <w:r w:rsidR="00DC4D63" w:rsidRPr="00836A24">
        <w:rPr>
          <w:i/>
        </w:rPr>
        <w:t>Therefore</w:t>
      </w:r>
      <w:proofErr w:type="gramEnd"/>
      <w:r w:rsidR="00DC4D63" w:rsidRPr="00836A24">
        <w:rPr>
          <w:i/>
        </w:rPr>
        <w:t xml:space="preserve"> it might be more appropriate for the CEO to </w:t>
      </w:r>
      <w:r w:rsidR="00BF37D3" w:rsidRPr="00836A24">
        <w:rPr>
          <w:i/>
        </w:rPr>
        <w:t xml:space="preserve">introduce restrictive licence conditions that limit </w:t>
      </w:r>
      <w:r w:rsidR="00A01E67">
        <w:rPr>
          <w:i/>
        </w:rPr>
        <w:t>act</w:t>
      </w:r>
      <w:r w:rsidR="00521078">
        <w:rPr>
          <w:i/>
        </w:rPr>
        <w:t>i</w:t>
      </w:r>
      <w:r w:rsidR="00A01E67">
        <w:rPr>
          <w:i/>
        </w:rPr>
        <w:t>vi</w:t>
      </w:r>
      <w:r w:rsidR="00521078">
        <w:rPr>
          <w:i/>
        </w:rPr>
        <w:t>ty</w:t>
      </w:r>
      <w:r w:rsidR="004E188E" w:rsidRPr="00836A24">
        <w:rPr>
          <w:i/>
        </w:rPr>
        <w:t xml:space="preserve"> to a level where </w:t>
      </w:r>
      <w:r w:rsidR="00521078">
        <w:rPr>
          <w:i/>
        </w:rPr>
        <w:t>it</w:t>
      </w:r>
      <w:r w:rsidR="004E188E" w:rsidRPr="00836A24">
        <w:rPr>
          <w:i/>
        </w:rPr>
        <w:t xml:space="preserve"> can be carried out safely</w:t>
      </w:r>
      <w:r w:rsidR="00BF37D3" w:rsidRPr="00836A24">
        <w:rPr>
          <w:i/>
        </w:rPr>
        <w:t xml:space="preserve"> </w:t>
      </w:r>
      <w:r w:rsidR="00276C27" w:rsidRPr="00836A24">
        <w:rPr>
          <w:i/>
        </w:rPr>
        <w:t>and</w:t>
      </w:r>
      <w:r w:rsidR="00BF37D3" w:rsidRPr="00836A24">
        <w:rPr>
          <w:i/>
        </w:rPr>
        <w:t xml:space="preserve"> </w:t>
      </w:r>
      <w:r w:rsidR="002D0AA2" w:rsidRPr="00836A24">
        <w:rPr>
          <w:i/>
        </w:rPr>
        <w:t>simultaneously</w:t>
      </w:r>
      <w:r w:rsidR="00BF37D3" w:rsidRPr="00836A24">
        <w:rPr>
          <w:i/>
        </w:rPr>
        <w:t xml:space="preserve"> </w:t>
      </w:r>
      <w:r w:rsidR="00276C27" w:rsidRPr="00836A24">
        <w:rPr>
          <w:i/>
        </w:rPr>
        <w:t>request</w:t>
      </w:r>
      <w:r w:rsidR="002D0AA2" w:rsidRPr="00836A24">
        <w:rPr>
          <w:i/>
        </w:rPr>
        <w:t xml:space="preserve"> review and analysis and</w:t>
      </w:r>
      <w:r w:rsidR="00640C58" w:rsidRPr="00836A24">
        <w:rPr>
          <w:i/>
        </w:rPr>
        <w:t xml:space="preserve"> ultimately</w:t>
      </w:r>
      <w:r w:rsidR="002D0AA2" w:rsidRPr="00836A24">
        <w:rPr>
          <w:i/>
        </w:rPr>
        <w:t xml:space="preserve"> rectification of the circumstances that surrounded the e</w:t>
      </w:r>
      <w:r w:rsidR="00DE1E6B" w:rsidRPr="00836A24">
        <w:rPr>
          <w:i/>
        </w:rPr>
        <w:t>xposure</w:t>
      </w:r>
      <w:r w:rsidR="002D0AA2" w:rsidRPr="00836A24">
        <w:rPr>
          <w:i/>
        </w:rPr>
        <w:t>.</w:t>
      </w:r>
      <w:r w:rsidR="00DE1E6B" w:rsidRPr="00836A24">
        <w:rPr>
          <w:i/>
        </w:rPr>
        <w:t xml:space="preserve"> </w:t>
      </w:r>
    </w:p>
    <w:p w14:paraId="229EBB68" w14:textId="0E75C74A" w:rsidR="00DE1E6B" w:rsidRPr="00FF01B0" w:rsidRDefault="00DE1E6B" w:rsidP="00BE1DB2">
      <w:pPr>
        <w:pStyle w:val="ListParagraph"/>
        <w:numPr>
          <w:ilvl w:val="0"/>
          <w:numId w:val="37"/>
        </w:numPr>
        <w:ind w:left="993" w:hanging="284"/>
        <w:rPr>
          <w:b/>
          <w:bCs/>
          <w:iCs/>
          <w:color w:val="2B992B" w:themeColor="accent2"/>
        </w:rPr>
      </w:pPr>
      <w:r w:rsidRPr="00FF01B0">
        <w:rPr>
          <w:b/>
          <w:bCs/>
          <w:iCs/>
          <w:color w:val="2B992B" w:themeColor="accent2"/>
        </w:rPr>
        <w:t xml:space="preserve">2: </w:t>
      </w:r>
      <w:r w:rsidR="00237D3B" w:rsidRPr="00FF01B0">
        <w:rPr>
          <w:b/>
          <w:bCs/>
          <w:iCs/>
          <w:color w:val="2B992B" w:themeColor="accent2"/>
        </w:rPr>
        <w:t>Repeated loss of controlled apparatus (</w:t>
      </w:r>
      <w:r w:rsidR="008F6799" w:rsidRPr="00FF01B0">
        <w:rPr>
          <w:b/>
          <w:bCs/>
          <w:iCs/>
          <w:color w:val="2B992B" w:themeColor="accent2"/>
        </w:rPr>
        <w:t>bio-safety cabinets)</w:t>
      </w:r>
    </w:p>
    <w:p w14:paraId="1FFFF240" w14:textId="27C6BABC" w:rsidR="00237D3B" w:rsidRPr="00836A24" w:rsidRDefault="008F6799" w:rsidP="00FF01B0">
      <w:pPr>
        <w:spacing w:before="120"/>
        <w:rPr>
          <w:i/>
        </w:rPr>
      </w:pPr>
      <w:r w:rsidRPr="00836A24">
        <w:rPr>
          <w:i/>
        </w:rPr>
        <w:t>On face value the loss or misplacement of bio-safety cabinets while technical</w:t>
      </w:r>
      <w:r w:rsidR="00904E8B">
        <w:rPr>
          <w:i/>
        </w:rPr>
        <w:t>ly</w:t>
      </w:r>
      <w:r w:rsidRPr="00836A24">
        <w:rPr>
          <w:i/>
        </w:rPr>
        <w:t xml:space="preserve"> a breach of the Act may not necessarily </w:t>
      </w:r>
      <w:r w:rsidR="00836A24" w:rsidRPr="00836A24">
        <w:rPr>
          <w:i/>
        </w:rPr>
        <w:t xml:space="preserve">result in </w:t>
      </w:r>
      <w:r w:rsidRPr="00836A24">
        <w:rPr>
          <w:i/>
        </w:rPr>
        <w:t xml:space="preserve">a significant safety concern to people or the environment </w:t>
      </w:r>
      <w:proofErr w:type="gramStart"/>
      <w:r w:rsidRPr="00836A24">
        <w:rPr>
          <w:i/>
        </w:rPr>
        <w:t xml:space="preserve">due to the </w:t>
      </w:r>
      <w:r w:rsidR="003D54D8" w:rsidRPr="00836A24">
        <w:rPr>
          <w:i/>
        </w:rPr>
        <w:t>fact that</w:t>
      </w:r>
      <w:proofErr w:type="gramEnd"/>
      <w:r w:rsidR="003D54D8" w:rsidRPr="00836A24">
        <w:rPr>
          <w:i/>
        </w:rPr>
        <w:t xml:space="preserve"> most of th</w:t>
      </w:r>
      <w:r w:rsidR="00CC6F19">
        <w:rPr>
          <w:i/>
        </w:rPr>
        <w:t>is</w:t>
      </w:r>
      <w:r w:rsidR="003D54D8" w:rsidRPr="00836A24">
        <w:rPr>
          <w:i/>
        </w:rPr>
        <w:t xml:space="preserve"> </w:t>
      </w:r>
      <w:r w:rsidR="00896EA7" w:rsidRPr="00836A24">
        <w:rPr>
          <w:i/>
        </w:rPr>
        <w:t xml:space="preserve">apparatus </w:t>
      </w:r>
      <w:r w:rsidR="00CC6F19">
        <w:rPr>
          <w:i/>
        </w:rPr>
        <w:t>is</w:t>
      </w:r>
      <w:r w:rsidR="00896EA7" w:rsidRPr="00836A24">
        <w:rPr>
          <w:i/>
        </w:rPr>
        <w:t xml:space="preserve"> inherently safe by design. </w:t>
      </w:r>
      <w:r w:rsidR="00BB0DCB" w:rsidRPr="00836A24">
        <w:rPr>
          <w:i/>
        </w:rPr>
        <w:t xml:space="preserve">In </w:t>
      </w:r>
      <w:r w:rsidR="00836A24" w:rsidRPr="00836A24">
        <w:rPr>
          <w:i/>
        </w:rPr>
        <w:t xml:space="preserve">such </w:t>
      </w:r>
      <w:r w:rsidR="00BB0DCB" w:rsidRPr="00836A24">
        <w:rPr>
          <w:i/>
        </w:rPr>
        <w:t>si</w:t>
      </w:r>
      <w:r w:rsidR="000A276D" w:rsidRPr="00836A24">
        <w:rPr>
          <w:i/>
        </w:rPr>
        <w:t xml:space="preserve">tuations little to no enforcement action would generally be required. </w:t>
      </w:r>
      <w:proofErr w:type="gramStart"/>
      <w:r w:rsidR="00896EA7" w:rsidRPr="00836A24">
        <w:rPr>
          <w:i/>
        </w:rPr>
        <w:t>However</w:t>
      </w:r>
      <w:proofErr w:type="gramEnd"/>
      <w:r w:rsidR="00896EA7" w:rsidRPr="00836A24">
        <w:rPr>
          <w:i/>
        </w:rPr>
        <w:t xml:space="preserve"> if a particular </w:t>
      </w:r>
      <w:r w:rsidR="00BB0DCB" w:rsidRPr="00836A24">
        <w:rPr>
          <w:i/>
        </w:rPr>
        <w:t xml:space="preserve">licence holder was found to have </w:t>
      </w:r>
      <w:r w:rsidR="00836A24" w:rsidRPr="00836A24">
        <w:rPr>
          <w:i/>
        </w:rPr>
        <w:t xml:space="preserve">repeatedly </w:t>
      </w:r>
      <w:r w:rsidR="00BB0DCB" w:rsidRPr="00836A24">
        <w:rPr>
          <w:i/>
        </w:rPr>
        <w:t>los</w:t>
      </w:r>
      <w:r w:rsidR="00836A24" w:rsidRPr="00836A24">
        <w:rPr>
          <w:i/>
        </w:rPr>
        <w:t>t</w:t>
      </w:r>
      <w:r w:rsidR="00BB0DCB" w:rsidRPr="00836A24">
        <w:rPr>
          <w:i/>
        </w:rPr>
        <w:t xml:space="preserve"> </w:t>
      </w:r>
      <w:r w:rsidR="000A276D" w:rsidRPr="00836A24">
        <w:rPr>
          <w:i/>
        </w:rPr>
        <w:t xml:space="preserve">control of </w:t>
      </w:r>
      <w:r w:rsidR="00B1389E">
        <w:rPr>
          <w:i/>
        </w:rPr>
        <w:t xml:space="preserve">such </w:t>
      </w:r>
      <w:r w:rsidR="00836A24" w:rsidRPr="00836A24">
        <w:rPr>
          <w:i/>
        </w:rPr>
        <w:t>apparatus</w:t>
      </w:r>
      <w:r w:rsidR="000A276D" w:rsidRPr="00836A24">
        <w:rPr>
          <w:i/>
        </w:rPr>
        <w:t xml:space="preserve"> </w:t>
      </w:r>
      <w:r w:rsidR="006C21C2" w:rsidRPr="00836A24">
        <w:rPr>
          <w:i/>
        </w:rPr>
        <w:t xml:space="preserve">then it may be appropriate to </w:t>
      </w:r>
      <w:r w:rsidR="0031762E" w:rsidRPr="00836A24">
        <w:rPr>
          <w:i/>
        </w:rPr>
        <w:t xml:space="preserve">escalate the </w:t>
      </w:r>
      <w:r w:rsidR="00365050" w:rsidRPr="00836A24">
        <w:rPr>
          <w:i/>
        </w:rPr>
        <w:t xml:space="preserve">response </w:t>
      </w:r>
      <w:r w:rsidR="00374B86" w:rsidRPr="00836A24">
        <w:rPr>
          <w:i/>
        </w:rPr>
        <w:t xml:space="preserve">in order to prevent a recurrence. In this circumstance a net benefit may </w:t>
      </w:r>
      <w:r w:rsidR="00212C73" w:rsidRPr="00836A24">
        <w:rPr>
          <w:i/>
        </w:rPr>
        <w:t xml:space="preserve">be demonstrated with the issue of an improvement notice. </w:t>
      </w:r>
    </w:p>
    <w:p w14:paraId="7C9EC4D9" w14:textId="25439882" w:rsidR="00B84F75" w:rsidRDefault="00BA4624" w:rsidP="00EA7FF4">
      <w:pPr>
        <w:pStyle w:val="Heading2"/>
        <w:spacing w:before="360"/>
      </w:pPr>
      <w:r>
        <w:t xml:space="preserve">Approval and issue of breach </w:t>
      </w:r>
      <w:r w:rsidR="00B84F75">
        <w:t>finding</w:t>
      </w:r>
    </w:p>
    <w:p w14:paraId="5EB3614C" w14:textId="2A8BAE4D" w:rsidR="00B84F75" w:rsidRDefault="00B84F75" w:rsidP="00E03B8B">
      <w:pPr>
        <w:spacing w:before="120"/>
      </w:pPr>
      <w:r>
        <w:t xml:space="preserve">Following all necessary </w:t>
      </w:r>
      <w:proofErr w:type="gramStart"/>
      <w:r>
        <w:t>reviews</w:t>
      </w:r>
      <w:proofErr w:type="gramEnd"/>
      <w:r>
        <w:t xml:space="preserve"> the final breach letter is signed by the C</w:t>
      </w:r>
      <w:r w:rsidR="00BB3C9E">
        <w:t>RO</w:t>
      </w:r>
      <w:r>
        <w:t xml:space="preserve"> or CEO.  The letter should include a timeframe negotiated with the licence holder for corrective actions to be completed</w:t>
      </w:r>
      <w:r w:rsidR="008E788B">
        <w:t xml:space="preserve"> unless the</w:t>
      </w:r>
      <w:r w:rsidR="00CB29F4">
        <w:t>y</w:t>
      </w:r>
      <w:r w:rsidR="008E788B">
        <w:t xml:space="preserve"> </w:t>
      </w:r>
      <w:r w:rsidR="00CB29F4">
        <w:t>are already</w:t>
      </w:r>
      <w:r w:rsidR="008E788B">
        <w:t xml:space="preserve"> fully addressed</w:t>
      </w:r>
      <w:r>
        <w:t>.</w:t>
      </w:r>
      <w:r w:rsidR="008E788B">
        <w:t xml:space="preserve"> </w:t>
      </w:r>
      <w:r>
        <w:t xml:space="preserve"> </w:t>
      </w:r>
    </w:p>
    <w:p w14:paraId="22A891C1" w14:textId="23467BBD" w:rsidR="00B84F75" w:rsidRDefault="00B84F75" w:rsidP="00B84F75">
      <w:r>
        <w:t xml:space="preserve">The RO must enter the details of the breach into LAD and the corrective action plan must be recorded in the register </w:t>
      </w:r>
      <w:r w:rsidR="0077568F">
        <w:t>i</w:t>
      </w:r>
      <w:r>
        <w:t>n</w:t>
      </w:r>
      <w:r w:rsidR="00CB3D67">
        <w:t xml:space="preserve"> </w:t>
      </w:r>
      <w:hyperlink r:id="rId34" w:history="1">
        <w:r w:rsidR="00CB3D67" w:rsidRPr="00CB3D67">
          <w:rPr>
            <w:rStyle w:val="Hyperlink"/>
          </w:rPr>
          <w:t>Teams KPIs</w:t>
        </w:r>
      </w:hyperlink>
      <w:r w:rsidR="00CB3D67">
        <w:t>.</w:t>
      </w:r>
      <w:r>
        <w:t xml:space="preserve"> </w:t>
      </w:r>
      <w:r w:rsidR="008E788B">
        <w:t xml:space="preserve"> Once the actions are followed up the RO must update </w:t>
      </w:r>
      <w:r w:rsidR="00E82FBD">
        <w:t xml:space="preserve">Teams </w:t>
      </w:r>
      <w:r w:rsidR="008E788B">
        <w:t xml:space="preserve">and LAD to close out the </w:t>
      </w:r>
      <w:r w:rsidR="00B62484">
        <w:t>matter</w:t>
      </w:r>
      <w:r w:rsidR="008E788B">
        <w:t xml:space="preserve">. </w:t>
      </w:r>
    </w:p>
    <w:p w14:paraId="2D3E8B6B" w14:textId="5D8C9750" w:rsidR="00B84F75" w:rsidRPr="00B84F75" w:rsidRDefault="00B84F75" w:rsidP="001D554F">
      <w:r>
        <w:t xml:space="preserve">If a non-compliance is </w:t>
      </w:r>
      <w:r w:rsidR="009973E5">
        <w:t>determined</w:t>
      </w:r>
      <w:r>
        <w:t xml:space="preserve"> to not be a breach the RO or Licence Administration Officer (LAO) will update LAD to reflect this. </w:t>
      </w:r>
    </w:p>
    <w:p w14:paraId="6A7DD51F" w14:textId="27470768" w:rsidR="00CC6F19" w:rsidRPr="00BB72F1" w:rsidRDefault="00B84F75" w:rsidP="009A02C1">
      <w:pPr>
        <w:pStyle w:val="Heading2"/>
        <w:spacing w:before="360"/>
      </w:pPr>
      <w:bookmarkStart w:id="11" w:name="_Publishing_licence_holder"/>
      <w:bookmarkEnd w:id="11"/>
      <w:r w:rsidRPr="00BB72F1">
        <w:t xml:space="preserve">Publishing </w:t>
      </w:r>
      <w:r w:rsidR="00B3388D" w:rsidRPr="00BB72F1">
        <w:t xml:space="preserve">licence holder </w:t>
      </w:r>
      <w:r w:rsidRPr="00BB72F1">
        <w:t>performance</w:t>
      </w:r>
      <w:r w:rsidR="00DA0498" w:rsidRPr="00BB72F1">
        <w:t xml:space="preserve"> </w:t>
      </w:r>
    </w:p>
    <w:p w14:paraId="29112368" w14:textId="5E7C46B8" w:rsidR="00CC6F19" w:rsidRPr="00BB72F1" w:rsidRDefault="00CC6F19" w:rsidP="00CC6F19">
      <w:pPr>
        <w:spacing w:before="120"/>
        <w:rPr>
          <w:rFonts w:ascii="Calibri" w:eastAsia="Calibri" w:hAnsi="Calibri" w:cs="Arial"/>
        </w:rPr>
      </w:pPr>
      <w:r w:rsidRPr="00BB72F1">
        <w:rPr>
          <w:rFonts w:ascii="Calibri" w:eastAsia="Calibri" w:hAnsi="Calibri" w:cs="Arial"/>
        </w:rPr>
        <w:t xml:space="preserve">The compliance performance of licence holders is published on the ARPANSA website. This includes breaches, directions, improvement notices, and inspection reports.  All breaches are graded on </w:t>
      </w:r>
      <w:proofErr w:type="gramStart"/>
      <w:r w:rsidRPr="00BB72F1">
        <w:rPr>
          <w:rFonts w:ascii="Calibri" w:eastAsia="Calibri" w:hAnsi="Calibri" w:cs="Arial"/>
        </w:rPr>
        <w:t>whether or not</w:t>
      </w:r>
      <w:proofErr w:type="gramEnd"/>
      <w:r w:rsidRPr="00BB72F1">
        <w:rPr>
          <w:rFonts w:ascii="Calibri" w:eastAsia="Calibri" w:hAnsi="Calibri" w:cs="Arial"/>
        </w:rPr>
        <w:t xml:space="preserve"> there are significant implications for safety or security. The nature of discovery is </w:t>
      </w:r>
      <w:proofErr w:type="gramStart"/>
      <w:r w:rsidRPr="00BB72F1">
        <w:rPr>
          <w:rFonts w:ascii="Calibri" w:eastAsia="Calibri" w:hAnsi="Calibri" w:cs="Arial"/>
        </w:rPr>
        <w:t>indicated</w:t>
      </w:r>
      <w:proofErr w:type="gramEnd"/>
      <w:r w:rsidR="00EC0CBF">
        <w:rPr>
          <w:rFonts w:ascii="Calibri" w:eastAsia="Calibri" w:hAnsi="Calibri" w:cs="Arial"/>
        </w:rPr>
        <w:t xml:space="preserve"> and</w:t>
      </w:r>
      <w:r w:rsidRPr="00BB72F1">
        <w:rPr>
          <w:rFonts w:ascii="Calibri" w:eastAsia="Calibri" w:hAnsi="Calibri" w:cs="Arial"/>
        </w:rPr>
        <w:t xml:space="preserve"> good practices and self-reporting are highlighted. </w:t>
      </w:r>
    </w:p>
    <w:p w14:paraId="26E02A39" w14:textId="03ED0BB9" w:rsidR="00DF2295" w:rsidRPr="00A913EB" w:rsidRDefault="00CC6F19" w:rsidP="00BD2F5A">
      <w:pPr>
        <w:ind w:left="426"/>
        <w:rPr>
          <w:rFonts w:ascii="Calibri" w:eastAsia="Calibri" w:hAnsi="Calibri" w:cs="Arial"/>
          <w:b/>
          <w:bCs/>
          <w:sz w:val="20"/>
          <w:szCs w:val="20"/>
        </w:rPr>
      </w:pPr>
      <w:r w:rsidRPr="00A913EB">
        <w:rPr>
          <w:rFonts w:ascii="Calibri" w:eastAsia="Calibri" w:hAnsi="Calibri" w:cs="Arial"/>
          <w:b/>
          <w:bCs/>
          <w:sz w:val="20"/>
          <w:szCs w:val="20"/>
        </w:rPr>
        <w:t xml:space="preserve">NOTE: Security breaches are not published until the vulnerability has been addressed to the satisfaction of ARPANSA. In certain cases </w:t>
      </w:r>
      <w:r w:rsidR="00A913EB">
        <w:rPr>
          <w:rFonts w:ascii="Calibri" w:eastAsia="Calibri" w:hAnsi="Calibri" w:cs="Arial"/>
          <w:b/>
          <w:bCs/>
          <w:sz w:val="20"/>
          <w:szCs w:val="20"/>
        </w:rPr>
        <w:t xml:space="preserve">where there is </w:t>
      </w:r>
      <w:r w:rsidRPr="00A913EB">
        <w:rPr>
          <w:rFonts w:ascii="Calibri" w:eastAsia="Calibri" w:hAnsi="Calibri" w:cs="Arial"/>
          <w:b/>
          <w:bCs/>
          <w:sz w:val="20"/>
          <w:szCs w:val="20"/>
        </w:rPr>
        <w:t xml:space="preserve">a security or commercially sensitive </w:t>
      </w:r>
      <w:r w:rsidR="00A913EB">
        <w:rPr>
          <w:rFonts w:ascii="Calibri" w:eastAsia="Calibri" w:hAnsi="Calibri" w:cs="Arial"/>
          <w:b/>
          <w:bCs/>
          <w:sz w:val="20"/>
          <w:szCs w:val="20"/>
        </w:rPr>
        <w:t>concern</w:t>
      </w:r>
      <w:r w:rsidRPr="00A913EB">
        <w:rPr>
          <w:rFonts w:ascii="Calibri" w:eastAsia="Calibri" w:hAnsi="Calibri" w:cs="Arial"/>
          <w:b/>
          <w:bCs/>
          <w:sz w:val="20"/>
          <w:szCs w:val="20"/>
        </w:rPr>
        <w:t xml:space="preserve"> the breach may not be published at all. </w:t>
      </w:r>
    </w:p>
    <w:p w14:paraId="0CECB2A7" w14:textId="6945ADBB" w:rsidR="00DF2295" w:rsidRPr="00A913EB" w:rsidRDefault="00DF2295" w:rsidP="00DF2295">
      <w:pPr>
        <w:rPr>
          <w:rFonts w:ascii="Calibri" w:eastAsia="Calibri" w:hAnsi="Calibri" w:cs="Arial"/>
        </w:rPr>
      </w:pPr>
      <w:r w:rsidRPr="00A913EB">
        <w:rPr>
          <w:rFonts w:ascii="Calibri" w:eastAsia="Calibri" w:hAnsi="Calibri" w:cs="Arial"/>
        </w:rPr>
        <w:t>The lead inspector </w:t>
      </w:r>
      <w:r w:rsidR="00BD2F5A">
        <w:rPr>
          <w:rFonts w:ascii="Calibri" w:eastAsia="Calibri" w:hAnsi="Calibri" w:cs="Arial"/>
        </w:rPr>
        <w:t>must</w:t>
      </w:r>
      <w:r w:rsidRPr="00A913EB">
        <w:rPr>
          <w:rFonts w:ascii="Calibri" w:eastAsia="Calibri" w:hAnsi="Calibri" w:cs="Arial"/>
        </w:rPr>
        <w:t xml:space="preserve"> ensure </w:t>
      </w:r>
      <w:r w:rsidR="00BD2F5A">
        <w:rPr>
          <w:rFonts w:ascii="Calibri" w:eastAsia="Calibri" w:hAnsi="Calibri" w:cs="Arial"/>
        </w:rPr>
        <w:t xml:space="preserve">that </w:t>
      </w:r>
      <w:r w:rsidR="00EE5D95">
        <w:rPr>
          <w:rFonts w:ascii="Calibri" w:eastAsia="Calibri" w:hAnsi="Calibri" w:cs="Arial"/>
        </w:rPr>
        <w:t xml:space="preserve">the </w:t>
      </w:r>
      <w:r w:rsidRPr="00A913EB">
        <w:rPr>
          <w:rFonts w:ascii="Calibri" w:eastAsia="Calibri" w:hAnsi="Calibri" w:cs="Arial"/>
        </w:rPr>
        <w:t>relevant information is recorded and made available to the Comms Team</w:t>
      </w:r>
      <w:r w:rsidR="00BD2F5A">
        <w:rPr>
          <w:rFonts w:ascii="Calibri" w:eastAsia="Calibri" w:hAnsi="Calibri" w:cs="Arial"/>
        </w:rPr>
        <w:t>.</w:t>
      </w:r>
      <w:r w:rsidRPr="00A913EB">
        <w:rPr>
          <w:rFonts w:ascii="Calibri" w:eastAsia="Calibri" w:hAnsi="Calibri" w:cs="Arial"/>
        </w:rPr>
        <w:t> </w:t>
      </w:r>
    </w:p>
    <w:p w14:paraId="2C759382" w14:textId="77777777" w:rsidR="00CC6F19" w:rsidRPr="00BB72F1" w:rsidRDefault="00CC6F19" w:rsidP="009006AB">
      <w:pPr>
        <w:numPr>
          <w:ilvl w:val="0"/>
          <w:numId w:val="53"/>
        </w:numPr>
        <w:rPr>
          <w:rFonts w:ascii="Calibri" w:eastAsia="Calibri" w:hAnsi="Calibri" w:cs="Arial"/>
          <w:sz w:val="24"/>
          <w:szCs w:val="24"/>
        </w:rPr>
      </w:pPr>
      <w:r w:rsidRPr="00BB72F1">
        <w:rPr>
          <w:rFonts w:ascii="Calibri" w:eastAsia="Calibri" w:hAnsi="Calibri" w:cs="Arial"/>
          <w:b/>
          <w:bCs/>
          <w:i/>
          <w:iCs/>
          <w:color w:val="4E1A74"/>
          <w:sz w:val="24"/>
          <w:szCs w:val="24"/>
        </w:rPr>
        <w:t>Compliance</w:t>
      </w:r>
      <w:r w:rsidRPr="00BB72F1">
        <w:rPr>
          <w:rFonts w:ascii="Calibri" w:eastAsia="Calibri" w:hAnsi="Calibri" w:cs="Arial"/>
          <w:color w:val="4E1A74"/>
          <w:sz w:val="24"/>
          <w:szCs w:val="24"/>
        </w:rPr>
        <w:t> </w:t>
      </w:r>
    </w:p>
    <w:p w14:paraId="22D98C78" w14:textId="77777777" w:rsidR="00D85468" w:rsidRDefault="00CC6F19" w:rsidP="00CC6F19">
      <w:pPr>
        <w:spacing w:before="120"/>
        <w:rPr>
          <w:rFonts w:ascii="Calibri" w:eastAsia="Calibri" w:hAnsi="Calibri" w:cs="Arial"/>
        </w:rPr>
      </w:pPr>
      <w:r w:rsidRPr="00BB72F1">
        <w:rPr>
          <w:rFonts w:ascii="Calibri" w:eastAsia="Calibri" w:hAnsi="Calibri" w:cs="Arial"/>
        </w:rPr>
        <w:t xml:space="preserve">When an inspection report concludes that the licence holder is compliant, this </w:t>
      </w:r>
      <w:r w:rsidR="00EF0BCF">
        <w:rPr>
          <w:rFonts w:ascii="Calibri" w:eastAsia="Calibri" w:hAnsi="Calibri" w:cs="Arial"/>
        </w:rPr>
        <w:t xml:space="preserve">will be </w:t>
      </w:r>
      <w:r w:rsidRPr="00BB72F1">
        <w:rPr>
          <w:rFonts w:ascii="Calibri" w:eastAsia="Calibri" w:hAnsi="Calibri" w:cs="Arial"/>
        </w:rPr>
        <w:t xml:space="preserve">noted in </w:t>
      </w:r>
      <w:r w:rsidRPr="00BB72F1">
        <w:rPr>
          <w:rFonts w:ascii="Calibri" w:eastAsia="Calibri" w:hAnsi="Calibri" w:cs="Arial"/>
        </w:rPr>
        <w:lastRenderedPageBreak/>
        <w:t xml:space="preserve">the covering email from Licence Admin to Comms who will create an entry in the performance table with a link to the inspection report.  </w:t>
      </w:r>
    </w:p>
    <w:p w14:paraId="644B638A" w14:textId="6D581462" w:rsidR="008B1E19" w:rsidRDefault="00CC6F19" w:rsidP="00A86964">
      <w:pPr>
        <w:spacing w:before="120" w:after="120"/>
        <w:rPr>
          <w:rFonts w:ascii="Calibri" w:eastAsia="Calibri" w:hAnsi="Calibri" w:cs="Arial"/>
        </w:rPr>
      </w:pPr>
      <w:r w:rsidRPr="00BB72F1">
        <w:rPr>
          <w:rFonts w:ascii="Calibri" w:eastAsia="Calibri" w:hAnsi="Calibri" w:cs="Arial"/>
        </w:rPr>
        <w:t xml:space="preserve">The LAO uses Quick Parts to provide </w:t>
      </w:r>
      <w:r w:rsidR="001B0928">
        <w:rPr>
          <w:rFonts w:ascii="Calibri" w:eastAsia="Calibri" w:hAnsi="Calibri" w:cs="Arial"/>
        </w:rPr>
        <w:t xml:space="preserve">the </w:t>
      </w:r>
      <w:r w:rsidRPr="00BB72F1">
        <w:rPr>
          <w:rFonts w:ascii="Calibri" w:eastAsia="Calibri" w:hAnsi="Calibri" w:cs="Arial"/>
        </w:rPr>
        <w:t>required fields.</w:t>
      </w:r>
      <w:r w:rsidR="00D85468">
        <w:rPr>
          <w:rFonts w:ascii="Calibri" w:eastAsia="Calibri" w:hAnsi="Calibri" w:cs="Arial"/>
        </w:rPr>
        <w:t xml:space="preserve">  </w:t>
      </w:r>
      <w:r w:rsidR="00FF2E26">
        <w:rPr>
          <w:rFonts w:ascii="Calibri" w:eastAsia="Calibri" w:hAnsi="Calibri" w:cs="Arial"/>
        </w:rPr>
        <w:t xml:space="preserve">If </w:t>
      </w:r>
      <w:r w:rsidR="00976758">
        <w:rPr>
          <w:rFonts w:ascii="Calibri" w:eastAsia="Calibri" w:hAnsi="Calibri" w:cs="Arial"/>
        </w:rPr>
        <w:t xml:space="preserve">the LAO is not </w:t>
      </w:r>
      <w:proofErr w:type="gramStart"/>
      <w:r w:rsidR="00976758">
        <w:rPr>
          <w:rFonts w:ascii="Calibri" w:eastAsia="Calibri" w:hAnsi="Calibri" w:cs="Arial"/>
        </w:rPr>
        <w:t>available</w:t>
      </w:r>
      <w:proofErr w:type="gramEnd"/>
      <w:r w:rsidR="00FF2E26">
        <w:rPr>
          <w:rFonts w:ascii="Calibri" w:eastAsia="Calibri" w:hAnsi="Calibri" w:cs="Arial"/>
        </w:rPr>
        <w:t xml:space="preserve"> the inspector should provide the following information: </w:t>
      </w:r>
      <w:r w:rsidR="008B1E19">
        <w:rPr>
          <w:rFonts w:ascii="Calibri" w:eastAsia="Calibri" w:hAnsi="Calibri" w:cs="Arial"/>
        </w:rPr>
        <w:t xml:space="preserve"> </w:t>
      </w:r>
    </w:p>
    <w:tbl>
      <w:tblPr>
        <w:tblW w:w="0" w:type="auto"/>
        <w:tblCellMar>
          <w:left w:w="0" w:type="dxa"/>
          <w:right w:w="0" w:type="dxa"/>
        </w:tblCellMar>
        <w:tblLook w:val="04A0" w:firstRow="1" w:lastRow="0" w:firstColumn="1" w:lastColumn="0" w:noHBand="0" w:noVBand="1"/>
      </w:tblPr>
      <w:tblGrid>
        <w:gridCol w:w="1506"/>
        <w:gridCol w:w="1480"/>
        <w:gridCol w:w="1506"/>
        <w:gridCol w:w="1530"/>
        <w:gridCol w:w="1767"/>
        <w:gridCol w:w="1227"/>
      </w:tblGrid>
      <w:tr w:rsidR="008327CC" w:rsidRPr="008327CC" w14:paraId="306706BE" w14:textId="77777777" w:rsidTr="008327CC">
        <w:tc>
          <w:tcPr>
            <w:tcW w:w="15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CEBAF8" w14:textId="77777777" w:rsidR="008327CC" w:rsidRPr="008327CC" w:rsidRDefault="008327CC" w:rsidP="008327CC">
            <w:pPr>
              <w:widowControl/>
              <w:snapToGrid/>
              <w:spacing w:before="0"/>
              <w:jc w:val="center"/>
              <w:rPr>
                <w:rFonts w:ascii="Calibri" w:eastAsia="Calibri" w:hAnsi="Calibri" w:cs="Calibri"/>
                <w:b/>
                <w:bCs/>
              </w:rPr>
            </w:pPr>
            <w:bookmarkStart w:id="12" w:name="_Hlk125011967"/>
            <w:r w:rsidRPr="008327CC">
              <w:rPr>
                <w:rFonts w:ascii="Calibri" w:eastAsia="Calibri" w:hAnsi="Calibri" w:cs="Calibri"/>
                <w:b/>
                <w:bCs/>
              </w:rPr>
              <w:t>1</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7A4C5" w14:textId="77777777" w:rsidR="008327CC" w:rsidRPr="008327CC" w:rsidRDefault="008327CC" w:rsidP="008327CC">
            <w:pPr>
              <w:widowControl/>
              <w:snapToGrid/>
              <w:spacing w:before="0"/>
              <w:jc w:val="center"/>
              <w:rPr>
                <w:rFonts w:ascii="Calibri" w:eastAsia="Calibri" w:hAnsi="Calibri" w:cs="Calibri"/>
                <w:b/>
                <w:bCs/>
              </w:rPr>
            </w:pPr>
            <w:r w:rsidRPr="008327CC">
              <w:rPr>
                <w:rFonts w:ascii="Calibri" w:eastAsia="Calibri" w:hAnsi="Calibri" w:cs="Calibri"/>
                <w:b/>
                <w:bCs/>
              </w:rPr>
              <w:t>2</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8E9E3" w14:textId="77777777" w:rsidR="008327CC" w:rsidRPr="008327CC" w:rsidRDefault="008327CC" w:rsidP="008327CC">
            <w:pPr>
              <w:widowControl/>
              <w:snapToGrid/>
              <w:spacing w:before="0"/>
              <w:jc w:val="center"/>
              <w:rPr>
                <w:rFonts w:ascii="Calibri" w:eastAsia="Calibri" w:hAnsi="Calibri" w:cs="Calibri"/>
                <w:b/>
                <w:bCs/>
              </w:rPr>
            </w:pPr>
            <w:r w:rsidRPr="008327CC">
              <w:rPr>
                <w:rFonts w:ascii="Calibri" w:eastAsia="Calibri" w:hAnsi="Calibri" w:cs="Calibri"/>
                <w:b/>
                <w:bCs/>
              </w:rPr>
              <w:t>3</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219EE1" w14:textId="77777777" w:rsidR="008327CC" w:rsidRPr="008327CC" w:rsidRDefault="008327CC" w:rsidP="008327CC">
            <w:pPr>
              <w:widowControl/>
              <w:snapToGrid/>
              <w:spacing w:before="0"/>
              <w:jc w:val="center"/>
              <w:rPr>
                <w:rFonts w:ascii="Calibri" w:eastAsia="Calibri" w:hAnsi="Calibri" w:cs="Calibri"/>
                <w:b/>
                <w:bCs/>
              </w:rPr>
            </w:pPr>
            <w:r w:rsidRPr="008327CC">
              <w:rPr>
                <w:rFonts w:ascii="Calibri" w:eastAsia="Calibri" w:hAnsi="Calibri" w:cs="Calibri"/>
                <w:b/>
                <w:bCs/>
              </w:rPr>
              <w:t>4</w:t>
            </w:r>
          </w:p>
        </w:tc>
        <w:tc>
          <w:tcPr>
            <w:tcW w:w="17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8E96A" w14:textId="77777777" w:rsidR="008327CC" w:rsidRPr="008327CC" w:rsidRDefault="008327CC" w:rsidP="008327CC">
            <w:pPr>
              <w:widowControl/>
              <w:snapToGrid/>
              <w:spacing w:before="0"/>
              <w:jc w:val="center"/>
              <w:rPr>
                <w:rFonts w:ascii="Calibri" w:eastAsia="Calibri" w:hAnsi="Calibri" w:cs="Calibri"/>
                <w:b/>
                <w:bCs/>
              </w:rPr>
            </w:pPr>
            <w:r w:rsidRPr="008327CC">
              <w:rPr>
                <w:rFonts w:ascii="Calibri" w:eastAsia="Calibri" w:hAnsi="Calibri" w:cs="Calibri"/>
                <w:b/>
                <w:bCs/>
              </w:rPr>
              <w:t>5</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7F72E2" w14:textId="77777777" w:rsidR="008327CC" w:rsidRPr="008327CC" w:rsidRDefault="008327CC" w:rsidP="008327CC">
            <w:pPr>
              <w:widowControl/>
              <w:snapToGrid/>
              <w:spacing w:before="0"/>
              <w:jc w:val="center"/>
              <w:rPr>
                <w:rFonts w:ascii="Calibri" w:eastAsia="Calibri" w:hAnsi="Calibri" w:cs="Calibri"/>
                <w:b/>
                <w:bCs/>
              </w:rPr>
            </w:pPr>
            <w:r w:rsidRPr="008327CC">
              <w:rPr>
                <w:rFonts w:ascii="Calibri" w:eastAsia="Calibri" w:hAnsi="Calibri" w:cs="Calibri"/>
                <w:b/>
                <w:bCs/>
              </w:rPr>
              <w:t>6</w:t>
            </w:r>
          </w:p>
        </w:tc>
      </w:tr>
      <w:tr w:rsidR="008327CC" w:rsidRPr="008327CC" w14:paraId="31F3A49C" w14:textId="77777777" w:rsidTr="00CF0AEC">
        <w:tc>
          <w:tcPr>
            <w:tcW w:w="15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A7B2A" w14:textId="77777777" w:rsidR="008327CC" w:rsidRPr="008327CC" w:rsidRDefault="008327CC" w:rsidP="008327CC">
            <w:pPr>
              <w:widowControl/>
              <w:snapToGrid/>
              <w:spacing w:before="0"/>
              <w:jc w:val="center"/>
              <w:rPr>
                <w:rFonts w:ascii="Calibri" w:eastAsia="Calibri" w:hAnsi="Calibri" w:cs="Calibri"/>
                <w:b/>
                <w:bCs/>
              </w:rPr>
            </w:pPr>
            <w:r w:rsidRPr="008327CC">
              <w:rPr>
                <w:rFonts w:ascii="Calibri" w:eastAsia="Calibri" w:hAnsi="Calibri" w:cs="Calibri"/>
                <w:b/>
                <w:bCs/>
              </w:rPr>
              <w:t>Outcome</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3F9CA" w14:textId="77777777" w:rsidR="008327CC" w:rsidRPr="008327CC" w:rsidRDefault="008327CC" w:rsidP="008327CC">
            <w:pPr>
              <w:widowControl/>
              <w:snapToGrid/>
              <w:spacing w:before="0"/>
              <w:jc w:val="center"/>
              <w:rPr>
                <w:rFonts w:ascii="Calibri" w:eastAsia="Calibri" w:hAnsi="Calibri" w:cs="Calibri"/>
                <w:b/>
                <w:bCs/>
              </w:rPr>
            </w:pPr>
            <w:r w:rsidRPr="008327CC">
              <w:rPr>
                <w:rFonts w:ascii="Calibri" w:eastAsia="Calibri" w:hAnsi="Calibri" w:cs="Calibri"/>
                <w:b/>
                <w:bCs/>
              </w:rPr>
              <w:t>Licence number</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273DA" w14:textId="77777777" w:rsidR="008327CC" w:rsidRPr="008327CC" w:rsidRDefault="008327CC" w:rsidP="008327CC">
            <w:pPr>
              <w:widowControl/>
              <w:snapToGrid/>
              <w:spacing w:before="0"/>
              <w:jc w:val="center"/>
              <w:rPr>
                <w:rFonts w:ascii="Calibri" w:eastAsia="Calibri" w:hAnsi="Calibri" w:cs="Calibri"/>
                <w:b/>
                <w:bCs/>
              </w:rPr>
            </w:pPr>
            <w:r w:rsidRPr="008327CC">
              <w:rPr>
                <w:rFonts w:ascii="Calibri" w:eastAsia="Calibri" w:hAnsi="Calibri" w:cs="Calibri"/>
                <w:b/>
                <w:bCs/>
              </w:rPr>
              <w:t>Method of detection</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35840" w14:textId="77777777" w:rsidR="008327CC" w:rsidRPr="008327CC" w:rsidRDefault="008327CC" w:rsidP="008327CC">
            <w:pPr>
              <w:widowControl/>
              <w:snapToGrid/>
              <w:spacing w:before="0"/>
              <w:jc w:val="center"/>
              <w:rPr>
                <w:rFonts w:ascii="Calibri" w:eastAsia="Calibri" w:hAnsi="Calibri" w:cs="Calibri"/>
                <w:b/>
                <w:bCs/>
              </w:rPr>
            </w:pPr>
            <w:r w:rsidRPr="008327CC">
              <w:rPr>
                <w:rFonts w:ascii="Calibri" w:eastAsia="Calibri" w:hAnsi="Calibri" w:cs="Calibri"/>
                <w:b/>
                <w:bCs/>
              </w:rPr>
              <w:t>Implications for safety or security</w:t>
            </w:r>
          </w:p>
        </w:tc>
        <w:tc>
          <w:tcPr>
            <w:tcW w:w="1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D5202" w14:textId="77777777" w:rsidR="008327CC" w:rsidRPr="008327CC" w:rsidRDefault="008327CC" w:rsidP="008327CC">
            <w:pPr>
              <w:widowControl/>
              <w:snapToGrid/>
              <w:spacing w:before="0"/>
              <w:jc w:val="center"/>
              <w:rPr>
                <w:rFonts w:ascii="Calibri" w:eastAsia="Calibri" w:hAnsi="Calibri" w:cs="Calibri"/>
                <w:b/>
                <w:bCs/>
              </w:rPr>
            </w:pPr>
            <w:r w:rsidRPr="008327CC">
              <w:rPr>
                <w:rFonts w:ascii="Calibri" w:eastAsia="Calibri" w:hAnsi="Calibri" w:cs="Calibri"/>
                <w:b/>
                <w:bCs/>
              </w:rPr>
              <w:t>Date identified</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010DC" w14:textId="77777777" w:rsidR="008327CC" w:rsidRPr="008327CC" w:rsidRDefault="008327CC" w:rsidP="008327CC">
            <w:pPr>
              <w:widowControl/>
              <w:snapToGrid/>
              <w:spacing w:before="0"/>
              <w:jc w:val="center"/>
              <w:rPr>
                <w:rFonts w:ascii="Calibri" w:eastAsia="Calibri" w:hAnsi="Calibri" w:cs="Calibri"/>
                <w:b/>
                <w:bCs/>
              </w:rPr>
            </w:pPr>
            <w:r w:rsidRPr="008327CC">
              <w:rPr>
                <w:rFonts w:ascii="Calibri" w:eastAsia="Calibri" w:hAnsi="Calibri" w:cs="Calibri"/>
                <w:b/>
                <w:bCs/>
              </w:rPr>
              <w:t>Date resolved</w:t>
            </w:r>
          </w:p>
        </w:tc>
      </w:tr>
      <w:tr w:rsidR="008327CC" w:rsidRPr="008327CC" w14:paraId="28BB6749" w14:textId="77777777" w:rsidTr="00691814">
        <w:tc>
          <w:tcPr>
            <w:tcW w:w="1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EC298" w14:textId="5E55371B" w:rsidR="008327CC" w:rsidRPr="008327CC" w:rsidRDefault="00C96142" w:rsidP="008327CC">
            <w:pPr>
              <w:widowControl/>
              <w:snapToGrid/>
              <w:spacing w:before="120" w:after="120"/>
              <w:jc w:val="center"/>
              <w:rPr>
                <w:rFonts w:ascii="Calibri" w:eastAsia="Calibri" w:hAnsi="Calibri" w:cs="Calibri"/>
                <w:sz w:val="20"/>
                <w:szCs w:val="20"/>
              </w:rPr>
            </w:pPr>
            <w:r>
              <w:rPr>
                <w:rFonts w:ascii="Calibri" w:eastAsia="Calibri" w:hAnsi="Calibri" w:cs="Calibri"/>
                <w:sz w:val="20"/>
                <w:szCs w:val="20"/>
              </w:rPr>
              <w:t xml:space="preserve"> </w:t>
            </w:r>
            <w:r w:rsidR="008327CC" w:rsidRPr="008327CC">
              <w:rPr>
                <w:rFonts w:ascii="Calibri" w:eastAsia="Calibri" w:hAnsi="Calibri" w:cs="Calibri"/>
                <w:sz w:val="20"/>
                <w:szCs w:val="20"/>
              </w:rPr>
              <w:t>Compliant</w:t>
            </w:r>
          </w:p>
          <w:p w14:paraId="4A7C3DD3" w14:textId="30A89CC4" w:rsidR="008327CC" w:rsidRPr="008327CC" w:rsidRDefault="008327CC" w:rsidP="008327CC">
            <w:pPr>
              <w:widowControl/>
              <w:snapToGrid/>
              <w:spacing w:before="120" w:after="120"/>
              <w:jc w:val="center"/>
              <w:rPr>
                <w:rFonts w:ascii="Calibri" w:eastAsia="Calibri" w:hAnsi="Calibri" w:cs="Calibri"/>
                <w:sz w:val="20"/>
                <w:szCs w:val="20"/>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1B5CA431" w14:textId="35D3AEF8" w:rsidR="008327CC" w:rsidRPr="008327CC" w:rsidRDefault="00A86964" w:rsidP="008327CC">
            <w:pPr>
              <w:widowControl/>
              <w:snapToGrid/>
              <w:spacing w:before="120" w:after="120"/>
              <w:jc w:val="center"/>
              <w:rPr>
                <w:rFonts w:ascii="Calibri" w:eastAsia="Calibri" w:hAnsi="Calibri" w:cs="Calibri"/>
                <w:sz w:val="20"/>
                <w:szCs w:val="20"/>
              </w:rPr>
            </w:pPr>
            <w:r>
              <w:rPr>
                <w:rFonts w:ascii="Calibri" w:eastAsia="Calibri" w:hAnsi="Calibri" w:cs="Calibri"/>
                <w:sz w:val="20"/>
                <w:szCs w:val="20"/>
              </w:rPr>
              <w:t>F/SXXXX</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4C13ABCA" w14:textId="77777777" w:rsidR="008327CC" w:rsidRPr="008327CC" w:rsidRDefault="008327CC" w:rsidP="008327CC">
            <w:pPr>
              <w:widowControl/>
              <w:snapToGrid/>
              <w:spacing w:before="120" w:after="120"/>
              <w:jc w:val="center"/>
              <w:rPr>
                <w:rFonts w:ascii="Calibri" w:eastAsia="Calibri" w:hAnsi="Calibri" w:cs="Calibri"/>
                <w:sz w:val="20"/>
                <w:szCs w:val="20"/>
              </w:rPr>
            </w:pPr>
            <w:r w:rsidRPr="008327CC">
              <w:rPr>
                <w:rFonts w:ascii="Calibri" w:eastAsia="Calibri" w:hAnsi="Calibri" w:cs="Calibri"/>
                <w:sz w:val="20"/>
                <w:szCs w:val="20"/>
              </w:rPr>
              <w:t>Inspection</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29B242DE" w14:textId="77777777" w:rsidR="008327CC" w:rsidRPr="008327CC" w:rsidRDefault="008327CC" w:rsidP="008327CC">
            <w:pPr>
              <w:widowControl/>
              <w:snapToGrid/>
              <w:spacing w:before="120" w:after="120"/>
              <w:jc w:val="center"/>
              <w:rPr>
                <w:rFonts w:ascii="Calibri" w:eastAsia="Calibri" w:hAnsi="Calibri" w:cs="Calibri"/>
                <w:sz w:val="20"/>
                <w:szCs w:val="20"/>
              </w:rPr>
            </w:pPr>
            <w:r w:rsidRPr="008327CC">
              <w:rPr>
                <w:rFonts w:ascii="Calibri" w:eastAsia="Calibri" w:hAnsi="Calibri" w:cs="Calibri"/>
                <w:sz w:val="20"/>
                <w:szCs w:val="20"/>
              </w:rPr>
              <w:t>N/A</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36BC1A5D" w14:textId="77777777" w:rsidR="008327CC" w:rsidRPr="008327CC" w:rsidRDefault="008327CC" w:rsidP="008327CC">
            <w:pPr>
              <w:widowControl/>
              <w:snapToGrid/>
              <w:spacing w:before="120" w:after="120"/>
              <w:jc w:val="center"/>
              <w:rPr>
                <w:rFonts w:ascii="Calibri" w:eastAsia="Calibri" w:hAnsi="Calibri" w:cs="Calibri"/>
                <w:sz w:val="20"/>
                <w:szCs w:val="20"/>
              </w:rPr>
            </w:pPr>
            <w:r w:rsidRPr="008327CC">
              <w:rPr>
                <w:rFonts w:ascii="Calibri" w:eastAsia="Calibri" w:hAnsi="Calibri" w:cs="Calibri"/>
                <w:sz w:val="20"/>
                <w:szCs w:val="20"/>
              </w:rPr>
              <w:t xml:space="preserve">&lt;Date of </w:t>
            </w:r>
            <w:proofErr w:type="spellStart"/>
            <w:r w:rsidRPr="008327CC">
              <w:rPr>
                <w:rFonts w:ascii="Calibri" w:eastAsia="Calibri" w:hAnsi="Calibri" w:cs="Calibri"/>
                <w:sz w:val="20"/>
                <w:szCs w:val="20"/>
              </w:rPr>
              <w:t>insp</w:t>
            </w:r>
            <w:proofErr w:type="spellEnd"/>
            <w:r w:rsidRPr="008327CC">
              <w:rPr>
                <w:rFonts w:ascii="Calibri" w:eastAsia="Calibri" w:hAnsi="Calibri" w:cs="Calibri"/>
                <w:sz w:val="20"/>
                <w:szCs w:val="20"/>
              </w:rPr>
              <w:t>&gt;</w:t>
            </w:r>
          </w:p>
        </w:tc>
        <w:tc>
          <w:tcPr>
            <w:tcW w:w="1227" w:type="dxa"/>
            <w:tcBorders>
              <w:top w:val="nil"/>
              <w:left w:val="nil"/>
              <w:bottom w:val="single" w:sz="8" w:space="0" w:color="auto"/>
              <w:right w:val="single" w:sz="8" w:space="0" w:color="auto"/>
            </w:tcBorders>
            <w:tcMar>
              <w:top w:w="0" w:type="dxa"/>
              <w:left w:w="108" w:type="dxa"/>
              <w:bottom w:w="0" w:type="dxa"/>
              <w:right w:w="108" w:type="dxa"/>
            </w:tcMar>
            <w:hideMark/>
          </w:tcPr>
          <w:p w14:paraId="694C21D9" w14:textId="77777777" w:rsidR="008327CC" w:rsidRPr="008327CC" w:rsidRDefault="008327CC" w:rsidP="008327CC">
            <w:pPr>
              <w:widowControl/>
              <w:snapToGrid/>
              <w:spacing w:before="120" w:after="120"/>
              <w:jc w:val="center"/>
              <w:rPr>
                <w:rFonts w:ascii="Calibri" w:eastAsia="Calibri" w:hAnsi="Calibri" w:cs="Calibri"/>
                <w:sz w:val="20"/>
                <w:szCs w:val="20"/>
              </w:rPr>
            </w:pPr>
            <w:r w:rsidRPr="008327CC">
              <w:rPr>
                <w:rFonts w:ascii="Calibri" w:eastAsia="Calibri" w:hAnsi="Calibri" w:cs="Calibri"/>
                <w:sz w:val="20"/>
                <w:szCs w:val="20"/>
              </w:rPr>
              <w:t>N/A</w:t>
            </w:r>
          </w:p>
        </w:tc>
      </w:tr>
    </w:tbl>
    <w:bookmarkEnd w:id="12"/>
    <w:p w14:paraId="2321826C" w14:textId="77777777" w:rsidR="00CC6F19" w:rsidRPr="00BB72F1" w:rsidRDefault="00CC6F19" w:rsidP="00CC6F19">
      <w:pPr>
        <w:numPr>
          <w:ilvl w:val="0"/>
          <w:numId w:val="54"/>
        </w:numPr>
        <w:rPr>
          <w:rFonts w:ascii="Calibri" w:eastAsia="Calibri" w:hAnsi="Calibri" w:cs="Arial"/>
          <w:color w:val="4E1A74"/>
          <w:sz w:val="24"/>
          <w:szCs w:val="24"/>
        </w:rPr>
      </w:pPr>
      <w:r w:rsidRPr="00BB72F1">
        <w:rPr>
          <w:rFonts w:ascii="Calibri" w:eastAsia="Calibri" w:hAnsi="Calibri" w:cs="Arial"/>
          <w:b/>
          <w:bCs/>
          <w:i/>
          <w:iCs/>
          <w:color w:val="4E1A74"/>
          <w:sz w:val="24"/>
          <w:szCs w:val="24"/>
        </w:rPr>
        <w:t>Good Practice</w:t>
      </w:r>
      <w:r w:rsidRPr="00BB72F1">
        <w:rPr>
          <w:rFonts w:ascii="Calibri" w:eastAsia="Calibri" w:hAnsi="Calibri" w:cs="Arial"/>
          <w:color w:val="4E1A74"/>
          <w:sz w:val="24"/>
          <w:szCs w:val="24"/>
        </w:rPr>
        <w:t> </w:t>
      </w:r>
    </w:p>
    <w:p w14:paraId="14C95A30" w14:textId="3FCF53A9" w:rsidR="00BF13E3" w:rsidRDefault="00CC6F19" w:rsidP="00CC6F19">
      <w:pPr>
        <w:spacing w:before="120"/>
        <w:rPr>
          <w:rFonts w:ascii="Calibri" w:eastAsia="Calibri" w:hAnsi="Calibri" w:cs="Arial"/>
        </w:rPr>
      </w:pPr>
      <w:r w:rsidRPr="00BB72F1">
        <w:rPr>
          <w:rFonts w:ascii="Calibri" w:eastAsia="Calibri" w:hAnsi="Calibri" w:cs="Arial"/>
        </w:rPr>
        <w:t>When good practice has been identified</w:t>
      </w:r>
      <w:r w:rsidR="00992D56">
        <w:rPr>
          <w:rFonts w:ascii="Calibri" w:eastAsia="Calibri" w:hAnsi="Calibri" w:cs="Arial"/>
        </w:rPr>
        <w:t xml:space="preserve"> </w:t>
      </w:r>
      <w:r w:rsidRPr="00BB72F1">
        <w:rPr>
          <w:rFonts w:ascii="Calibri" w:eastAsia="Calibri" w:hAnsi="Calibri" w:cs="Arial"/>
        </w:rPr>
        <w:t>it will be noted in the covering email from Licence Admin to Comms who will create an entry in the performance table with a link to the inspection report.   (The LAO uses Quick Parts to provide required fields.) </w:t>
      </w:r>
    </w:p>
    <w:p w14:paraId="57952BFF" w14:textId="54956F55" w:rsidR="00CC6F19" w:rsidRPr="00BB72F1" w:rsidRDefault="00BF13E3" w:rsidP="00CC6F19">
      <w:pPr>
        <w:spacing w:before="120"/>
        <w:rPr>
          <w:rFonts w:ascii="Calibri" w:eastAsia="Calibri" w:hAnsi="Calibri" w:cs="Arial"/>
        </w:rPr>
      </w:pPr>
      <w:r w:rsidRPr="00E9108B">
        <w:rPr>
          <w:rFonts w:ascii="Calibri" w:eastAsia="Calibri" w:hAnsi="Calibri" w:cs="Arial"/>
        </w:rPr>
        <w:t>It is important that good practice be expressed as a</w:t>
      </w:r>
      <w:r w:rsidR="00D02B00" w:rsidRPr="00E9108B">
        <w:rPr>
          <w:rFonts w:ascii="Calibri" w:eastAsia="Calibri" w:hAnsi="Calibri" w:cs="Arial"/>
        </w:rPr>
        <w:t xml:space="preserve"> clear </w:t>
      </w:r>
      <w:r w:rsidRPr="00E9108B">
        <w:rPr>
          <w:rFonts w:ascii="Calibri" w:eastAsia="Calibri" w:hAnsi="Calibri" w:cs="Arial"/>
        </w:rPr>
        <w:t>‘stand</w:t>
      </w:r>
      <w:r w:rsidR="00D02B00" w:rsidRPr="00E9108B">
        <w:rPr>
          <w:rFonts w:ascii="Calibri" w:eastAsia="Calibri" w:hAnsi="Calibri" w:cs="Arial"/>
        </w:rPr>
        <w:t>-</w:t>
      </w:r>
      <w:r w:rsidRPr="00E9108B">
        <w:rPr>
          <w:rFonts w:ascii="Calibri" w:eastAsia="Calibri" w:hAnsi="Calibri" w:cs="Arial"/>
        </w:rPr>
        <w:t xml:space="preserve">alone statement’ </w:t>
      </w:r>
      <w:r w:rsidR="0069619D" w:rsidRPr="00E9108B">
        <w:rPr>
          <w:rFonts w:ascii="Calibri" w:eastAsia="Calibri" w:hAnsi="Calibri" w:cs="Arial"/>
        </w:rPr>
        <w:t xml:space="preserve">in the inspection report so </w:t>
      </w:r>
      <w:r w:rsidR="00E908B7" w:rsidRPr="00E9108B">
        <w:rPr>
          <w:rFonts w:ascii="Calibri" w:eastAsia="Calibri" w:hAnsi="Calibri" w:cs="Arial"/>
        </w:rPr>
        <w:t>that</w:t>
      </w:r>
      <w:r w:rsidRPr="00E9108B">
        <w:rPr>
          <w:rFonts w:ascii="Calibri" w:eastAsia="Calibri" w:hAnsi="Calibri" w:cs="Arial"/>
        </w:rPr>
        <w:t xml:space="preserve"> </w:t>
      </w:r>
      <w:r w:rsidR="0069619D" w:rsidRPr="00E9108B">
        <w:rPr>
          <w:rFonts w:ascii="Calibri" w:eastAsia="Calibri" w:hAnsi="Calibri" w:cs="Arial"/>
        </w:rPr>
        <w:t xml:space="preserve">it </w:t>
      </w:r>
      <w:r w:rsidR="00751C3A" w:rsidRPr="00E9108B">
        <w:rPr>
          <w:rFonts w:ascii="Calibri" w:eastAsia="Calibri" w:hAnsi="Calibri" w:cs="Arial"/>
        </w:rPr>
        <w:t xml:space="preserve">is self-explanatory </w:t>
      </w:r>
      <w:r w:rsidR="004E57EB" w:rsidRPr="00E9108B">
        <w:rPr>
          <w:rFonts w:ascii="Calibri" w:eastAsia="Calibri" w:hAnsi="Calibri" w:cs="Arial"/>
        </w:rPr>
        <w:t xml:space="preserve">when </w:t>
      </w:r>
      <w:r w:rsidR="00D96A01" w:rsidRPr="00E9108B">
        <w:rPr>
          <w:rFonts w:ascii="Calibri" w:eastAsia="Calibri" w:hAnsi="Calibri" w:cs="Arial"/>
        </w:rPr>
        <w:t xml:space="preserve">extracted and </w:t>
      </w:r>
      <w:r w:rsidR="00BD0AF7" w:rsidRPr="00E9108B">
        <w:rPr>
          <w:rFonts w:ascii="Calibri" w:eastAsia="Calibri" w:hAnsi="Calibri" w:cs="Arial"/>
        </w:rPr>
        <w:t>published</w:t>
      </w:r>
      <w:r w:rsidR="00F94C1E" w:rsidRPr="00E9108B">
        <w:rPr>
          <w:rFonts w:ascii="Calibri" w:eastAsia="Calibri" w:hAnsi="Calibri" w:cs="Arial"/>
        </w:rPr>
        <w:t xml:space="preserve">. </w:t>
      </w:r>
      <w:r w:rsidR="00D96A01" w:rsidRPr="00E9108B">
        <w:rPr>
          <w:rFonts w:ascii="Calibri" w:eastAsia="Calibri" w:hAnsi="Calibri" w:cs="Arial"/>
        </w:rPr>
        <w:t xml:space="preserve">Preferably no more than 50 words should be used to </w:t>
      </w:r>
      <w:r w:rsidR="00F94C1E" w:rsidRPr="00E9108B">
        <w:rPr>
          <w:rFonts w:ascii="Calibri" w:eastAsia="Calibri" w:hAnsi="Calibri" w:cs="Arial"/>
        </w:rPr>
        <w:t>describe</w:t>
      </w:r>
      <w:r w:rsidR="00D96A01" w:rsidRPr="00E9108B">
        <w:rPr>
          <w:rFonts w:ascii="Calibri" w:eastAsia="Calibri" w:hAnsi="Calibri" w:cs="Arial"/>
        </w:rPr>
        <w:t xml:space="preserve"> a good practice</w:t>
      </w:r>
      <w:r w:rsidR="00B0585E" w:rsidRPr="00E9108B">
        <w:rPr>
          <w:rFonts w:ascii="Calibri" w:eastAsia="Calibri" w:hAnsi="Calibri" w:cs="Arial"/>
        </w:rPr>
        <w:t>.</w:t>
      </w:r>
      <w:r w:rsidR="00766E7B">
        <w:rPr>
          <w:rFonts w:ascii="Calibri" w:eastAsia="Calibri" w:hAnsi="Calibri" w:cs="Arial"/>
        </w:rPr>
        <w:t xml:space="preserve"> </w:t>
      </w:r>
      <w:r w:rsidR="00D43BDC">
        <w:rPr>
          <w:rFonts w:ascii="Calibri" w:eastAsia="Calibri" w:hAnsi="Calibri" w:cs="Arial"/>
        </w:rPr>
        <w:t xml:space="preserve">  </w:t>
      </w:r>
      <w:r w:rsidR="00B0585E">
        <w:rPr>
          <w:rFonts w:ascii="Calibri" w:eastAsia="Calibri" w:hAnsi="Calibri" w:cs="Arial"/>
        </w:rPr>
        <w:t xml:space="preserve"> </w:t>
      </w:r>
    </w:p>
    <w:p w14:paraId="3325D0A9" w14:textId="7771AE80" w:rsidR="00C45FF9" w:rsidRDefault="00CC6F19" w:rsidP="00C45FF9">
      <w:pPr>
        <w:spacing w:after="240"/>
        <w:rPr>
          <w:rFonts w:ascii="Calibri" w:eastAsia="Calibri" w:hAnsi="Calibri" w:cs="Arial"/>
        </w:rPr>
      </w:pPr>
      <w:r w:rsidRPr="00522C38">
        <w:rPr>
          <w:rFonts w:ascii="Calibri" w:eastAsia="Calibri" w:hAnsi="Calibri" w:cs="Arial"/>
        </w:rPr>
        <w:t xml:space="preserve">In the event </w:t>
      </w:r>
      <w:r w:rsidR="008572FC">
        <w:rPr>
          <w:rFonts w:ascii="Calibri" w:eastAsia="Calibri" w:hAnsi="Calibri" w:cs="Arial"/>
        </w:rPr>
        <w:t xml:space="preserve">there are </w:t>
      </w:r>
      <w:r w:rsidRPr="00522C38">
        <w:rPr>
          <w:rFonts w:ascii="Calibri" w:eastAsia="Calibri" w:hAnsi="Calibri" w:cs="Arial"/>
        </w:rPr>
        <w:t>multiple finding</w:t>
      </w:r>
      <w:r w:rsidR="00D452D0">
        <w:rPr>
          <w:rFonts w:ascii="Calibri" w:eastAsia="Calibri" w:hAnsi="Calibri" w:cs="Arial"/>
        </w:rPr>
        <w:t xml:space="preserve">s </w:t>
      </w:r>
      <w:r w:rsidR="008572FC">
        <w:rPr>
          <w:rFonts w:ascii="Calibri" w:eastAsia="Calibri" w:hAnsi="Calibri" w:cs="Arial"/>
        </w:rPr>
        <w:t xml:space="preserve">in a report </w:t>
      </w:r>
      <w:r w:rsidRPr="00522C38">
        <w:rPr>
          <w:rFonts w:ascii="Calibri" w:eastAsia="Calibri" w:hAnsi="Calibri" w:cs="Arial"/>
        </w:rPr>
        <w:t>(</w:t>
      </w:r>
      <w:proofErr w:type="spellStart"/>
      <w:proofErr w:type="gramStart"/>
      <w:r w:rsidRPr="00522C38">
        <w:rPr>
          <w:rFonts w:ascii="Calibri" w:eastAsia="Calibri" w:hAnsi="Calibri" w:cs="Arial"/>
        </w:rPr>
        <w:t>eg</w:t>
      </w:r>
      <w:proofErr w:type="spellEnd"/>
      <w:proofErr w:type="gramEnd"/>
      <w:r w:rsidR="00D452D0">
        <w:rPr>
          <w:rFonts w:ascii="Calibri" w:eastAsia="Calibri" w:hAnsi="Calibri" w:cs="Arial"/>
        </w:rPr>
        <w:t xml:space="preserve"> </w:t>
      </w:r>
      <w:r w:rsidRPr="00522C38">
        <w:rPr>
          <w:rFonts w:ascii="Calibri" w:eastAsia="Calibri" w:hAnsi="Calibri" w:cs="Arial"/>
        </w:rPr>
        <w:t>compliance</w:t>
      </w:r>
      <w:r w:rsidR="00D452D0">
        <w:rPr>
          <w:rFonts w:ascii="Calibri" w:eastAsia="Calibri" w:hAnsi="Calibri" w:cs="Arial"/>
        </w:rPr>
        <w:t xml:space="preserve"> </w:t>
      </w:r>
      <w:r w:rsidRPr="00522C38">
        <w:rPr>
          <w:rFonts w:ascii="Calibri" w:eastAsia="Calibri" w:hAnsi="Calibri" w:cs="Arial"/>
        </w:rPr>
        <w:t>and good practice)</w:t>
      </w:r>
      <w:r w:rsidR="00D452D0">
        <w:rPr>
          <w:rFonts w:ascii="Calibri" w:eastAsia="Calibri" w:hAnsi="Calibri" w:cs="Arial"/>
        </w:rPr>
        <w:t xml:space="preserve"> a </w:t>
      </w:r>
      <w:r w:rsidRPr="00522C38">
        <w:rPr>
          <w:rFonts w:ascii="Calibri" w:eastAsia="Calibri" w:hAnsi="Calibri" w:cs="Arial"/>
        </w:rPr>
        <w:t>separate</w:t>
      </w:r>
      <w:r w:rsidR="00D452D0">
        <w:rPr>
          <w:rFonts w:ascii="Calibri" w:eastAsia="Calibri" w:hAnsi="Calibri" w:cs="Arial"/>
        </w:rPr>
        <w:t xml:space="preserve"> </w:t>
      </w:r>
      <w:r w:rsidRPr="00522C38">
        <w:rPr>
          <w:rFonts w:ascii="Calibri" w:eastAsia="Calibri" w:hAnsi="Calibri" w:cs="Arial"/>
        </w:rPr>
        <w:t>entry</w:t>
      </w:r>
      <w:r w:rsidR="00D452D0">
        <w:rPr>
          <w:rFonts w:ascii="Calibri" w:eastAsia="Calibri" w:hAnsi="Calibri" w:cs="Arial"/>
        </w:rPr>
        <w:t xml:space="preserve"> is required </w:t>
      </w:r>
      <w:r w:rsidRPr="00522C38">
        <w:rPr>
          <w:rFonts w:ascii="Calibri" w:eastAsia="Calibri" w:hAnsi="Calibri" w:cs="Arial"/>
        </w:rPr>
        <w:t>for each</w:t>
      </w:r>
      <w:r w:rsidR="00C4439C">
        <w:rPr>
          <w:rFonts w:ascii="Calibri" w:eastAsia="Calibri" w:hAnsi="Calibri" w:cs="Arial"/>
        </w:rPr>
        <w:t xml:space="preserve"> as shown:</w:t>
      </w:r>
      <w:r w:rsidR="00A14617">
        <w:rPr>
          <w:rFonts w:ascii="Calibri" w:eastAsia="Calibri" w:hAnsi="Calibri" w:cs="Arial"/>
        </w:rPr>
        <w:t xml:space="preserve">  </w:t>
      </w:r>
    </w:p>
    <w:tbl>
      <w:tblPr>
        <w:tblW w:w="0" w:type="auto"/>
        <w:tblCellMar>
          <w:left w:w="0" w:type="dxa"/>
          <w:right w:w="0" w:type="dxa"/>
        </w:tblCellMar>
        <w:tblLook w:val="04A0" w:firstRow="1" w:lastRow="0" w:firstColumn="1" w:lastColumn="0" w:noHBand="0" w:noVBand="1"/>
      </w:tblPr>
      <w:tblGrid>
        <w:gridCol w:w="1506"/>
        <w:gridCol w:w="1480"/>
        <w:gridCol w:w="1506"/>
        <w:gridCol w:w="1530"/>
        <w:gridCol w:w="1767"/>
        <w:gridCol w:w="1227"/>
      </w:tblGrid>
      <w:tr w:rsidR="00A14617" w:rsidRPr="008327CC" w14:paraId="04AC424E" w14:textId="77777777" w:rsidTr="00BF0298">
        <w:tc>
          <w:tcPr>
            <w:tcW w:w="15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891FB" w14:textId="77777777" w:rsidR="00A14617" w:rsidRPr="008327CC" w:rsidRDefault="00A14617" w:rsidP="00BF0298">
            <w:pPr>
              <w:widowControl/>
              <w:snapToGrid/>
              <w:spacing w:before="0"/>
              <w:jc w:val="center"/>
              <w:rPr>
                <w:rFonts w:ascii="Calibri" w:eastAsia="Calibri" w:hAnsi="Calibri" w:cs="Calibri"/>
                <w:b/>
                <w:bCs/>
              </w:rPr>
            </w:pPr>
            <w:r w:rsidRPr="008327CC">
              <w:rPr>
                <w:rFonts w:ascii="Calibri" w:eastAsia="Calibri" w:hAnsi="Calibri" w:cs="Calibri"/>
                <w:b/>
                <w:bCs/>
              </w:rPr>
              <w:t>1</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052107" w14:textId="77777777" w:rsidR="00A14617" w:rsidRPr="008327CC" w:rsidRDefault="00A14617" w:rsidP="00BF0298">
            <w:pPr>
              <w:widowControl/>
              <w:snapToGrid/>
              <w:spacing w:before="0"/>
              <w:jc w:val="center"/>
              <w:rPr>
                <w:rFonts w:ascii="Calibri" w:eastAsia="Calibri" w:hAnsi="Calibri" w:cs="Calibri"/>
                <w:b/>
                <w:bCs/>
              </w:rPr>
            </w:pPr>
            <w:r w:rsidRPr="008327CC">
              <w:rPr>
                <w:rFonts w:ascii="Calibri" w:eastAsia="Calibri" w:hAnsi="Calibri" w:cs="Calibri"/>
                <w:b/>
                <w:bCs/>
              </w:rPr>
              <w:t>2</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D0D106" w14:textId="77777777" w:rsidR="00A14617" w:rsidRPr="008327CC" w:rsidRDefault="00A14617" w:rsidP="00BF0298">
            <w:pPr>
              <w:widowControl/>
              <w:snapToGrid/>
              <w:spacing w:before="0"/>
              <w:jc w:val="center"/>
              <w:rPr>
                <w:rFonts w:ascii="Calibri" w:eastAsia="Calibri" w:hAnsi="Calibri" w:cs="Calibri"/>
                <w:b/>
                <w:bCs/>
              </w:rPr>
            </w:pPr>
            <w:r w:rsidRPr="008327CC">
              <w:rPr>
                <w:rFonts w:ascii="Calibri" w:eastAsia="Calibri" w:hAnsi="Calibri" w:cs="Calibri"/>
                <w:b/>
                <w:bCs/>
              </w:rPr>
              <w:t>3</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EFB7F6" w14:textId="77777777" w:rsidR="00A14617" w:rsidRPr="008327CC" w:rsidRDefault="00A14617" w:rsidP="00BF0298">
            <w:pPr>
              <w:widowControl/>
              <w:snapToGrid/>
              <w:spacing w:before="0"/>
              <w:jc w:val="center"/>
              <w:rPr>
                <w:rFonts w:ascii="Calibri" w:eastAsia="Calibri" w:hAnsi="Calibri" w:cs="Calibri"/>
                <w:b/>
                <w:bCs/>
              </w:rPr>
            </w:pPr>
            <w:r w:rsidRPr="008327CC">
              <w:rPr>
                <w:rFonts w:ascii="Calibri" w:eastAsia="Calibri" w:hAnsi="Calibri" w:cs="Calibri"/>
                <w:b/>
                <w:bCs/>
              </w:rPr>
              <w:t>4</w:t>
            </w:r>
          </w:p>
        </w:tc>
        <w:tc>
          <w:tcPr>
            <w:tcW w:w="17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71179C" w14:textId="77777777" w:rsidR="00A14617" w:rsidRPr="008327CC" w:rsidRDefault="00A14617" w:rsidP="00BF0298">
            <w:pPr>
              <w:widowControl/>
              <w:snapToGrid/>
              <w:spacing w:before="0"/>
              <w:jc w:val="center"/>
              <w:rPr>
                <w:rFonts w:ascii="Calibri" w:eastAsia="Calibri" w:hAnsi="Calibri" w:cs="Calibri"/>
                <w:b/>
                <w:bCs/>
              </w:rPr>
            </w:pPr>
            <w:r w:rsidRPr="008327CC">
              <w:rPr>
                <w:rFonts w:ascii="Calibri" w:eastAsia="Calibri" w:hAnsi="Calibri" w:cs="Calibri"/>
                <w:b/>
                <w:bCs/>
              </w:rPr>
              <w:t>5</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37AD5" w14:textId="77777777" w:rsidR="00A14617" w:rsidRPr="008327CC" w:rsidRDefault="00A14617" w:rsidP="00BF0298">
            <w:pPr>
              <w:widowControl/>
              <w:snapToGrid/>
              <w:spacing w:before="0"/>
              <w:jc w:val="center"/>
              <w:rPr>
                <w:rFonts w:ascii="Calibri" w:eastAsia="Calibri" w:hAnsi="Calibri" w:cs="Calibri"/>
                <w:b/>
                <w:bCs/>
              </w:rPr>
            </w:pPr>
            <w:r w:rsidRPr="008327CC">
              <w:rPr>
                <w:rFonts w:ascii="Calibri" w:eastAsia="Calibri" w:hAnsi="Calibri" w:cs="Calibri"/>
                <w:b/>
                <w:bCs/>
              </w:rPr>
              <w:t>6</w:t>
            </w:r>
          </w:p>
        </w:tc>
      </w:tr>
      <w:tr w:rsidR="00A14617" w:rsidRPr="008327CC" w14:paraId="79974417" w14:textId="77777777" w:rsidTr="00BF0298">
        <w:tc>
          <w:tcPr>
            <w:tcW w:w="15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866CD" w14:textId="77777777" w:rsidR="00A14617" w:rsidRPr="008327CC" w:rsidRDefault="00A14617" w:rsidP="00BF0298">
            <w:pPr>
              <w:widowControl/>
              <w:snapToGrid/>
              <w:spacing w:before="0"/>
              <w:jc w:val="center"/>
              <w:rPr>
                <w:rFonts w:ascii="Calibri" w:eastAsia="Calibri" w:hAnsi="Calibri" w:cs="Calibri"/>
                <w:b/>
                <w:bCs/>
              </w:rPr>
            </w:pPr>
            <w:r w:rsidRPr="008327CC">
              <w:rPr>
                <w:rFonts w:ascii="Calibri" w:eastAsia="Calibri" w:hAnsi="Calibri" w:cs="Calibri"/>
                <w:b/>
                <w:bCs/>
              </w:rPr>
              <w:t>Outcome</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CB6B8" w14:textId="77777777" w:rsidR="00A14617" w:rsidRPr="008327CC" w:rsidRDefault="00A14617" w:rsidP="00BF0298">
            <w:pPr>
              <w:widowControl/>
              <w:snapToGrid/>
              <w:spacing w:before="0"/>
              <w:jc w:val="center"/>
              <w:rPr>
                <w:rFonts w:ascii="Calibri" w:eastAsia="Calibri" w:hAnsi="Calibri" w:cs="Calibri"/>
                <w:b/>
                <w:bCs/>
              </w:rPr>
            </w:pPr>
            <w:r w:rsidRPr="008327CC">
              <w:rPr>
                <w:rFonts w:ascii="Calibri" w:eastAsia="Calibri" w:hAnsi="Calibri" w:cs="Calibri"/>
                <w:b/>
                <w:bCs/>
              </w:rPr>
              <w:t>Licence number</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6810" w14:textId="77777777" w:rsidR="00A14617" w:rsidRPr="008327CC" w:rsidRDefault="00A14617" w:rsidP="00BF0298">
            <w:pPr>
              <w:widowControl/>
              <w:snapToGrid/>
              <w:spacing w:before="0"/>
              <w:jc w:val="center"/>
              <w:rPr>
                <w:rFonts w:ascii="Calibri" w:eastAsia="Calibri" w:hAnsi="Calibri" w:cs="Calibri"/>
                <w:b/>
                <w:bCs/>
              </w:rPr>
            </w:pPr>
            <w:r w:rsidRPr="008327CC">
              <w:rPr>
                <w:rFonts w:ascii="Calibri" w:eastAsia="Calibri" w:hAnsi="Calibri" w:cs="Calibri"/>
                <w:b/>
                <w:bCs/>
              </w:rPr>
              <w:t>Method of detection</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728FE" w14:textId="77777777" w:rsidR="00A14617" w:rsidRPr="008327CC" w:rsidRDefault="00A14617" w:rsidP="00BF0298">
            <w:pPr>
              <w:widowControl/>
              <w:snapToGrid/>
              <w:spacing w:before="0"/>
              <w:jc w:val="center"/>
              <w:rPr>
                <w:rFonts w:ascii="Calibri" w:eastAsia="Calibri" w:hAnsi="Calibri" w:cs="Calibri"/>
                <w:b/>
                <w:bCs/>
              </w:rPr>
            </w:pPr>
            <w:r w:rsidRPr="008327CC">
              <w:rPr>
                <w:rFonts w:ascii="Calibri" w:eastAsia="Calibri" w:hAnsi="Calibri" w:cs="Calibri"/>
                <w:b/>
                <w:bCs/>
              </w:rPr>
              <w:t>Implications for safety or security</w:t>
            </w:r>
          </w:p>
        </w:tc>
        <w:tc>
          <w:tcPr>
            <w:tcW w:w="1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C89CA" w14:textId="77777777" w:rsidR="00A14617" w:rsidRPr="008327CC" w:rsidRDefault="00A14617" w:rsidP="00BF0298">
            <w:pPr>
              <w:widowControl/>
              <w:snapToGrid/>
              <w:spacing w:before="0"/>
              <w:jc w:val="center"/>
              <w:rPr>
                <w:rFonts w:ascii="Calibri" w:eastAsia="Calibri" w:hAnsi="Calibri" w:cs="Calibri"/>
                <w:b/>
                <w:bCs/>
              </w:rPr>
            </w:pPr>
            <w:r w:rsidRPr="008327CC">
              <w:rPr>
                <w:rFonts w:ascii="Calibri" w:eastAsia="Calibri" w:hAnsi="Calibri" w:cs="Calibri"/>
                <w:b/>
                <w:bCs/>
              </w:rPr>
              <w:t>Date identified</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EEB58" w14:textId="77777777" w:rsidR="00A14617" w:rsidRPr="008327CC" w:rsidRDefault="00A14617" w:rsidP="00BF0298">
            <w:pPr>
              <w:widowControl/>
              <w:snapToGrid/>
              <w:spacing w:before="0"/>
              <w:jc w:val="center"/>
              <w:rPr>
                <w:rFonts w:ascii="Calibri" w:eastAsia="Calibri" w:hAnsi="Calibri" w:cs="Calibri"/>
                <w:b/>
                <w:bCs/>
              </w:rPr>
            </w:pPr>
            <w:r w:rsidRPr="008327CC">
              <w:rPr>
                <w:rFonts w:ascii="Calibri" w:eastAsia="Calibri" w:hAnsi="Calibri" w:cs="Calibri"/>
                <w:b/>
                <w:bCs/>
              </w:rPr>
              <w:t>Date resolved</w:t>
            </w:r>
          </w:p>
        </w:tc>
      </w:tr>
      <w:tr w:rsidR="00A14617" w:rsidRPr="008327CC" w14:paraId="05D97DAD" w14:textId="77777777" w:rsidTr="00BF0298">
        <w:tc>
          <w:tcPr>
            <w:tcW w:w="1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C1E3E" w14:textId="77777777" w:rsidR="00A14617" w:rsidRPr="008327CC" w:rsidRDefault="00A14617" w:rsidP="00BF0298">
            <w:pPr>
              <w:widowControl/>
              <w:snapToGrid/>
              <w:spacing w:before="120" w:after="120"/>
              <w:jc w:val="center"/>
              <w:rPr>
                <w:rFonts w:ascii="Calibri" w:eastAsia="Calibri" w:hAnsi="Calibri" w:cs="Calibri"/>
                <w:sz w:val="20"/>
                <w:szCs w:val="20"/>
              </w:rPr>
            </w:pPr>
            <w:r w:rsidRPr="008327CC">
              <w:rPr>
                <w:rFonts w:ascii="Calibri" w:eastAsia="Calibri" w:hAnsi="Calibri" w:cs="Calibri"/>
                <w:sz w:val="20"/>
                <w:szCs w:val="20"/>
              </w:rPr>
              <w:t>Compliant</w:t>
            </w:r>
          </w:p>
          <w:p w14:paraId="40C0FBFA" w14:textId="77777777" w:rsidR="00A14617" w:rsidRPr="008327CC" w:rsidRDefault="00A14617" w:rsidP="00BF0298">
            <w:pPr>
              <w:widowControl/>
              <w:snapToGrid/>
              <w:spacing w:before="120" w:after="120"/>
              <w:jc w:val="center"/>
              <w:rPr>
                <w:rFonts w:ascii="Calibri" w:eastAsia="Calibri" w:hAnsi="Calibri" w:cs="Calibri"/>
                <w:sz w:val="20"/>
                <w:szCs w:val="20"/>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468F7C4A" w14:textId="1992F4BB" w:rsidR="00A14617" w:rsidRPr="008327CC" w:rsidRDefault="00196758" w:rsidP="00BF0298">
            <w:pPr>
              <w:widowControl/>
              <w:snapToGrid/>
              <w:spacing w:before="120" w:after="120"/>
              <w:jc w:val="center"/>
              <w:rPr>
                <w:rFonts w:ascii="Calibri" w:eastAsia="Calibri" w:hAnsi="Calibri" w:cs="Calibri"/>
                <w:sz w:val="20"/>
                <w:szCs w:val="20"/>
              </w:rPr>
            </w:pPr>
            <w:r>
              <w:rPr>
                <w:rFonts w:ascii="Calibri" w:eastAsia="Calibri" w:hAnsi="Calibri" w:cs="Calibri"/>
                <w:sz w:val="20"/>
                <w:szCs w:val="20"/>
              </w:rPr>
              <w:t>F/SXXXX</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099FEDE4" w14:textId="77777777" w:rsidR="00A14617" w:rsidRPr="008327CC" w:rsidRDefault="00A14617" w:rsidP="00BF0298">
            <w:pPr>
              <w:widowControl/>
              <w:snapToGrid/>
              <w:spacing w:before="120" w:after="120"/>
              <w:jc w:val="center"/>
              <w:rPr>
                <w:rFonts w:ascii="Calibri" w:eastAsia="Calibri" w:hAnsi="Calibri" w:cs="Calibri"/>
                <w:sz w:val="20"/>
                <w:szCs w:val="20"/>
              </w:rPr>
            </w:pPr>
            <w:r w:rsidRPr="008327CC">
              <w:rPr>
                <w:rFonts w:ascii="Calibri" w:eastAsia="Calibri" w:hAnsi="Calibri" w:cs="Calibri"/>
                <w:sz w:val="20"/>
                <w:szCs w:val="20"/>
              </w:rPr>
              <w:t>Inspection</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5775F07C" w14:textId="77777777" w:rsidR="00A14617" w:rsidRPr="008327CC" w:rsidRDefault="00A14617" w:rsidP="00BF0298">
            <w:pPr>
              <w:widowControl/>
              <w:snapToGrid/>
              <w:spacing w:before="120" w:after="120"/>
              <w:jc w:val="center"/>
              <w:rPr>
                <w:rFonts w:ascii="Calibri" w:eastAsia="Calibri" w:hAnsi="Calibri" w:cs="Calibri"/>
                <w:sz w:val="20"/>
                <w:szCs w:val="20"/>
              </w:rPr>
            </w:pPr>
            <w:r w:rsidRPr="008327CC">
              <w:rPr>
                <w:rFonts w:ascii="Calibri" w:eastAsia="Calibri" w:hAnsi="Calibri" w:cs="Calibri"/>
                <w:sz w:val="20"/>
                <w:szCs w:val="20"/>
              </w:rPr>
              <w:t>N/A</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6297A8C6" w14:textId="77777777" w:rsidR="00A14617" w:rsidRPr="008327CC" w:rsidRDefault="00A14617" w:rsidP="00BF0298">
            <w:pPr>
              <w:widowControl/>
              <w:snapToGrid/>
              <w:spacing w:before="120" w:after="120"/>
              <w:jc w:val="center"/>
              <w:rPr>
                <w:rFonts w:ascii="Calibri" w:eastAsia="Calibri" w:hAnsi="Calibri" w:cs="Calibri"/>
                <w:sz w:val="20"/>
                <w:szCs w:val="20"/>
              </w:rPr>
            </w:pPr>
            <w:r w:rsidRPr="008327CC">
              <w:rPr>
                <w:rFonts w:ascii="Calibri" w:eastAsia="Calibri" w:hAnsi="Calibri" w:cs="Calibri"/>
                <w:sz w:val="20"/>
                <w:szCs w:val="20"/>
              </w:rPr>
              <w:t xml:space="preserve">&lt;Date of </w:t>
            </w:r>
            <w:proofErr w:type="spellStart"/>
            <w:r w:rsidRPr="008327CC">
              <w:rPr>
                <w:rFonts w:ascii="Calibri" w:eastAsia="Calibri" w:hAnsi="Calibri" w:cs="Calibri"/>
                <w:sz w:val="20"/>
                <w:szCs w:val="20"/>
              </w:rPr>
              <w:t>insp</w:t>
            </w:r>
            <w:proofErr w:type="spellEnd"/>
            <w:r w:rsidRPr="008327CC">
              <w:rPr>
                <w:rFonts w:ascii="Calibri" w:eastAsia="Calibri" w:hAnsi="Calibri" w:cs="Calibri"/>
                <w:sz w:val="20"/>
                <w:szCs w:val="20"/>
              </w:rPr>
              <w:t>&gt;</w:t>
            </w:r>
          </w:p>
        </w:tc>
        <w:tc>
          <w:tcPr>
            <w:tcW w:w="1227" w:type="dxa"/>
            <w:tcBorders>
              <w:top w:val="nil"/>
              <w:left w:val="nil"/>
              <w:bottom w:val="single" w:sz="8" w:space="0" w:color="auto"/>
              <w:right w:val="single" w:sz="8" w:space="0" w:color="auto"/>
            </w:tcBorders>
            <w:tcMar>
              <w:top w:w="0" w:type="dxa"/>
              <w:left w:w="108" w:type="dxa"/>
              <w:bottom w:w="0" w:type="dxa"/>
              <w:right w:w="108" w:type="dxa"/>
            </w:tcMar>
            <w:hideMark/>
          </w:tcPr>
          <w:p w14:paraId="6F32AB10" w14:textId="77777777" w:rsidR="00A14617" w:rsidRPr="008327CC" w:rsidRDefault="00A14617" w:rsidP="00BF0298">
            <w:pPr>
              <w:widowControl/>
              <w:snapToGrid/>
              <w:spacing w:before="120" w:after="120"/>
              <w:jc w:val="center"/>
              <w:rPr>
                <w:rFonts w:ascii="Calibri" w:eastAsia="Calibri" w:hAnsi="Calibri" w:cs="Calibri"/>
                <w:sz w:val="20"/>
                <w:szCs w:val="20"/>
              </w:rPr>
            </w:pPr>
            <w:r w:rsidRPr="008327CC">
              <w:rPr>
                <w:rFonts w:ascii="Calibri" w:eastAsia="Calibri" w:hAnsi="Calibri" w:cs="Calibri"/>
                <w:sz w:val="20"/>
                <w:szCs w:val="20"/>
              </w:rPr>
              <w:t>N/A</w:t>
            </w:r>
          </w:p>
        </w:tc>
      </w:tr>
      <w:tr w:rsidR="00A14617" w:rsidRPr="008327CC" w14:paraId="59E8E06C" w14:textId="77777777" w:rsidTr="00BF0298">
        <w:tc>
          <w:tcPr>
            <w:tcW w:w="15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B708E1" w14:textId="77777777" w:rsidR="00A14617" w:rsidRPr="008327CC" w:rsidRDefault="00A14617" w:rsidP="00BF0298">
            <w:pPr>
              <w:widowControl/>
              <w:snapToGrid/>
              <w:spacing w:before="120" w:after="120"/>
              <w:jc w:val="center"/>
              <w:rPr>
                <w:rFonts w:ascii="Calibri" w:eastAsia="Calibri" w:hAnsi="Calibri" w:cs="Calibri"/>
                <w:sz w:val="20"/>
                <w:szCs w:val="20"/>
              </w:rPr>
            </w:pPr>
            <w:r w:rsidRPr="008327CC">
              <w:rPr>
                <w:rFonts w:ascii="Calibri" w:eastAsia="Calibri" w:hAnsi="Calibri" w:cs="Calibri"/>
                <w:sz w:val="20"/>
                <w:szCs w:val="20"/>
              </w:rPr>
              <w:t>Good practice</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DC479A" w14:textId="0767AE15" w:rsidR="00A14617" w:rsidRPr="008327CC" w:rsidRDefault="00196758" w:rsidP="00BF0298">
            <w:pPr>
              <w:widowControl/>
              <w:snapToGrid/>
              <w:spacing w:before="120" w:after="120"/>
              <w:jc w:val="center"/>
              <w:rPr>
                <w:rFonts w:ascii="Calibri" w:eastAsia="Calibri" w:hAnsi="Calibri" w:cs="Calibri"/>
                <w:sz w:val="20"/>
                <w:szCs w:val="20"/>
              </w:rPr>
            </w:pPr>
            <w:r>
              <w:rPr>
                <w:rFonts w:ascii="Calibri" w:eastAsia="Calibri" w:hAnsi="Calibri" w:cs="Calibri"/>
                <w:sz w:val="20"/>
                <w:szCs w:val="20"/>
              </w:rPr>
              <w:t>F/SXXXX</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3AAB2" w14:textId="77777777" w:rsidR="00A14617" w:rsidRPr="008327CC" w:rsidRDefault="00A14617" w:rsidP="00BF0298">
            <w:pPr>
              <w:widowControl/>
              <w:snapToGrid/>
              <w:spacing w:before="120" w:after="120"/>
              <w:jc w:val="center"/>
              <w:rPr>
                <w:rFonts w:ascii="Calibri" w:eastAsia="Calibri" w:hAnsi="Calibri" w:cs="Calibri"/>
                <w:sz w:val="20"/>
                <w:szCs w:val="20"/>
              </w:rPr>
            </w:pPr>
            <w:r>
              <w:rPr>
                <w:rFonts w:ascii="Calibri" w:eastAsia="Calibri" w:hAnsi="Calibri" w:cs="Calibri"/>
                <w:sz w:val="20"/>
                <w:szCs w:val="20"/>
              </w:rPr>
              <w:t>Inspection</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A86101" w14:textId="77777777" w:rsidR="00A14617" w:rsidRPr="008327CC" w:rsidRDefault="00A14617" w:rsidP="00BF0298">
            <w:pPr>
              <w:widowControl/>
              <w:snapToGrid/>
              <w:spacing w:before="120" w:after="120"/>
              <w:jc w:val="center"/>
              <w:rPr>
                <w:rFonts w:ascii="Calibri" w:eastAsia="Calibri" w:hAnsi="Calibri" w:cs="Calibri"/>
                <w:sz w:val="20"/>
                <w:szCs w:val="20"/>
              </w:rPr>
            </w:pPr>
            <w:r>
              <w:rPr>
                <w:rFonts w:ascii="Calibri" w:eastAsia="Calibri" w:hAnsi="Calibri" w:cs="Calibri"/>
                <w:sz w:val="20"/>
                <w:szCs w:val="20"/>
              </w:rPr>
              <w:t>N/A</w:t>
            </w:r>
          </w:p>
        </w:tc>
        <w:tc>
          <w:tcPr>
            <w:tcW w:w="17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9E443F" w14:textId="77777777" w:rsidR="00A14617" w:rsidRPr="008327CC" w:rsidRDefault="00A14617" w:rsidP="00BF0298">
            <w:pPr>
              <w:widowControl/>
              <w:snapToGrid/>
              <w:spacing w:before="120" w:after="120"/>
              <w:jc w:val="center"/>
              <w:rPr>
                <w:rFonts w:ascii="Calibri" w:eastAsia="Calibri" w:hAnsi="Calibri" w:cs="Calibri"/>
                <w:sz w:val="20"/>
                <w:szCs w:val="20"/>
              </w:rPr>
            </w:pPr>
            <w:r>
              <w:rPr>
                <w:rFonts w:ascii="Calibri" w:eastAsia="Calibri" w:hAnsi="Calibri" w:cs="Calibri"/>
                <w:sz w:val="20"/>
                <w:szCs w:val="20"/>
              </w:rPr>
              <w:t xml:space="preserve">&lt;Date of </w:t>
            </w:r>
            <w:proofErr w:type="spellStart"/>
            <w:r>
              <w:rPr>
                <w:rFonts w:ascii="Calibri" w:eastAsia="Calibri" w:hAnsi="Calibri" w:cs="Calibri"/>
                <w:sz w:val="20"/>
                <w:szCs w:val="20"/>
              </w:rPr>
              <w:t>insp</w:t>
            </w:r>
            <w:proofErr w:type="spellEnd"/>
            <w:r>
              <w:rPr>
                <w:rFonts w:ascii="Calibri" w:eastAsia="Calibri" w:hAnsi="Calibri" w:cs="Calibri"/>
                <w:sz w:val="20"/>
                <w:szCs w:val="20"/>
              </w:rPr>
              <w:t>&gt;</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ACF967" w14:textId="77777777" w:rsidR="00A14617" w:rsidRPr="008327CC" w:rsidRDefault="00A14617" w:rsidP="00BF0298">
            <w:pPr>
              <w:widowControl/>
              <w:snapToGrid/>
              <w:spacing w:before="120" w:after="120"/>
              <w:jc w:val="center"/>
              <w:rPr>
                <w:rFonts w:ascii="Calibri" w:eastAsia="Calibri" w:hAnsi="Calibri" w:cs="Calibri"/>
                <w:sz w:val="20"/>
                <w:szCs w:val="20"/>
              </w:rPr>
            </w:pPr>
            <w:r>
              <w:rPr>
                <w:rFonts w:ascii="Calibri" w:eastAsia="Calibri" w:hAnsi="Calibri" w:cs="Calibri"/>
                <w:sz w:val="20"/>
                <w:szCs w:val="20"/>
              </w:rPr>
              <w:t>N/A</w:t>
            </w:r>
          </w:p>
        </w:tc>
      </w:tr>
    </w:tbl>
    <w:p w14:paraId="5D56E485" w14:textId="77777777" w:rsidR="00CC6F19" w:rsidRPr="00BB72F1" w:rsidRDefault="00CC6F19" w:rsidP="0071396F">
      <w:pPr>
        <w:numPr>
          <w:ilvl w:val="0"/>
          <w:numId w:val="55"/>
        </w:numPr>
        <w:jc w:val="both"/>
        <w:rPr>
          <w:rFonts w:ascii="Calibri" w:eastAsia="Calibri" w:hAnsi="Calibri" w:cs="Arial"/>
          <w:color w:val="4E1A74"/>
          <w:sz w:val="24"/>
          <w:szCs w:val="24"/>
        </w:rPr>
      </w:pPr>
      <w:r w:rsidRPr="00BB72F1">
        <w:rPr>
          <w:rFonts w:ascii="Calibri" w:eastAsia="Calibri" w:hAnsi="Calibri" w:cs="Arial"/>
          <w:b/>
          <w:bCs/>
          <w:i/>
          <w:iCs/>
          <w:color w:val="4E1A74"/>
          <w:sz w:val="24"/>
          <w:szCs w:val="24"/>
        </w:rPr>
        <w:t>Breach</w:t>
      </w:r>
      <w:r w:rsidRPr="00BB72F1">
        <w:rPr>
          <w:rFonts w:ascii="Calibri" w:eastAsia="Calibri" w:hAnsi="Calibri" w:cs="Arial"/>
          <w:color w:val="4E1A74"/>
          <w:sz w:val="24"/>
          <w:szCs w:val="24"/>
        </w:rPr>
        <w:t xml:space="preserve">  </w:t>
      </w:r>
    </w:p>
    <w:p w14:paraId="04A578A0" w14:textId="2C84C498" w:rsidR="003248A3" w:rsidRDefault="003248A3" w:rsidP="003248A3">
      <w:pPr>
        <w:spacing w:before="120"/>
        <w:rPr>
          <w:rFonts w:ascii="Calibri" w:eastAsia="Calibri" w:hAnsi="Calibri" w:cs="Arial"/>
        </w:rPr>
      </w:pPr>
      <w:r>
        <w:rPr>
          <w:rFonts w:ascii="Calibri" w:eastAsia="Calibri" w:hAnsi="Calibri" w:cs="Arial"/>
        </w:rPr>
        <w:t xml:space="preserve">Where the licence holder has been found in breach the </w:t>
      </w:r>
      <w:r w:rsidR="006E6B5A">
        <w:rPr>
          <w:rFonts w:ascii="Calibri" w:eastAsia="Calibri" w:hAnsi="Calibri" w:cs="Arial"/>
        </w:rPr>
        <w:t xml:space="preserve">lead inspector </w:t>
      </w:r>
      <w:r>
        <w:rPr>
          <w:rFonts w:ascii="Calibri" w:eastAsia="Calibri" w:hAnsi="Calibri" w:cs="Arial"/>
        </w:rPr>
        <w:t>will:</w:t>
      </w:r>
    </w:p>
    <w:p w14:paraId="13305183" w14:textId="77777777" w:rsidR="00B438D7" w:rsidRPr="009C19E1" w:rsidRDefault="00CC6F19" w:rsidP="00EE0708">
      <w:pPr>
        <w:pStyle w:val="ListParagraph"/>
        <w:numPr>
          <w:ilvl w:val="0"/>
          <w:numId w:val="63"/>
        </w:numPr>
        <w:rPr>
          <w:rFonts w:ascii="Calibri" w:eastAsia="Calibri" w:hAnsi="Calibri" w:cs="Arial"/>
        </w:rPr>
      </w:pPr>
      <w:r w:rsidRPr="009C19E1">
        <w:rPr>
          <w:rFonts w:ascii="Calibri" w:eastAsia="Calibri" w:hAnsi="Calibri" w:cs="Arial"/>
        </w:rPr>
        <w:t xml:space="preserve">Enter </w:t>
      </w:r>
      <w:r w:rsidR="000F543D" w:rsidRPr="009C19E1">
        <w:rPr>
          <w:rFonts w:ascii="Calibri" w:eastAsia="Calibri" w:hAnsi="Calibri" w:cs="Arial"/>
        </w:rPr>
        <w:t xml:space="preserve">all relevant details about the </w:t>
      </w:r>
      <w:r w:rsidRPr="009C19E1">
        <w:rPr>
          <w:rFonts w:ascii="Calibri" w:eastAsia="Calibri" w:hAnsi="Calibri" w:cs="Arial"/>
        </w:rPr>
        <w:t xml:space="preserve">breach in LAD and </w:t>
      </w:r>
      <w:hyperlink r:id="rId35" w:tgtFrame="_blank" w:history="1">
        <w:r w:rsidRPr="009C19E1">
          <w:rPr>
            <w:rFonts w:ascii="Calibri" w:eastAsia="Calibri" w:hAnsi="Calibri" w:cs="Arial"/>
            <w:color w:val="4E1A74"/>
            <w:u w:val="single"/>
          </w:rPr>
          <w:t>SharePoint</w:t>
        </w:r>
      </w:hyperlink>
      <w:r w:rsidRPr="009C19E1">
        <w:rPr>
          <w:rFonts w:ascii="Calibri" w:eastAsia="Calibri" w:hAnsi="Calibri" w:cs="Arial"/>
        </w:rPr>
        <w:t> including the required actions  </w:t>
      </w:r>
    </w:p>
    <w:p w14:paraId="766BD785" w14:textId="0B7D62DC" w:rsidR="00B438D7" w:rsidRPr="005352CE" w:rsidRDefault="00205A85" w:rsidP="00194603">
      <w:pPr>
        <w:tabs>
          <w:tab w:val="num" w:pos="720"/>
        </w:tabs>
        <w:spacing w:before="120"/>
        <w:rPr>
          <w:rFonts w:ascii="Calibri" w:eastAsia="Calibri" w:hAnsi="Calibri" w:cs="Arial"/>
          <w:b/>
          <w:bCs/>
          <w:sz w:val="20"/>
          <w:szCs w:val="20"/>
        </w:rPr>
      </w:pPr>
      <w:r w:rsidRPr="005352CE">
        <w:rPr>
          <w:rFonts w:ascii="Calibri" w:eastAsia="Calibri" w:hAnsi="Calibri" w:cs="Arial"/>
          <w:b/>
          <w:bCs/>
          <w:sz w:val="20"/>
          <w:szCs w:val="20"/>
        </w:rPr>
        <w:t xml:space="preserve">NOTE: </w:t>
      </w:r>
      <w:r w:rsidR="00B438D7" w:rsidRPr="005352CE">
        <w:rPr>
          <w:rFonts w:ascii="Calibri" w:eastAsia="Calibri" w:hAnsi="Calibri" w:cs="Arial"/>
          <w:b/>
          <w:bCs/>
          <w:sz w:val="20"/>
          <w:szCs w:val="20"/>
        </w:rPr>
        <w:t>Care must be taken to ensure that correct dat</w:t>
      </w:r>
      <w:r w:rsidR="00FA295E" w:rsidRPr="005352CE">
        <w:rPr>
          <w:rFonts w:ascii="Calibri" w:eastAsia="Calibri" w:hAnsi="Calibri" w:cs="Arial"/>
          <w:b/>
          <w:bCs/>
          <w:sz w:val="20"/>
          <w:szCs w:val="20"/>
        </w:rPr>
        <w:t>a is</w:t>
      </w:r>
      <w:r w:rsidR="00B438D7" w:rsidRPr="005352CE">
        <w:rPr>
          <w:rFonts w:ascii="Calibri" w:eastAsia="Calibri" w:hAnsi="Calibri" w:cs="Arial"/>
          <w:b/>
          <w:bCs/>
          <w:sz w:val="20"/>
          <w:szCs w:val="20"/>
        </w:rPr>
        <w:t xml:space="preserve"> p</w:t>
      </w:r>
      <w:r w:rsidR="0063083E" w:rsidRPr="005352CE">
        <w:rPr>
          <w:rFonts w:ascii="Calibri" w:eastAsia="Calibri" w:hAnsi="Calibri" w:cs="Arial"/>
          <w:b/>
          <w:bCs/>
          <w:sz w:val="20"/>
          <w:szCs w:val="20"/>
        </w:rPr>
        <w:t>ublished</w:t>
      </w:r>
      <w:r w:rsidR="00FA295E" w:rsidRPr="005352CE">
        <w:rPr>
          <w:rFonts w:ascii="Calibri" w:eastAsia="Calibri" w:hAnsi="Calibri" w:cs="Arial"/>
          <w:b/>
          <w:bCs/>
          <w:sz w:val="20"/>
          <w:szCs w:val="20"/>
        </w:rPr>
        <w:t xml:space="preserve"> particularly the date identifi</w:t>
      </w:r>
      <w:r w:rsidR="00C74992" w:rsidRPr="005352CE">
        <w:rPr>
          <w:rFonts w:ascii="Calibri" w:eastAsia="Calibri" w:hAnsi="Calibri" w:cs="Arial"/>
          <w:b/>
          <w:bCs/>
          <w:sz w:val="20"/>
          <w:szCs w:val="20"/>
        </w:rPr>
        <w:t>ed/</w:t>
      </w:r>
      <w:r w:rsidR="004067C6" w:rsidRPr="005352CE">
        <w:rPr>
          <w:rFonts w:ascii="Calibri" w:eastAsia="Calibri" w:hAnsi="Calibri" w:cs="Arial"/>
          <w:b/>
          <w:bCs/>
          <w:sz w:val="20"/>
          <w:szCs w:val="20"/>
        </w:rPr>
        <w:t>determined</w:t>
      </w:r>
      <w:r w:rsidR="00B438D7" w:rsidRPr="005352CE">
        <w:rPr>
          <w:rFonts w:ascii="Calibri" w:eastAsia="Calibri" w:hAnsi="Calibri" w:cs="Arial"/>
          <w:b/>
          <w:bCs/>
          <w:sz w:val="20"/>
          <w:szCs w:val="20"/>
        </w:rPr>
        <w:t xml:space="preserve">: </w:t>
      </w:r>
    </w:p>
    <w:p w14:paraId="24EB3D4F" w14:textId="13CA8B17" w:rsidR="009C19E1" w:rsidRPr="005352CE" w:rsidRDefault="00B438D7" w:rsidP="00B76CEE">
      <w:pPr>
        <w:pStyle w:val="ListParagraph"/>
        <w:numPr>
          <w:ilvl w:val="0"/>
          <w:numId w:val="62"/>
        </w:numPr>
        <w:tabs>
          <w:tab w:val="left" w:pos="993"/>
        </w:tabs>
        <w:ind w:left="709" w:hanging="11"/>
        <w:rPr>
          <w:rFonts w:ascii="Calibri" w:eastAsia="Calibri" w:hAnsi="Calibri" w:cs="Arial"/>
          <w:sz w:val="20"/>
          <w:szCs w:val="20"/>
        </w:rPr>
      </w:pPr>
      <w:r w:rsidRPr="005352CE">
        <w:rPr>
          <w:rFonts w:ascii="Calibri" w:eastAsia="Calibri" w:hAnsi="Calibri" w:cs="Arial"/>
          <w:sz w:val="20"/>
          <w:szCs w:val="20"/>
        </w:rPr>
        <w:t xml:space="preserve">For self-reported breaches </w:t>
      </w:r>
      <w:r w:rsidR="003C07AC" w:rsidRPr="005352CE">
        <w:rPr>
          <w:rFonts w:ascii="Calibri" w:eastAsia="Calibri" w:hAnsi="Calibri" w:cs="Arial"/>
          <w:sz w:val="20"/>
          <w:szCs w:val="20"/>
        </w:rPr>
        <w:t xml:space="preserve">it </w:t>
      </w:r>
      <w:r w:rsidR="00BC0C30" w:rsidRPr="005352CE">
        <w:rPr>
          <w:rFonts w:ascii="Calibri" w:eastAsia="Calibri" w:hAnsi="Calibri" w:cs="Arial"/>
          <w:sz w:val="20"/>
          <w:szCs w:val="20"/>
        </w:rPr>
        <w:t>is</w:t>
      </w:r>
      <w:r w:rsidRPr="005352CE">
        <w:rPr>
          <w:rFonts w:ascii="Calibri" w:eastAsia="Calibri" w:hAnsi="Calibri" w:cs="Arial"/>
          <w:sz w:val="20"/>
          <w:szCs w:val="20"/>
        </w:rPr>
        <w:t xml:space="preserve"> the date of notification </w:t>
      </w:r>
    </w:p>
    <w:p w14:paraId="7941E175" w14:textId="77777777" w:rsidR="008A2CF1" w:rsidRPr="005352CE" w:rsidRDefault="00B438D7" w:rsidP="00B76CEE">
      <w:pPr>
        <w:pStyle w:val="ListParagraph"/>
        <w:numPr>
          <w:ilvl w:val="0"/>
          <w:numId w:val="62"/>
        </w:numPr>
        <w:tabs>
          <w:tab w:val="left" w:pos="993"/>
        </w:tabs>
        <w:ind w:left="993" w:hanging="284"/>
        <w:rPr>
          <w:rFonts w:ascii="Calibri" w:eastAsia="Calibri" w:hAnsi="Calibri" w:cs="Arial"/>
          <w:sz w:val="20"/>
          <w:szCs w:val="20"/>
        </w:rPr>
      </w:pPr>
      <w:r w:rsidRPr="005352CE">
        <w:rPr>
          <w:rFonts w:ascii="Calibri" w:eastAsia="Calibri" w:hAnsi="Calibri" w:cs="Arial"/>
          <w:sz w:val="20"/>
          <w:szCs w:val="20"/>
        </w:rPr>
        <w:t>For breaches identified b</w:t>
      </w:r>
      <w:r w:rsidR="009C19E1" w:rsidRPr="005352CE">
        <w:rPr>
          <w:rFonts w:ascii="Calibri" w:eastAsia="Calibri" w:hAnsi="Calibri" w:cs="Arial"/>
          <w:sz w:val="20"/>
          <w:szCs w:val="20"/>
        </w:rPr>
        <w:t>y ARPANSA</w:t>
      </w:r>
      <w:r w:rsidR="008665AE" w:rsidRPr="005352CE">
        <w:rPr>
          <w:rFonts w:ascii="Calibri" w:eastAsia="Calibri" w:hAnsi="Calibri" w:cs="Arial"/>
          <w:sz w:val="20"/>
          <w:szCs w:val="20"/>
        </w:rPr>
        <w:t xml:space="preserve"> </w:t>
      </w:r>
      <w:r w:rsidR="003C07AC" w:rsidRPr="005352CE">
        <w:rPr>
          <w:rFonts w:ascii="Calibri" w:eastAsia="Calibri" w:hAnsi="Calibri" w:cs="Arial"/>
          <w:sz w:val="20"/>
          <w:szCs w:val="20"/>
        </w:rPr>
        <w:t xml:space="preserve">it </w:t>
      </w:r>
      <w:r w:rsidR="00BC0C30" w:rsidRPr="005352CE">
        <w:rPr>
          <w:rFonts w:ascii="Calibri" w:eastAsia="Calibri" w:hAnsi="Calibri" w:cs="Arial"/>
          <w:sz w:val="20"/>
          <w:szCs w:val="20"/>
        </w:rPr>
        <w:t>is</w:t>
      </w:r>
      <w:r w:rsidR="008665AE" w:rsidRPr="005352CE">
        <w:rPr>
          <w:rFonts w:ascii="Calibri" w:eastAsia="Calibri" w:hAnsi="Calibri" w:cs="Arial"/>
          <w:sz w:val="20"/>
          <w:szCs w:val="20"/>
        </w:rPr>
        <w:t xml:space="preserve"> the date the breach is determined</w:t>
      </w:r>
      <w:r w:rsidR="00BB7EEE" w:rsidRPr="005352CE">
        <w:rPr>
          <w:rFonts w:ascii="Calibri" w:eastAsia="Calibri" w:hAnsi="Calibri" w:cs="Arial"/>
          <w:sz w:val="20"/>
          <w:szCs w:val="20"/>
        </w:rPr>
        <w:t xml:space="preserve"> by the CRO/CEO</w:t>
      </w:r>
      <w:r w:rsidR="003E5B0C" w:rsidRPr="005352CE">
        <w:rPr>
          <w:rFonts w:ascii="Calibri" w:eastAsia="Calibri" w:hAnsi="Calibri" w:cs="Arial"/>
          <w:sz w:val="20"/>
          <w:szCs w:val="20"/>
        </w:rPr>
        <w:t xml:space="preserve"> (noting this should also be </w:t>
      </w:r>
      <w:r w:rsidR="003D16CE" w:rsidRPr="005352CE">
        <w:rPr>
          <w:rFonts w:ascii="Calibri" w:eastAsia="Calibri" w:hAnsi="Calibri" w:cs="Arial"/>
          <w:sz w:val="20"/>
          <w:szCs w:val="20"/>
        </w:rPr>
        <w:t>the date o</w:t>
      </w:r>
      <w:r w:rsidR="003E5B0C" w:rsidRPr="005352CE">
        <w:rPr>
          <w:rFonts w:ascii="Calibri" w:eastAsia="Calibri" w:hAnsi="Calibri" w:cs="Arial"/>
          <w:sz w:val="20"/>
          <w:szCs w:val="20"/>
        </w:rPr>
        <w:t>f</w:t>
      </w:r>
      <w:r w:rsidR="003D16CE" w:rsidRPr="005352CE">
        <w:rPr>
          <w:rFonts w:ascii="Calibri" w:eastAsia="Calibri" w:hAnsi="Calibri" w:cs="Arial"/>
          <w:sz w:val="20"/>
          <w:szCs w:val="20"/>
        </w:rPr>
        <w:t xml:space="preserve"> the letter to the licence holder</w:t>
      </w:r>
      <w:r w:rsidR="003E5B0C" w:rsidRPr="005352CE">
        <w:rPr>
          <w:rFonts w:ascii="Calibri" w:eastAsia="Calibri" w:hAnsi="Calibri" w:cs="Arial"/>
          <w:sz w:val="20"/>
          <w:szCs w:val="20"/>
        </w:rPr>
        <w:t>)</w:t>
      </w:r>
    </w:p>
    <w:p w14:paraId="5EAE8269" w14:textId="16793FBF" w:rsidR="00CC6F19" w:rsidRPr="00BB72F1" w:rsidRDefault="00CC6F19" w:rsidP="007B03DE">
      <w:pPr>
        <w:numPr>
          <w:ilvl w:val="0"/>
          <w:numId w:val="64"/>
        </w:numPr>
        <w:spacing w:before="120"/>
        <w:rPr>
          <w:rFonts w:ascii="Calibri" w:eastAsia="Calibri" w:hAnsi="Calibri" w:cs="Arial"/>
        </w:rPr>
      </w:pPr>
      <w:r w:rsidRPr="00BB72F1">
        <w:rPr>
          <w:rFonts w:ascii="Calibri" w:eastAsia="Calibri" w:hAnsi="Calibri" w:cs="Arial"/>
        </w:rPr>
        <w:t>Prepare a </w:t>
      </w:r>
      <w:r w:rsidRPr="00BB72F1">
        <w:rPr>
          <w:rFonts w:ascii="Calibri" w:eastAsia="Calibri" w:hAnsi="Calibri" w:cs="Arial"/>
          <w:b/>
          <w:bCs/>
          <w:i/>
          <w:iCs/>
        </w:rPr>
        <w:t>brief media statement</w:t>
      </w:r>
      <w:r w:rsidRPr="00BB72F1">
        <w:rPr>
          <w:rFonts w:ascii="Calibri" w:eastAsia="Calibri" w:hAnsi="Calibri" w:cs="Arial"/>
        </w:rPr>
        <w:t xml:space="preserve"> and </w:t>
      </w:r>
      <w:r w:rsidR="00F41A64">
        <w:rPr>
          <w:rFonts w:ascii="Calibri" w:eastAsia="Calibri" w:hAnsi="Calibri" w:cs="Arial"/>
        </w:rPr>
        <w:t>include in</w:t>
      </w:r>
      <w:r w:rsidRPr="00BB72F1">
        <w:rPr>
          <w:rFonts w:ascii="Calibri" w:eastAsia="Calibri" w:hAnsi="Calibri" w:cs="Arial"/>
        </w:rPr>
        <w:t xml:space="preserve"> SharePoint</w:t>
      </w:r>
      <w:r w:rsidR="00F41A64">
        <w:rPr>
          <w:rFonts w:ascii="Calibri" w:eastAsia="Calibri" w:hAnsi="Calibri" w:cs="Arial"/>
        </w:rPr>
        <w:t xml:space="preserve"> entry</w:t>
      </w:r>
      <w:r w:rsidRPr="00BB72F1">
        <w:rPr>
          <w:rFonts w:ascii="Calibri" w:eastAsia="Calibri" w:hAnsi="Calibri" w:cs="Arial"/>
        </w:rPr>
        <w:t xml:space="preserve">. This will not be published but will be held by Comms should an enquiry be made about the matter – see sample </w:t>
      </w:r>
      <w:r w:rsidR="00E160D7" w:rsidRPr="00BB72F1">
        <w:rPr>
          <w:rFonts w:ascii="Calibri" w:eastAsia="Calibri" w:hAnsi="Calibri" w:cs="Arial"/>
        </w:rPr>
        <w:t xml:space="preserve">statement </w:t>
      </w:r>
      <w:r w:rsidRPr="00BB72F1">
        <w:rPr>
          <w:rFonts w:ascii="Calibri" w:eastAsia="Calibri" w:hAnsi="Calibri" w:cs="Arial"/>
        </w:rPr>
        <w:t>below</w:t>
      </w:r>
      <w:r w:rsidRPr="00BB72F1">
        <w:rPr>
          <w:rFonts w:ascii="Calibri" w:eastAsia="Calibri" w:hAnsi="Calibri" w:cs="Arial"/>
          <w:i/>
          <w:iCs/>
        </w:rPr>
        <w:t>. </w:t>
      </w:r>
    </w:p>
    <w:p w14:paraId="67CDD587" w14:textId="77777777" w:rsidR="00CC6F19" w:rsidRPr="00BB72F1" w:rsidRDefault="00CC6F19" w:rsidP="007B03DE">
      <w:pPr>
        <w:numPr>
          <w:ilvl w:val="0"/>
          <w:numId w:val="64"/>
        </w:numPr>
        <w:spacing w:before="120"/>
        <w:rPr>
          <w:rFonts w:ascii="Calibri" w:eastAsia="Calibri" w:hAnsi="Calibri" w:cs="Arial"/>
        </w:rPr>
      </w:pPr>
      <w:r w:rsidRPr="00BB72F1">
        <w:rPr>
          <w:rFonts w:ascii="Calibri" w:eastAsia="Calibri" w:hAnsi="Calibri" w:cs="Arial"/>
        </w:rPr>
        <w:t xml:space="preserve">Assess whether there are security implications associated with the breach. </w:t>
      </w:r>
      <w:r w:rsidRPr="00BB72F1">
        <w:t xml:space="preserve">If there is any doubt, seek assistance from an ARPANSA security expert. </w:t>
      </w:r>
      <w:r w:rsidRPr="00BB72F1">
        <w:rPr>
          <w:rFonts w:ascii="Calibri" w:eastAsia="Calibri" w:hAnsi="Calibri" w:cs="Arial"/>
        </w:rPr>
        <w:t xml:space="preserve">If there are security implications the breach must not be publish until resolved.  </w:t>
      </w:r>
    </w:p>
    <w:p w14:paraId="5E857EA6" w14:textId="77777777" w:rsidR="00CC6F19" w:rsidRPr="00BB72F1" w:rsidRDefault="00CC6F19" w:rsidP="007B03DE">
      <w:pPr>
        <w:numPr>
          <w:ilvl w:val="0"/>
          <w:numId w:val="64"/>
        </w:numPr>
        <w:spacing w:before="120"/>
        <w:rPr>
          <w:rFonts w:eastAsiaTheme="minorEastAsia"/>
          <w:u w:val="single"/>
        </w:rPr>
      </w:pPr>
      <w:r w:rsidRPr="00BB72F1">
        <w:rPr>
          <w:rFonts w:ascii="Calibri" w:eastAsia="Calibri" w:hAnsi="Calibri" w:cs="Arial"/>
        </w:rPr>
        <w:t xml:space="preserve">After updating the SharePoint entry, select </w:t>
      </w:r>
      <w:r w:rsidRPr="00BB72F1">
        <w:rPr>
          <w:noProof/>
          <w:color w:val="2B579A"/>
          <w:shd w:val="clear" w:color="auto" w:fill="E6E6E6"/>
        </w:rPr>
        <w:drawing>
          <wp:inline distT="0" distB="0" distL="0" distR="0" wp14:anchorId="3A6B67E6" wp14:editId="457DC802">
            <wp:extent cx="846138" cy="222218"/>
            <wp:effectExtent l="0" t="0" r="0" b="0"/>
            <wp:docPr id="1934077605" name="Picture 1934077605" descr="publish to web" title="publish t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846138" cy="222218"/>
                    </a:xfrm>
                    <a:prstGeom prst="rect">
                      <a:avLst/>
                    </a:prstGeom>
                  </pic:spPr>
                </pic:pic>
              </a:graphicData>
            </a:graphic>
          </wp:inline>
        </w:drawing>
      </w:r>
      <w:r w:rsidRPr="00BB72F1">
        <w:rPr>
          <w:rFonts w:ascii="Calibri" w:eastAsia="Calibri" w:hAnsi="Calibri" w:cs="Arial"/>
        </w:rPr>
        <w:t xml:space="preserve"> to initiate Flow to: </w:t>
      </w:r>
    </w:p>
    <w:p w14:paraId="425881A4" w14:textId="77777777" w:rsidR="00CC6F19" w:rsidRPr="00BB72F1" w:rsidRDefault="00CC6F19" w:rsidP="00B76CEE">
      <w:pPr>
        <w:numPr>
          <w:ilvl w:val="0"/>
          <w:numId w:val="65"/>
        </w:numPr>
        <w:tabs>
          <w:tab w:val="num" w:pos="720"/>
        </w:tabs>
        <w:spacing w:before="120"/>
        <w:ind w:left="993" w:hanging="284"/>
        <w:rPr>
          <w:rFonts w:ascii="Calibri" w:eastAsia="Calibri" w:hAnsi="Calibri" w:cs="Arial"/>
        </w:rPr>
      </w:pPr>
      <w:r w:rsidRPr="00BB72F1">
        <w:rPr>
          <w:rFonts w:ascii="Calibri" w:eastAsia="Calibri" w:hAnsi="Calibri" w:cs="Arial"/>
        </w:rPr>
        <w:t>Section Director for final review &amp; approval</w:t>
      </w:r>
    </w:p>
    <w:p w14:paraId="58725A87" w14:textId="22C4DD9C" w:rsidR="00CC6F19" w:rsidRDefault="00CC6F19" w:rsidP="00B76CEE">
      <w:pPr>
        <w:numPr>
          <w:ilvl w:val="0"/>
          <w:numId w:val="65"/>
        </w:numPr>
        <w:tabs>
          <w:tab w:val="num" w:pos="720"/>
        </w:tabs>
        <w:spacing w:before="60"/>
        <w:ind w:left="993" w:hanging="284"/>
        <w:rPr>
          <w:rFonts w:ascii="Calibri" w:eastAsia="Calibri" w:hAnsi="Calibri" w:cs="Arial"/>
        </w:rPr>
      </w:pPr>
      <w:r w:rsidRPr="00BB72F1">
        <w:rPr>
          <w:rFonts w:ascii="Calibri" w:eastAsia="Calibri" w:hAnsi="Calibri" w:cs="Arial"/>
        </w:rPr>
        <w:t xml:space="preserve">Comms for publishing </w:t>
      </w:r>
      <w:r w:rsidR="00EE0708">
        <w:rPr>
          <w:rFonts w:ascii="Calibri" w:eastAsia="Calibri" w:hAnsi="Calibri" w:cs="Arial"/>
        </w:rPr>
        <w:t xml:space="preserve">(with </w:t>
      </w:r>
      <w:r w:rsidRPr="00BB72F1">
        <w:rPr>
          <w:rFonts w:ascii="Calibri" w:eastAsia="Calibri" w:hAnsi="Calibri" w:cs="Arial"/>
        </w:rPr>
        <w:t>media statement</w:t>
      </w:r>
      <w:r w:rsidR="00EE0708">
        <w:rPr>
          <w:rFonts w:ascii="Calibri" w:eastAsia="Calibri" w:hAnsi="Calibri" w:cs="Arial"/>
        </w:rPr>
        <w:t>)</w:t>
      </w:r>
      <w:r w:rsidRPr="00BB72F1">
        <w:rPr>
          <w:rFonts w:ascii="Calibri" w:eastAsia="Calibri" w:hAnsi="Calibri" w:cs="Arial"/>
        </w:rPr>
        <w:t> </w:t>
      </w:r>
    </w:p>
    <w:p w14:paraId="39574DE4" w14:textId="77777777" w:rsidR="009D24F9" w:rsidRDefault="009D24F9">
      <w:pPr>
        <w:widowControl/>
        <w:snapToGrid/>
        <w:spacing w:line="264" w:lineRule="auto"/>
        <w:rPr>
          <w:rFonts w:ascii="Calibri" w:eastAsia="Calibri" w:hAnsi="Calibri" w:cs="Arial"/>
          <w:b/>
          <w:bCs/>
          <w:i/>
          <w:iCs/>
          <w:color w:val="4E1A74"/>
          <w:sz w:val="24"/>
          <w:szCs w:val="24"/>
        </w:rPr>
      </w:pPr>
      <w:r>
        <w:rPr>
          <w:rFonts w:ascii="Calibri" w:eastAsia="Calibri" w:hAnsi="Calibri" w:cs="Arial"/>
          <w:i/>
          <w:iCs/>
          <w:color w:val="4E1A74"/>
          <w:sz w:val="24"/>
          <w:szCs w:val="24"/>
        </w:rPr>
        <w:br w:type="page"/>
      </w:r>
    </w:p>
    <w:p w14:paraId="28B7BFB7" w14:textId="29AEFE1C" w:rsidR="00E160D7" w:rsidRPr="00BB72F1" w:rsidRDefault="00E160D7" w:rsidP="00B36E9A">
      <w:pPr>
        <w:pStyle w:val="Heading3list"/>
        <w:numPr>
          <w:ilvl w:val="0"/>
          <w:numId w:val="60"/>
        </w:numPr>
        <w:spacing w:before="360"/>
        <w:rPr>
          <w:rFonts w:ascii="Calibri" w:eastAsia="Calibri" w:hAnsi="Calibri" w:cs="Arial"/>
          <w:i/>
          <w:iCs/>
          <w:color w:val="4E1A74"/>
          <w:sz w:val="24"/>
          <w:szCs w:val="24"/>
        </w:rPr>
      </w:pPr>
      <w:r w:rsidRPr="00BB72F1">
        <w:rPr>
          <w:rFonts w:ascii="Calibri" w:eastAsia="Calibri" w:hAnsi="Calibri" w:cs="Arial"/>
          <w:i/>
          <w:iCs/>
          <w:color w:val="4E1A74"/>
          <w:sz w:val="24"/>
          <w:szCs w:val="24"/>
        </w:rPr>
        <w:lastRenderedPageBreak/>
        <w:t>Media statement</w:t>
      </w:r>
    </w:p>
    <w:p w14:paraId="2C42A38D" w14:textId="77777777" w:rsidR="00E160D7" w:rsidRPr="00BB72F1" w:rsidRDefault="00E160D7" w:rsidP="003C70FE">
      <w:pPr>
        <w:spacing w:before="120"/>
      </w:pPr>
      <w:r w:rsidRPr="00BB72F1">
        <w:t xml:space="preserve">Media statements should include: </w:t>
      </w:r>
    </w:p>
    <w:p w14:paraId="13892A6C" w14:textId="77777777" w:rsidR="00E160D7" w:rsidRPr="00BB72F1" w:rsidRDefault="00E160D7" w:rsidP="005D381F">
      <w:pPr>
        <w:pStyle w:val="ListParagraph"/>
        <w:widowControl/>
        <w:numPr>
          <w:ilvl w:val="0"/>
          <w:numId w:val="59"/>
        </w:numPr>
        <w:snapToGrid/>
        <w:spacing w:after="160" w:line="259" w:lineRule="auto"/>
        <w:contextualSpacing/>
      </w:pPr>
      <w:r w:rsidRPr="00BB72F1">
        <w:t xml:space="preserve">What happened &amp; when </w:t>
      </w:r>
    </w:p>
    <w:p w14:paraId="102D2EAE" w14:textId="77777777" w:rsidR="00E160D7" w:rsidRPr="00BB72F1" w:rsidRDefault="00E160D7" w:rsidP="00E160D7">
      <w:pPr>
        <w:pStyle w:val="ListParagraph"/>
        <w:widowControl/>
        <w:numPr>
          <w:ilvl w:val="0"/>
          <w:numId w:val="59"/>
        </w:numPr>
        <w:snapToGrid/>
        <w:spacing w:before="0" w:after="160" w:line="259" w:lineRule="auto"/>
        <w:contextualSpacing/>
      </w:pPr>
      <w:r w:rsidRPr="00BB72F1">
        <w:t>Underlying causes</w:t>
      </w:r>
    </w:p>
    <w:p w14:paraId="30647A97" w14:textId="77777777" w:rsidR="00E160D7" w:rsidRPr="00BB72F1" w:rsidRDefault="00E160D7" w:rsidP="00E160D7">
      <w:pPr>
        <w:pStyle w:val="ListParagraph"/>
        <w:widowControl/>
        <w:numPr>
          <w:ilvl w:val="0"/>
          <w:numId w:val="59"/>
        </w:numPr>
        <w:snapToGrid/>
        <w:spacing w:before="0" w:after="160" w:line="259" w:lineRule="auto"/>
        <w:contextualSpacing/>
      </w:pPr>
      <w:r w:rsidRPr="00BB72F1">
        <w:t>Impact on safety / security</w:t>
      </w:r>
    </w:p>
    <w:p w14:paraId="19BFC13C" w14:textId="77777777" w:rsidR="00E160D7" w:rsidRPr="00BB72F1" w:rsidRDefault="00E160D7" w:rsidP="00E160D7">
      <w:pPr>
        <w:pStyle w:val="ListParagraph"/>
        <w:widowControl/>
        <w:numPr>
          <w:ilvl w:val="0"/>
          <w:numId w:val="59"/>
        </w:numPr>
        <w:snapToGrid/>
        <w:spacing w:before="0" w:after="160" w:line="259" w:lineRule="auto"/>
        <w:contextualSpacing/>
      </w:pPr>
      <w:r w:rsidRPr="00BB72F1">
        <w:t>Remedial action</w:t>
      </w:r>
    </w:p>
    <w:p w14:paraId="6C64CE1F" w14:textId="77777777" w:rsidR="00E160D7" w:rsidRPr="00BB72F1" w:rsidRDefault="00E160D7" w:rsidP="00E160D7">
      <w:pPr>
        <w:pStyle w:val="ListParagraph"/>
        <w:widowControl/>
        <w:numPr>
          <w:ilvl w:val="0"/>
          <w:numId w:val="59"/>
        </w:numPr>
        <w:snapToGrid/>
        <w:spacing w:before="0" w:after="120" w:line="259" w:lineRule="auto"/>
        <w:contextualSpacing/>
      </w:pPr>
      <w:r w:rsidRPr="00BB72F1">
        <w:t>Next steps / future regulatory action</w:t>
      </w:r>
    </w:p>
    <w:p w14:paraId="7244655C" w14:textId="04E26C2B" w:rsidR="00E160D7" w:rsidRPr="00BB72F1" w:rsidRDefault="00E160D7" w:rsidP="00B36E9A">
      <w:pPr>
        <w:keepNext/>
        <w:keepLines/>
        <w:outlineLvl w:val="1"/>
        <w:rPr>
          <w:rStyle w:val="Emphasis"/>
          <w:b/>
          <w:bCs/>
          <w:color w:val="4E1A74" w:themeColor="text2"/>
          <w:sz w:val="20"/>
          <w:szCs w:val="20"/>
        </w:rPr>
      </w:pPr>
      <w:r w:rsidRPr="00BB72F1">
        <w:rPr>
          <w:rStyle w:val="Emphasis"/>
          <w:b/>
          <w:bCs/>
          <w:color w:val="4E1A74" w:themeColor="text2"/>
          <w:sz w:val="20"/>
          <w:szCs w:val="20"/>
        </w:rPr>
        <w:t>Sample statement</w:t>
      </w:r>
    </w:p>
    <w:p w14:paraId="44F15C0E" w14:textId="126509C3" w:rsidR="00E160D7" w:rsidRPr="00BB72F1" w:rsidRDefault="00E160D7" w:rsidP="00E160D7">
      <w:pPr>
        <w:spacing w:before="120"/>
        <w:rPr>
          <w:rFonts w:ascii="Calibri" w:eastAsiaTheme="majorEastAsia" w:hAnsi="Calibri" w:cstheme="majorBidi"/>
          <w:b/>
          <w:bCs/>
          <w:i/>
          <w:iCs/>
          <w:color w:val="4E1A74"/>
          <w:sz w:val="20"/>
          <w:szCs w:val="20"/>
        </w:rPr>
      </w:pPr>
      <w:r w:rsidRPr="00BB72F1">
        <w:rPr>
          <w:rFonts w:ascii="Calibri" w:eastAsia="Times New Roman" w:hAnsi="Calibri" w:cs="Calibri"/>
          <w:i/>
          <w:iCs/>
          <w:sz w:val="20"/>
          <w:szCs w:val="20"/>
          <w:lang w:eastAsia="en-AU"/>
        </w:rPr>
        <w:t xml:space="preserve">On 6 September 2019, licence holder X experienced a break down when mechanical failure of a </w:t>
      </w:r>
      <w:r w:rsidR="008D5520" w:rsidRPr="00BB72F1">
        <w:rPr>
          <w:rFonts w:ascii="Calibri" w:eastAsia="Times New Roman" w:hAnsi="Calibri" w:cs="Calibri"/>
          <w:i/>
          <w:iCs/>
          <w:sz w:val="20"/>
          <w:szCs w:val="20"/>
          <w:lang w:eastAsia="en-AU"/>
        </w:rPr>
        <w:t xml:space="preserve">component </w:t>
      </w:r>
      <w:r w:rsidRPr="00BB72F1">
        <w:rPr>
          <w:rFonts w:ascii="Calibri" w:eastAsia="Times New Roman" w:hAnsi="Calibri" w:cs="Calibri"/>
          <w:i/>
          <w:iCs/>
          <w:sz w:val="20"/>
          <w:szCs w:val="20"/>
          <w:lang w:eastAsia="en-AU"/>
        </w:rPr>
        <w:t xml:space="preserve">occurred. The failure had no direct impact on safety and was unrelated to recent safety incidents. Following a request on 9 September, ARPANSA approved a modification to the impacted equipment </w:t>
      </w:r>
      <w:r w:rsidR="008D5520" w:rsidRPr="00BB72F1">
        <w:rPr>
          <w:rFonts w:ascii="Calibri" w:eastAsia="Times New Roman" w:hAnsi="Calibri" w:cs="Calibri"/>
          <w:i/>
          <w:iCs/>
          <w:sz w:val="20"/>
          <w:szCs w:val="20"/>
          <w:lang w:eastAsia="en-AU"/>
        </w:rPr>
        <w:t xml:space="preserve">to allow </w:t>
      </w:r>
      <w:r w:rsidRPr="00BB72F1">
        <w:rPr>
          <w:rFonts w:ascii="Calibri" w:eastAsia="Times New Roman" w:hAnsi="Calibri" w:cs="Calibri"/>
          <w:i/>
          <w:iCs/>
          <w:sz w:val="20"/>
          <w:szCs w:val="20"/>
          <w:lang w:eastAsia="en-AU"/>
        </w:rPr>
        <w:t>resumption of operations. The modification was successfully completed on 11 September with no significant safety issues. ARPANSA will continue to work with licence holder X to consider any future modification applications that may be necessary in the future.</w:t>
      </w:r>
    </w:p>
    <w:p w14:paraId="3607C0BD" w14:textId="7E0A6491" w:rsidR="00CC6F19" w:rsidRPr="00BB72F1" w:rsidRDefault="00CC6F19" w:rsidP="000C676C">
      <w:pPr>
        <w:numPr>
          <w:ilvl w:val="0"/>
          <w:numId w:val="55"/>
        </w:numPr>
        <w:rPr>
          <w:rFonts w:ascii="Calibri" w:eastAsia="Calibri" w:hAnsi="Calibri" w:cs="Arial"/>
          <w:color w:val="4E1A74"/>
          <w:sz w:val="24"/>
          <w:szCs w:val="24"/>
        </w:rPr>
      </w:pPr>
      <w:r w:rsidRPr="00BB72F1">
        <w:rPr>
          <w:rFonts w:ascii="Calibri" w:eastAsia="Calibri" w:hAnsi="Calibri" w:cs="Arial"/>
          <w:b/>
          <w:bCs/>
          <w:i/>
          <w:iCs/>
          <w:color w:val="4E1A74"/>
          <w:sz w:val="24"/>
          <w:szCs w:val="24"/>
        </w:rPr>
        <w:t>Improvement notice</w:t>
      </w:r>
      <w:r w:rsidRPr="00BB72F1">
        <w:rPr>
          <w:rFonts w:ascii="Calibri" w:eastAsia="Calibri" w:hAnsi="Calibri" w:cs="Arial"/>
          <w:color w:val="4E1A74"/>
          <w:sz w:val="24"/>
          <w:szCs w:val="24"/>
        </w:rPr>
        <w:t> </w:t>
      </w:r>
    </w:p>
    <w:p w14:paraId="003D99CA" w14:textId="180C03BF" w:rsidR="00442729" w:rsidRDefault="00442729" w:rsidP="003C70FE">
      <w:pPr>
        <w:spacing w:before="120"/>
        <w:rPr>
          <w:rFonts w:ascii="Calibri" w:eastAsia="Calibri" w:hAnsi="Calibri" w:cs="Arial"/>
        </w:rPr>
      </w:pPr>
      <w:r>
        <w:rPr>
          <w:rFonts w:ascii="Calibri" w:eastAsia="Calibri" w:hAnsi="Calibri" w:cs="Arial"/>
        </w:rPr>
        <w:t xml:space="preserve">Where an improvement notice has been issued the </w:t>
      </w:r>
      <w:r w:rsidR="006E6B5A">
        <w:rPr>
          <w:rFonts w:ascii="Calibri" w:eastAsia="Calibri" w:hAnsi="Calibri" w:cs="Arial"/>
        </w:rPr>
        <w:t xml:space="preserve">lead inspector </w:t>
      </w:r>
      <w:r>
        <w:rPr>
          <w:rFonts w:ascii="Calibri" w:eastAsia="Calibri" w:hAnsi="Calibri" w:cs="Arial"/>
        </w:rPr>
        <w:t>will:</w:t>
      </w:r>
    </w:p>
    <w:p w14:paraId="6279E860" w14:textId="3926A582" w:rsidR="00CC6F19" w:rsidRPr="00BB72F1" w:rsidRDefault="00CC6F19" w:rsidP="0016578F">
      <w:pPr>
        <w:numPr>
          <w:ilvl w:val="0"/>
          <w:numId w:val="50"/>
        </w:numPr>
        <w:tabs>
          <w:tab w:val="clear" w:pos="720"/>
          <w:tab w:val="num" w:pos="284"/>
        </w:tabs>
        <w:spacing w:before="120"/>
        <w:ind w:left="284" w:firstLine="0"/>
        <w:rPr>
          <w:rFonts w:ascii="Calibri" w:eastAsia="Calibri" w:hAnsi="Calibri" w:cs="Arial"/>
        </w:rPr>
      </w:pPr>
      <w:r w:rsidRPr="00BB72F1">
        <w:rPr>
          <w:rFonts w:ascii="Calibri" w:eastAsia="Calibri" w:hAnsi="Calibri" w:cs="Arial"/>
        </w:rPr>
        <w:t xml:space="preserve">Enter </w:t>
      </w:r>
      <w:r w:rsidR="000F543D">
        <w:rPr>
          <w:rFonts w:ascii="Calibri" w:eastAsia="Calibri" w:hAnsi="Calibri" w:cs="Arial"/>
        </w:rPr>
        <w:t xml:space="preserve">all relevant details about the </w:t>
      </w:r>
      <w:r w:rsidRPr="00BB72F1">
        <w:rPr>
          <w:rFonts w:ascii="Calibri" w:eastAsia="Calibri" w:hAnsi="Calibri" w:cs="Arial"/>
        </w:rPr>
        <w:t xml:space="preserve">improvement notice in LAD and </w:t>
      </w:r>
      <w:hyperlink r:id="rId37" w:tgtFrame="_blank" w:history="1">
        <w:r w:rsidRPr="00BB72F1">
          <w:rPr>
            <w:rFonts w:ascii="Calibri" w:eastAsia="Calibri" w:hAnsi="Calibri" w:cs="Arial"/>
            <w:color w:val="4E1A74"/>
            <w:u w:val="single"/>
          </w:rPr>
          <w:t>SharePoint</w:t>
        </w:r>
      </w:hyperlink>
      <w:r w:rsidRPr="00BB72F1">
        <w:rPr>
          <w:rFonts w:ascii="Calibri" w:eastAsia="Calibri" w:hAnsi="Calibri" w:cs="Arial"/>
        </w:rPr>
        <w:t> including a brief media statement  </w:t>
      </w:r>
    </w:p>
    <w:p w14:paraId="79D4A348" w14:textId="77777777" w:rsidR="00CC6F19" w:rsidRPr="00BB72F1" w:rsidRDefault="00CC6F19" w:rsidP="0016578F">
      <w:pPr>
        <w:numPr>
          <w:ilvl w:val="0"/>
          <w:numId w:val="50"/>
        </w:numPr>
        <w:tabs>
          <w:tab w:val="clear" w:pos="720"/>
          <w:tab w:val="num" w:pos="284"/>
        </w:tabs>
        <w:spacing w:before="120"/>
        <w:ind w:left="284" w:firstLine="0"/>
        <w:rPr>
          <w:rFonts w:ascii="Calibri" w:eastAsia="Calibri" w:hAnsi="Calibri" w:cs="Arial"/>
        </w:rPr>
      </w:pPr>
      <w:r w:rsidRPr="00BB72F1">
        <w:rPr>
          <w:rFonts w:ascii="Calibri" w:eastAsia="Calibri" w:hAnsi="Calibri" w:cs="Arial"/>
        </w:rPr>
        <w:t xml:space="preserve">Assess whether there are security implications associated with the improvement notice. If there are security implications the improvement notice must not be published until resolved. If in doubt seek assistance from an ARPANSA security expert. </w:t>
      </w:r>
    </w:p>
    <w:p w14:paraId="6D88FD63" w14:textId="77777777" w:rsidR="00CC6F19" w:rsidRPr="00BB72F1" w:rsidRDefault="00CC6F19" w:rsidP="0016578F">
      <w:pPr>
        <w:numPr>
          <w:ilvl w:val="0"/>
          <w:numId w:val="50"/>
        </w:numPr>
        <w:tabs>
          <w:tab w:val="clear" w:pos="720"/>
          <w:tab w:val="num" w:pos="284"/>
        </w:tabs>
        <w:spacing w:before="120"/>
        <w:ind w:left="284" w:firstLine="0"/>
        <w:rPr>
          <w:rFonts w:ascii="Calibri" w:eastAsia="Calibri" w:hAnsi="Calibri" w:cs="Arial"/>
        </w:rPr>
      </w:pPr>
      <w:r w:rsidRPr="00BB72F1">
        <w:rPr>
          <w:rFonts w:ascii="Calibri" w:eastAsia="Calibri" w:hAnsi="Calibri" w:cs="Arial"/>
        </w:rPr>
        <w:t>Select ‘publish to web’ to initiate Flow to: </w:t>
      </w:r>
    </w:p>
    <w:p w14:paraId="3B6D9F19" w14:textId="77777777" w:rsidR="00CC6F19" w:rsidRPr="00BB72F1" w:rsidRDefault="00CC6F19" w:rsidP="0016578F">
      <w:pPr>
        <w:numPr>
          <w:ilvl w:val="0"/>
          <w:numId w:val="51"/>
        </w:numPr>
        <w:tabs>
          <w:tab w:val="left" w:pos="851"/>
          <w:tab w:val="left" w:pos="993"/>
        </w:tabs>
        <w:spacing w:before="120"/>
        <w:ind w:left="567" w:firstLine="142"/>
        <w:rPr>
          <w:rFonts w:ascii="Calibri" w:eastAsia="Calibri" w:hAnsi="Calibri" w:cs="Arial"/>
        </w:rPr>
      </w:pPr>
      <w:r w:rsidRPr="00BB72F1">
        <w:rPr>
          <w:rFonts w:ascii="Calibri" w:eastAsia="Calibri" w:hAnsi="Calibri" w:cs="Arial"/>
        </w:rPr>
        <w:t>Section Director for final review &amp; approval   </w:t>
      </w:r>
    </w:p>
    <w:p w14:paraId="777D5DB7" w14:textId="214F5590" w:rsidR="00CC6F19" w:rsidRPr="00BB72F1" w:rsidRDefault="00CC6F19" w:rsidP="00746976">
      <w:pPr>
        <w:numPr>
          <w:ilvl w:val="0"/>
          <w:numId w:val="52"/>
        </w:numPr>
        <w:tabs>
          <w:tab w:val="left" w:pos="851"/>
          <w:tab w:val="left" w:pos="993"/>
        </w:tabs>
        <w:spacing w:before="60"/>
        <w:ind w:left="567" w:firstLine="142"/>
        <w:rPr>
          <w:rFonts w:ascii="Calibri" w:eastAsia="Calibri" w:hAnsi="Calibri" w:cs="Arial"/>
        </w:rPr>
      </w:pPr>
      <w:r w:rsidRPr="00BB72F1">
        <w:rPr>
          <w:rFonts w:ascii="Calibri" w:eastAsia="Calibri" w:hAnsi="Calibri" w:cs="Arial"/>
        </w:rPr>
        <w:t xml:space="preserve">Comms for publishing </w:t>
      </w:r>
      <w:r w:rsidR="00F334A7">
        <w:rPr>
          <w:rFonts w:ascii="Calibri" w:eastAsia="Calibri" w:hAnsi="Calibri" w:cs="Arial"/>
        </w:rPr>
        <w:t>(with</w:t>
      </w:r>
      <w:r w:rsidRPr="00BB72F1">
        <w:rPr>
          <w:rFonts w:ascii="Calibri" w:eastAsia="Calibri" w:hAnsi="Calibri" w:cs="Arial"/>
        </w:rPr>
        <w:t xml:space="preserve"> media statement</w:t>
      </w:r>
      <w:r w:rsidR="00F334A7">
        <w:rPr>
          <w:rFonts w:ascii="Calibri" w:eastAsia="Calibri" w:hAnsi="Calibri" w:cs="Arial"/>
        </w:rPr>
        <w:t>)</w:t>
      </w:r>
      <w:r w:rsidRPr="00BB72F1">
        <w:rPr>
          <w:rFonts w:ascii="Calibri" w:eastAsia="Calibri" w:hAnsi="Calibri" w:cs="Arial"/>
        </w:rPr>
        <w:t>  </w:t>
      </w:r>
    </w:p>
    <w:p w14:paraId="1F813B4E" w14:textId="77777777" w:rsidR="00CC6F19" w:rsidRPr="00BB72F1" w:rsidRDefault="00CC6F19" w:rsidP="003C70FE">
      <w:pPr>
        <w:numPr>
          <w:ilvl w:val="0"/>
          <w:numId w:val="55"/>
        </w:numPr>
        <w:rPr>
          <w:rFonts w:ascii="Calibri" w:eastAsia="Calibri" w:hAnsi="Calibri" w:cs="Arial"/>
          <w:color w:val="4E1A74"/>
          <w:sz w:val="24"/>
          <w:szCs w:val="24"/>
        </w:rPr>
      </w:pPr>
      <w:r w:rsidRPr="00BB72F1">
        <w:rPr>
          <w:rFonts w:ascii="Calibri" w:eastAsia="Calibri" w:hAnsi="Calibri" w:cs="Arial"/>
          <w:b/>
          <w:bCs/>
          <w:i/>
          <w:iCs/>
          <w:color w:val="4E1A74"/>
          <w:sz w:val="24"/>
          <w:szCs w:val="24"/>
        </w:rPr>
        <w:t>Closeout of breaches and improvement notices</w:t>
      </w:r>
      <w:r w:rsidRPr="00BB72F1">
        <w:rPr>
          <w:rFonts w:ascii="Calibri" w:eastAsia="Calibri" w:hAnsi="Calibri" w:cs="Arial"/>
          <w:color w:val="4E1A74"/>
          <w:sz w:val="24"/>
          <w:szCs w:val="24"/>
        </w:rPr>
        <w:t> </w:t>
      </w:r>
    </w:p>
    <w:p w14:paraId="3BCCE2B2" w14:textId="797EF9B7" w:rsidR="00CC6F19" w:rsidRPr="00BB72F1" w:rsidRDefault="00CC6F19" w:rsidP="003C70FE">
      <w:pPr>
        <w:spacing w:before="120"/>
        <w:rPr>
          <w:rFonts w:ascii="Calibri" w:eastAsia="Calibri" w:hAnsi="Calibri" w:cs="Arial"/>
        </w:rPr>
      </w:pPr>
      <w:r w:rsidRPr="00BB72F1">
        <w:rPr>
          <w:rFonts w:ascii="Calibri" w:eastAsia="Calibri" w:hAnsi="Calibri" w:cs="Arial"/>
        </w:rPr>
        <w:t>When a breach or improvement notice is resolved to ARPANSA’s satisfaction the item must be closed out on the webpage</w:t>
      </w:r>
      <w:r w:rsidR="0009699A">
        <w:rPr>
          <w:rFonts w:ascii="Calibri" w:eastAsia="Calibri" w:hAnsi="Calibri" w:cs="Arial"/>
        </w:rPr>
        <w:t xml:space="preserve"> by </w:t>
      </w:r>
      <w:r w:rsidR="000613B6">
        <w:rPr>
          <w:rFonts w:ascii="Calibri" w:eastAsia="Calibri" w:hAnsi="Calibri" w:cs="Arial"/>
        </w:rPr>
        <w:t xml:space="preserve">entering </w:t>
      </w:r>
      <w:r w:rsidR="0009699A">
        <w:rPr>
          <w:rFonts w:ascii="Calibri" w:eastAsia="Calibri" w:hAnsi="Calibri" w:cs="Arial"/>
        </w:rPr>
        <w:t xml:space="preserve">the date </w:t>
      </w:r>
      <w:r w:rsidR="000613B6">
        <w:rPr>
          <w:rFonts w:ascii="Calibri" w:eastAsia="Calibri" w:hAnsi="Calibri" w:cs="Arial"/>
        </w:rPr>
        <w:t>resolved</w:t>
      </w:r>
      <w:r w:rsidRPr="00BB72F1">
        <w:rPr>
          <w:rFonts w:ascii="Calibri" w:eastAsia="Calibri" w:hAnsi="Calibri" w:cs="Arial"/>
        </w:rPr>
        <w:t xml:space="preserve">. </w:t>
      </w:r>
    </w:p>
    <w:p w14:paraId="3E21ABD1" w14:textId="6A5F07B2" w:rsidR="00CC6F19" w:rsidRPr="00BB72F1" w:rsidRDefault="00CC6F19" w:rsidP="00CC6F19">
      <w:pPr>
        <w:pStyle w:val="ListParagraph"/>
        <w:numPr>
          <w:ilvl w:val="0"/>
          <w:numId w:val="58"/>
        </w:numPr>
        <w:contextualSpacing/>
        <w:rPr>
          <w:rFonts w:ascii="Calibri" w:eastAsia="Calibri" w:hAnsi="Calibri" w:cs="Arial"/>
        </w:rPr>
      </w:pPr>
      <w:r w:rsidRPr="00BB72F1">
        <w:rPr>
          <w:rFonts w:ascii="Calibri" w:eastAsia="Calibri" w:hAnsi="Calibri" w:cs="Arial"/>
        </w:rPr>
        <w:t xml:space="preserve">Go to </w:t>
      </w:r>
      <w:hyperlink r:id="rId38">
        <w:r w:rsidRPr="00BB72F1">
          <w:rPr>
            <w:rFonts w:ascii="Calibri" w:eastAsia="Calibri" w:hAnsi="Calibri" w:cs="Arial"/>
            <w:color w:val="4E1A74"/>
            <w:u w:val="single"/>
          </w:rPr>
          <w:t>SharePoint</w:t>
        </w:r>
      </w:hyperlink>
      <w:r w:rsidRPr="00BB72F1">
        <w:rPr>
          <w:rFonts w:ascii="Calibri" w:eastAsia="Calibri" w:hAnsi="Calibri" w:cs="Arial"/>
        </w:rPr>
        <w:t xml:space="preserve">, enter relevant information </w:t>
      </w:r>
      <w:r w:rsidR="000523DE">
        <w:rPr>
          <w:rFonts w:ascii="Calibri" w:eastAsia="Calibri" w:hAnsi="Calibri" w:cs="Arial"/>
        </w:rPr>
        <w:t xml:space="preserve">particularly the date </w:t>
      </w:r>
      <w:r w:rsidR="002D1067">
        <w:rPr>
          <w:rFonts w:ascii="Calibri" w:eastAsia="Calibri" w:hAnsi="Calibri" w:cs="Arial"/>
        </w:rPr>
        <w:t xml:space="preserve">of close out, </w:t>
      </w:r>
      <w:r w:rsidRPr="00BB72F1">
        <w:rPr>
          <w:rFonts w:ascii="Calibri" w:eastAsia="Calibri" w:hAnsi="Calibri" w:cs="Arial"/>
        </w:rPr>
        <w:t>add any further comments to the notes field, then click ‘publish to web’.  Make it obvious to Comms to link the breach to the respective inspection report – this request may be added to the notes field.</w:t>
      </w:r>
      <w:r w:rsidR="00FD7338">
        <w:rPr>
          <w:rFonts w:ascii="Calibri" w:eastAsia="Calibri" w:hAnsi="Calibri" w:cs="Arial"/>
        </w:rPr>
        <w:t xml:space="preserve"> </w:t>
      </w:r>
    </w:p>
    <w:p w14:paraId="2CC95302" w14:textId="36DC641A" w:rsidR="00CC6F19" w:rsidRPr="00BB72F1" w:rsidRDefault="004C16BC" w:rsidP="00CC6F19">
      <w:pPr>
        <w:spacing w:before="120"/>
        <w:rPr>
          <w:rFonts w:ascii="Calibri" w:eastAsia="Calibri" w:hAnsi="Calibri" w:cs="Arial"/>
        </w:rPr>
      </w:pPr>
      <w:r>
        <w:rPr>
          <w:rFonts w:ascii="Calibri" w:eastAsia="Calibri" w:hAnsi="Calibri" w:cs="Arial"/>
        </w:rPr>
        <w:t>After</w:t>
      </w:r>
      <w:r w:rsidR="00CC6F19" w:rsidRPr="00BB72F1">
        <w:rPr>
          <w:rFonts w:ascii="Calibri" w:eastAsia="Calibri" w:hAnsi="Calibri" w:cs="Arial"/>
        </w:rPr>
        <w:t xml:space="preserve"> section director review</w:t>
      </w:r>
      <w:r>
        <w:rPr>
          <w:rFonts w:ascii="Calibri" w:eastAsia="Calibri" w:hAnsi="Calibri" w:cs="Arial"/>
        </w:rPr>
        <w:t>,</w:t>
      </w:r>
      <w:r w:rsidR="00CC6F19" w:rsidRPr="00BB72F1">
        <w:rPr>
          <w:rFonts w:ascii="Calibri" w:eastAsia="Calibri" w:hAnsi="Calibri" w:cs="Arial"/>
        </w:rPr>
        <w:t xml:space="preserve"> Flow will prompt Comms to update the LH performance </w:t>
      </w:r>
      <w:r w:rsidR="00BD51BD">
        <w:rPr>
          <w:rFonts w:ascii="Calibri" w:eastAsia="Calibri" w:hAnsi="Calibri" w:cs="Arial"/>
        </w:rPr>
        <w:t>table</w:t>
      </w:r>
      <w:r w:rsidR="00CC6F19" w:rsidRPr="00BB72F1">
        <w:rPr>
          <w:rFonts w:ascii="Calibri" w:eastAsia="Calibri" w:hAnsi="Calibri" w:cs="Arial"/>
        </w:rPr>
        <w:t xml:space="preserve">. </w:t>
      </w:r>
    </w:p>
    <w:p w14:paraId="428244A6" w14:textId="39A1B62F" w:rsidR="00CC6F19" w:rsidRDefault="00CC6F19" w:rsidP="00205A85">
      <w:pPr>
        <w:ind w:left="426"/>
        <w:rPr>
          <w:rFonts w:ascii="Calibri" w:eastAsia="Calibri" w:hAnsi="Calibri" w:cs="Arial"/>
          <w:sz w:val="20"/>
          <w:szCs w:val="20"/>
        </w:rPr>
      </w:pPr>
      <w:r w:rsidRPr="004C16BC">
        <w:rPr>
          <w:rFonts w:ascii="Calibri" w:eastAsia="Calibri" w:hAnsi="Calibri" w:cs="Arial"/>
          <w:sz w:val="20"/>
          <w:szCs w:val="20"/>
        </w:rPr>
        <w:t>NOTE: If an improvement notice is challenged and withdrawn the entire entry must be removed from the webpage</w:t>
      </w:r>
      <w:r w:rsidR="00D84554">
        <w:rPr>
          <w:rFonts w:ascii="Calibri" w:eastAsia="Calibri" w:hAnsi="Calibri" w:cs="Arial"/>
          <w:sz w:val="20"/>
          <w:szCs w:val="20"/>
        </w:rPr>
        <w:t>,</w:t>
      </w:r>
      <w:r w:rsidRPr="004C16BC">
        <w:rPr>
          <w:rFonts w:ascii="Calibri" w:eastAsia="Calibri" w:hAnsi="Calibri" w:cs="Arial"/>
          <w:sz w:val="20"/>
          <w:szCs w:val="20"/>
        </w:rPr>
        <w:t xml:space="preserve"> and LAD and SharePoint updated accordingly</w:t>
      </w:r>
      <w:r w:rsidR="000523DE">
        <w:rPr>
          <w:rFonts w:ascii="Calibri" w:eastAsia="Calibri" w:hAnsi="Calibri" w:cs="Arial"/>
          <w:sz w:val="20"/>
          <w:szCs w:val="20"/>
        </w:rPr>
        <w:t>.</w:t>
      </w:r>
      <w:r w:rsidRPr="004C16BC">
        <w:rPr>
          <w:rFonts w:ascii="Calibri" w:eastAsia="Calibri" w:hAnsi="Calibri" w:cs="Arial"/>
          <w:sz w:val="20"/>
          <w:szCs w:val="20"/>
        </w:rPr>
        <w:t> </w:t>
      </w:r>
    </w:p>
    <w:p w14:paraId="5C615F32" w14:textId="35685186" w:rsidR="00E10288" w:rsidRPr="005352CE" w:rsidRDefault="00E10288" w:rsidP="00E10288">
      <w:pPr>
        <w:pStyle w:val="ListParagraph"/>
        <w:numPr>
          <w:ilvl w:val="0"/>
          <w:numId w:val="55"/>
        </w:numPr>
        <w:spacing w:before="240"/>
        <w:rPr>
          <w:rFonts w:ascii="Calibri" w:eastAsia="Calibri" w:hAnsi="Calibri" w:cs="Arial"/>
          <w:sz w:val="24"/>
          <w:szCs w:val="24"/>
        </w:rPr>
      </w:pPr>
      <w:r w:rsidRPr="005352CE">
        <w:rPr>
          <w:rFonts w:ascii="Calibri" w:eastAsia="Calibri" w:hAnsi="Calibri" w:cs="Arial"/>
          <w:b/>
          <w:bCs/>
          <w:i/>
          <w:iCs/>
          <w:color w:val="4E1A74" w:themeColor="text2"/>
          <w:sz w:val="24"/>
          <w:szCs w:val="24"/>
        </w:rPr>
        <w:t>Checking web</w:t>
      </w:r>
      <w:r w:rsidR="00764D44" w:rsidRPr="005352CE">
        <w:rPr>
          <w:rFonts w:ascii="Calibri" w:eastAsia="Calibri" w:hAnsi="Calibri" w:cs="Arial"/>
          <w:b/>
          <w:bCs/>
          <w:i/>
          <w:iCs/>
          <w:color w:val="4E1A74" w:themeColor="text2"/>
          <w:sz w:val="24"/>
          <w:szCs w:val="24"/>
        </w:rPr>
        <w:t>site</w:t>
      </w:r>
      <w:r w:rsidRPr="005352CE">
        <w:rPr>
          <w:rFonts w:ascii="Calibri" w:eastAsia="Calibri" w:hAnsi="Calibri" w:cs="Arial"/>
          <w:b/>
          <w:bCs/>
          <w:i/>
          <w:iCs/>
          <w:color w:val="4E1A74" w:themeColor="text2"/>
          <w:sz w:val="24"/>
          <w:szCs w:val="24"/>
        </w:rPr>
        <w:t xml:space="preserve"> data</w:t>
      </w:r>
    </w:p>
    <w:p w14:paraId="1E8DDE14" w14:textId="0FFF006E" w:rsidR="00E10288" w:rsidRPr="007A3279" w:rsidRDefault="00E10288" w:rsidP="00E10288">
      <w:pPr>
        <w:spacing w:before="120"/>
      </w:pPr>
      <w:r w:rsidRPr="005352CE">
        <w:t xml:space="preserve">It is the responsibility of the lead inspector (or RO </w:t>
      </w:r>
      <w:r w:rsidR="001E19EC" w:rsidRPr="005352CE">
        <w:t xml:space="preserve">assigned to </w:t>
      </w:r>
      <w:r w:rsidRPr="005352CE">
        <w:t>the licence) to verify that the correct data has</w:t>
      </w:r>
      <w:r w:rsidR="001E19EC" w:rsidRPr="005352CE">
        <w:t xml:space="preserve"> been</w:t>
      </w:r>
      <w:r w:rsidRPr="005352CE">
        <w:t xml:space="preserve"> published on the </w:t>
      </w:r>
      <w:hyperlink r:id="rId39" w:history="1">
        <w:r w:rsidRPr="005352CE">
          <w:rPr>
            <w:rStyle w:val="Hyperlink"/>
          </w:rPr>
          <w:t>Licence Holder Performance page</w:t>
        </w:r>
      </w:hyperlink>
      <w:r w:rsidR="001E19EC" w:rsidRPr="005352CE">
        <w:t xml:space="preserve"> paying particular attention that dates match those in LAD and </w:t>
      </w:r>
      <w:proofErr w:type="spellStart"/>
      <w:r w:rsidR="001E19EC" w:rsidRPr="005352CE">
        <w:t>Sharepoint</w:t>
      </w:r>
      <w:proofErr w:type="spellEnd"/>
      <w:r w:rsidR="002F2793" w:rsidRPr="005352CE">
        <w:t>.</w:t>
      </w:r>
      <w:r w:rsidR="00C027AB" w:rsidRPr="005352CE">
        <w:t xml:space="preserve"> The trigger for this check should be the email from Comms confirming th</w:t>
      </w:r>
      <w:r w:rsidR="00DC0F55" w:rsidRPr="005352CE">
        <w:t>at</w:t>
      </w:r>
      <w:r w:rsidR="00C027AB" w:rsidRPr="005352CE">
        <w:t xml:space="preserve"> data has been loaded or updated.</w:t>
      </w:r>
      <w:r w:rsidR="00C027AB">
        <w:t xml:space="preserve"> </w:t>
      </w:r>
      <w:r w:rsidR="001E19EC">
        <w:t xml:space="preserve"> </w:t>
      </w:r>
    </w:p>
    <w:p w14:paraId="01CB7089" w14:textId="53AD4A61" w:rsidR="00BA4624" w:rsidRDefault="00BA4624" w:rsidP="007B03DE">
      <w:pPr>
        <w:pStyle w:val="Heading2"/>
        <w:spacing w:before="360"/>
      </w:pPr>
      <w:r>
        <w:t xml:space="preserve">Reporting </w:t>
      </w:r>
      <w:r w:rsidR="000707D0">
        <w:t>to Parliament</w:t>
      </w:r>
    </w:p>
    <w:p w14:paraId="0CFE4BF8" w14:textId="0C64DE7E" w:rsidR="00AF507A" w:rsidRDefault="0089668D" w:rsidP="00B45E5E">
      <w:pPr>
        <w:spacing w:before="120"/>
      </w:pPr>
      <w:r>
        <w:t>S</w:t>
      </w:r>
      <w:r w:rsidRPr="00736B3A">
        <w:t>ections 59 and 60 of the Act</w:t>
      </w:r>
      <w:r>
        <w:t xml:space="preserve"> require the CEO to report d</w:t>
      </w:r>
      <w:r w:rsidR="00BA4624" w:rsidRPr="00736B3A">
        <w:t xml:space="preserve">etails of any breach </w:t>
      </w:r>
      <w:r w:rsidR="00763BBD">
        <w:t xml:space="preserve">of licence conditions by a licensee </w:t>
      </w:r>
      <w:r>
        <w:t xml:space="preserve">to </w:t>
      </w:r>
      <w:r w:rsidR="00A81575">
        <w:t>P</w:t>
      </w:r>
      <w:r w:rsidR="006000C6">
        <w:t xml:space="preserve">arliament through </w:t>
      </w:r>
      <w:r>
        <w:t>the Minister</w:t>
      </w:r>
      <w:r w:rsidR="00BA4624">
        <w:t xml:space="preserve">. </w:t>
      </w:r>
      <w:r w:rsidR="00F22439">
        <w:t xml:space="preserve">The report will also contain a link to the ARPANSA website </w:t>
      </w:r>
      <w:r w:rsidR="00C054C1">
        <w:t xml:space="preserve">where all breaches will be </w:t>
      </w:r>
      <w:r w:rsidR="00DD26AE">
        <w:t>registered</w:t>
      </w:r>
      <w:r w:rsidR="00C054C1">
        <w:t>.</w:t>
      </w:r>
      <w:r w:rsidR="00BA4624">
        <w:t xml:space="preserve"> </w:t>
      </w:r>
    </w:p>
    <w:p w14:paraId="41B2ADE8" w14:textId="3C9E8653" w:rsidR="00BA4624" w:rsidRDefault="00BA4624" w:rsidP="00A02169">
      <w:pPr>
        <w:ind w:left="426" w:right="565"/>
      </w:pPr>
      <w:r w:rsidRPr="00B45E5E">
        <w:rPr>
          <w:sz w:val="18"/>
          <w:szCs w:val="18"/>
        </w:rPr>
        <w:lastRenderedPageBreak/>
        <w:t>NOTE: A licence holder may also be in breach of the prohibitions in section 30 or 31 of the Act.  This is often referred to as an unauthorised conduct or dealing. Although the Act does not expressly require the reporting of a breach of prohibitions, ARPANSA will report such breaches as part of reporting the operations of the CEO under paragraph 59(a)(</w:t>
      </w:r>
      <w:proofErr w:type="spellStart"/>
      <w:r w:rsidRPr="00B45E5E">
        <w:rPr>
          <w:sz w:val="18"/>
          <w:szCs w:val="18"/>
        </w:rPr>
        <w:t>i</w:t>
      </w:r>
      <w:proofErr w:type="spellEnd"/>
      <w:r w:rsidRPr="00B45E5E">
        <w:rPr>
          <w:sz w:val="18"/>
          <w:szCs w:val="18"/>
        </w:rPr>
        <w:t>) and paragraph 60(1)(a)</w:t>
      </w:r>
      <w:r w:rsidR="009F78D3" w:rsidRPr="00B45E5E">
        <w:rPr>
          <w:sz w:val="18"/>
          <w:szCs w:val="18"/>
        </w:rPr>
        <w:t xml:space="preserve"> of the Act</w:t>
      </w:r>
      <w:r w:rsidRPr="00B45E5E">
        <w:rPr>
          <w:sz w:val="18"/>
          <w:szCs w:val="18"/>
        </w:rPr>
        <w:t xml:space="preserve">.  Breaches of prohibitions are generally regarded as serious and enforcement actions will reflect this in line with the graded approach.  </w:t>
      </w:r>
      <w:bookmarkStart w:id="13" w:name="_Monitoring_PERSONAL_DOSIMETRY"/>
      <w:bookmarkStart w:id="14" w:name="_Toc423329021"/>
      <w:bookmarkStart w:id="15" w:name="_Toc423329022"/>
      <w:bookmarkStart w:id="16" w:name="_Toc423329014"/>
      <w:bookmarkStart w:id="17" w:name="_Toc423329031"/>
      <w:bookmarkEnd w:id="13"/>
    </w:p>
    <w:p w14:paraId="5D349AC6" w14:textId="73BD0227" w:rsidR="00BD6B5C" w:rsidRDefault="000707D0" w:rsidP="000707D0">
      <w:pPr>
        <w:widowControl/>
        <w:snapToGrid/>
        <w:spacing w:line="264" w:lineRule="auto"/>
      </w:pPr>
      <w:r>
        <w:t>Section 61 of the Act sets out other provisions for reporting to Parliament</w:t>
      </w:r>
      <w:r w:rsidR="00BD6B5C">
        <w:t>:</w:t>
      </w:r>
      <w:r>
        <w:t xml:space="preserve"> </w:t>
      </w:r>
    </w:p>
    <w:p w14:paraId="67AA3CCE" w14:textId="5F6541B1" w:rsidR="000707D0" w:rsidRDefault="000707D0" w:rsidP="00BE1DB2">
      <w:pPr>
        <w:pStyle w:val="ListParagraph"/>
        <w:widowControl/>
        <w:numPr>
          <w:ilvl w:val="0"/>
          <w:numId w:val="39"/>
        </w:numPr>
        <w:snapToGrid/>
        <w:spacing w:line="264" w:lineRule="auto"/>
      </w:pPr>
      <w:r>
        <w:t>Under subsection 61(2) i</w:t>
      </w:r>
      <w:r w:rsidRPr="00BD6B5C">
        <w:rPr>
          <w:rFonts w:cstheme="minorHAnsi"/>
        </w:rPr>
        <w:t xml:space="preserve">f a serious accident or malfunction occurs at a nuclear installation, the CEO </w:t>
      </w:r>
      <w:r w:rsidRPr="00696B39">
        <w:rPr>
          <w:rFonts w:cstheme="minorHAnsi"/>
          <w:i/>
        </w:rPr>
        <w:t>must</w:t>
      </w:r>
      <w:r w:rsidRPr="00BD6B5C">
        <w:rPr>
          <w:rFonts w:cstheme="minorHAnsi"/>
        </w:rPr>
        <w:t xml:space="preserve"> cause a report about the incident to be tabled in each House of the Parliament no later than 3 sitting days after the incident occurs and under subsection 61(3) must give a copy of the report to the Minister. </w:t>
      </w:r>
      <w:r>
        <w:t xml:space="preserve"> </w:t>
      </w:r>
    </w:p>
    <w:p w14:paraId="795E4C17" w14:textId="04D4F9B6" w:rsidR="00BD6B5C" w:rsidRDefault="00BD6B5C" w:rsidP="00BE1DB2">
      <w:pPr>
        <w:pStyle w:val="ListParagraph"/>
        <w:numPr>
          <w:ilvl w:val="0"/>
          <w:numId w:val="39"/>
        </w:numPr>
      </w:pPr>
      <w:r>
        <w:t xml:space="preserve">Under subsection 61(1) the CEO </w:t>
      </w:r>
      <w:r w:rsidRPr="00696B39">
        <w:rPr>
          <w:i/>
        </w:rPr>
        <w:t>may</w:t>
      </w:r>
      <w:r>
        <w:t xml:space="preserve"> cause a report to be tabled in Parliament on any matter related to the CEO’s functions. </w:t>
      </w:r>
      <w:r w:rsidR="005D6214">
        <w:t>Hence</w:t>
      </w:r>
      <w:r w:rsidR="00696B39">
        <w:t xml:space="preserve"> the CEO may at any time report an event that occurred in any facility or involving controlled material/controlled apparatus where there are significant safety or security implications. </w:t>
      </w:r>
    </w:p>
    <w:p w14:paraId="66D1B64D" w14:textId="319BF2B6" w:rsidR="002B1674" w:rsidRDefault="002B1674" w:rsidP="002B1674">
      <w:pPr>
        <w:pStyle w:val="Heading2"/>
      </w:pPr>
      <w:r>
        <w:t>Record keeping</w:t>
      </w:r>
    </w:p>
    <w:p w14:paraId="254C4521" w14:textId="6473EC56" w:rsidR="00B054A0" w:rsidRDefault="002B1674" w:rsidP="002B1674">
      <w:pPr>
        <w:spacing w:before="120"/>
        <w:rPr>
          <w:rFonts w:ascii="Calibri" w:eastAsiaTheme="majorEastAsia" w:hAnsi="Calibri" w:cstheme="majorBidi"/>
          <w:b/>
          <w:bCs/>
          <w:color w:val="4E1A74"/>
          <w:sz w:val="32"/>
          <w:szCs w:val="28"/>
        </w:rPr>
      </w:pPr>
      <w:r>
        <w:t xml:space="preserve">Details of all breaches must be entered into LAD and </w:t>
      </w:r>
      <w:proofErr w:type="spellStart"/>
      <w:r w:rsidR="001238C2">
        <w:t>Sharepoint</w:t>
      </w:r>
      <w:proofErr w:type="spellEnd"/>
      <w:r>
        <w:t xml:space="preserve"> </w:t>
      </w:r>
      <w:r w:rsidRPr="0095354B">
        <w:t>and</w:t>
      </w:r>
      <w:r>
        <w:t xml:space="preserve"> the web</w:t>
      </w:r>
      <w:r w:rsidR="00081902">
        <w:t>page</w:t>
      </w:r>
      <w:r>
        <w:t xml:space="preserve"> updated when the required action</w:t>
      </w:r>
      <w:r w:rsidR="00105A17">
        <w:t xml:space="preserve"> is completed</w:t>
      </w:r>
      <w:r>
        <w:t>.</w:t>
      </w:r>
      <w:r w:rsidR="00B054A0">
        <w:br w:type="page"/>
      </w:r>
    </w:p>
    <w:p w14:paraId="1CBB2A1F" w14:textId="44CE28DE" w:rsidR="00BA4624" w:rsidRPr="000E0D00" w:rsidRDefault="00BA4624" w:rsidP="00BE1DB2">
      <w:pPr>
        <w:pStyle w:val="Heading1"/>
        <w:numPr>
          <w:ilvl w:val="0"/>
          <w:numId w:val="16"/>
        </w:numPr>
        <w:ind w:hanging="76"/>
      </w:pPr>
      <w:bookmarkStart w:id="18" w:name="_Managing_compliance_reports"/>
      <w:bookmarkEnd w:id="18"/>
      <w:r w:rsidRPr="008F161C">
        <w:lastRenderedPageBreak/>
        <w:t>Managing</w:t>
      </w:r>
      <w:r>
        <w:t xml:space="preserve"> </w:t>
      </w:r>
      <w:r w:rsidR="00791C94">
        <w:t>c</w:t>
      </w:r>
      <w:r w:rsidRPr="008F161C">
        <w:t>ompliance</w:t>
      </w:r>
      <w:r>
        <w:t xml:space="preserve"> </w:t>
      </w:r>
      <w:r w:rsidR="00791C94">
        <w:t>r</w:t>
      </w:r>
      <w:r>
        <w:t>eports</w:t>
      </w:r>
      <w:bookmarkEnd w:id="14"/>
    </w:p>
    <w:p w14:paraId="534B9DBC" w14:textId="77777777" w:rsidR="00BA4624" w:rsidRDefault="00BA4624" w:rsidP="00B72AC7">
      <w:pPr>
        <w:spacing w:before="120"/>
      </w:pPr>
      <w:r w:rsidRPr="00190894">
        <w:t>A condition on all licence</w:t>
      </w:r>
      <w:r>
        <w:t>s</w:t>
      </w:r>
      <w:r w:rsidRPr="00190894">
        <w:t xml:space="preserve"> </w:t>
      </w:r>
      <w:r>
        <w:t xml:space="preserve">requires the licence </w:t>
      </w:r>
      <w:r w:rsidRPr="00190894">
        <w:t xml:space="preserve">holder to </w:t>
      </w:r>
      <w:r>
        <w:t>report periodically on</w:t>
      </w:r>
      <w:r w:rsidRPr="00B219CE">
        <w:t xml:space="preserve"> </w:t>
      </w:r>
      <w:r w:rsidRPr="00190894">
        <w:t>compliance</w:t>
      </w:r>
      <w:r>
        <w:t>. ARPANSA provides t</w:t>
      </w:r>
      <w:r w:rsidRPr="00190894">
        <w:t xml:space="preserve">emplates </w:t>
      </w:r>
      <w:r>
        <w:t xml:space="preserve">for this purpose </w:t>
      </w:r>
      <w:r w:rsidRPr="00190894">
        <w:t xml:space="preserve">on the </w:t>
      </w:r>
      <w:hyperlink r:id="rId40" w:history="1">
        <w:r w:rsidRPr="00190894">
          <w:rPr>
            <w:rStyle w:val="Hyperlink"/>
          </w:rPr>
          <w:t>Regulatory Forms</w:t>
        </w:r>
      </w:hyperlink>
      <w:r w:rsidRPr="00190894">
        <w:t xml:space="preserve"> </w:t>
      </w:r>
      <w:r>
        <w:t>web</w:t>
      </w:r>
      <w:r w:rsidRPr="00190894">
        <w:t>page.</w:t>
      </w:r>
      <w:r>
        <w:t xml:space="preserve">  </w:t>
      </w:r>
    </w:p>
    <w:p w14:paraId="16EF1129" w14:textId="67622425" w:rsidR="00BA4624" w:rsidRPr="009547B1" w:rsidRDefault="00BA4624" w:rsidP="0089668D">
      <w:r>
        <w:t xml:space="preserve">The reporting period in most cases is quarterly but to </w:t>
      </w:r>
      <w:r w:rsidRPr="009547B1">
        <w:t xml:space="preserve">reduce regulatory burden licence holders who meet the following criteria may have their reporting </w:t>
      </w:r>
      <w:r>
        <w:t xml:space="preserve">frequency extended </w:t>
      </w:r>
      <w:proofErr w:type="gramStart"/>
      <w:r>
        <w:t>to</w:t>
      </w:r>
      <w:proofErr w:type="gramEnd"/>
      <w:r>
        <w:t xml:space="preserve"> </w:t>
      </w:r>
      <w:r w:rsidR="00FB5A09">
        <w:t xml:space="preserve">biannually or </w:t>
      </w:r>
      <w:r>
        <w:t>annually:</w:t>
      </w:r>
    </w:p>
    <w:p w14:paraId="6C721FE4" w14:textId="01E0F1DD" w:rsidR="00BA4624" w:rsidRPr="009547B1" w:rsidRDefault="00BA4624" w:rsidP="00BE1DB2">
      <w:pPr>
        <w:pStyle w:val="ListParagraph"/>
        <w:numPr>
          <w:ilvl w:val="1"/>
          <w:numId w:val="25"/>
        </w:numPr>
        <w:ind w:left="1418" w:hanging="338"/>
      </w:pPr>
      <w:r w:rsidRPr="009547B1">
        <w:t>Low hazard source</w:t>
      </w:r>
      <w:r>
        <w:t>(s)</w:t>
      </w:r>
      <w:r w:rsidRPr="009547B1">
        <w:t xml:space="preserve"> </w:t>
      </w:r>
    </w:p>
    <w:p w14:paraId="713E7166" w14:textId="7B44A8CE" w:rsidR="00BA4624" w:rsidRPr="009547B1" w:rsidRDefault="00BA4624" w:rsidP="00BE1DB2">
      <w:pPr>
        <w:pStyle w:val="ListParagraph"/>
        <w:numPr>
          <w:ilvl w:val="1"/>
          <w:numId w:val="25"/>
        </w:numPr>
        <w:spacing w:before="0"/>
        <w:ind w:left="1418" w:hanging="338"/>
      </w:pPr>
      <w:r w:rsidRPr="009547B1">
        <w:t>Stable source inventory</w:t>
      </w:r>
    </w:p>
    <w:p w14:paraId="039154C3" w14:textId="3BF3105C" w:rsidR="00BA4624" w:rsidRDefault="00BA4624" w:rsidP="00BE1DB2">
      <w:pPr>
        <w:pStyle w:val="ListParagraph"/>
        <w:numPr>
          <w:ilvl w:val="1"/>
          <w:numId w:val="25"/>
        </w:numPr>
        <w:spacing w:before="0"/>
        <w:ind w:left="1418" w:hanging="338"/>
      </w:pPr>
      <w:r w:rsidRPr="009547B1">
        <w:t>Good compliance history</w:t>
      </w:r>
    </w:p>
    <w:p w14:paraId="76C776B4" w14:textId="773B54AC" w:rsidR="008E6960" w:rsidRPr="009547B1" w:rsidRDefault="008E6960" w:rsidP="00BE1DB2">
      <w:pPr>
        <w:pStyle w:val="ListParagraph"/>
        <w:numPr>
          <w:ilvl w:val="1"/>
          <w:numId w:val="25"/>
        </w:numPr>
        <w:spacing w:before="0"/>
        <w:ind w:left="1418" w:hanging="338"/>
      </w:pPr>
      <w:r>
        <w:t xml:space="preserve">Facilities that heavily rely on passive safety </w:t>
      </w:r>
    </w:p>
    <w:p w14:paraId="77609AC0" w14:textId="76B41B1E" w:rsidR="00BA4624" w:rsidRDefault="00BA4624" w:rsidP="0089668D">
      <w:r>
        <w:t xml:space="preserve">A change to the reporting frequency may be made in consultation with the relevant section </w:t>
      </w:r>
      <w:r w:rsidR="00664237">
        <w:t>director</w:t>
      </w:r>
      <w:r>
        <w:t xml:space="preserve">.  Reasons for the change must be recorded in the licence file. </w:t>
      </w:r>
    </w:p>
    <w:p w14:paraId="501DA0E0" w14:textId="77777777" w:rsidR="00BA4624" w:rsidRDefault="00BA4624" w:rsidP="0089668D">
      <w:r>
        <w:t xml:space="preserve">ROs are responsible for monitoring the compliance of licence holders assigned to them. This includes managing their compliance reports.  The RO and the LAO both have responsibilities in the process. </w:t>
      </w:r>
    </w:p>
    <w:p w14:paraId="1BB18539" w14:textId="4DF9EFD4" w:rsidR="00BA4624" w:rsidRDefault="00B054A0" w:rsidP="00693431">
      <w:pPr>
        <w:pStyle w:val="Heading2"/>
        <w:numPr>
          <w:ilvl w:val="1"/>
          <w:numId w:val="22"/>
        </w:numPr>
        <w:tabs>
          <w:tab w:val="left" w:pos="1134"/>
        </w:tabs>
      </w:pPr>
      <w:r>
        <w:tab/>
      </w:r>
      <w:r w:rsidR="00BA4624">
        <w:t>Reminder notices</w:t>
      </w:r>
    </w:p>
    <w:p w14:paraId="04509901" w14:textId="4B4A6C17" w:rsidR="00BA4624" w:rsidRDefault="00BA4624" w:rsidP="00B72AC7">
      <w:pPr>
        <w:spacing w:before="120"/>
      </w:pPr>
      <w:r>
        <w:t xml:space="preserve">Two weeks before the end of the reporting period the LAO sends a </w:t>
      </w:r>
      <w:r w:rsidR="00422C20">
        <w:t xml:space="preserve">first </w:t>
      </w:r>
      <w:r>
        <w:t>reminder email notice to licence holders with links to the reporting template and related guidance.</w:t>
      </w:r>
    </w:p>
    <w:p w14:paraId="230A5ECE" w14:textId="69220087" w:rsidR="00BA4624" w:rsidRDefault="00BA4624" w:rsidP="0089668D">
      <w:r>
        <w:t xml:space="preserve">If no report is received within a week of the due date a second email reminder notice is sent and the RO alerted.   </w:t>
      </w:r>
    </w:p>
    <w:p w14:paraId="5FE3DB74" w14:textId="08726545" w:rsidR="00BA4624" w:rsidRDefault="00B054A0" w:rsidP="00693431">
      <w:pPr>
        <w:pStyle w:val="Heading2"/>
        <w:numPr>
          <w:ilvl w:val="1"/>
          <w:numId w:val="22"/>
        </w:numPr>
        <w:tabs>
          <w:tab w:val="left" w:pos="1134"/>
        </w:tabs>
      </w:pPr>
      <w:r>
        <w:tab/>
      </w:r>
      <w:r w:rsidR="00BA4624">
        <w:t xml:space="preserve">Receipt of compliance report </w:t>
      </w:r>
    </w:p>
    <w:p w14:paraId="4366CA15" w14:textId="732EC2ED" w:rsidR="00BA4624" w:rsidRDefault="00BA4624" w:rsidP="00B45E5E">
      <w:pPr>
        <w:spacing w:before="120"/>
      </w:pPr>
      <w:r>
        <w:t xml:space="preserve">The LAO monitors the licence admin mailbox for licence holder reports.  The receipt of a compliance report is acknowledged </w:t>
      </w:r>
      <w:r w:rsidR="00422C20">
        <w:t xml:space="preserve">by </w:t>
      </w:r>
      <w:r>
        <w:t>email</w:t>
      </w:r>
      <w:r w:rsidR="00422C20">
        <w:t xml:space="preserve"> </w:t>
      </w:r>
      <w:r w:rsidR="00642049">
        <w:t xml:space="preserve">with </w:t>
      </w:r>
      <w:r>
        <w:t>cop</w:t>
      </w:r>
      <w:r w:rsidR="00642049">
        <w:t>y</w:t>
      </w:r>
      <w:r>
        <w:t xml:space="preserve"> to the relevant RO.</w:t>
      </w:r>
    </w:p>
    <w:p w14:paraId="59635268" w14:textId="337C8B91" w:rsidR="00BA4624" w:rsidRDefault="00BA4624" w:rsidP="0089668D">
      <w:r>
        <w:t xml:space="preserve">The LAO saves the report and its attachments in </w:t>
      </w:r>
      <w:r w:rsidR="00C03871">
        <w:t>the records management system</w:t>
      </w:r>
      <w:r>
        <w:t>, uploads the report into LAD and updates the licence holder contact list in Outlook as necessary.</w:t>
      </w:r>
    </w:p>
    <w:p w14:paraId="525D4442" w14:textId="77777777" w:rsidR="00BA4624" w:rsidRDefault="00BA4624" w:rsidP="0089668D">
      <w:r>
        <w:t xml:space="preserve">The LAO assigns an action to refer the report to the relevant RO for assessment.  </w:t>
      </w:r>
    </w:p>
    <w:p w14:paraId="5F108811" w14:textId="27A3C5F6" w:rsidR="00BA4624" w:rsidRDefault="00B054A0" w:rsidP="00693431">
      <w:pPr>
        <w:pStyle w:val="Heading2"/>
        <w:numPr>
          <w:ilvl w:val="1"/>
          <w:numId w:val="22"/>
        </w:numPr>
        <w:tabs>
          <w:tab w:val="left" w:pos="1134"/>
        </w:tabs>
      </w:pPr>
      <w:r>
        <w:tab/>
      </w:r>
      <w:r w:rsidR="00BA4624">
        <w:t>Regulatory assessment</w:t>
      </w:r>
    </w:p>
    <w:p w14:paraId="1840EA31" w14:textId="5F7F324F" w:rsidR="00BA4624" w:rsidRDefault="00BA4624" w:rsidP="00B45E5E">
      <w:pPr>
        <w:spacing w:before="120"/>
      </w:pPr>
      <w:r>
        <w:t xml:space="preserve">The RO checks that </w:t>
      </w:r>
      <w:r w:rsidR="00FB5A09">
        <w:t xml:space="preserve">the </w:t>
      </w:r>
      <w:r>
        <w:t>report was received within the require</w:t>
      </w:r>
      <w:r w:rsidR="00C03871">
        <w:t>d period. If the report is late</w:t>
      </w:r>
      <w:r>
        <w:t xml:space="preserve"> the appropriate response is prepared depending on whether this is a one-off or repeated occurrence (</w:t>
      </w:r>
      <w:r w:rsidR="00B054A0">
        <w:t>refer to compliance history</w:t>
      </w:r>
      <w:r>
        <w:t xml:space="preserve">). </w:t>
      </w:r>
      <w:r w:rsidR="00B72AC7">
        <w:t xml:space="preserve">     </w:t>
      </w:r>
    </w:p>
    <w:p w14:paraId="0D651080" w14:textId="7A16BD51" w:rsidR="00BA4624" w:rsidRDefault="00BA4624" w:rsidP="0089668D">
      <w:r>
        <w:t xml:space="preserve">The RO checks that any new or amended information is within the scope of the licence holder’s authorisation and in compliance with the Regulations including any approvals that should have been obtained or notifications provided.  </w:t>
      </w:r>
    </w:p>
    <w:p w14:paraId="7936C8E7" w14:textId="77777777" w:rsidR="00BA4624" w:rsidRDefault="00BA4624" w:rsidP="0089668D">
      <w:r>
        <w:t>Compliance with any special licence conditions or actions arising from an inspection is assessed in terms of progress and/or agreed completion schedule.</w:t>
      </w:r>
    </w:p>
    <w:p w14:paraId="45C62DEB" w14:textId="4222FC5E" w:rsidR="00BA4624" w:rsidRDefault="00BA4624" w:rsidP="0089668D">
      <w:r>
        <w:t xml:space="preserve">Any issues or non-compliance requiring follow-up or investigation are identified </w:t>
      </w:r>
      <w:proofErr w:type="gramStart"/>
      <w:r w:rsidR="00A33BB5">
        <w:t>taking into account</w:t>
      </w:r>
      <w:proofErr w:type="gramEnd"/>
      <w:r w:rsidR="00A33BB5">
        <w:t xml:space="preserve"> the </w:t>
      </w:r>
      <w:r w:rsidR="007C569B">
        <w:t>management</w:t>
      </w:r>
      <w:r w:rsidR="00A33BB5">
        <w:t xml:space="preserve"> process in section 4.  If the </w:t>
      </w:r>
      <w:r w:rsidR="007C569B">
        <w:t>management</w:t>
      </w:r>
      <w:r w:rsidR="00A33BB5">
        <w:t xml:space="preserve"> checklist is not </w:t>
      </w:r>
      <w:proofErr w:type="gramStart"/>
      <w:r w:rsidR="00A33BB5">
        <w:t>required</w:t>
      </w:r>
      <w:proofErr w:type="gramEnd"/>
      <w:r w:rsidR="00A33BB5">
        <w:t xml:space="preserve"> the RO should create a</w:t>
      </w:r>
      <w:r>
        <w:t xml:space="preserve"> file note to record this information. Any arising actions such as an inspection or investigation should follow standard operating procedures. </w:t>
      </w:r>
    </w:p>
    <w:p w14:paraId="5EDC6EB4" w14:textId="35AA4878" w:rsidR="00BA4624" w:rsidRDefault="00B72AC7" w:rsidP="00BE1DB2">
      <w:pPr>
        <w:pStyle w:val="Heading2"/>
        <w:numPr>
          <w:ilvl w:val="1"/>
          <w:numId w:val="22"/>
        </w:numPr>
        <w:tabs>
          <w:tab w:val="left" w:pos="1134"/>
        </w:tabs>
      </w:pPr>
      <w:r>
        <w:lastRenderedPageBreak/>
        <w:tab/>
      </w:r>
      <w:r w:rsidR="00BA4624">
        <w:t>Source Inventory Workbook</w:t>
      </w:r>
    </w:p>
    <w:p w14:paraId="498FE387" w14:textId="77777777" w:rsidR="00BA4624" w:rsidRDefault="00BA4624" w:rsidP="00B45E5E">
      <w:pPr>
        <w:spacing w:before="120"/>
      </w:pPr>
      <w:r>
        <w:t xml:space="preserve">If a change to the source inventory is reported the LAO exports a copy of the source inventory workbook (SIW) from LAD and sends it to the licence holder to be updated. </w:t>
      </w:r>
    </w:p>
    <w:p w14:paraId="3018A0B7" w14:textId="5BA078DD" w:rsidR="00BA4624" w:rsidRDefault="00BA4624" w:rsidP="0089668D">
      <w:r>
        <w:t>When the SIW is returned it should be cross-checked with any import permits, correspondence</w:t>
      </w:r>
      <w:r w:rsidR="0011482C">
        <w:t>,</w:t>
      </w:r>
      <w:r>
        <w:t xml:space="preserve"> or requests for approval received during the reporting period to ensure the SIW is accurate and complete. The SIW is then imported into LAD to complete the cycle.  The RO should follow-up on any highlighted rows that appear during the upload as they show discrepancies between the exported and imported data.  Any changes to source details are highlighted; this could be as simple as a room change but may also indicate an unauthorised source or disposal without approval. All discrepancies must be resolved before LAD will accept the </w:t>
      </w:r>
      <w:r w:rsidR="0011482C">
        <w:t xml:space="preserve">updated </w:t>
      </w:r>
      <w:r>
        <w:t xml:space="preserve">SIW. </w:t>
      </w:r>
    </w:p>
    <w:p w14:paraId="3BDA4AD2" w14:textId="60AAFCAF" w:rsidR="00BA4624" w:rsidRDefault="00B72AC7" w:rsidP="00693431">
      <w:pPr>
        <w:pStyle w:val="Heading2"/>
        <w:numPr>
          <w:ilvl w:val="1"/>
          <w:numId w:val="22"/>
        </w:numPr>
        <w:tabs>
          <w:tab w:val="left" w:pos="1134"/>
        </w:tabs>
      </w:pPr>
      <w:r>
        <w:tab/>
      </w:r>
      <w:r w:rsidR="00BA4624">
        <w:t>Incident reporting</w:t>
      </w:r>
    </w:p>
    <w:p w14:paraId="4A7BF441" w14:textId="3E31752F" w:rsidR="000C7266" w:rsidRDefault="00BA4624" w:rsidP="00B45E5E">
      <w:pPr>
        <w:spacing w:before="120"/>
      </w:pPr>
      <w:r>
        <w:t xml:space="preserve">Where there is an incident that should be reported to the </w:t>
      </w:r>
      <w:hyperlink r:id="rId41" w:history="1">
        <w:r w:rsidRPr="00B12CE4">
          <w:rPr>
            <w:rStyle w:val="Hyperlink"/>
          </w:rPr>
          <w:t>Australian Radiation Incident Register</w:t>
        </w:r>
      </w:hyperlink>
      <w:r>
        <w:rPr>
          <w:rStyle w:val="FootnoteReference"/>
        </w:rPr>
        <w:footnoteReference w:id="6"/>
      </w:r>
      <w:r>
        <w:t xml:space="preserve"> (ARIR) the RO should complete the online form use the </w:t>
      </w:r>
      <w:hyperlink r:id="rId42" w:history="1">
        <w:r w:rsidRPr="00A33AE7">
          <w:rPr>
            <w:rStyle w:val="Hyperlink"/>
          </w:rPr>
          <w:t>ARPANSA Connect portal</w:t>
        </w:r>
      </w:hyperlink>
      <w:r w:rsidR="00A33BB5">
        <w:rPr>
          <w:rStyle w:val="FootnoteReference"/>
          <w:color w:val="4E1A74" w:themeColor="hyperlink"/>
          <w:u w:val="single"/>
        </w:rPr>
        <w:footnoteReference w:id="7"/>
      </w:r>
      <w:r>
        <w:t xml:space="preserve"> to report the incident online.</w:t>
      </w:r>
      <w:r w:rsidR="0046463F">
        <w:t xml:space="preserve"> </w:t>
      </w:r>
    </w:p>
    <w:p w14:paraId="284753B8" w14:textId="798962B7" w:rsidR="00BD6B5C" w:rsidRDefault="00BD6B5C" w:rsidP="00BD6B5C">
      <w:pPr>
        <w:spacing w:before="120"/>
      </w:pPr>
      <w:r>
        <w:t xml:space="preserve">The RO should be aware of the reporting requirements in subsection 61(2) of the Act if a serious accident or malfunction occurs at a nuclear installation (see paragraph 2.5) and the more general reporting provision in subsection 61(1).  </w:t>
      </w:r>
    </w:p>
    <w:p w14:paraId="741F5522" w14:textId="68A44335" w:rsidR="00B12CE4" w:rsidRDefault="00B12CE4" w:rsidP="00B45E5E">
      <w:pPr>
        <w:spacing w:before="120"/>
        <w:rPr>
          <w:rFonts w:ascii="Calibri" w:hAnsi="Calibri"/>
        </w:rPr>
      </w:pPr>
      <w:r>
        <w:rPr>
          <w:rFonts w:ascii="Calibri" w:hAnsi="Calibri"/>
        </w:rPr>
        <w:t xml:space="preserve">Where there is an event with significant safety </w:t>
      </w:r>
      <w:r w:rsidR="006379EA">
        <w:rPr>
          <w:rFonts w:ascii="Calibri" w:hAnsi="Calibri"/>
        </w:rPr>
        <w:t xml:space="preserve">or security </w:t>
      </w:r>
      <w:r>
        <w:rPr>
          <w:rFonts w:ascii="Calibri" w:hAnsi="Calibri"/>
        </w:rPr>
        <w:t xml:space="preserve">consequences the RO should contact the branch INES Officer </w:t>
      </w:r>
      <w:r w:rsidR="000671D4">
        <w:rPr>
          <w:rFonts w:ascii="Calibri" w:hAnsi="Calibri"/>
        </w:rPr>
        <w:t xml:space="preserve">(or deputy) </w:t>
      </w:r>
      <w:r>
        <w:rPr>
          <w:rFonts w:ascii="Calibri" w:hAnsi="Calibri"/>
        </w:rPr>
        <w:t xml:space="preserve">for assessment of the event on the </w:t>
      </w:r>
      <w:hyperlink r:id="rId43" w:history="1">
        <w:r w:rsidRPr="00B12CE4">
          <w:rPr>
            <w:rStyle w:val="Hyperlink"/>
            <w:rFonts w:ascii="Calibri" w:hAnsi="Calibri"/>
          </w:rPr>
          <w:t>International Nuclear &amp; Radiological Event Scale</w:t>
        </w:r>
      </w:hyperlink>
      <w:r>
        <w:rPr>
          <w:rFonts w:ascii="Calibri" w:hAnsi="Calibri"/>
        </w:rPr>
        <w:t xml:space="preserve"> (INES).  Events with a</w:t>
      </w:r>
      <w:r w:rsidR="00B1389E">
        <w:rPr>
          <w:rFonts w:ascii="Calibri" w:hAnsi="Calibri"/>
        </w:rPr>
        <w:t xml:space="preserve"> rating of </w:t>
      </w:r>
      <w:r>
        <w:rPr>
          <w:rFonts w:ascii="Calibri" w:hAnsi="Calibri"/>
        </w:rPr>
        <w:t>INES Level 2 or above are expected to the reported to the IAEA within 24 hours.  Events with a</w:t>
      </w:r>
      <w:r w:rsidR="00B1389E">
        <w:rPr>
          <w:rFonts w:ascii="Calibri" w:hAnsi="Calibri"/>
        </w:rPr>
        <w:t xml:space="preserve"> rating of</w:t>
      </w:r>
      <w:r>
        <w:rPr>
          <w:rFonts w:ascii="Calibri" w:hAnsi="Calibri"/>
        </w:rPr>
        <w:t xml:space="preserve"> INES Level 1 are often reported for information and learning opportunities. </w:t>
      </w:r>
      <w:r w:rsidR="00C05F13">
        <w:rPr>
          <w:rFonts w:ascii="Calibri" w:hAnsi="Calibri"/>
        </w:rPr>
        <w:t xml:space="preserve"> Such events should be </w:t>
      </w:r>
      <w:r w:rsidR="006F4FD6">
        <w:rPr>
          <w:rFonts w:ascii="Calibri" w:hAnsi="Calibri"/>
        </w:rPr>
        <w:t xml:space="preserve">recorded </w:t>
      </w:r>
      <w:r w:rsidR="00C05F13">
        <w:rPr>
          <w:rFonts w:ascii="Calibri" w:hAnsi="Calibri"/>
        </w:rPr>
        <w:t xml:space="preserve">in LAD and included in ARPANSA’s quarterly report to </w:t>
      </w:r>
      <w:r w:rsidR="006F4FD6">
        <w:rPr>
          <w:rFonts w:ascii="Calibri" w:hAnsi="Calibri"/>
        </w:rPr>
        <w:t>the Minister</w:t>
      </w:r>
      <w:r w:rsidR="00C05F13">
        <w:rPr>
          <w:rFonts w:ascii="Calibri" w:hAnsi="Calibri"/>
        </w:rPr>
        <w:t xml:space="preserve">. </w:t>
      </w:r>
    </w:p>
    <w:p w14:paraId="3B7F2299" w14:textId="1F78C536" w:rsidR="00B12CE4" w:rsidRPr="00B12CE4" w:rsidRDefault="001B35F2" w:rsidP="00B45E5E">
      <w:pPr>
        <w:spacing w:before="120"/>
        <w:rPr>
          <w:b/>
          <w:i/>
        </w:rPr>
      </w:pPr>
      <w:r w:rsidRPr="0062766D">
        <w:rPr>
          <w:b/>
          <w:i/>
          <w:color w:val="4E1A74" w:themeColor="text2"/>
        </w:rPr>
        <w:t xml:space="preserve">See also </w:t>
      </w:r>
      <w:hyperlink w:anchor="_Incident_notification_&amp;" w:history="1">
        <w:r w:rsidRPr="00C05F13">
          <w:rPr>
            <w:rStyle w:val="Hyperlink"/>
            <w:b/>
            <w:i/>
          </w:rPr>
          <w:t>S</w:t>
        </w:r>
        <w:r w:rsidR="00B12CE4" w:rsidRPr="00C05F13">
          <w:rPr>
            <w:rStyle w:val="Hyperlink"/>
            <w:b/>
            <w:i/>
          </w:rPr>
          <w:t xml:space="preserve">ection 4 </w:t>
        </w:r>
        <w:r w:rsidRPr="00C05F13">
          <w:rPr>
            <w:rStyle w:val="Hyperlink"/>
            <w:b/>
            <w:i/>
          </w:rPr>
          <w:t>E</w:t>
        </w:r>
        <w:r w:rsidR="00B12CE4" w:rsidRPr="00C05F13">
          <w:rPr>
            <w:rStyle w:val="Hyperlink"/>
            <w:b/>
            <w:i/>
          </w:rPr>
          <w:t>vent notification</w:t>
        </w:r>
        <w:r w:rsidRPr="00C05F13">
          <w:rPr>
            <w:rStyle w:val="Hyperlink"/>
            <w:b/>
            <w:i/>
          </w:rPr>
          <w:t xml:space="preserve"> &amp; management</w:t>
        </w:r>
      </w:hyperlink>
    </w:p>
    <w:p w14:paraId="149050CA" w14:textId="4504C4BE" w:rsidR="00BA4624" w:rsidRDefault="00B72AC7" w:rsidP="00693431">
      <w:pPr>
        <w:pStyle w:val="Heading2"/>
        <w:numPr>
          <w:ilvl w:val="1"/>
          <w:numId w:val="22"/>
        </w:numPr>
        <w:tabs>
          <w:tab w:val="left" w:pos="1134"/>
        </w:tabs>
      </w:pPr>
      <w:r>
        <w:tab/>
      </w:r>
      <w:r w:rsidR="00BA4624">
        <w:t>Complete action</w:t>
      </w:r>
    </w:p>
    <w:p w14:paraId="7F78154B" w14:textId="62FC75C7" w:rsidR="00BA4624" w:rsidRDefault="00BA4624" w:rsidP="00B45E5E">
      <w:pPr>
        <w:spacing w:before="120"/>
      </w:pPr>
      <w:r>
        <w:t xml:space="preserve">After completing the regulatory </w:t>
      </w:r>
      <w:proofErr w:type="gramStart"/>
      <w:r>
        <w:t>assessment</w:t>
      </w:r>
      <w:proofErr w:type="gramEnd"/>
      <w:r>
        <w:t xml:space="preserve"> the RO should complete the action raised by the LAO and enter the date of review into LAD. </w:t>
      </w:r>
    </w:p>
    <w:p w14:paraId="3CD5DC20" w14:textId="0A3F3B72" w:rsidR="00BA4624" w:rsidRDefault="00B72AC7" w:rsidP="003C70FE">
      <w:pPr>
        <w:pStyle w:val="Heading2"/>
        <w:numPr>
          <w:ilvl w:val="1"/>
          <w:numId w:val="22"/>
        </w:numPr>
        <w:tabs>
          <w:tab w:val="left" w:pos="1134"/>
        </w:tabs>
      </w:pPr>
      <w:r>
        <w:tab/>
      </w:r>
      <w:r w:rsidR="00BA4624">
        <w:t>Failure to submit a report</w:t>
      </w:r>
    </w:p>
    <w:p w14:paraId="736A9775" w14:textId="7E3202EA" w:rsidR="00BA4624" w:rsidRDefault="00BA4624" w:rsidP="00B45E5E">
      <w:pPr>
        <w:spacing w:before="120"/>
      </w:pPr>
      <w:r>
        <w:t>For a one-off failure to submit a report the RO should send an email to the licence holder reminding them of their statutory obligation.</w:t>
      </w:r>
      <w:r w:rsidRPr="00CE2A49">
        <w:t xml:space="preserve"> </w:t>
      </w:r>
      <w:r>
        <w:t xml:space="preserve"> For repeated failure to submit a report an escalated response should be considered - refer to </w:t>
      </w:r>
      <w:r w:rsidR="00537169">
        <w:t xml:space="preserve">previous </w:t>
      </w:r>
      <w:r w:rsidR="00B72AC7">
        <w:t>section</w:t>
      </w:r>
      <w:r w:rsidR="00537169">
        <w:t>s</w:t>
      </w:r>
      <w:r w:rsidR="005060DD">
        <w:t xml:space="preserve"> of the manual</w:t>
      </w:r>
      <w:r>
        <w:t>.</w:t>
      </w:r>
    </w:p>
    <w:p w14:paraId="5B41498E" w14:textId="25A183FF" w:rsidR="00BA4624" w:rsidRDefault="00B72AC7" w:rsidP="003C70FE">
      <w:pPr>
        <w:pStyle w:val="Heading2"/>
        <w:numPr>
          <w:ilvl w:val="1"/>
          <w:numId w:val="22"/>
        </w:numPr>
        <w:tabs>
          <w:tab w:val="left" w:pos="1134"/>
        </w:tabs>
      </w:pPr>
      <w:r>
        <w:tab/>
      </w:r>
      <w:r w:rsidR="00BA4624">
        <w:t xml:space="preserve">Information sharing </w:t>
      </w:r>
    </w:p>
    <w:p w14:paraId="72AFB5B5" w14:textId="77777777" w:rsidR="000172E6" w:rsidRDefault="00BA4624" w:rsidP="00B45E5E">
      <w:pPr>
        <w:spacing w:before="120"/>
      </w:pPr>
      <w:r>
        <w:t xml:space="preserve">Any </w:t>
      </w:r>
      <w:r w:rsidRPr="00A57613">
        <w:t xml:space="preserve">issues </w:t>
      </w:r>
      <w:r>
        <w:t xml:space="preserve">or </w:t>
      </w:r>
      <w:r w:rsidRPr="00A57613">
        <w:t xml:space="preserve">actions arising </w:t>
      </w:r>
      <w:r>
        <w:t xml:space="preserve">from compliance reports that present a learning opportunity should be raised with the section director and shared with other ROs via email.   </w:t>
      </w:r>
    </w:p>
    <w:p w14:paraId="59DADAE3" w14:textId="77777777" w:rsidR="000172E6" w:rsidRDefault="000172E6" w:rsidP="0089668D">
      <w:r>
        <w:br w:type="page"/>
      </w:r>
    </w:p>
    <w:p w14:paraId="3C0C134D" w14:textId="1DF161C3" w:rsidR="00BA4624" w:rsidRDefault="00FB5A09" w:rsidP="00BE1DB2">
      <w:pPr>
        <w:pStyle w:val="Heading1"/>
        <w:numPr>
          <w:ilvl w:val="0"/>
          <w:numId w:val="16"/>
        </w:numPr>
        <w:ind w:hanging="76"/>
      </w:pPr>
      <w:bookmarkStart w:id="19" w:name="_Incident_notification_&amp;"/>
      <w:bookmarkStart w:id="20" w:name="_Event_notification_&amp;"/>
      <w:bookmarkEnd w:id="19"/>
      <w:bookmarkEnd w:id="20"/>
      <w:r>
        <w:lastRenderedPageBreak/>
        <w:t xml:space="preserve">Event </w:t>
      </w:r>
      <w:r w:rsidR="000172E6">
        <w:t xml:space="preserve">notification &amp; </w:t>
      </w:r>
      <w:r w:rsidR="0046463F">
        <w:t>management</w:t>
      </w:r>
    </w:p>
    <w:p w14:paraId="364D4CD6" w14:textId="2B044C91" w:rsidR="00235892" w:rsidRPr="00563F77" w:rsidRDefault="00235892" w:rsidP="00B56F17">
      <w:pPr>
        <w:spacing w:before="120"/>
      </w:pPr>
      <w:r w:rsidRPr="00563F77">
        <w:t>When notification of an event</w:t>
      </w:r>
      <w:r w:rsidRPr="00563F77">
        <w:rPr>
          <w:rStyle w:val="FootnoteReference"/>
        </w:rPr>
        <w:footnoteReference w:id="8"/>
      </w:r>
      <w:r w:rsidRPr="00563F77">
        <w:t xml:space="preserve"> is received it is </w:t>
      </w:r>
      <w:r w:rsidR="0046463F">
        <w:t>managed</w:t>
      </w:r>
      <w:r w:rsidRPr="00563F77">
        <w:t xml:space="preserve"> by assessing the nature and magnitude of the event, </w:t>
      </w:r>
      <w:r w:rsidR="00AD1CDA">
        <w:t>potential consequences</w:t>
      </w:r>
      <w:r w:rsidR="00862615">
        <w:t>,</w:t>
      </w:r>
      <w:r w:rsidR="00AD1CDA">
        <w:t xml:space="preserve"> and </w:t>
      </w:r>
      <w:r w:rsidRPr="00563F77">
        <w:t xml:space="preserve">implications for safety </w:t>
      </w:r>
      <w:r>
        <w:t xml:space="preserve">and </w:t>
      </w:r>
      <w:r w:rsidR="00741854">
        <w:t xml:space="preserve">security </w:t>
      </w:r>
      <w:r w:rsidRPr="00563F77">
        <w:t xml:space="preserve">to determine what regulatory action is required. </w:t>
      </w:r>
      <w:r w:rsidR="00AE5181">
        <w:t>For information on what constitutes a</w:t>
      </w:r>
      <w:r w:rsidR="007154EE">
        <w:t xml:space="preserve"> reportable incident</w:t>
      </w:r>
      <w:r w:rsidR="00DC6115">
        <w:t xml:space="preserve"> </w:t>
      </w:r>
      <w:r w:rsidR="001941B5">
        <w:t xml:space="preserve">that </w:t>
      </w:r>
      <w:r w:rsidR="00AE5181">
        <w:t xml:space="preserve">requires notification within 24 hours see </w:t>
      </w:r>
      <w:hyperlink r:id="rId44" w:history="1">
        <w:r w:rsidR="00DC6115">
          <w:rPr>
            <w:rStyle w:val="Hyperlink"/>
          </w:rPr>
          <w:t>Regulatory Guide: R</w:t>
        </w:r>
        <w:r w:rsidR="007154EE">
          <w:rPr>
            <w:rStyle w:val="Hyperlink"/>
          </w:rPr>
          <w:t>adiation incidents</w:t>
        </w:r>
      </w:hyperlink>
      <w:r w:rsidR="00AE5181" w:rsidRPr="00DC6115">
        <w:rPr>
          <w:color w:val="4E1A74" w:themeColor="text2"/>
        </w:rPr>
        <w:t xml:space="preserve">. </w:t>
      </w:r>
    </w:p>
    <w:p w14:paraId="4E897BBE" w14:textId="19BBF343" w:rsidR="00235892" w:rsidRPr="00563F77" w:rsidRDefault="00235892" w:rsidP="00B45E5E">
      <w:r w:rsidRPr="00563F77">
        <w:t>The purpose of th</w:t>
      </w:r>
      <w:r w:rsidR="00C217DD">
        <w:t>e</w:t>
      </w:r>
      <w:r w:rsidRPr="00563F77">
        <w:t xml:space="preserve"> </w:t>
      </w:r>
      <w:r w:rsidR="000C7266">
        <w:t xml:space="preserve">following </w:t>
      </w:r>
      <w:r w:rsidRPr="00563F77">
        <w:t>procedure</w:t>
      </w:r>
      <w:r w:rsidR="00C217DD">
        <w:t xml:space="preserve"> </w:t>
      </w:r>
      <w:r w:rsidRPr="00563F77">
        <w:t xml:space="preserve">is to ensure that </w:t>
      </w:r>
      <w:r w:rsidR="00C42C77">
        <w:t>ARPANSA</w:t>
      </w:r>
      <w:r w:rsidRPr="00563F77">
        <w:t xml:space="preserve"> appl</w:t>
      </w:r>
      <w:r w:rsidR="00C42C77">
        <w:t>ies</w:t>
      </w:r>
      <w:r w:rsidRPr="00563F77">
        <w:t xml:space="preserve"> a consistent approach to decision-making and response </w:t>
      </w:r>
      <w:r w:rsidR="00DB5F14">
        <w:t xml:space="preserve">to </w:t>
      </w:r>
      <w:r w:rsidRPr="00563F77">
        <w:t xml:space="preserve">a nuclear or radiological event.  It aims to ensure that ARPANSA meets public and government expectations in its responsiveness to an </w:t>
      </w:r>
      <w:r w:rsidR="00FB5A09">
        <w:t>event</w:t>
      </w:r>
      <w:r w:rsidRPr="00563F77">
        <w:t xml:space="preserve">. </w:t>
      </w:r>
    </w:p>
    <w:p w14:paraId="0B5D053D" w14:textId="5E3BDB7D" w:rsidR="00235892" w:rsidRPr="00563F77" w:rsidRDefault="00235892" w:rsidP="00B45E5E">
      <w:r w:rsidRPr="00563F77">
        <w:t>Th</w:t>
      </w:r>
      <w:r w:rsidR="005534DC">
        <w:t>e following</w:t>
      </w:r>
      <w:r w:rsidRPr="00563F77">
        <w:t xml:space="preserve"> procedure applies to all </w:t>
      </w:r>
      <w:r w:rsidR="00B1389E">
        <w:t>regulatory</w:t>
      </w:r>
      <w:r w:rsidRPr="00563F77">
        <w:t xml:space="preserve"> staff who may in the course of their duties receive notice of a</w:t>
      </w:r>
      <w:r w:rsidR="00FB5A09">
        <w:t xml:space="preserve">n </w:t>
      </w:r>
      <w:r w:rsidRPr="00563F77">
        <w:t>event.</w:t>
      </w:r>
      <w:r w:rsidR="00011166">
        <w:t xml:space="preserve"> Note that event information should also be recorded in the regulatory systems such as </w:t>
      </w:r>
      <w:r w:rsidR="00EF0873">
        <w:t>C</w:t>
      </w:r>
      <w:r w:rsidR="00862615">
        <w:t xml:space="preserve">ontent </w:t>
      </w:r>
      <w:r w:rsidR="00EF0873">
        <w:t>M</w:t>
      </w:r>
      <w:r w:rsidR="00862615">
        <w:t>anager</w:t>
      </w:r>
      <w:r w:rsidR="00EF0873">
        <w:t xml:space="preserve"> and </w:t>
      </w:r>
      <w:r w:rsidR="00011166">
        <w:t xml:space="preserve">LAD and distributed </w:t>
      </w:r>
      <w:r w:rsidR="00EF0873">
        <w:t xml:space="preserve">where applicable </w:t>
      </w:r>
      <w:proofErr w:type="gramStart"/>
      <w:r w:rsidR="00011166">
        <w:t>e.g.</w:t>
      </w:r>
      <w:proofErr w:type="gramEnd"/>
      <w:r w:rsidR="00011166">
        <w:t xml:space="preserve"> to </w:t>
      </w:r>
      <w:r w:rsidR="00C217DD">
        <w:t xml:space="preserve">the </w:t>
      </w:r>
      <w:r w:rsidR="00011166">
        <w:t xml:space="preserve">ARIR. </w:t>
      </w:r>
    </w:p>
    <w:p w14:paraId="0A9EA724" w14:textId="2DF91FA1" w:rsidR="00235892" w:rsidRDefault="00313B05" w:rsidP="00BE1DB2">
      <w:pPr>
        <w:pStyle w:val="Heading2"/>
        <w:numPr>
          <w:ilvl w:val="1"/>
          <w:numId w:val="23"/>
        </w:numPr>
        <w:ind w:left="993" w:hanging="633"/>
        <w:rPr>
          <w:color w:val="FFFFFF" w:themeColor="background1"/>
        </w:rPr>
      </w:pPr>
      <w:r>
        <w:t>Managing n</w:t>
      </w:r>
      <w:r w:rsidR="0046463F">
        <w:t>otification</w:t>
      </w:r>
      <w:r w:rsidR="00650DCA">
        <w:t>s</w:t>
      </w:r>
      <w:r w:rsidR="00235892">
        <w:t xml:space="preserve"> </w:t>
      </w:r>
      <w:r w:rsidR="00235892" w:rsidRPr="00D108B7">
        <w:rPr>
          <w:sz w:val="22"/>
          <w:szCs w:val="22"/>
        </w:rPr>
        <w:t xml:space="preserve">(see flowchart in </w:t>
      </w:r>
      <w:hyperlink w:anchor="_Attachment_1:_Letter" w:history="1">
        <w:r w:rsidR="00235892" w:rsidRPr="00D108B7">
          <w:rPr>
            <w:rStyle w:val="Hyperlink"/>
            <w:b w:val="0"/>
            <w:sz w:val="22"/>
            <w:szCs w:val="22"/>
          </w:rPr>
          <w:t>Appendix</w:t>
        </w:r>
        <w:r w:rsidR="00A33BB5" w:rsidRPr="00D108B7">
          <w:rPr>
            <w:rStyle w:val="Hyperlink"/>
            <w:b w:val="0"/>
            <w:sz w:val="22"/>
            <w:szCs w:val="22"/>
          </w:rPr>
          <w:t xml:space="preserve"> </w:t>
        </w:r>
        <w:r w:rsidR="000F06D2" w:rsidRPr="00D108B7">
          <w:rPr>
            <w:rStyle w:val="Hyperlink"/>
            <w:b w:val="0"/>
            <w:sz w:val="22"/>
            <w:szCs w:val="22"/>
          </w:rPr>
          <w:t>C</w:t>
        </w:r>
      </w:hyperlink>
      <w:r w:rsidR="00235892" w:rsidRPr="00D108B7">
        <w:rPr>
          <w:sz w:val="22"/>
          <w:szCs w:val="22"/>
        </w:rPr>
        <w:t>)</w:t>
      </w:r>
    </w:p>
    <w:p w14:paraId="037EC97A" w14:textId="6F46D5C8" w:rsidR="00E63DFB" w:rsidRPr="00563F77" w:rsidRDefault="00E63DFB" w:rsidP="00F475FE">
      <w:pPr>
        <w:pStyle w:val="ListParagraph"/>
        <w:numPr>
          <w:ilvl w:val="0"/>
          <w:numId w:val="66"/>
        </w:numPr>
      </w:pPr>
      <w:r w:rsidRPr="00563F77">
        <w:t xml:space="preserve">The </w:t>
      </w:r>
      <w:r w:rsidRPr="00DE630C">
        <w:t>R</w:t>
      </w:r>
      <w:r w:rsidR="00696B39" w:rsidRPr="00DE630C">
        <w:t>O</w:t>
      </w:r>
      <w:r w:rsidRPr="00DE630C">
        <w:t xml:space="preserve"> receiving the notification</w:t>
      </w:r>
      <w:r w:rsidRPr="00563F77">
        <w:t xml:space="preserve"> </w:t>
      </w:r>
      <w:r>
        <w:t xml:space="preserve">confirms whether it has come from or relates to a controlled person or ARPANSA licence holder. If </w:t>
      </w:r>
      <w:r w:rsidRPr="00563F77">
        <w:t xml:space="preserve">the event has occurred </w:t>
      </w:r>
      <w:r>
        <w:t xml:space="preserve">in another jurisdiction the RO will </w:t>
      </w:r>
      <w:r w:rsidRPr="00563F77">
        <w:t xml:space="preserve">refer </w:t>
      </w:r>
      <w:r>
        <w:t xml:space="preserve">the notification </w:t>
      </w:r>
      <w:r w:rsidRPr="00563F77">
        <w:t>to the rel</w:t>
      </w:r>
      <w:r>
        <w:t>evant authority. Information should be provided to the Chief Regulatory Officer</w:t>
      </w:r>
      <w:r w:rsidR="00D66CD7">
        <w:t xml:space="preserve"> (CRO)</w:t>
      </w:r>
      <w:r>
        <w:t>, CEO and Office of the CEO</w:t>
      </w:r>
      <w:r w:rsidRPr="00563F77">
        <w:rPr>
          <w:rStyle w:val="FootnoteReference"/>
        </w:rPr>
        <w:footnoteReference w:id="9"/>
      </w:r>
      <w:r>
        <w:t xml:space="preserve"> as soon as possible. Depending on the nature of the event</w:t>
      </w:r>
      <w:r>
        <w:rPr>
          <w:rStyle w:val="FootnoteReference"/>
        </w:rPr>
        <w:footnoteReference w:id="10"/>
      </w:r>
      <w:r>
        <w:t xml:space="preserve"> the RO may also consider advising ARPANSA’s Monitoring &amp; Emergency Response (MER) Section/or the duty officer in accordance with the </w:t>
      </w:r>
      <w:hyperlink r:id="rId45" w:history="1">
        <w:r w:rsidRPr="00362C07">
          <w:rPr>
            <w:rStyle w:val="Hyperlink"/>
          </w:rPr>
          <w:t>ARPANSA Incident Management Plan</w:t>
        </w:r>
      </w:hyperlink>
      <w:r>
        <w:t xml:space="preserve">. </w:t>
      </w:r>
    </w:p>
    <w:p w14:paraId="3204060B" w14:textId="665D61CF" w:rsidR="00235892" w:rsidRPr="00563F77" w:rsidRDefault="00235892" w:rsidP="00F475FE">
      <w:pPr>
        <w:pStyle w:val="ListParagraph"/>
        <w:numPr>
          <w:ilvl w:val="0"/>
          <w:numId w:val="66"/>
        </w:numPr>
      </w:pPr>
      <w:r w:rsidRPr="00563F77">
        <w:t xml:space="preserve">If </w:t>
      </w:r>
      <w:r w:rsidR="00FB5A09">
        <w:t>the event fall</w:t>
      </w:r>
      <w:r w:rsidR="00D66CD7">
        <w:t>s</w:t>
      </w:r>
      <w:r w:rsidR="00FB5A09">
        <w:t xml:space="preserve"> under </w:t>
      </w:r>
      <w:r w:rsidRPr="00563F77">
        <w:t xml:space="preserve">Commonwealth jurisdiction the </w:t>
      </w:r>
      <w:r w:rsidR="00DE630C">
        <w:t xml:space="preserve">RO </w:t>
      </w:r>
      <w:r w:rsidRPr="00563F77">
        <w:t xml:space="preserve">records </w:t>
      </w:r>
      <w:r w:rsidRPr="00B46E3B">
        <w:t xml:space="preserve">details of the </w:t>
      </w:r>
      <w:r w:rsidR="00157EAB">
        <w:t xml:space="preserve">event </w:t>
      </w:r>
      <w:r w:rsidRPr="00B46E3B">
        <w:t>using</w:t>
      </w:r>
      <w:r w:rsidR="00D66CD7">
        <w:t xml:space="preserve"> the</w:t>
      </w:r>
      <w:r w:rsidRPr="00B46E3B">
        <w:t xml:space="preserve"> </w:t>
      </w:r>
      <w:hyperlink w:anchor="_Annex_A" w:history="1">
        <w:r w:rsidR="00157EAB">
          <w:rPr>
            <w:rStyle w:val="Hyperlink"/>
            <w:color w:val="auto"/>
          </w:rPr>
          <w:t>Event</w:t>
        </w:r>
        <w:r w:rsidRPr="00B46E3B">
          <w:rPr>
            <w:rStyle w:val="Hyperlink"/>
            <w:color w:val="auto"/>
          </w:rPr>
          <w:t xml:space="preserve"> </w:t>
        </w:r>
        <w:r w:rsidR="007C569B">
          <w:rPr>
            <w:rStyle w:val="Hyperlink"/>
            <w:color w:val="auto"/>
          </w:rPr>
          <w:t>Management</w:t>
        </w:r>
        <w:r w:rsidRPr="00B46E3B">
          <w:rPr>
            <w:rStyle w:val="Hyperlink"/>
            <w:color w:val="auto"/>
          </w:rPr>
          <w:t xml:space="preserve"> </w:t>
        </w:r>
        <w:proofErr w:type="gramStart"/>
        <w:r w:rsidRPr="00B46E3B">
          <w:rPr>
            <w:rStyle w:val="Hyperlink"/>
            <w:color w:val="auto"/>
          </w:rPr>
          <w:t>Checklist</w:t>
        </w:r>
        <w:proofErr w:type="gramEnd"/>
      </w:hyperlink>
      <w:r w:rsidRPr="00563F77">
        <w:t xml:space="preserve"> </w:t>
      </w:r>
      <w:r>
        <w:t>then</w:t>
      </w:r>
      <w:r w:rsidRPr="00563F77">
        <w:t xml:space="preserve"> </w:t>
      </w:r>
      <w:r>
        <w:t xml:space="preserve">emails </w:t>
      </w:r>
      <w:r w:rsidRPr="00563F77">
        <w:t xml:space="preserve">it to the </w:t>
      </w:r>
      <w:r w:rsidR="00436487">
        <w:t>CRO</w:t>
      </w:r>
      <w:r w:rsidRPr="00235892">
        <w:t xml:space="preserve"> </w:t>
      </w:r>
      <w:r w:rsidRPr="00563F77">
        <w:t>as soon as possible</w:t>
      </w:r>
      <w:r>
        <w:t xml:space="preserve"> with copy to</w:t>
      </w:r>
      <w:r w:rsidRPr="00563F77">
        <w:t xml:space="preserve"> relevant section </w:t>
      </w:r>
      <w:r w:rsidR="00AD1CDA">
        <w:t>director</w:t>
      </w:r>
      <w:r w:rsidRPr="00563F77">
        <w:t xml:space="preserve"> and lead inspector.</w:t>
      </w:r>
      <w:r>
        <w:t xml:space="preserve"> </w:t>
      </w:r>
    </w:p>
    <w:p w14:paraId="05F13C35" w14:textId="650CF4AF" w:rsidR="00AD1CDA" w:rsidRPr="00563F77" w:rsidRDefault="00AD1CDA" w:rsidP="00F475FE">
      <w:pPr>
        <w:pStyle w:val="ListParagraph"/>
        <w:numPr>
          <w:ilvl w:val="0"/>
          <w:numId w:val="66"/>
        </w:numPr>
      </w:pPr>
      <w:r w:rsidRPr="00563F77">
        <w:t xml:space="preserve">The </w:t>
      </w:r>
      <w:r w:rsidR="00436487" w:rsidRPr="00DE630C">
        <w:t>C</w:t>
      </w:r>
      <w:r w:rsidR="00D66CD7">
        <w:t>RO</w:t>
      </w:r>
      <w:r w:rsidRPr="00563F77">
        <w:t xml:space="preserve"> should assess the event and any potential consequences and </w:t>
      </w:r>
      <w:proofErr w:type="gramStart"/>
      <w:r w:rsidRPr="00563F77">
        <w:t>make a decision</w:t>
      </w:r>
      <w:proofErr w:type="gramEnd"/>
      <w:r w:rsidRPr="00563F77">
        <w:t xml:space="preserve"> on whether regulatory response is required.</w:t>
      </w:r>
      <w:r>
        <w:t xml:space="preserve"> </w:t>
      </w:r>
    </w:p>
    <w:p w14:paraId="5F689ABA" w14:textId="16095E61" w:rsidR="00235892" w:rsidRPr="00B46E3B" w:rsidRDefault="00235892" w:rsidP="00F475FE">
      <w:pPr>
        <w:pStyle w:val="ListParagraph"/>
        <w:numPr>
          <w:ilvl w:val="0"/>
          <w:numId w:val="66"/>
        </w:numPr>
      </w:pPr>
      <w:r w:rsidRPr="00B46E3B">
        <w:t xml:space="preserve">Where appropriate the </w:t>
      </w:r>
      <w:r w:rsidRPr="00DE630C">
        <w:t>lead inspector</w:t>
      </w:r>
      <w:r w:rsidRPr="00B46E3B">
        <w:t xml:space="preserve"> </w:t>
      </w:r>
      <w:r w:rsidR="00C76C6E">
        <w:t xml:space="preserve">(or alternate) </w:t>
      </w:r>
      <w:r w:rsidRPr="00B46E3B">
        <w:t xml:space="preserve">should </w:t>
      </w:r>
      <w:r w:rsidR="00305F76">
        <w:t xml:space="preserve">reinforce </w:t>
      </w:r>
      <w:r w:rsidRPr="00B46E3B">
        <w:t xml:space="preserve">the need </w:t>
      </w:r>
      <w:r w:rsidR="00305F76">
        <w:t xml:space="preserve">for the licence holder </w:t>
      </w:r>
      <w:r w:rsidRPr="00B46E3B">
        <w:t xml:space="preserve">to preserve the incident site as per </w:t>
      </w:r>
      <w:hyperlink r:id="rId46" w:history="1">
        <w:r w:rsidRPr="00DC6115">
          <w:rPr>
            <w:rStyle w:val="Hyperlink"/>
            <w:color w:val="4E1A74" w:themeColor="text2"/>
          </w:rPr>
          <w:t>Regulatory Guide: Radiation incident site preservatio</w:t>
        </w:r>
        <w:r w:rsidR="00DC6115" w:rsidRPr="00DC6115">
          <w:rPr>
            <w:rStyle w:val="Hyperlink"/>
            <w:color w:val="4E1A74" w:themeColor="text2"/>
          </w:rPr>
          <w:t>n</w:t>
        </w:r>
      </w:hyperlink>
      <w:r w:rsidRPr="00B46E3B">
        <w:t xml:space="preserve">.  </w:t>
      </w:r>
    </w:p>
    <w:p w14:paraId="0FE28DC8" w14:textId="5CE35B6D" w:rsidR="00235892" w:rsidRPr="00563F77" w:rsidRDefault="00235892" w:rsidP="00F475FE">
      <w:pPr>
        <w:pStyle w:val="ListParagraph"/>
        <w:numPr>
          <w:ilvl w:val="0"/>
          <w:numId w:val="66"/>
        </w:numPr>
      </w:pPr>
      <w:r w:rsidRPr="00563F77">
        <w:t xml:space="preserve">If no </w:t>
      </w:r>
      <w:r w:rsidR="00C76C6E">
        <w:t>regulatory intervention</w:t>
      </w:r>
      <w:r w:rsidR="00C76C6E" w:rsidRPr="00563F77">
        <w:t xml:space="preserve"> </w:t>
      </w:r>
      <w:r w:rsidRPr="00563F77">
        <w:t xml:space="preserve">is deemed </w:t>
      </w:r>
      <w:proofErr w:type="gramStart"/>
      <w:r w:rsidRPr="00563F77">
        <w:t>necessary</w:t>
      </w:r>
      <w:proofErr w:type="gramEnd"/>
      <w:r w:rsidRPr="00563F77">
        <w:t xml:space="preserve"> the</w:t>
      </w:r>
      <w:r w:rsidRPr="00563F77">
        <w:rPr>
          <w:b/>
        </w:rPr>
        <w:t xml:space="preserve"> </w:t>
      </w:r>
      <w:r w:rsidRPr="00DE630C">
        <w:t>lead inspector</w:t>
      </w:r>
      <w:r w:rsidRPr="00563F77">
        <w:t xml:space="preserve"> should </w:t>
      </w:r>
      <w:r w:rsidR="00924C47">
        <w:t>monitor the</w:t>
      </w:r>
      <w:r w:rsidR="00924C47" w:rsidRPr="00563F77">
        <w:t xml:space="preserve"> case</w:t>
      </w:r>
      <w:r w:rsidRPr="00563F77">
        <w:t xml:space="preserve"> </w:t>
      </w:r>
      <w:r w:rsidR="00924C47">
        <w:t>for</w:t>
      </w:r>
      <w:r w:rsidR="00924C47" w:rsidRPr="00563F77">
        <w:t xml:space="preserve"> </w:t>
      </w:r>
      <w:r w:rsidRPr="00563F77">
        <w:t>further developments or new information</w:t>
      </w:r>
      <w:r w:rsidR="009B3986">
        <w:t xml:space="preserve"> until there is a steady state where there are no changes</w:t>
      </w:r>
      <w:r w:rsidRPr="00563F77">
        <w:t xml:space="preserve">. </w:t>
      </w:r>
    </w:p>
    <w:p w14:paraId="667D5CB7" w14:textId="50871BA0" w:rsidR="000860CB" w:rsidRDefault="00235892" w:rsidP="00F475FE">
      <w:pPr>
        <w:pStyle w:val="ListParagraph"/>
        <w:numPr>
          <w:ilvl w:val="0"/>
          <w:numId w:val="66"/>
        </w:numPr>
      </w:pPr>
      <w:r w:rsidRPr="00563F77">
        <w:t xml:space="preserve">Where action is required the </w:t>
      </w:r>
      <w:r w:rsidRPr="00DE630C">
        <w:t>lead inspector</w:t>
      </w:r>
      <w:r w:rsidRPr="00563F77">
        <w:t xml:space="preserve"> should gather any additional information regarding the event including the area affected, injuries, dose estimates, etc and </w:t>
      </w:r>
      <w:r>
        <w:t xml:space="preserve">keep the </w:t>
      </w:r>
      <w:r w:rsidR="00436487">
        <w:t>C</w:t>
      </w:r>
      <w:r w:rsidR="00D66CD7">
        <w:t>RO</w:t>
      </w:r>
      <w:r w:rsidRPr="00563F77">
        <w:t xml:space="preserve"> and section </w:t>
      </w:r>
      <w:r w:rsidR="007C3E3F">
        <w:t>director</w:t>
      </w:r>
      <w:r>
        <w:t xml:space="preserve"> informed</w:t>
      </w:r>
      <w:r w:rsidRPr="00563F77">
        <w:t>.</w:t>
      </w:r>
    </w:p>
    <w:p w14:paraId="25426841" w14:textId="44929BE8" w:rsidR="00DE630C" w:rsidRPr="00DE630C" w:rsidRDefault="000860CB" w:rsidP="00F475FE">
      <w:pPr>
        <w:pStyle w:val="ListParagraph"/>
        <w:numPr>
          <w:ilvl w:val="0"/>
          <w:numId w:val="66"/>
        </w:numPr>
      </w:pPr>
      <w:r w:rsidRPr="00E0090E">
        <w:t xml:space="preserve">In the case of a serious event </w:t>
      </w:r>
      <w:r>
        <w:t xml:space="preserve">the </w:t>
      </w:r>
      <w:r w:rsidRPr="00DE630C">
        <w:t>lead inspector</w:t>
      </w:r>
      <w:r>
        <w:t xml:space="preserve"> should </w:t>
      </w:r>
      <w:r w:rsidRPr="00E0090E">
        <w:t xml:space="preserve">refer to </w:t>
      </w:r>
      <w:hyperlink r:id="rId47" w:history="1">
        <w:r w:rsidRPr="00E0090E">
          <w:rPr>
            <w:rStyle w:val="Hyperlink"/>
          </w:rPr>
          <w:t xml:space="preserve">RPS G-3 </w:t>
        </w:r>
        <w:r w:rsidRPr="00E0090E">
          <w:rPr>
            <w:rStyle w:val="Hyperlink"/>
            <w:i/>
            <w:iCs/>
          </w:rPr>
          <w:t>Guide for Radiation Protection in Emergency Exposure Situations (2019)</w:t>
        </w:r>
      </w:hyperlink>
      <w:r w:rsidRPr="00E0090E">
        <w:t xml:space="preserve"> </w:t>
      </w:r>
      <w:r w:rsidRPr="00E0090E">
        <w:rPr>
          <w:i/>
          <w:iCs/>
        </w:rPr>
        <w:t xml:space="preserve"> </w:t>
      </w:r>
      <w:r w:rsidRPr="00E0090E">
        <w:rPr>
          <w:iCs/>
        </w:rPr>
        <w:t xml:space="preserve">to </w:t>
      </w:r>
      <w:r>
        <w:rPr>
          <w:iCs/>
        </w:rPr>
        <w:t xml:space="preserve">classify the emergency and </w:t>
      </w:r>
      <w:r w:rsidRPr="00E0090E">
        <w:rPr>
          <w:iCs/>
        </w:rPr>
        <w:t>determine the appropriate response</w:t>
      </w:r>
      <w:r>
        <w:rPr>
          <w:iCs/>
        </w:rPr>
        <w:t>.</w:t>
      </w:r>
      <w:r w:rsidR="00DE630C">
        <w:rPr>
          <w:iCs/>
        </w:rPr>
        <w:t xml:space="preserve"> </w:t>
      </w:r>
    </w:p>
    <w:p w14:paraId="0165ED14" w14:textId="69E68DEB" w:rsidR="00235892" w:rsidRPr="00B46E3B" w:rsidRDefault="00DE630C" w:rsidP="00F475FE">
      <w:pPr>
        <w:pStyle w:val="ListParagraph"/>
        <w:numPr>
          <w:ilvl w:val="0"/>
          <w:numId w:val="66"/>
        </w:numPr>
      </w:pPr>
      <w:r>
        <w:rPr>
          <w:iCs/>
        </w:rPr>
        <w:t xml:space="preserve">In the case of a serious event the </w:t>
      </w:r>
      <w:r w:rsidRPr="00DE630C">
        <w:rPr>
          <w:iCs/>
        </w:rPr>
        <w:t>lead inspector</w:t>
      </w:r>
      <w:r>
        <w:rPr>
          <w:iCs/>
        </w:rPr>
        <w:t xml:space="preserve"> should </w:t>
      </w:r>
      <w:r>
        <w:rPr>
          <w:rFonts w:ascii="Calibri" w:hAnsi="Calibri"/>
        </w:rPr>
        <w:t xml:space="preserve">contact the branch INES Officer for assessment of the event on the </w:t>
      </w:r>
      <w:hyperlink r:id="rId48" w:history="1">
        <w:r w:rsidRPr="00B12CE4">
          <w:rPr>
            <w:rStyle w:val="Hyperlink"/>
            <w:rFonts w:ascii="Calibri" w:hAnsi="Calibri"/>
          </w:rPr>
          <w:t>International Nuclear &amp; Radiological Event Scale</w:t>
        </w:r>
      </w:hyperlink>
      <w:r>
        <w:rPr>
          <w:rFonts w:ascii="Calibri" w:hAnsi="Calibri"/>
        </w:rPr>
        <w:t xml:space="preserve"> (INES) and any required reporting – see paragraph 3.5.  </w:t>
      </w:r>
      <w:r w:rsidR="000860CB">
        <w:rPr>
          <w:i/>
          <w:iCs/>
        </w:rPr>
        <w:t xml:space="preserve"> </w:t>
      </w:r>
    </w:p>
    <w:p w14:paraId="3E44CD51" w14:textId="5CDA7C6C" w:rsidR="00235892" w:rsidRDefault="008A0A43" w:rsidP="00F475FE">
      <w:pPr>
        <w:pStyle w:val="ListParagraph"/>
        <w:numPr>
          <w:ilvl w:val="0"/>
          <w:numId w:val="66"/>
        </w:numPr>
      </w:pPr>
      <w:r>
        <w:t>T</w:t>
      </w:r>
      <w:r w:rsidR="00235892" w:rsidRPr="00563F77">
        <w:t xml:space="preserve">he </w:t>
      </w:r>
      <w:r w:rsidR="00436487" w:rsidRPr="00DE630C">
        <w:t>C</w:t>
      </w:r>
      <w:r w:rsidR="00D66CD7">
        <w:t>RO</w:t>
      </w:r>
      <w:r w:rsidR="00235892" w:rsidRPr="00563F77">
        <w:t xml:space="preserve"> should convene a Branch Executive (BE) meeting as soon as practicable that includes the lead inspector and a representative from the OCEO</w:t>
      </w:r>
      <w:r w:rsidR="00A50F47">
        <w:t xml:space="preserve"> and </w:t>
      </w:r>
      <w:r w:rsidR="00E63DFB">
        <w:t xml:space="preserve">as required </w:t>
      </w:r>
      <w:r w:rsidR="00A50F47">
        <w:t>from MER</w:t>
      </w:r>
      <w:r w:rsidR="00235892" w:rsidRPr="00563F77">
        <w:t xml:space="preserve">.  In such cases the </w:t>
      </w:r>
      <w:r w:rsidR="00235892" w:rsidRPr="00DE630C">
        <w:lastRenderedPageBreak/>
        <w:t>lead inspector</w:t>
      </w:r>
      <w:r w:rsidR="00235892" w:rsidRPr="00563F77">
        <w:t xml:space="preserve"> should pr</w:t>
      </w:r>
      <w:r w:rsidR="00235892">
        <w:t>ovide</w:t>
      </w:r>
      <w:r w:rsidR="00235892" w:rsidRPr="00563F77">
        <w:t xml:space="preserve"> a brief dot point summary of basic information </w:t>
      </w:r>
      <w:r w:rsidR="00235892">
        <w:t xml:space="preserve">to the OCEO at </w:t>
      </w:r>
      <w:hyperlink r:id="rId49" w:history="1">
        <w:r w:rsidR="00235892">
          <w:rPr>
            <w:rStyle w:val="Hyperlink"/>
          </w:rPr>
          <w:t>media@arpansa.gov.au</w:t>
        </w:r>
      </w:hyperlink>
      <w:r w:rsidR="00235892">
        <w:rPr>
          <w:color w:val="1F497D"/>
        </w:rPr>
        <w:t xml:space="preserve"> </w:t>
      </w:r>
      <w:r w:rsidR="00235892" w:rsidRPr="00B46E3B">
        <w:t>or</w:t>
      </w:r>
      <w:r w:rsidR="00235892">
        <w:rPr>
          <w:color w:val="1F497D"/>
        </w:rPr>
        <w:t xml:space="preserve"> </w:t>
      </w:r>
      <w:hyperlink r:id="rId50" w:history="1">
        <w:r w:rsidR="00235892">
          <w:rPr>
            <w:rStyle w:val="Hyperlink"/>
          </w:rPr>
          <w:t>parliamentary@arpansa.gov.au</w:t>
        </w:r>
      </w:hyperlink>
      <w:r w:rsidR="00235892">
        <w:rPr>
          <w:color w:val="1F497D"/>
        </w:rPr>
        <w:t xml:space="preserve"> </w:t>
      </w:r>
      <w:r w:rsidR="00235892" w:rsidRPr="00107650">
        <w:t>as background</w:t>
      </w:r>
      <w:r w:rsidR="00235892">
        <w:rPr>
          <w:color w:val="1F497D"/>
        </w:rPr>
        <w:t xml:space="preserve"> </w:t>
      </w:r>
      <w:r w:rsidR="00235892">
        <w:t xml:space="preserve">prior to the meeting.  </w:t>
      </w:r>
    </w:p>
    <w:p w14:paraId="708566FA" w14:textId="5D20BAB2" w:rsidR="00235892" w:rsidRPr="00563F77" w:rsidRDefault="00235892" w:rsidP="00E731F5">
      <w:pPr>
        <w:ind w:left="709"/>
      </w:pPr>
      <w:r w:rsidRPr="00563F77">
        <w:t xml:space="preserve"> If convened the BE should:</w:t>
      </w:r>
    </w:p>
    <w:p w14:paraId="48CC8639" w14:textId="77777777" w:rsidR="00235892" w:rsidRPr="00563F77" w:rsidRDefault="00235892" w:rsidP="00E731F5">
      <w:pPr>
        <w:pStyle w:val="ListParagraph"/>
        <w:numPr>
          <w:ilvl w:val="0"/>
          <w:numId w:val="67"/>
        </w:numPr>
      </w:pPr>
      <w:r w:rsidRPr="00563F77">
        <w:t xml:space="preserve">discuss potential consequences </w:t>
      </w:r>
    </w:p>
    <w:p w14:paraId="694606DB" w14:textId="2A65CD8D" w:rsidR="00235892" w:rsidRPr="00563F77" w:rsidRDefault="00235892" w:rsidP="00E731F5">
      <w:pPr>
        <w:pStyle w:val="ListParagraph"/>
        <w:numPr>
          <w:ilvl w:val="0"/>
          <w:numId w:val="67"/>
        </w:numPr>
        <w:spacing w:before="0"/>
      </w:pPr>
      <w:r w:rsidRPr="00563F77">
        <w:t xml:space="preserve">consider any risks to people, the environment, </w:t>
      </w:r>
      <w:r w:rsidR="00C808AF" w:rsidRPr="00563F77">
        <w:t>ARPANSA,</w:t>
      </w:r>
      <w:r w:rsidR="00C808AF">
        <w:t xml:space="preserve"> </w:t>
      </w:r>
      <w:r w:rsidRPr="00563F77">
        <w:t xml:space="preserve">and the Government </w:t>
      </w:r>
    </w:p>
    <w:p w14:paraId="3E81EAB5" w14:textId="77777777" w:rsidR="00235892" w:rsidRPr="00563F77" w:rsidRDefault="00235892" w:rsidP="00E731F5">
      <w:pPr>
        <w:pStyle w:val="ListParagraph"/>
        <w:numPr>
          <w:ilvl w:val="0"/>
          <w:numId w:val="67"/>
        </w:numPr>
        <w:spacing w:before="0"/>
      </w:pPr>
      <w:r w:rsidRPr="00563F77">
        <w:t>make decisions on immediate</w:t>
      </w:r>
      <w:r w:rsidRPr="00563F77">
        <w:rPr>
          <w:rStyle w:val="FootnoteReference"/>
        </w:rPr>
        <w:footnoteReference w:id="11"/>
      </w:r>
      <w:r w:rsidRPr="00563F77">
        <w:t xml:space="preserve"> and longer term</w:t>
      </w:r>
      <w:r w:rsidRPr="00563F77">
        <w:rPr>
          <w:rStyle w:val="FootnoteReference"/>
        </w:rPr>
        <w:footnoteReference w:id="12"/>
      </w:r>
      <w:r w:rsidRPr="00563F77">
        <w:t xml:space="preserve"> regulatory response </w:t>
      </w:r>
    </w:p>
    <w:p w14:paraId="79EC18B3" w14:textId="77777777" w:rsidR="00235892" w:rsidRDefault="00235892" w:rsidP="00E731F5">
      <w:pPr>
        <w:pStyle w:val="ListParagraph"/>
        <w:numPr>
          <w:ilvl w:val="0"/>
          <w:numId w:val="67"/>
        </w:numPr>
        <w:spacing w:before="0"/>
      </w:pPr>
      <w:r w:rsidRPr="00563F77">
        <w:t>liaise with OCEO to assist with any possible media enquiries, talking points, or ministerial briefs</w:t>
      </w:r>
    </w:p>
    <w:p w14:paraId="717C896E" w14:textId="44B680DD" w:rsidR="00235892" w:rsidRDefault="00235892" w:rsidP="00E731F5">
      <w:pPr>
        <w:pStyle w:val="ListParagraph"/>
        <w:numPr>
          <w:ilvl w:val="0"/>
          <w:numId w:val="67"/>
        </w:numPr>
        <w:spacing w:before="0"/>
      </w:pPr>
      <w:r>
        <w:t xml:space="preserve">consider any information sharing with other agencies </w:t>
      </w:r>
      <w:r w:rsidR="00EB2103">
        <w:t>such as Comcare</w:t>
      </w:r>
    </w:p>
    <w:p w14:paraId="287A6DA3" w14:textId="6B84CB4F" w:rsidR="001F0748" w:rsidRDefault="001F0748" w:rsidP="00E731F5">
      <w:pPr>
        <w:pStyle w:val="ListParagraph"/>
        <w:numPr>
          <w:ilvl w:val="0"/>
          <w:numId w:val="67"/>
        </w:numPr>
        <w:spacing w:before="0"/>
      </w:pPr>
      <w:r>
        <w:t>report the decisions to the CEO or the deputy CEO</w:t>
      </w:r>
    </w:p>
    <w:p w14:paraId="60787CF3" w14:textId="2C9B5C2A" w:rsidR="001F0748" w:rsidRPr="00563F77" w:rsidRDefault="001F0748" w:rsidP="00E731F5">
      <w:pPr>
        <w:pStyle w:val="ListParagraph"/>
        <w:numPr>
          <w:ilvl w:val="0"/>
          <w:numId w:val="67"/>
        </w:numPr>
        <w:spacing w:before="0"/>
      </w:pPr>
      <w:r w:rsidRPr="00563F77">
        <w:t xml:space="preserve">record all decisions and actions </w:t>
      </w:r>
      <w:r>
        <w:t xml:space="preserve">for post event review </w:t>
      </w:r>
    </w:p>
    <w:p w14:paraId="51B12B49" w14:textId="12605B28" w:rsidR="00235892" w:rsidRPr="00563F77" w:rsidRDefault="00235892" w:rsidP="00E731F5">
      <w:pPr>
        <w:pStyle w:val="ListParagraph"/>
        <w:numPr>
          <w:ilvl w:val="0"/>
          <w:numId w:val="69"/>
        </w:numPr>
      </w:pPr>
      <w:r w:rsidRPr="00563F77">
        <w:t xml:space="preserve">Regulatory actions should commence as soon as appropriate. If a site visit/inspection/investigation is to occur </w:t>
      </w:r>
      <w:proofErr w:type="gramStart"/>
      <w:r w:rsidRPr="00563F77">
        <w:t>a number of</w:t>
      </w:r>
      <w:proofErr w:type="gramEnd"/>
      <w:r w:rsidRPr="00563F77">
        <w:t xml:space="preserve"> WHS and preparatory actions will be necessary.  These actions will proceed in accordance with relevant procedures</w:t>
      </w:r>
      <w:r w:rsidRPr="00563F77">
        <w:rPr>
          <w:rStyle w:val="FootnoteReference"/>
        </w:rPr>
        <w:footnoteReference w:id="13"/>
      </w:r>
      <w:r w:rsidRPr="00563F77">
        <w:t xml:space="preserve">. </w:t>
      </w:r>
    </w:p>
    <w:p w14:paraId="10DB8773" w14:textId="7A68EEF1" w:rsidR="00235892" w:rsidRPr="00563F77" w:rsidRDefault="00235892" w:rsidP="00E731F5">
      <w:pPr>
        <w:pStyle w:val="ListParagraph"/>
        <w:numPr>
          <w:ilvl w:val="0"/>
          <w:numId w:val="69"/>
        </w:numPr>
      </w:pPr>
      <w:r w:rsidRPr="00563F77">
        <w:t>For any</w:t>
      </w:r>
      <w:r w:rsidR="00FF01B0">
        <w:t xml:space="preserve"> prolonged event</w:t>
      </w:r>
      <w:r w:rsidRPr="00563F77">
        <w:t xml:space="preserve"> the BE may need to consider additional administrative support, business continuity plans, </w:t>
      </w:r>
      <w:r w:rsidR="00E66E56">
        <w:t xml:space="preserve">incident management plan, </w:t>
      </w:r>
      <w:r w:rsidRPr="00563F77">
        <w:t xml:space="preserve">and relief arrangements for personnel directly involved in </w:t>
      </w:r>
      <w:r w:rsidR="00157EAB">
        <w:t xml:space="preserve">the </w:t>
      </w:r>
      <w:r w:rsidR="00445264">
        <w:t xml:space="preserve">event </w:t>
      </w:r>
      <w:r w:rsidRPr="00563F77">
        <w:t xml:space="preserve">response. </w:t>
      </w:r>
    </w:p>
    <w:p w14:paraId="20C977E1" w14:textId="4D82274A" w:rsidR="002635B4" w:rsidRDefault="002635B4" w:rsidP="00BE1DB2">
      <w:pPr>
        <w:pStyle w:val="Heading2"/>
        <w:numPr>
          <w:ilvl w:val="1"/>
          <w:numId w:val="23"/>
        </w:numPr>
        <w:tabs>
          <w:tab w:val="left" w:pos="1276"/>
        </w:tabs>
        <w:ind w:left="1276" w:hanging="709"/>
      </w:pPr>
      <w:r>
        <w:t>Reporting to Parliament</w:t>
      </w:r>
    </w:p>
    <w:p w14:paraId="2CBE40EE" w14:textId="4A4AAC5D" w:rsidR="002635B4" w:rsidRDefault="002635B4" w:rsidP="00B56F17">
      <w:pPr>
        <w:widowControl/>
        <w:snapToGrid/>
        <w:spacing w:before="120" w:line="264" w:lineRule="auto"/>
      </w:pPr>
      <w:r w:rsidRPr="000C7266">
        <w:t xml:space="preserve">Under subsection 61(2) </w:t>
      </w:r>
      <w:r w:rsidR="00BE55C5">
        <w:t xml:space="preserve">of the </w:t>
      </w:r>
      <w:r w:rsidR="004B5348">
        <w:t xml:space="preserve">Act </w:t>
      </w:r>
      <w:r w:rsidRPr="000C7266">
        <w:t>i</w:t>
      </w:r>
      <w:r w:rsidRPr="002635B4">
        <w:rPr>
          <w:rFonts w:cstheme="minorHAnsi"/>
        </w:rPr>
        <w:t xml:space="preserve">f a serious accident or malfunction occurs at a nuclear installation, the CEO must cause a report about the incident to be tabled in each House of the Parliament no later than 3 sitting days after the incident occurs and under subsection 61(3) must give a copy of the report to the Minister. </w:t>
      </w:r>
      <w:r w:rsidRPr="000C7266">
        <w:t xml:space="preserve"> </w:t>
      </w:r>
    </w:p>
    <w:p w14:paraId="19CDA548" w14:textId="2006B9CD" w:rsidR="002635B4" w:rsidRPr="000C7266" w:rsidRDefault="00DE630C" w:rsidP="002635B4">
      <w:pPr>
        <w:widowControl/>
        <w:snapToGrid/>
        <w:spacing w:line="264" w:lineRule="auto"/>
      </w:pPr>
      <w:r>
        <w:t>The</w:t>
      </w:r>
      <w:r w:rsidR="00C313BD">
        <w:t xml:space="preserve"> CEO may report any serious event at a facility or involving controlled material/apparatus </w:t>
      </w:r>
      <w:r>
        <w:t>to Parliament under s</w:t>
      </w:r>
      <w:r w:rsidR="002635B4">
        <w:t xml:space="preserve">ubsection 61(1) </w:t>
      </w:r>
      <w:r w:rsidR="00696B39">
        <w:rPr>
          <w:rFonts w:cstheme="minorHAnsi"/>
        </w:rPr>
        <w:t>– see paragraph</w:t>
      </w:r>
      <w:r>
        <w:rPr>
          <w:rFonts w:cstheme="minorHAnsi"/>
        </w:rPr>
        <w:t>s</w:t>
      </w:r>
      <w:r w:rsidR="00696B39">
        <w:rPr>
          <w:rFonts w:cstheme="minorHAnsi"/>
        </w:rPr>
        <w:t xml:space="preserve"> 2.5 &amp; </w:t>
      </w:r>
      <w:r>
        <w:rPr>
          <w:rFonts w:cstheme="minorHAnsi"/>
        </w:rPr>
        <w:t xml:space="preserve">3.5. </w:t>
      </w:r>
    </w:p>
    <w:p w14:paraId="71D8A7AE" w14:textId="7FEAE706" w:rsidR="000172E6" w:rsidRDefault="000172E6">
      <w:pPr>
        <w:widowControl/>
        <w:snapToGrid/>
        <w:spacing w:line="264" w:lineRule="auto"/>
        <w:rPr>
          <w:rFonts w:ascii="Calibri" w:eastAsiaTheme="majorEastAsia" w:hAnsi="Calibri" w:cstheme="majorBidi"/>
          <w:b/>
          <w:color w:val="4E1A74"/>
          <w:sz w:val="32"/>
          <w:szCs w:val="28"/>
        </w:rPr>
      </w:pPr>
      <w:r>
        <w:br w:type="page"/>
      </w:r>
    </w:p>
    <w:p w14:paraId="3E83C9C5" w14:textId="709DD3F1" w:rsidR="000172E6" w:rsidRDefault="000172E6" w:rsidP="00BE1DB2">
      <w:pPr>
        <w:pStyle w:val="Heading1"/>
        <w:numPr>
          <w:ilvl w:val="0"/>
          <w:numId w:val="16"/>
        </w:numPr>
        <w:ind w:hanging="76"/>
      </w:pPr>
      <w:bookmarkStart w:id="21" w:name="_Issuing_an_improvement"/>
      <w:bookmarkStart w:id="22" w:name="_Improvement_notices"/>
      <w:bookmarkEnd w:id="21"/>
      <w:bookmarkEnd w:id="22"/>
      <w:r>
        <w:lastRenderedPageBreak/>
        <w:t xml:space="preserve">Improvement notices </w:t>
      </w:r>
    </w:p>
    <w:p w14:paraId="60E06B99" w14:textId="703A834C" w:rsidR="000172E6" w:rsidRDefault="00C217DD" w:rsidP="00884C30">
      <w:pPr>
        <w:spacing w:before="120"/>
      </w:pPr>
      <w:r>
        <w:t xml:space="preserve">It may be </w:t>
      </w:r>
      <w:r w:rsidR="00EF0873">
        <w:t>appropriate</w:t>
      </w:r>
      <w:r>
        <w:t xml:space="preserve"> for the lead inspector to issue an i</w:t>
      </w:r>
      <w:r w:rsidR="00C73D29">
        <w:t xml:space="preserve">mprovement notice </w:t>
      </w:r>
      <w:r>
        <w:t xml:space="preserve">where </w:t>
      </w:r>
      <w:r w:rsidR="000F162B">
        <w:t>a potential or actual non-compliance</w:t>
      </w:r>
      <w:r>
        <w:t xml:space="preserve"> has been identified</w:t>
      </w:r>
      <w:r w:rsidR="000F162B">
        <w:t xml:space="preserve"> </w:t>
      </w:r>
      <w:r>
        <w:t xml:space="preserve">such as during an </w:t>
      </w:r>
      <w:r w:rsidR="000172E6" w:rsidRPr="009E128B">
        <w:t>inspection</w:t>
      </w:r>
      <w:r>
        <w:t xml:space="preserve"> or</w:t>
      </w:r>
      <w:r w:rsidR="000172E6" w:rsidRPr="009E128B">
        <w:t xml:space="preserve"> site visit, </w:t>
      </w:r>
      <w:r>
        <w:t xml:space="preserve">reviewing a periodic report from a licence holder, or assessing a </w:t>
      </w:r>
      <w:r w:rsidR="00B10091">
        <w:t xml:space="preserve">request </w:t>
      </w:r>
      <w:r w:rsidR="000172E6" w:rsidRPr="009E128B">
        <w:t xml:space="preserve">for approval under section 63 of the Regulations. </w:t>
      </w:r>
    </w:p>
    <w:p w14:paraId="6CC51A59" w14:textId="5215E480" w:rsidR="001950A5" w:rsidRDefault="001950A5" w:rsidP="001950A5">
      <w:r>
        <w:t>An i</w:t>
      </w:r>
      <w:r w:rsidRPr="00E859FF">
        <w:t xml:space="preserve">mprovement notice </w:t>
      </w:r>
      <w:r>
        <w:t>is</w:t>
      </w:r>
      <w:r w:rsidRPr="00E859FF">
        <w:t xml:space="preserve"> </w:t>
      </w:r>
      <w:r>
        <w:t xml:space="preserve">useful as a </w:t>
      </w:r>
      <w:r w:rsidRPr="00E859FF">
        <w:t>preventative tool to require the licence holder to do something or stop doing something to eliminate a risk to people and/or the environment</w:t>
      </w:r>
      <w:r w:rsidR="00C24133">
        <w:t xml:space="preserve"> before a breach occurs</w:t>
      </w:r>
      <w:r w:rsidRPr="00E859FF">
        <w:t>.</w:t>
      </w:r>
      <w:r>
        <w:t xml:space="preserve">  </w:t>
      </w:r>
    </w:p>
    <w:p w14:paraId="1C8CAF0A" w14:textId="632F89E2" w:rsidR="009E128B" w:rsidRDefault="009E128B" w:rsidP="00BE1DB2">
      <w:pPr>
        <w:pStyle w:val="Heading2"/>
        <w:numPr>
          <w:ilvl w:val="1"/>
          <w:numId w:val="35"/>
        </w:numPr>
        <w:ind w:left="1134" w:hanging="567"/>
      </w:pPr>
      <w:r w:rsidRPr="00EF0873">
        <w:t>When</w:t>
      </w:r>
      <w:r>
        <w:t xml:space="preserve"> &amp; how to issue an improvement notice</w:t>
      </w:r>
    </w:p>
    <w:p w14:paraId="5C23E008" w14:textId="64433163" w:rsidR="000172E6" w:rsidRPr="009E128B" w:rsidRDefault="000172E6" w:rsidP="00884C30">
      <w:pPr>
        <w:spacing w:before="120"/>
      </w:pPr>
      <w:r w:rsidRPr="009E128B">
        <w:t>An improvement notice may be issued when:</w:t>
      </w:r>
    </w:p>
    <w:p w14:paraId="67568518" w14:textId="0817CFD3" w:rsidR="000172E6" w:rsidRPr="009E128B" w:rsidRDefault="000172E6" w:rsidP="00540C75">
      <w:pPr>
        <w:pStyle w:val="ListParagraph"/>
        <w:numPr>
          <w:ilvl w:val="0"/>
          <w:numId w:val="15"/>
        </w:numPr>
      </w:pPr>
      <w:r w:rsidRPr="009E128B">
        <w:t>The inspector reasonably believes a</w:t>
      </w:r>
      <w:r w:rsidR="00700C00">
        <w:t>n</w:t>
      </w:r>
      <w:r w:rsidRPr="009E128B">
        <w:t xml:space="preserve"> activity is likely to pose an unacceptable risk to the health and safety of people </w:t>
      </w:r>
      <w:r w:rsidR="009F78D3">
        <w:t>or</w:t>
      </w:r>
      <w:r w:rsidRPr="009E128B">
        <w:t xml:space="preserve"> to the environment if a non-compliance </w:t>
      </w:r>
      <w:r w:rsidR="00700C00">
        <w:t xml:space="preserve">or potential non-compliance </w:t>
      </w:r>
      <w:r w:rsidRPr="009E128B">
        <w:t>is not rectified immediately</w:t>
      </w:r>
    </w:p>
    <w:p w14:paraId="7D3CE306" w14:textId="55C62F2B" w:rsidR="000172E6" w:rsidRPr="009E128B" w:rsidRDefault="000172E6" w:rsidP="00540C75">
      <w:pPr>
        <w:pStyle w:val="ListParagraph"/>
        <w:numPr>
          <w:ilvl w:val="0"/>
          <w:numId w:val="15"/>
        </w:numPr>
      </w:pPr>
      <w:r w:rsidRPr="009E128B">
        <w:t xml:space="preserve">Resolution at the lowest enforcement level </w:t>
      </w:r>
      <w:r w:rsidR="00C3066B">
        <w:t>(</w:t>
      </w:r>
      <w:r w:rsidR="00C217DD">
        <w:t>F</w:t>
      </w:r>
      <w:r w:rsidR="00C3066B">
        <w:t xml:space="preserve">igure 1) </w:t>
      </w:r>
      <w:r w:rsidRPr="009E128B">
        <w:t xml:space="preserve">has failed to result in a return to compliance. For example, a non-compliance previously identified has not been rectified in an acceptable time or temporary measures taken by the licence holder to rectify a non-compliance </w:t>
      </w:r>
      <w:r w:rsidR="009F78D3">
        <w:t>have had a</w:t>
      </w:r>
      <w:r w:rsidRPr="009E128B">
        <w:t xml:space="preserve"> limited effect and </w:t>
      </w:r>
      <w:r w:rsidR="009F78D3">
        <w:t>stronger measures are</w:t>
      </w:r>
      <w:r w:rsidRPr="009E128B">
        <w:t xml:space="preserve"> necessary </w:t>
      </w:r>
    </w:p>
    <w:p w14:paraId="54079CBE" w14:textId="77777777" w:rsidR="00B5647D" w:rsidRDefault="000172E6" w:rsidP="009D17C9">
      <w:pPr>
        <w:pStyle w:val="ListParagraph"/>
        <w:numPr>
          <w:ilvl w:val="0"/>
          <w:numId w:val="15"/>
        </w:numPr>
      </w:pPr>
      <w:r w:rsidRPr="009E128B">
        <w:t>There are re</w:t>
      </w:r>
      <w:r w:rsidR="00191298">
        <w:t>current</w:t>
      </w:r>
      <w:r w:rsidRPr="00E20B3A">
        <w:t xml:space="preserve"> non-compliances of a similar nature</w:t>
      </w:r>
    </w:p>
    <w:p w14:paraId="25216562" w14:textId="6576A63C" w:rsidR="000172E6" w:rsidRDefault="000172E6" w:rsidP="009D17C9">
      <w:pPr>
        <w:pStyle w:val="ListParagraph"/>
        <w:numPr>
          <w:ilvl w:val="0"/>
          <w:numId w:val="15"/>
        </w:numPr>
      </w:pPr>
      <w:r w:rsidRPr="009E128B">
        <w:t xml:space="preserve">It is </w:t>
      </w:r>
      <w:r w:rsidR="009F78D3">
        <w:t>un</w:t>
      </w:r>
      <w:r w:rsidRPr="009E128B">
        <w:t>likely that the licence holder will take actions to rectify a non-compliance or likely non-compliance in an acceptable time. Consideration should be given to the licence holder’s compliance record, timeliness of investigation</w:t>
      </w:r>
      <w:r w:rsidR="00FF01B0">
        <w:t>,</w:t>
      </w:r>
      <w:r w:rsidRPr="009E128B">
        <w:t xml:space="preserve"> and rectification of </w:t>
      </w:r>
      <w:r w:rsidR="009F78D3">
        <w:t xml:space="preserve">previous </w:t>
      </w:r>
      <w:r w:rsidRPr="009E128B">
        <w:t>non-compliance</w:t>
      </w:r>
    </w:p>
    <w:p w14:paraId="2F6CAA34" w14:textId="06FA4DA4" w:rsidR="000172E6" w:rsidRPr="00E20B3A" w:rsidRDefault="000172E6" w:rsidP="00884C30">
      <w:pPr>
        <w:spacing w:before="200"/>
      </w:pPr>
      <w:r w:rsidRPr="009E128B">
        <w:t xml:space="preserve">In the process of </w:t>
      </w:r>
      <w:proofErr w:type="gramStart"/>
      <w:r w:rsidRPr="009E128B">
        <w:t>making a decision</w:t>
      </w:r>
      <w:proofErr w:type="gramEnd"/>
      <w:r w:rsidRPr="009E128B">
        <w:t xml:space="preserve"> whether to issue an improvement notice the inspector must apply judgment based on knowledge of the licence holder, the licensed activities, and the compliance history. </w:t>
      </w:r>
      <w:r w:rsidR="0059391E">
        <w:t xml:space="preserve">The decision should be based on evidence and facts not on speculation or subjective reasoning. </w:t>
      </w:r>
      <w:r w:rsidR="00C81E9E">
        <w:t xml:space="preserve"> </w:t>
      </w:r>
    </w:p>
    <w:p w14:paraId="76CA6980" w14:textId="1B35B970" w:rsidR="000172E6" w:rsidRPr="009E128B" w:rsidRDefault="000172E6" w:rsidP="00884C30">
      <w:pPr>
        <w:spacing w:before="200"/>
      </w:pPr>
      <w:r w:rsidRPr="009E128B">
        <w:t>If no immediate or urgent risk associated with the non-compliance or likely non-compliance is perceived by the inspector enforcement responses other than an improvement notice should be considered.</w:t>
      </w:r>
    </w:p>
    <w:p w14:paraId="4E3E40D2" w14:textId="77777777" w:rsidR="000172E6" w:rsidRPr="009E128B" w:rsidRDefault="000172E6" w:rsidP="00884C30">
      <w:pPr>
        <w:spacing w:before="200"/>
      </w:pPr>
      <w:r w:rsidRPr="009E128B">
        <w:t>An improvement notice should be issued as soon as possible when the inspector reasonably believes a delay would create an unacceptable risk to the health and safety of people or the environment.</w:t>
      </w:r>
    </w:p>
    <w:p w14:paraId="454992BA" w14:textId="1198974D" w:rsidR="000172E6" w:rsidRPr="00436487" w:rsidRDefault="000172E6" w:rsidP="00884C30">
      <w:pPr>
        <w:spacing w:before="200"/>
      </w:pPr>
      <w:proofErr w:type="gramStart"/>
      <w:r w:rsidRPr="00436487">
        <w:t>However</w:t>
      </w:r>
      <w:proofErr w:type="gramEnd"/>
      <w:r w:rsidRPr="00436487">
        <w:t xml:space="preserve"> an improvement notice need not be issued on the spot. Unless there is an immediate risk of serious harm to people or the environment the inspector should consult the Chief </w:t>
      </w:r>
      <w:r w:rsidR="009F78D3" w:rsidRPr="00436487">
        <w:t>Regulatory Officer</w:t>
      </w:r>
      <w:r w:rsidRPr="00436487">
        <w:t xml:space="preserve">, the relevant </w:t>
      </w:r>
      <w:r w:rsidR="00436487" w:rsidRPr="00436487">
        <w:t>section director</w:t>
      </w:r>
      <w:r w:rsidR="009F78D3" w:rsidRPr="00436487">
        <w:t>,</w:t>
      </w:r>
      <w:r w:rsidRPr="00436487">
        <w:t xml:space="preserve"> or seek legal advice before issuing an improvement notice. </w:t>
      </w:r>
    </w:p>
    <w:p w14:paraId="328ECCA0" w14:textId="4427D2A0" w:rsidR="003F1C55" w:rsidRDefault="000172E6" w:rsidP="00884C30">
      <w:pPr>
        <w:spacing w:before="200"/>
      </w:pPr>
      <w:r w:rsidRPr="00436487">
        <w:t xml:space="preserve">An improvement notice should be delivered to </w:t>
      </w:r>
      <w:r w:rsidR="00AD5F5B">
        <w:t>a representative of the</w:t>
      </w:r>
      <w:r w:rsidR="00AD5F5B" w:rsidRPr="00436487">
        <w:t xml:space="preserve"> </w:t>
      </w:r>
      <w:r w:rsidRPr="00436487">
        <w:t>licence holder either in person (on-the-spot) or via</w:t>
      </w:r>
      <w:r w:rsidR="00C441D0">
        <w:t xml:space="preserve"> e</w:t>
      </w:r>
      <w:r w:rsidRPr="00436487">
        <w:t xml:space="preserve">mail. The latter should be followed by a phone call. The method chosen depends on the urgency of the matter or the need for discussion with the </w:t>
      </w:r>
      <w:r w:rsidR="00436487">
        <w:t>Chief Regulatory Officer</w:t>
      </w:r>
      <w:r w:rsidRPr="00436487">
        <w:t xml:space="preserve"> or </w:t>
      </w:r>
      <w:r w:rsidR="00436487" w:rsidRPr="00436487">
        <w:t>section director</w:t>
      </w:r>
      <w:r w:rsidRPr="00436487">
        <w:t xml:space="preserve"> before issuing the improvement notice.</w:t>
      </w:r>
      <w:r w:rsidR="003F1C55" w:rsidRPr="003F1C55">
        <w:t xml:space="preserve"> </w:t>
      </w:r>
    </w:p>
    <w:p w14:paraId="425C5FDE" w14:textId="0338A0AD" w:rsidR="003F1C55" w:rsidRDefault="000172E6" w:rsidP="00884C30">
      <w:pPr>
        <w:spacing w:before="200"/>
        <w:rPr>
          <w:rFonts w:ascii="Calibri" w:eastAsiaTheme="majorEastAsia" w:hAnsi="Calibri" w:cstheme="majorBidi"/>
          <w:color w:val="4E1A74"/>
          <w:sz w:val="26"/>
          <w:szCs w:val="26"/>
        </w:rPr>
      </w:pPr>
      <w:r w:rsidRPr="009E128B">
        <w:t xml:space="preserve">If an improvement notice is issued on the </w:t>
      </w:r>
      <w:proofErr w:type="gramStart"/>
      <w:r w:rsidRPr="009E128B">
        <w:t>spot, before</w:t>
      </w:r>
      <w:proofErr w:type="gramEnd"/>
      <w:r w:rsidRPr="009E128B">
        <w:t xml:space="preserve"> it is handed to the licence holder the inspector </w:t>
      </w:r>
      <w:r w:rsidR="008552FC">
        <w:t>should</w:t>
      </w:r>
      <w:r w:rsidR="008552FC" w:rsidRPr="009E128B">
        <w:t xml:space="preserve"> </w:t>
      </w:r>
      <w:r w:rsidRPr="009E128B">
        <w:t>take a photo of the document for record keeping purposes. Subsequently the photo is to be saved to the ARPANSA record</w:t>
      </w:r>
      <w:r w:rsidR="009E128B" w:rsidRPr="009E128B">
        <w:t>s</w:t>
      </w:r>
      <w:r w:rsidRPr="009E128B">
        <w:t xml:space="preserve"> management system.</w:t>
      </w:r>
      <w:r w:rsidR="009E128B">
        <w:t xml:space="preserve"> </w:t>
      </w:r>
    </w:p>
    <w:p w14:paraId="737FB67B" w14:textId="77777777" w:rsidR="001950A5" w:rsidRDefault="001950A5">
      <w:pPr>
        <w:widowControl/>
        <w:snapToGrid/>
        <w:spacing w:line="264" w:lineRule="auto"/>
        <w:rPr>
          <w:rFonts w:ascii="Calibri" w:eastAsiaTheme="majorEastAsia" w:hAnsi="Calibri" w:cstheme="majorBidi"/>
          <w:b/>
          <w:bCs/>
          <w:color w:val="4E1A74"/>
          <w:sz w:val="26"/>
          <w:szCs w:val="26"/>
        </w:rPr>
      </w:pPr>
      <w:r>
        <w:br w:type="page"/>
      </w:r>
    </w:p>
    <w:p w14:paraId="6CD69D97" w14:textId="3F03E818" w:rsidR="000172E6" w:rsidRPr="000172E6" w:rsidRDefault="000172E6" w:rsidP="00BE1DB2">
      <w:pPr>
        <w:pStyle w:val="Heading2"/>
        <w:numPr>
          <w:ilvl w:val="1"/>
          <w:numId w:val="35"/>
        </w:numPr>
        <w:ind w:left="1134" w:hanging="567"/>
      </w:pPr>
      <w:r w:rsidRPr="000172E6">
        <w:lastRenderedPageBreak/>
        <w:t xml:space="preserve">Form &amp; content of </w:t>
      </w:r>
      <w:r w:rsidR="007A4789">
        <w:t xml:space="preserve">an </w:t>
      </w:r>
      <w:r w:rsidRPr="000172E6">
        <w:t xml:space="preserve">improvement notice </w:t>
      </w:r>
    </w:p>
    <w:p w14:paraId="74CD0133" w14:textId="77777777" w:rsidR="00A1093B" w:rsidRPr="00A1093B" w:rsidRDefault="002C5798" w:rsidP="00A1093B">
      <w:pPr>
        <w:spacing w:before="120"/>
      </w:pPr>
      <w:r w:rsidRPr="00E20B3A">
        <w:t>An improvement notice must be issued using the approved template</w:t>
      </w:r>
      <w:r>
        <w:t xml:space="preserve"> and may be completed electronically or by hand</w:t>
      </w:r>
      <w:r w:rsidRPr="003F1C55">
        <w:t>.</w:t>
      </w:r>
      <w:r w:rsidRPr="00E20B3A">
        <w:t xml:space="preserve"> </w:t>
      </w:r>
      <w:r w:rsidR="00A1093B" w:rsidRPr="00A1093B">
        <w:t xml:space="preserve">The inspector should explain to the licence holder the requirements of the notice and reason for issuing it. </w:t>
      </w:r>
    </w:p>
    <w:p w14:paraId="77B40253" w14:textId="4828C1A1" w:rsidR="00A1093B" w:rsidRPr="00A1093B" w:rsidRDefault="00A1093B" w:rsidP="00A1093B">
      <w:pPr>
        <w:spacing w:before="120"/>
      </w:pPr>
      <w:r w:rsidRPr="00A1093B">
        <w:t xml:space="preserve">The </w:t>
      </w:r>
      <w:r w:rsidRPr="00A1093B">
        <w:rPr>
          <w:szCs w:val="24"/>
        </w:rPr>
        <w:t xml:space="preserve">licence holder is responsible for safety therefore the inspector </w:t>
      </w:r>
      <w:r w:rsidRPr="00A1093B">
        <w:t>must NOT</w:t>
      </w:r>
      <w:r w:rsidRPr="00A1093B">
        <w:rPr>
          <w:szCs w:val="24"/>
        </w:rPr>
        <w:t xml:space="preserve"> tell the licence holder </w:t>
      </w:r>
      <w:r w:rsidR="001950A5">
        <w:rPr>
          <w:szCs w:val="24"/>
        </w:rPr>
        <w:t>how</w:t>
      </w:r>
      <w:r w:rsidRPr="00A1093B">
        <w:rPr>
          <w:szCs w:val="24"/>
        </w:rPr>
        <w:t xml:space="preserve"> to remedy or avoid a contravention.  </w:t>
      </w:r>
    </w:p>
    <w:p w14:paraId="46881EDB" w14:textId="472ABCBF" w:rsidR="000172E6" w:rsidRPr="009E128B" w:rsidRDefault="000172E6" w:rsidP="00424ACA">
      <w:pPr>
        <w:spacing w:before="200"/>
        <w:rPr>
          <w:szCs w:val="24"/>
        </w:rPr>
      </w:pPr>
      <w:r w:rsidRPr="009E128B">
        <w:t>The inspector must ensure that the time nominated for completion of corrective actions is rea</w:t>
      </w:r>
      <w:r w:rsidR="00A1093B">
        <w:t>sonable</w:t>
      </w:r>
      <w:r w:rsidRPr="009E128B">
        <w:t xml:space="preserve"> and takes into consideration the potential </w:t>
      </w:r>
      <w:r w:rsidR="00424ACA" w:rsidRPr="009E128B">
        <w:t xml:space="preserve">impact </w:t>
      </w:r>
      <w:r w:rsidR="00424ACA">
        <w:t xml:space="preserve">on </w:t>
      </w:r>
      <w:r w:rsidRPr="009E128B">
        <w:t xml:space="preserve">safety </w:t>
      </w:r>
      <w:r w:rsidR="00A1093B">
        <w:t>and/</w:t>
      </w:r>
      <w:r w:rsidR="00FF7F57">
        <w:t>or security</w:t>
      </w:r>
      <w:r w:rsidRPr="009E128B">
        <w:t>.</w:t>
      </w:r>
    </w:p>
    <w:p w14:paraId="6F14803D" w14:textId="29739996" w:rsidR="000172E6" w:rsidRPr="000172E6" w:rsidRDefault="00EF0873" w:rsidP="00240D3C">
      <w:pPr>
        <w:pStyle w:val="Heading2"/>
        <w:numPr>
          <w:ilvl w:val="0"/>
          <w:numId w:val="0"/>
        </w:numPr>
        <w:tabs>
          <w:tab w:val="left" w:pos="1134"/>
        </w:tabs>
        <w:ind w:left="567"/>
      </w:pPr>
      <w:r>
        <w:t>5.3</w:t>
      </w:r>
      <w:r w:rsidR="00875425">
        <w:tab/>
      </w:r>
      <w:r w:rsidR="000172E6" w:rsidRPr="000172E6">
        <w:t xml:space="preserve">Compliance with </w:t>
      </w:r>
      <w:r w:rsidR="007A4789">
        <w:t xml:space="preserve">an </w:t>
      </w:r>
      <w:r w:rsidR="000172E6" w:rsidRPr="000172E6">
        <w:t>improvement notice</w:t>
      </w:r>
    </w:p>
    <w:p w14:paraId="008893BC" w14:textId="6582C6CD" w:rsidR="000172E6" w:rsidRPr="009E128B" w:rsidRDefault="004C73ED" w:rsidP="00D67411">
      <w:pPr>
        <w:spacing w:before="120"/>
      </w:pPr>
      <w:r>
        <w:t>A</w:t>
      </w:r>
      <w:r w:rsidR="00C441D0">
        <w:t>n</w:t>
      </w:r>
      <w:r w:rsidR="000172E6" w:rsidRPr="00E20B3A">
        <w:t xml:space="preserve"> improvement notice has the status of a licence condition therefore the </w:t>
      </w:r>
      <w:r w:rsidR="000172E6" w:rsidRPr="009E128B">
        <w:t xml:space="preserve">licence holder must comply with its requirements within the specified time. The improvement notice does not limit any of the existing provisions of the Act, </w:t>
      </w:r>
      <w:proofErr w:type="gramStart"/>
      <w:r w:rsidR="000172E6" w:rsidRPr="009E128B">
        <w:t>Regulations</w:t>
      </w:r>
      <w:proofErr w:type="gramEnd"/>
      <w:r w:rsidR="000172E6" w:rsidRPr="009E128B">
        <w:t xml:space="preserve"> or licence conditions. </w:t>
      </w:r>
    </w:p>
    <w:p w14:paraId="1298323F" w14:textId="1EC43739" w:rsidR="000172E6" w:rsidRPr="009E128B" w:rsidRDefault="000172E6" w:rsidP="00B45E5E">
      <w:r w:rsidRPr="009E128B">
        <w:t xml:space="preserve">When the </w:t>
      </w:r>
      <w:r w:rsidR="007633C1">
        <w:t xml:space="preserve">licence holder has adequately demonstrated that the </w:t>
      </w:r>
      <w:r w:rsidRPr="009E128B">
        <w:t xml:space="preserve">requirements of an improvement notice </w:t>
      </w:r>
      <w:r w:rsidR="007633C1">
        <w:t xml:space="preserve">have been </w:t>
      </w:r>
      <w:r w:rsidRPr="009E128B">
        <w:t xml:space="preserve">met, the inspector </w:t>
      </w:r>
      <w:r w:rsidR="007633C1">
        <w:t xml:space="preserve">should send </w:t>
      </w:r>
      <w:r w:rsidRPr="009E128B">
        <w:t xml:space="preserve">an email </w:t>
      </w:r>
      <w:r w:rsidR="007633C1">
        <w:t>confirming that the intent of the notice has been satisfied</w:t>
      </w:r>
      <w:r w:rsidRPr="009E128B">
        <w:t xml:space="preserve">. The email must clearly describe why the requirements of the improvement notice </w:t>
      </w:r>
      <w:proofErr w:type="gramStart"/>
      <w:r w:rsidRPr="009E128B">
        <w:t>are considered to be</w:t>
      </w:r>
      <w:proofErr w:type="gramEnd"/>
      <w:r w:rsidRPr="009E128B">
        <w:t xml:space="preserve"> met. </w:t>
      </w:r>
    </w:p>
    <w:p w14:paraId="73CC4F09" w14:textId="2D99F173" w:rsidR="000172E6" w:rsidRPr="009E128B" w:rsidRDefault="000172E6" w:rsidP="00B45E5E">
      <w:r w:rsidRPr="009E128B">
        <w:t>Non-compliance with an improvement notice constitutes a breach of licence condition and the inspector must manage it accordingly</w:t>
      </w:r>
      <w:r w:rsidR="004C73ED">
        <w:t xml:space="preserve"> as per section 2</w:t>
      </w:r>
      <w:r w:rsidR="00A1093B">
        <w:t xml:space="preserve"> of this Manual</w:t>
      </w:r>
      <w:r w:rsidRPr="009E128B">
        <w:t xml:space="preserve">. </w:t>
      </w:r>
    </w:p>
    <w:p w14:paraId="098EE898" w14:textId="0DF4FED0" w:rsidR="002C5798" w:rsidRPr="0089668D" w:rsidRDefault="002C5798" w:rsidP="002C5798">
      <w:pPr>
        <w:pStyle w:val="Heading3"/>
      </w:pPr>
      <w:r w:rsidRPr="0089668D">
        <w:t>Examples</w:t>
      </w:r>
      <w:r>
        <w:t xml:space="preserve"> </w:t>
      </w:r>
    </w:p>
    <w:p w14:paraId="41AEB22C" w14:textId="77777777" w:rsidR="000172E6" w:rsidRPr="00D67411" w:rsidRDefault="000172E6" w:rsidP="00BE1DB2">
      <w:pPr>
        <w:pStyle w:val="ListParagraph"/>
        <w:numPr>
          <w:ilvl w:val="0"/>
          <w:numId w:val="29"/>
        </w:numPr>
        <w:rPr>
          <w:b/>
          <w:color w:val="258325" w:themeColor="accent3"/>
        </w:rPr>
      </w:pPr>
      <w:r w:rsidRPr="00D67411">
        <w:rPr>
          <w:b/>
          <w:color w:val="258325" w:themeColor="accent3"/>
        </w:rPr>
        <w:t xml:space="preserve">Example 1 </w:t>
      </w:r>
    </w:p>
    <w:p w14:paraId="65F60B43" w14:textId="021B3C50" w:rsidR="000172E6" w:rsidRPr="00625E1D" w:rsidRDefault="000172E6" w:rsidP="001D3652">
      <w:pPr>
        <w:spacing w:before="0"/>
        <w:rPr>
          <w:i/>
        </w:rPr>
      </w:pPr>
      <w:r w:rsidRPr="00625E1D">
        <w:rPr>
          <w:i/>
        </w:rPr>
        <w:t>A licence holder was found to have breached a licence condition by failing to comply with an oper</w:t>
      </w:r>
      <w:r w:rsidR="00F829BD">
        <w:rPr>
          <w:i/>
        </w:rPr>
        <w:t>a</w:t>
      </w:r>
      <w:r w:rsidRPr="00625E1D">
        <w:rPr>
          <w:i/>
        </w:rPr>
        <w:t>t</w:t>
      </w:r>
      <w:r w:rsidR="00F829BD">
        <w:rPr>
          <w:i/>
        </w:rPr>
        <w:t>ing</w:t>
      </w:r>
      <w:r w:rsidRPr="00625E1D">
        <w:rPr>
          <w:i/>
        </w:rPr>
        <w:t xml:space="preserve"> limit and condition.</w:t>
      </w:r>
      <w:r w:rsidR="009615A6" w:rsidRPr="00625E1D">
        <w:rPr>
          <w:i/>
        </w:rPr>
        <w:t xml:space="preserve"> The facility was found to be operating outside the set safety limits during the inspection and no action was taken by the licence holder</w:t>
      </w:r>
      <w:r w:rsidRPr="00625E1D">
        <w:rPr>
          <w:i/>
        </w:rPr>
        <w:t xml:space="preserve">. </w:t>
      </w:r>
    </w:p>
    <w:p w14:paraId="2B1B09C5" w14:textId="20F015F9" w:rsidR="000172E6" w:rsidRPr="00625E1D" w:rsidRDefault="000172E6" w:rsidP="00625E1D">
      <w:pPr>
        <w:spacing w:before="120"/>
        <w:rPr>
          <w:i/>
        </w:rPr>
      </w:pPr>
      <w:r w:rsidRPr="00625E1D">
        <w:rPr>
          <w:i/>
        </w:rPr>
        <w:t xml:space="preserve">The inspector issued an improvement notice based on </w:t>
      </w:r>
      <w:r w:rsidR="00625E1D">
        <w:rPr>
          <w:i/>
        </w:rPr>
        <w:t xml:space="preserve">the </w:t>
      </w:r>
      <w:r w:rsidR="009615A6" w:rsidRPr="00625E1D">
        <w:rPr>
          <w:i/>
        </w:rPr>
        <w:t xml:space="preserve">serious nature of the </w:t>
      </w:r>
      <w:r w:rsidR="00625E1D">
        <w:rPr>
          <w:i/>
        </w:rPr>
        <w:t>breach</w:t>
      </w:r>
      <w:r w:rsidR="009615A6" w:rsidRPr="00625E1D">
        <w:rPr>
          <w:i/>
        </w:rPr>
        <w:t xml:space="preserve"> and </w:t>
      </w:r>
      <w:r w:rsidR="00625E1D">
        <w:rPr>
          <w:i/>
        </w:rPr>
        <w:t xml:space="preserve">because </w:t>
      </w:r>
      <w:r w:rsidR="009615A6" w:rsidRPr="00625E1D">
        <w:rPr>
          <w:i/>
        </w:rPr>
        <w:t xml:space="preserve">the </w:t>
      </w:r>
      <w:r w:rsidR="00625E1D">
        <w:rPr>
          <w:i/>
        </w:rPr>
        <w:t xml:space="preserve">licence holder </w:t>
      </w:r>
      <w:r w:rsidR="009615A6" w:rsidRPr="00625E1D">
        <w:rPr>
          <w:i/>
        </w:rPr>
        <w:t xml:space="preserve">had </w:t>
      </w:r>
      <w:r w:rsidR="00625E1D">
        <w:rPr>
          <w:i/>
        </w:rPr>
        <w:t xml:space="preserve">failed to </w:t>
      </w:r>
      <w:r w:rsidR="009615A6" w:rsidRPr="00625E1D">
        <w:rPr>
          <w:i/>
        </w:rPr>
        <w:t xml:space="preserve">take </w:t>
      </w:r>
      <w:r w:rsidR="00625E1D">
        <w:rPr>
          <w:i/>
        </w:rPr>
        <w:t xml:space="preserve">remedial </w:t>
      </w:r>
      <w:r w:rsidR="009615A6" w:rsidRPr="00625E1D">
        <w:rPr>
          <w:i/>
        </w:rPr>
        <w:t>action</w:t>
      </w:r>
      <w:r w:rsidRPr="00625E1D">
        <w:rPr>
          <w:i/>
        </w:rPr>
        <w:t xml:space="preserve">. The improvement notice </w:t>
      </w:r>
      <w:r w:rsidR="00625E1D">
        <w:rPr>
          <w:i/>
        </w:rPr>
        <w:t xml:space="preserve">required </w:t>
      </w:r>
      <w:r w:rsidRPr="00625E1D">
        <w:rPr>
          <w:i/>
        </w:rPr>
        <w:t>operation</w:t>
      </w:r>
      <w:r w:rsidR="00625E1D">
        <w:rPr>
          <w:i/>
        </w:rPr>
        <w:t>s</w:t>
      </w:r>
      <w:r w:rsidRPr="00625E1D">
        <w:rPr>
          <w:i/>
        </w:rPr>
        <w:t xml:space="preserve"> </w:t>
      </w:r>
      <w:r w:rsidR="00625E1D">
        <w:rPr>
          <w:i/>
        </w:rPr>
        <w:t xml:space="preserve">to </w:t>
      </w:r>
      <w:r w:rsidRPr="00625E1D">
        <w:rPr>
          <w:i/>
        </w:rPr>
        <w:t>cease immediately and not resume until a return to compliance</w:t>
      </w:r>
      <w:r w:rsidR="00875425" w:rsidRPr="00625E1D">
        <w:rPr>
          <w:i/>
        </w:rPr>
        <w:t xml:space="preserve"> </w:t>
      </w:r>
      <w:r w:rsidR="00625E1D">
        <w:rPr>
          <w:i/>
        </w:rPr>
        <w:t>was</w:t>
      </w:r>
      <w:r w:rsidR="00875425" w:rsidRPr="00625E1D">
        <w:rPr>
          <w:i/>
        </w:rPr>
        <w:t xml:space="preserve"> confirmed</w:t>
      </w:r>
      <w:r w:rsidRPr="00625E1D">
        <w:rPr>
          <w:i/>
        </w:rPr>
        <w:t xml:space="preserve">. </w:t>
      </w:r>
    </w:p>
    <w:p w14:paraId="47528AC8" w14:textId="77777777" w:rsidR="000172E6" w:rsidRPr="00D67411" w:rsidRDefault="000172E6" w:rsidP="00BE1DB2">
      <w:pPr>
        <w:pStyle w:val="ListParagraph"/>
        <w:numPr>
          <w:ilvl w:val="0"/>
          <w:numId w:val="29"/>
        </w:numPr>
        <w:rPr>
          <w:b/>
          <w:color w:val="258325" w:themeColor="accent3"/>
        </w:rPr>
      </w:pPr>
      <w:r w:rsidRPr="00D67411">
        <w:rPr>
          <w:b/>
          <w:color w:val="258325" w:themeColor="accent3"/>
        </w:rPr>
        <w:t>Example 2</w:t>
      </w:r>
    </w:p>
    <w:p w14:paraId="44A2E7AF" w14:textId="03954A2D" w:rsidR="000172E6" w:rsidRPr="00625E1D" w:rsidRDefault="000172E6" w:rsidP="001D3652">
      <w:pPr>
        <w:spacing w:before="0"/>
        <w:rPr>
          <w:i/>
        </w:rPr>
      </w:pPr>
      <w:r w:rsidRPr="00625E1D">
        <w:rPr>
          <w:i/>
        </w:rPr>
        <w:t xml:space="preserve">An area for improvement </w:t>
      </w:r>
      <w:r w:rsidR="00436487" w:rsidRPr="00625E1D">
        <w:rPr>
          <w:i/>
        </w:rPr>
        <w:t xml:space="preserve">(AFI) </w:t>
      </w:r>
      <w:r w:rsidR="00625E1D">
        <w:rPr>
          <w:i/>
        </w:rPr>
        <w:t>was</w:t>
      </w:r>
      <w:r w:rsidRPr="00625E1D">
        <w:rPr>
          <w:i/>
        </w:rPr>
        <w:t xml:space="preserve"> identified during a</w:t>
      </w:r>
      <w:r w:rsidR="00A33BB5" w:rsidRPr="00625E1D">
        <w:rPr>
          <w:i/>
        </w:rPr>
        <w:t>n</w:t>
      </w:r>
      <w:r w:rsidRPr="00625E1D">
        <w:rPr>
          <w:i/>
        </w:rPr>
        <w:t xml:space="preserve"> inspection.  A piece of equipment placed in front of a radiation monitor blocked the detector and therefore reduced its functionality. During a site visit two months later, an inspector found that another piece of equipment was placed in front of another radiation monitor in a similar way. Despite the licence holder’s initial commitment to address the problem immediately, no learning from the </w:t>
      </w:r>
      <w:r w:rsidR="00436487" w:rsidRPr="00625E1D">
        <w:rPr>
          <w:i/>
        </w:rPr>
        <w:t xml:space="preserve">AFI </w:t>
      </w:r>
      <w:r w:rsidRPr="00625E1D">
        <w:rPr>
          <w:i/>
        </w:rPr>
        <w:t xml:space="preserve">was evident. </w:t>
      </w:r>
    </w:p>
    <w:p w14:paraId="389EF3ED" w14:textId="035E2BEE" w:rsidR="000172E6" w:rsidRPr="00625E1D" w:rsidRDefault="000172E6" w:rsidP="00625E1D">
      <w:pPr>
        <w:spacing w:before="120"/>
        <w:rPr>
          <w:i/>
        </w:rPr>
      </w:pPr>
      <w:r w:rsidRPr="00625E1D">
        <w:rPr>
          <w:i/>
        </w:rPr>
        <w:t>Considering the licence holder’s approach to the risk highlighted in the previous inspection and the time available to address the matter, the inspector issued an improvement notice on the spot. The improvement notice required immediate removal of equipment obstructing radiation monitors</w:t>
      </w:r>
      <w:r w:rsidR="00436487" w:rsidRPr="00625E1D">
        <w:rPr>
          <w:i/>
        </w:rPr>
        <w:t xml:space="preserve"> and improvement in communication across the organisation to </w:t>
      </w:r>
      <w:r w:rsidR="004B1363" w:rsidRPr="00625E1D">
        <w:rPr>
          <w:i/>
        </w:rPr>
        <w:t xml:space="preserve">raise awareness and </w:t>
      </w:r>
      <w:r w:rsidR="00436487" w:rsidRPr="00625E1D">
        <w:rPr>
          <w:i/>
        </w:rPr>
        <w:t>prevent recurrence</w:t>
      </w:r>
      <w:r w:rsidRPr="00625E1D">
        <w:rPr>
          <w:i/>
        </w:rPr>
        <w:t>.</w:t>
      </w:r>
    </w:p>
    <w:p w14:paraId="45008C49" w14:textId="77777777" w:rsidR="000172E6" w:rsidRPr="00D67411" w:rsidRDefault="000172E6" w:rsidP="00BE1DB2">
      <w:pPr>
        <w:pStyle w:val="ListParagraph"/>
        <w:numPr>
          <w:ilvl w:val="0"/>
          <w:numId w:val="29"/>
        </w:numPr>
        <w:rPr>
          <w:b/>
          <w:color w:val="258325" w:themeColor="accent3"/>
        </w:rPr>
      </w:pPr>
      <w:r w:rsidRPr="00D67411">
        <w:rPr>
          <w:b/>
          <w:color w:val="258325" w:themeColor="accent3"/>
        </w:rPr>
        <w:t>Example 3</w:t>
      </w:r>
    </w:p>
    <w:p w14:paraId="4112A768" w14:textId="33F5547C" w:rsidR="000172E6" w:rsidRPr="00625E1D" w:rsidRDefault="000172E6" w:rsidP="001D3652">
      <w:pPr>
        <w:spacing w:before="0"/>
        <w:rPr>
          <w:i/>
        </w:rPr>
      </w:pPr>
      <w:r w:rsidRPr="00625E1D">
        <w:rPr>
          <w:i/>
        </w:rPr>
        <w:t>A non-complian</w:t>
      </w:r>
      <w:r w:rsidR="00625E1D">
        <w:rPr>
          <w:i/>
        </w:rPr>
        <w:t xml:space="preserve">ce was identified </w:t>
      </w:r>
      <w:r w:rsidRPr="00625E1D">
        <w:rPr>
          <w:i/>
        </w:rPr>
        <w:t>because training of an operator was not up to date. An inspection three months later identified that the non-compliance had not been rectified. However, there was evidence that th</w:t>
      </w:r>
      <w:r w:rsidR="00C47198">
        <w:rPr>
          <w:i/>
        </w:rPr>
        <w:t>e</w:t>
      </w:r>
      <w:r w:rsidRPr="00625E1D">
        <w:rPr>
          <w:i/>
        </w:rPr>
        <w:t xml:space="preserve"> operator had been temporarily reassigned to other duties not requiring that </w:t>
      </w:r>
      <w:proofErr w:type="gramStart"/>
      <w:r w:rsidRPr="00625E1D">
        <w:rPr>
          <w:i/>
        </w:rPr>
        <w:t>particular training</w:t>
      </w:r>
      <w:proofErr w:type="gramEnd"/>
      <w:r w:rsidRPr="00625E1D">
        <w:rPr>
          <w:i/>
        </w:rPr>
        <w:t xml:space="preserve">. Refresher training for the operator had been scheduled for the following month. </w:t>
      </w:r>
    </w:p>
    <w:p w14:paraId="26BE8965" w14:textId="6F2625F5" w:rsidR="00D810B0" w:rsidRPr="00625E1D" w:rsidRDefault="000172E6" w:rsidP="00625E1D">
      <w:pPr>
        <w:spacing w:before="120"/>
        <w:rPr>
          <w:i/>
        </w:rPr>
      </w:pPr>
      <w:r w:rsidRPr="00625E1D">
        <w:rPr>
          <w:i/>
        </w:rPr>
        <w:t>In this case, the inspector did not issue an improvement notice because the licence holder demonstrated that corrective action had been initiated as soon as reasonably practicable and the operator had been removed until the training could be completed.</w:t>
      </w:r>
      <w:r w:rsidR="00625E1D">
        <w:rPr>
          <w:i/>
        </w:rPr>
        <w:t xml:space="preserve"> </w:t>
      </w:r>
    </w:p>
    <w:p w14:paraId="4DB3D389" w14:textId="061BF80B" w:rsidR="00C217DD" w:rsidRDefault="00310603" w:rsidP="00310603">
      <w:pPr>
        <w:pStyle w:val="Heading2"/>
        <w:numPr>
          <w:ilvl w:val="0"/>
          <w:numId w:val="0"/>
        </w:numPr>
        <w:ind w:left="1287" w:hanging="720"/>
      </w:pPr>
      <w:bookmarkStart w:id="23" w:name="_Toc413850930"/>
      <w:bookmarkStart w:id="24" w:name="_Regulatory_Priority_of"/>
      <w:bookmarkStart w:id="25" w:name="_Appendix_A:_Dealing"/>
      <w:bookmarkEnd w:id="15"/>
      <w:bookmarkEnd w:id="16"/>
      <w:bookmarkEnd w:id="23"/>
      <w:bookmarkEnd w:id="24"/>
      <w:bookmarkEnd w:id="25"/>
      <w:r>
        <w:lastRenderedPageBreak/>
        <w:t>5.4</w:t>
      </w:r>
      <w:r>
        <w:tab/>
      </w:r>
      <w:r w:rsidR="00C217DD">
        <w:t xml:space="preserve">Publishing information about </w:t>
      </w:r>
      <w:r w:rsidR="00C217DD" w:rsidRPr="000172E6">
        <w:t>improvement notice</w:t>
      </w:r>
      <w:r w:rsidR="00C217DD">
        <w:t>s</w:t>
      </w:r>
    </w:p>
    <w:p w14:paraId="44E18F13" w14:textId="0AE03C6B" w:rsidR="00C217DD" w:rsidRDefault="00C217DD" w:rsidP="00310603">
      <w:pPr>
        <w:spacing w:before="120"/>
      </w:pPr>
      <w:r>
        <w:t xml:space="preserve">Information about </w:t>
      </w:r>
      <w:r w:rsidR="00EF0873">
        <w:t xml:space="preserve">an </w:t>
      </w:r>
      <w:r>
        <w:t xml:space="preserve">improvement notice and </w:t>
      </w:r>
      <w:r w:rsidR="00EF0873">
        <w:t xml:space="preserve">its </w:t>
      </w:r>
      <w:r>
        <w:t xml:space="preserve">close out </w:t>
      </w:r>
      <w:r w:rsidR="00123BC5">
        <w:t>is</w:t>
      </w:r>
      <w:r>
        <w:t xml:space="preserve"> published as per </w:t>
      </w:r>
      <w:hyperlink w:anchor="_Publishing_licence_holder" w:history="1">
        <w:r w:rsidRPr="00FA4391">
          <w:rPr>
            <w:rStyle w:val="Hyperlink"/>
          </w:rPr>
          <w:t>paragraph 2.4</w:t>
        </w:r>
      </w:hyperlink>
      <w:r w:rsidR="00EF0873">
        <w:t>.</w:t>
      </w:r>
    </w:p>
    <w:p w14:paraId="728082A3" w14:textId="77777777" w:rsidR="00310603" w:rsidRDefault="00310603" w:rsidP="00310603">
      <w:pPr>
        <w:pStyle w:val="Heading2"/>
        <w:numPr>
          <w:ilvl w:val="0"/>
          <w:numId w:val="0"/>
        </w:numPr>
        <w:ind w:left="1287" w:hanging="720"/>
      </w:pPr>
      <w:r>
        <w:t>5.5</w:t>
      </w:r>
      <w:r>
        <w:tab/>
        <w:t>Record keeping</w:t>
      </w:r>
    </w:p>
    <w:p w14:paraId="63F95E54" w14:textId="1D8CB797" w:rsidR="00BA4624" w:rsidRPr="00B25D9C" w:rsidRDefault="00310603" w:rsidP="005B2BCD">
      <w:pPr>
        <w:spacing w:before="120"/>
      </w:pPr>
      <w:r w:rsidRPr="005B2BCD">
        <w:t>Information about the improvement notice must be saved in the records management system</w:t>
      </w:r>
      <w:r w:rsidR="00B40CBC" w:rsidRPr="005B2BCD">
        <w:t xml:space="preserve">, </w:t>
      </w:r>
      <w:r w:rsidRPr="005B2BCD">
        <w:t>LAD</w:t>
      </w:r>
      <w:r w:rsidR="00B40CBC" w:rsidRPr="005B2BCD">
        <w:t xml:space="preserve"> and </w:t>
      </w:r>
      <w:hyperlink r:id="rId51" w:history="1">
        <w:proofErr w:type="spellStart"/>
        <w:r w:rsidR="00B40CBC" w:rsidRPr="005B2BCD">
          <w:t>Sharepoint</w:t>
        </w:r>
        <w:proofErr w:type="spellEnd"/>
      </w:hyperlink>
      <w:r w:rsidRPr="005B2BCD">
        <w:t>. The inspector should also ensure that the required information is provided to update the website.</w:t>
      </w:r>
      <w:r>
        <w:t xml:space="preserve"> </w:t>
      </w:r>
      <w:r>
        <w:tab/>
      </w:r>
      <w:bookmarkStart w:id="26" w:name="_Monitoring_personal_dosimetry_1"/>
      <w:bookmarkEnd w:id="26"/>
      <w:r w:rsidR="00D67411">
        <w:br w:type="page"/>
      </w:r>
    </w:p>
    <w:p w14:paraId="5EBF59DC" w14:textId="0542C998" w:rsidR="00947B75" w:rsidRDefault="00C30307" w:rsidP="00C30307">
      <w:pPr>
        <w:pStyle w:val="Heading1"/>
        <w:numPr>
          <w:ilvl w:val="0"/>
          <w:numId w:val="16"/>
        </w:numPr>
        <w:ind w:hanging="218"/>
      </w:pPr>
      <w:r>
        <w:lastRenderedPageBreak/>
        <w:t>Monitoring personal dosimetry reports</w:t>
      </w:r>
    </w:p>
    <w:p w14:paraId="70A49886" w14:textId="1D54F172" w:rsidR="00BA4624" w:rsidRPr="005A1702" w:rsidRDefault="00BA4624" w:rsidP="00EF0873">
      <w:pPr>
        <w:spacing w:before="120"/>
      </w:pPr>
      <w:r w:rsidRPr="005A1702">
        <w:t xml:space="preserve">An agreement is currently in place with ARPANSA’s Personal Radiation Monitoring Service (PRMS) where they will inform RSB as soon as possible if any of its licence holders receive a dose in excess of the occupational dose limits as set out in the </w:t>
      </w:r>
      <w:hyperlink r:id="rId52" w:history="1">
        <w:r w:rsidRPr="005A1702">
          <w:rPr>
            <w:color w:val="4E1A74" w:themeColor="hyperlink"/>
            <w:u w:val="single"/>
          </w:rPr>
          <w:t>Planned Exposure Code RPS C-1</w:t>
        </w:r>
      </w:hyperlink>
      <w:r w:rsidRPr="005A1702">
        <w:t xml:space="preserve"> or in excess of a pro-rated dose limit. </w:t>
      </w:r>
    </w:p>
    <w:p w14:paraId="757C4EFA" w14:textId="77777777" w:rsidR="00BA4624" w:rsidRPr="005A1702" w:rsidRDefault="00BA4624" w:rsidP="0089668D">
      <w:r w:rsidRPr="005A1702">
        <w:t xml:space="preserve">PRMS will also inform RSB of any recorded dose which exceeds the annual dose limits pro-rated for the dosimeter wearing period </w:t>
      </w:r>
      <w:proofErr w:type="gramStart"/>
      <w:r w:rsidRPr="005A1702">
        <w:t>e.g.</w:t>
      </w:r>
      <w:proofErr w:type="gramEnd"/>
      <w:r w:rsidRPr="005A1702">
        <w:t xml:space="preserve"> 5 mSv whole body effective dose in a three monthly wearing period or 125 mSv to the hands or feet in a three month wearing period.</w:t>
      </w:r>
    </w:p>
    <w:p w14:paraId="3CEEC83A" w14:textId="77777777" w:rsidR="00BA4624" w:rsidRPr="005A1702" w:rsidRDefault="00BA4624" w:rsidP="0089668D">
      <w:r w:rsidRPr="005A1702">
        <w:t>Dose reports are routinely provided on a quarterly basis. An annual report of cumulative dose is also provided.</w:t>
      </w:r>
    </w:p>
    <w:p w14:paraId="15EC8E64" w14:textId="77777777" w:rsidR="00D861D0" w:rsidRDefault="00D861D0" w:rsidP="00BE1DB2">
      <w:pPr>
        <w:widowControl/>
        <w:numPr>
          <w:ilvl w:val="0"/>
          <w:numId w:val="27"/>
        </w:numPr>
        <w:autoSpaceDE w:val="0"/>
        <w:autoSpaceDN w:val="0"/>
        <w:adjustRightInd w:val="0"/>
        <w:snapToGrid/>
        <w:spacing w:before="0"/>
        <w:rPr>
          <w:rFonts w:ascii="Calibri" w:hAnsi="Calibri" w:cs="Calibri"/>
          <w:color w:val="000000"/>
        </w:rPr>
      </w:pPr>
    </w:p>
    <w:p w14:paraId="3B4650B3" w14:textId="531D7382" w:rsidR="00D861D0" w:rsidRPr="00EF1AD2" w:rsidRDefault="00D66CD7" w:rsidP="00BE1DB2">
      <w:pPr>
        <w:widowControl/>
        <w:numPr>
          <w:ilvl w:val="0"/>
          <w:numId w:val="27"/>
        </w:numPr>
        <w:autoSpaceDE w:val="0"/>
        <w:autoSpaceDN w:val="0"/>
        <w:adjustRightInd w:val="0"/>
        <w:snapToGrid/>
        <w:spacing w:before="0"/>
        <w:rPr>
          <w:rFonts w:ascii="Calibri" w:hAnsi="Calibri" w:cs="Calibri"/>
          <w:color w:val="000000"/>
        </w:rPr>
      </w:pPr>
      <w:r>
        <w:rPr>
          <w:rFonts w:ascii="Calibri" w:hAnsi="Calibri" w:cs="Calibri"/>
          <w:color w:val="000000"/>
        </w:rPr>
        <w:t xml:space="preserve">Some licences have a </w:t>
      </w:r>
      <w:r w:rsidR="00D861D0">
        <w:rPr>
          <w:rFonts w:ascii="Calibri" w:hAnsi="Calibri" w:cs="Calibri"/>
          <w:color w:val="000000"/>
        </w:rPr>
        <w:t xml:space="preserve">condition requiring them to </w:t>
      </w:r>
      <w:r w:rsidR="00D861D0" w:rsidRPr="00EF1AD2">
        <w:rPr>
          <w:rFonts w:ascii="Calibri" w:hAnsi="Calibri" w:cs="Calibri"/>
          <w:color w:val="000000"/>
        </w:rPr>
        <w:t xml:space="preserve">provide personal occupational radiation dose records of persons covered by the licence to ARPANSA for inclusion in the Australian National Radiation Dose Register (ANRDR). </w:t>
      </w:r>
      <w:r w:rsidR="00D861D0">
        <w:rPr>
          <w:rFonts w:ascii="Calibri" w:hAnsi="Calibri" w:cs="Calibri"/>
          <w:color w:val="000000"/>
        </w:rPr>
        <w:t xml:space="preserve"> All such dose records will be subject to review. </w:t>
      </w:r>
    </w:p>
    <w:p w14:paraId="2F843934" w14:textId="7727520C" w:rsidR="00BA4624" w:rsidRPr="005A1702" w:rsidRDefault="00BA4624" w:rsidP="0089668D">
      <w:pPr>
        <w:rPr>
          <w:u w:val="single"/>
        </w:rPr>
      </w:pPr>
      <w:r w:rsidRPr="005A1702">
        <w:t xml:space="preserve">The </w:t>
      </w:r>
      <w:r w:rsidR="00436487">
        <w:t>Chief Regulatory Officer</w:t>
      </w:r>
      <w:r w:rsidRPr="005A1702">
        <w:t xml:space="preserve"> will delegate the review of dosimetry reports to an appropriate RO. This officer will review the report </w:t>
      </w:r>
      <w:r w:rsidRPr="005A1702">
        <w:rPr>
          <w:szCs w:val="24"/>
        </w:rPr>
        <w:t xml:space="preserve">and </w:t>
      </w:r>
      <w:r w:rsidR="00E70F34">
        <w:rPr>
          <w:szCs w:val="24"/>
        </w:rPr>
        <w:t xml:space="preserve">direct the report to the relevant sections </w:t>
      </w:r>
      <w:r w:rsidR="00693F8F">
        <w:rPr>
          <w:szCs w:val="24"/>
        </w:rPr>
        <w:t>director</w:t>
      </w:r>
      <w:r w:rsidR="00E70F34">
        <w:rPr>
          <w:szCs w:val="24"/>
        </w:rPr>
        <w:t xml:space="preserve">/inspector to </w:t>
      </w:r>
      <w:r w:rsidRPr="005A1702">
        <w:rPr>
          <w:szCs w:val="24"/>
        </w:rPr>
        <w:t xml:space="preserve">undertake appropriate enquiries as required. </w:t>
      </w:r>
    </w:p>
    <w:p w14:paraId="7E935B73" w14:textId="0615B525" w:rsidR="00BA4624" w:rsidRPr="005A1702" w:rsidRDefault="00240D3C" w:rsidP="00BE1DB2">
      <w:pPr>
        <w:pStyle w:val="Heading2"/>
        <w:numPr>
          <w:ilvl w:val="1"/>
          <w:numId w:val="36"/>
        </w:numPr>
        <w:tabs>
          <w:tab w:val="left" w:pos="1134"/>
        </w:tabs>
        <w:ind w:left="924" w:hanging="357"/>
      </w:pPr>
      <w:r>
        <w:tab/>
      </w:r>
      <w:r w:rsidR="003D1C86">
        <w:t>High dose n</w:t>
      </w:r>
      <w:r w:rsidR="00BA4624" w:rsidRPr="005A1702">
        <w:t xml:space="preserve">otification </w:t>
      </w:r>
    </w:p>
    <w:p w14:paraId="762849A1" w14:textId="1265A09D" w:rsidR="00BA4624" w:rsidRPr="005A1702" w:rsidRDefault="00BA4624" w:rsidP="00EF0873">
      <w:pPr>
        <w:spacing w:before="120"/>
      </w:pPr>
      <w:r w:rsidRPr="005A1702">
        <w:t xml:space="preserve">When a high dose report is received from the licence holder or PRMS, the reviewer should initiate an enquiry and follow the actions shown in the flow chart at </w:t>
      </w:r>
      <w:hyperlink w:anchor="_Regulatory_Priority_of" w:history="1">
        <w:r w:rsidRPr="005A1702">
          <w:rPr>
            <w:color w:val="4E1A74" w:themeColor="hyperlink"/>
            <w:u w:val="single"/>
          </w:rPr>
          <w:t xml:space="preserve">Appendix </w:t>
        </w:r>
      </w:hyperlink>
      <w:r w:rsidR="000F06D2">
        <w:rPr>
          <w:color w:val="4E1A74" w:themeColor="hyperlink"/>
          <w:u w:val="single"/>
        </w:rPr>
        <w:t>A</w:t>
      </w:r>
      <w:r w:rsidRPr="005A1702">
        <w:t>.</w:t>
      </w:r>
    </w:p>
    <w:p w14:paraId="029D9343" w14:textId="77777777" w:rsidR="00BA4624" w:rsidRPr="005A1702" w:rsidRDefault="00BA4624" w:rsidP="0089668D">
      <w:r w:rsidRPr="005A1702">
        <w:t xml:space="preserve">The reviewer should initially establish the nature of the dose through PRMS and check the exposure is consistent with the sources used by the licence holder, </w:t>
      </w:r>
      <w:r w:rsidRPr="00512218">
        <w:rPr>
          <w:i/>
        </w:rPr>
        <w:t>viz</w:t>
      </w:r>
      <w:r w:rsidRPr="005A1702">
        <w:t>.</w:t>
      </w:r>
    </w:p>
    <w:p w14:paraId="722728DC" w14:textId="77777777" w:rsidR="00BA4624" w:rsidRPr="005A1702" w:rsidRDefault="00BA4624" w:rsidP="00540C75">
      <w:pPr>
        <w:pStyle w:val="ListParagraph"/>
        <w:numPr>
          <w:ilvl w:val="0"/>
          <w:numId w:val="3"/>
        </w:numPr>
      </w:pPr>
      <w:r w:rsidRPr="005A1702">
        <w:t xml:space="preserve">Type of radiation recorded on the dosimeter </w:t>
      </w:r>
    </w:p>
    <w:p w14:paraId="6357709D" w14:textId="77777777" w:rsidR="00BA4624" w:rsidRPr="005A1702" w:rsidRDefault="00BA4624" w:rsidP="00540C75">
      <w:pPr>
        <w:pStyle w:val="ListParagraph"/>
        <w:numPr>
          <w:ilvl w:val="0"/>
          <w:numId w:val="3"/>
        </w:numPr>
        <w:spacing w:before="0"/>
      </w:pPr>
      <w:r w:rsidRPr="005A1702">
        <w:t>Energy range of radiation</w:t>
      </w:r>
    </w:p>
    <w:p w14:paraId="2C882F26" w14:textId="77777777" w:rsidR="00BA4624" w:rsidRPr="005A1702" w:rsidRDefault="00BA4624" w:rsidP="00540C75">
      <w:pPr>
        <w:pStyle w:val="ListParagraph"/>
        <w:numPr>
          <w:ilvl w:val="0"/>
          <w:numId w:val="3"/>
        </w:numPr>
        <w:spacing w:before="0"/>
      </w:pPr>
      <w:r w:rsidRPr="005A1702">
        <w:t>Magnitude of radiation exposure recorded</w:t>
      </w:r>
    </w:p>
    <w:p w14:paraId="7F857ECC" w14:textId="77777777" w:rsidR="00BA4624" w:rsidRPr="005A1702" w:rsidRDefault="00BA4624" w:rsidP="00540C75">
      <w:pPr>
        <w:pStyle w:val="ListParagraph"/>
        <w:numPr>
          <w:ilvl w:val="0"/>
          <w:numId w:val="3"/>
        </w:numPr>
        <w:spacing w:before="0"/>
      </w:pPr>
      <w:r w:rsidRPr="005A1702">
        <w:t xml:space="preserve">Any other factors </w:t>
      </w:r>
      <w:proofErr w:type="gramStart"/>
      <w:r w:rsidRPr="005A1702">
        <w:t>e.g.</w:t>
      </w:r>
      <w:proofErr w:type="gramEnd"/>
      <w:r w:rsidRPr="005A1702">
        <w:t xml:space="preserve"> possible exposure during medical procedures, accidental exposure via airport security screening.</w:t>
      </w:r>
    </w:p>
    <w:p w14:paraId="3F5E4894" w14:textId="137B75FE" w:rsidR="00BA4624" w:rsidRPr="005A1702" w:rsidRDefault="00240D3C" w:rsidP="00BE1DB2">
      <w:pPr>
        <w:pStyle w:val="Heading2"/>
        <w:numPr>
          <w:ilvl w:val="1"/>
          <w:numId w:val="36"/>
        </w:numPr>
        <w:tabs>
          <w:tab w:val="left" w:pos="1134"/>
        </w:tabs>
        <w:ind w:left="924" w:hanging="357"/>
      </w:pPr>
      <w:r>
        <w:tab/>
      </w:r>
      <w:r w:rsidR="00BA4624" w:rsidRPr="005A1702">
        <w:t>Review of quarterly dose reports</w:t>
      </w:r>
    </w:p>
    <w:p w14:paraId="1F1321F8" w14:textId="5B2209DF" w:rsidR="00BA4624" w:rsidRPr="005A1702" w:rsidRDefault="00BA4624" w:rsidP="00EF0873">
      <w:pPr>
        <w:spacing w:before="120"/>
      </w:pPr>
      <w:r w:rsidRPr="005A1702">
        <w:t>Quarterly dose reports should be reviewed in accordance with</w:t>
      </w:r>
      <w:r w:rsidR="00512218">
        <w:t xml:space="preserve"> the procedure in</w:t>
      </w:r>
      <w:r w:rsidRPr="005A1702">
        <w:t xml:space="preserve"> </w:t>
      </w:r>
      <w:hyperlink w:anchor="_Appendix_B:_Process" w:history="1">
        <w:r w:rsidRPr="005A1702">
          <w:rPr>
            <w:color w:val="4E1A74" w:themeColor="hyperlink"/>
            <w:u w:val="single"/>
          </w:rPr>
          <w:t xml:space="preserve">Appendix </w:t>
        </w:r>
      </w:hyperlink>
      <w:r w:rsidR="005B14BD">
        <w:rPr>
          <w:color w:val="4E1A74" w:themeColor="hyperlink"/>
          <w:u w:val="single"/>
        </w:rPr>
        <w:t>B</w:t>
      </w:r>
      <w:r w:rsidRPr="005A1702">
        <w:t xml:space="preserve">. Any doses exceeding the threshold should be brought to the attention of the </w:t>
      </w:r>
      <w:r w:rsidR="009B17D4" w:rsidRPr="00EF1AD2">
        <w:t>lead inspector</w:t>
      </w:r>
      <w:r w:rsidR="009B17D4" w:rsidRPr="005A1702">
        <w:t xml:space="preserve"> </w:t>
      </w:r>
      <w:r w:rsidR="009B17D4">
        <w:t xml:space="preserve">and </w:t>
      </w:r>
      <w:r w:rsidRPr="005A1702">
        <w:t xml:space="preserve">relevant section director. </w:t>
      </w:r>
    </w:p>
    <w:p w14:paraId="3C0AF685" w14:textId="0FEF40EF" w:rsidR="00BA4624" w:rsidRPr="005A1702" w:rsidRDefault="00240D3C" w:rsidP="00BE1DB2">
      <w:pPr>
        <w:pStyle w:val="Heading2"/>
        <w:numPr>
          <w:ilvl w:val="1"/>
          <w:numId w:val="36"/>
        </w:numPr>
        <w:tabs>
          <w:tab w:val="left" w:pos="1134"/>
        </w:tabs>
        <w:ind w:left="924" w:hanging="357"/>
      </w:pPr>
      <w:r>
        <w:tab/>
      </w:r>
      <w:r w:rsidR="00BA4624" w:rsidRPr="005A1702">
        <w:t>Review of annual dose reports</w:t>
      </w:r>
      <w:r w:rsidR="00BA4624" w:rsidRPr="005A1702" w:rsidDel="00CF1C66">
        <w:t xml:space="preserve"> </w:t>
      </w:r>
    </w:p>
    <w:p w14:paraId="0BA0147A" w14:textId="22CE0520" w:rsidR="00BA4624" w:rsidRDefault="00BA4624" w:rsidP="00EF0873">
      <w:pPr>
        <w:spacing w:before="120"/>
      </w:pPr>
      <w:r w:rsidRPr="005A1702">
        <w:t xml:space="preserve">Annual dose reports should be reviewed and any doses exceeding the threshold brought to the attention of the </w:t>
      </w:r>
      <w:r w:rsidR="009B17D4" w:rsidRPr="00EF1AD2">
        <w:t>lead inspector</w:t>
      </w:r>
      <w:r w:rsidR="009B17D4" w:rsidRPr="005A1702">
        <w:t xml:space="preserve"> </w:t>
      </w:r>
      <w:r w:rsidR="009B17D4">
        <w:t xml:space="preserve">and </w:t>
      </w:r>
      <w:r w:rsidRPr="005A1702">
        <w:t xml:space="preserve">relevant section director. </w:t>
      </w:r>
    </w:p>
    <w:p w14:paraId="54A76E72" w14:textId="3644F2BE" w:rsidR="007043C7" w:rsidRDefault="007043C7" w:rsidP="00EF0873">
      <w:pPr>
        <w:spacing w:before="120"/>
      </w:pPr>
    </w:p>
    <w:p w14:paraId="0E212903" w14:textId="51AA045A" w:rsidR="007043C7" w:rsidRDefault="007043C7" w:rsidP="00EF0873">
      <w:pPr>
        <w:spacing w:before="120"/>
      </w:pPr>
      <w:r>
        <w:t>___________________________________</w:t>
      </w:r>
    </w:p>
    <w:p w14:paraId="0275E00B" w14:textId="66A06C04" w:rsidR="007043C7" w:rsidRPr="007043C7" w:rsidRDefault="007043C7" w:rsidP="00EF0873">
      <w:pPr>
        <w:spacing w:before="120"/>
        <w:rPr>
          <w:b/>
          <w:bCs/>
          <w:sz w:val="18"/>
          <w:szCs w:val="18"/>
        </w:rPr>
      </w:pPr>
      <w:r w:rsidRPr="007043C7">
        <w:rPr>
          <w:b/>
          <w:bCs/>
          <w:sz w:val="18"/>
          <w:szCs w:val="18"/>
        </w:rPr>
        <w:t>NOTE: The web version of this manual ends here</w:t>
      </w:r>
      <w:r>
        <w:rPr>
          <w:b/>
          <w:bCs/>
          <w:sz w:val="18"/>
          <w:szCs w:val="18"/>
        </w:rPr>
        <w:t xml:space="preserve"> -</w:t>
      </w:r>
      <w:r w:rsidRPr="007043C7">
        <w:rPr>
          <w:b/>
          <w:bCs/>
          <w:sz w:val="18"/>
          <w:szCs w:val="18"/>
        </w:rPr>
        <w:t xml:space="preserve"> </w:t>
      </w:r>
      <w:r>
        <w:rPr>
          <w:b/>
          <w:bCs/>
          <w:sz w:val="18"/>
          <w:szCs w:val="18"/>
        </w:rPr>
        <w:t>p</w:t>
      </w:r>
      <w:r w:rsidRPr="007043C7">
        <w:rPr>
          <w:b/>
          <w:bCs/>
          <w:sz w:val="18"/>
          <w:szCs w:val="18"/>
        </w:rPr>
        <w:t>lease delete appendices and attachments before publishing</w:t>
      </w:r>
    </w:p>
    <w:p w14:paraId="173E3CBA" w14:textId="18E4C85E" w:rsidR="00EF1AD2" w:rsidRDefault="00EF1AD2">
      <w:pPr>
        <w:widowControl/>
        <w:snapToGrid/>
        <w:spacing w:line="264" w:lineRule="auto"/>
      </w:pPr>
      <w:r>
        <w:br w:type="page"/>
      </w:r>
    </w:p>
    <w:p w14:paraId="5A87945A" w14:textId="4C769CAB" w:rsidR="00517DDF" w:rsidRPr="00517DDF" w:rsidRDefault="00BA4624" w:rsidP="007043C7">
      <w:pPr>
        <w:pStyle w:val="Heading1"/>
        <w:spacing w:before="0"/>
      </w:pPr>
      <w:bookmarkStart w:id="27" w:name="_Appendix_A:_Dealing_1"/>
      <w:bookmarkEnd w:id="27"/>
      <w:r w:rsidRPr="005A1702">
        <w:lastRenderedPageBreak/>
        <w:t xml:space="preserve">Appendix </w:t>
      </w:r>
      <w:r w:rsidR="00C868D0">
        <w:t>A</w:t>
      </w:r>
      <w:r w:rsidRPr="005A1702">
        <w:t>: Dealing with a high dose notificatio</w:t>
      </w:r>
      <w:r w:rsidR="006905BE">
        <w:t>n</w:t>
      </w:r>
      <w:bookmarkStart w:id="28" w:name="_Appendix_B:_Reviewing"/>
      <w:bookmarkEnd w:id="17"/>
      <w:bookmarkEnd w:id="28"/>
      <w:r w:rsidR="00517DDF" w:rsidRPr="005A1702">
        <w:rPr>
          <w:noProof/>
          <w:lang w:eastAsia="en-AU"/>
        </w:rPr>
        <w:drawing>
          <wp:anchor distT="0" distB="0" distL="114300" distR="114300" simplePos="0" relativeHeight="251658240" behindDoc="1" locked="0" layoutInCell="1" allowOverlap="1" wp14:anchorId="066B5709" wp14:editId="3368DF60">
            <wp:simplePos x="0" y="0"/>
            <wp:positionH relativeFrom="margin">
              <wp:posOffset>-22860</wp:posOffset>
            </wp:positionH>
            <wp:positionV relativeFrom="paragraph">
              <wp:posOffset>431165</wp:posOffset>
            </wp:positionV>
            <wp:extent cx="5692140" cy="8072120"/>
            <wp:effectExtent l="0" t="0" r="3810" b="5080"/>
            <wp:wrapTight wrapText="bothSides">
              <wp:wrapPolygon edited="0">
                <wp:start x="0" y="0"/>
                <wp:lineTo x="0" y="21563"/>
                <wp:lineTo x="21542" y="21563"/>
                <wp:lineTo x="21542" y="0"/>
                <wp:lineTo x="0" y="0"/>
              </wp:wrapPolygon>
            </wp:wrapTight>
            <wp:docPr id="772" name="Picture 772" descr="\\nsw-fs02.arpansa.local\folders$\harrid\Desktop\Appendix A - Flowchart for dealing with High Dose Notifications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nsw-fs02.arpansa.local\folders$\harrid\Desktop\Appendix A - Flowchart for dealing with High Dose Notifications v2.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92140" cy="807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C6C15" w14:textId="451BA78C" w:rsidR="00BA4624" w:rsidRPr="00B25D9C" w:rsidRDefault="00BA4624" w:rsidP="00B45E5E">
      <w:pPr>
        <w:pStyle w:val="Heading1"/>
      </w:pPr>
      <w:r w:rsidRPr="00B25D9C">
        <w:br w:type="page"/>
      </w:r>
      <w:bookmarkStart w:id="29" w:name="_Toc423329032"/>
    </w:p>
    <w:p w14:paraId="0A270246" w14:textId="5BCD0FCE" w:rsidR="00BA4624" w:rsidRDefault="00BA4624" w:rsidP="00404113">
      <w:pPr>
        <w:pStyle w:val="Heading1"/>
        <w:sectPr w:rsidR="00BA4624" w:rsidSect="00CC6F19">
          <w:headerReference w:type="even" r:id="rId54"/>
          <w:headerReference w:type="default" r:id="rId55"/>
          <w:headerReference w:type="first" r:id="rId56"/>
          <w:footerReference w:type="first" r:id="rId57"/>
          <w:pgSz w:w="11906" w:h="16838"/>
          <w:pgMar w:top="1134" w:right="1134" w:bottom="1134" w:left="1134" w:header="567" w:footer="567" w:gutter="0"/>
          <w:cols w:space="708"/>
          <w:titlePg/>
          <w:docGrid w:linePitch="360"/>
        </w:sectPr>
      </w:pPr>
      <w:bookmarkStart w:id="30" w:name="_Appendix_B:_Process"/>
      <w:bookmarkEnd w:id="30"/>
      <w:r w:rsidRPr="00B25D9C">
        <w:lastRenderedPageBreak/>
        <w:t xml:space="preserve">Appendix </w:t>
      </w:r>
      <w:r w:rsidR="000F06D2">
        <w:t>B</w:t>
      </w:r>
      <w:r w:rsidRPr="00B25D9C">
        <w:t>: Process for reviewing dose reports</w:t>
      </w:r>
      <w:bookmarkEnd w:id="29"/>
      <w:r w:rsidRPr="002E3478">
        <w:rPr>
          <w:noProof/>
          <w:highlight w:val="darkGray"/>
          <w:lang w:eastAsia="en-AU"/>
        </w:rPr>
        <w:drawing>
          <wp:anchor distT="0" distB="0" distL="114300" distR="114300" simplePos="0" relativeHeight="251658241" behindDoc="1" locked="0" layoutInCell="1" allowOverlap="1" wp14:anchorId="36CAA4DB" wp14:editId="0021DA16">
            <wp:simplePos x="0" y="0"/>
            <wp:positionH relativeFrom="margin">
              <wp:posOffset>0</wp:posOffset>
            </wp:positionH>
            <wp:positionV relativeFrom="paragraph">
              <wp:posOffset>386080</wp:posOffset>
            </wp:positionV>
            <wp:extent cx="5810250" cy="8217535"/>
            <wp:effectExtent l="0" t="0" r="0" b="0"/>
            <wp:wrapTight wrapText="bothSides">
              <wp:wrapPolygon edited="0">
                <wp:start x="0" y="0"/>
                <wp:lineTo x="0" y="21532"/>
                <wp:lineTo x="21529" y="21532"/>
                <wp:lineTo x="21529" y="0"/>
                <wp:lineTo x="0" y="0"/>
              </wp:wrapPolygon>
            </wp:wrapTight>
            <wp:docPr id="773" name="Picture 773" descr="C:\Users\harrid\AppData\Local\Microsoft\Windows\INetCache\Content.Outlook\BQHZAQD1\Appendix B - Flowchart for reviewing quarterly and annual dose reports from ARPANSA P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harrid\AppData\Local\Microsoft\Windows\INetCache\Content.Outlook\BQHZAQD1\Appendix B - Flowchart for reviewing quarterly and annual dose reports from ARPANSA PRMS.jp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10250" cy="821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70F1B" w14:textId="69DF2606" w:rsidR="00C868D0" w:rsidRDefault="00782D3E" w:rsidP="00404113">
      <w:pPr>
        <w:pStyle w:val="Heading1"/>
      </w:pPr>
      <w:bookmarkStart w:id="31" w:name="_Attachment_1:_Letter"/>
      <w:bookmarkStart w:id="32" w:name="_Appendix_C:_Event"/>
      <w:bookmarkStart w:id="33" w:name="_Toc423329035"/>
      <w:bookmarkEnd w:id="31"/>
      <w:bookmarkEnd w:id="32"/>
      <w:r>
        <w:lastRenderedPageBreak/>
        <w:t xml:space="preserve">Appendix </w:t>
      </w:r>
      <w:r w:rsidR="00C868D0">
        <w:t>C</w:t>
      </w:r>
      <w:r>
        <w:t xml:space="preserve">: </w:t>
      </w:r>
      <w:r w:rsidR="00741854">
        <w:t>Event</w:t>
      </w:r>
      <w:r>
        <w:t xml:space="preserve"> </w:t>
      </w:r>
      <w:r w:rsidR="007C569B">
        <w:t>management</w:t>
      </w:r>
      <w:r>
        <w:t xml:space="preserve"> process</w:t>
      </w:r>
      <w:r w:rsidR="00903B89">
        <w:t xml:space="preserve"> </w:t>
      </w:r>
    </w:p>
    <w:p w14:paraId="158EFA32" w14:textId="2A9D4632" w:rsidR="00782D3E" w:rsidRDefault="00F3360C" w:rsidP="00B45E5E">
      <w:pPr>
        <w:pStyle w:val="Heading1"/>
        <w:jc w:val="center"/>
        <w:rPr>
          <w:sz w:val="26"/>
          <w:szCs w:val="26"/>
        </w:rPr>
      </w:pPr>
      <w:r w:rsidRPr="007206E4">
        <w:rPr>
          <w:noProof/>
          <w:lang w:eastAsia="en-AU"/>
        </w:rPr>
        <w:drawing>
          <wp:inline distT="0" distB="0" distL="0" distR="0" wp14:anchorId="05CFCBD6" wp14:editId="0FCB9215">
            <wp:extent cx="5731510" cy="81086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31510" cy="8108640"/>
                    </a:xfrm>
                    <a:prstGeom prst="rect">
                      <a:avLst/>
                    </a:prstGeom>
                    <a:noFill/>
                    <a:ln>
                      <a:noFill/>
                    </a:ln>
                  </pic:spPr>
                </pic:pic>
              </a:graphicData>
            </a:graphic>
          </wp:inline>
        </w:drawing>
      </w:r>
      <w:r w:rsidR="00A75F65">
        <w:br w:type="page"/>
      </w:r>
    </w:p>
    <w:p w14:paraId="55222642" w14:textId="768B0A31" w:rsidR="00036B2A" w:rsidRPr="00036B2A" w:rsidRDefault="00CA457B" w:rsidP="00404113">
      <w:pPr>
        <w:pStyle w:val="Heading1"/>
      </w:pPr>
      <w:bookmarkStart w:id="34" w:name="_Attachment_1:_Email"/>
      <w:bookmarkStart w:id="35" w:name="_Appendix_D:_Convention"/>
      <w:bookmarkEnd w:id="34"/>
      <w:bookmarkEnd w:id="35"/>
      <w:r>
        <w:lastRenderedPageBreak/>
        <w:t xml:space="preserve">Appendix D: </w:t>
      </w:r>
      <w:r w:rsidR="00036B2A" w:rsidRPr="00036B2A">
        <w:t>Convention for citing legislation</w:t>
      </w:r>
    </w:p>
    <w:p w14:paraId="1A229D0D" w14:textId="77777777" w:rsidR="00036B2A" w:rsidRPr="00903B89" w:rsidRDefault="00036B2A" w:rsidP="00BE1DB2">
      <w:pPr>
        <w:keepNext/>
        <w:keepLines/>
        <w:widowControl/>
        <w:numPr>
          <w:ilvl w:val="0"/>
          <w:numId w:val="28"/>
        </w:numPr>
        <w:tabs>
          <w:tab w:val="left" w:pos="851"/>
        </w:tabs>
        <w:snapToGrid/>
        <w:spacing w:before="360" w:after="120" w:line="276" w:lineRule="auto"/>
        <w:outlineLvl w:val="1"/>
        <w:rPr>
          <w:rFonts w:ascii="Calibri" w:eastAsia="Calibri" w:hAnsi="Calibri" w:cs="Times New Roman"/>
          <w:b/>
          <w:bCs/>
          <w:snapToGrid w:val="0"/>
          <w:color w:val="258325" w:themeColor="accent3"/>
        </w:rPr>
      </w:pPr>
      <w:r w:rsidRPr="00903B89">
        <w:rPr>
          <w:rFonts w:ascii="Calibri" w:eastAsia="Calibri" w:hAnsi="Calibri" w:cs="Times New Roman"/>
          <w:b/>
          <w:bCs/>
          <w:snapToGrid w:val="0"/>
          <w:color w:val="258325" w:themeColor="accent3"/>
        </w:rPr>
        <w:t>Acts</w:t>
      </w:r>
    </w:p>
    <w:p w14:paraId="3CEFC4DA" w14:textId="77777777" w:rsidR="00036B2A" w:rsidRPr="00903B89" w:rsidRDefault="00036B2A" w:rsidP="00036B2A">
      <w:pPr>
        <w:widowControl/>
        <w:snapToGrid/>
        <w:spacing w:before="0" w:line="276" w:lineRule="auto"/>
        <w:rPr>
          <w:rFonts w:ascii="Calibri" w:eastAsia="Calibri" w:hAnsi="Calibri" w:cs="Times New Roman"/>
          <w:lang w:eastAsia="en-AU"/>
        </w:rPr>
      </w:pPr>
      <w:r w:rsidRPr="00903B89">
        <w:rPr>
          <w:rFonts w:ascii="Calibri" w:eastAsia="Calibri" w:hAnsi="Calibri" w:cs="Times New Roman"/>
          <w:lang w:eastAsia="en-AU"/>
        </w:rPr>
        <w:t>The title of an act is italicised</w:t>
      </w:r>
      <w:r w:rsidRPr="00903B89">
        <w:rPr>
          <w:rFonts w:ascii="Calibri" w:eastAsia="Calibri" w:hAnsi="Calibri" w:cs="Times New Roman"/>
          <w:i/>
          <w:lang w:eastAsia="en-AU"/>
        </w:rPr>
        <w:t xml:space="preserve">. </w:t>
      </w:r>
      <w:r w:rsidRPr="00903B89">
        <w:rPr>
          <w:rFonts w:ascii="Calibri" w:eastAsia="Calibri" w:hAnsi="Calibri" w:cs="Times New Roman"/>
          <w:lang w:eastAsia="en-AU"/>
        </w:rPr>
        <w:t xml:space="preserve">The first time the title appears in a document the full title is used followed by (‘the Act’ or ‘the ARPANS Act’, as appropriate). This abbreviation is then used for the remainder of the document. For example: </w:t>
      </w:r>
    </w:p>
    <w:p w14:paraId="555FC3D3" w14:textId="77777777" w:rsidR="00036B2A" w:rsidRPr="00903B89" w:rsidRDefault="00036B2A" w:rsidP="00036B2A">
      <w:pPr>
        <w:widowControl/>
        <w:snapToGrid/>
        <w:spacing w:before="120" w:line="276" w:lineRule="auto"/>
        <w:jc w:val="center"/>
        <w:rPr>
          <w:rFonts w:ascii="Calibri" w:eastAsia="Calibri" w:hAnsi="Calibri" w:cs="Times New Roman"/>
          <w:lang w:eastAsia="en-AU"/>
        </w:rPr>
      </w:pPr>
      <w:r w:rsidRPr="00903B89">
        <w:rPr>
          <w:rFonts w:ascii="Calibri" w:eastAsia="Calibri" w:hAnsi="Calibri" w:cs="Times New Roman"/>
          <w:i/>
          <w:lang w:eastAsia="en-AU"/>
        </w:rPr>
        <w:t xml:space="preserve">Australian Radiation Protection and Nuclear Safety Act 1998 </w:t>
      </w:r>
      <w:r w:rsidRPr="00903B89">
        <w:rPr>
          <w:rFonts w:ascii="Calibri" w:eastAsia="Calibri" w:hAnsi="Calibri" w:cs="Times New Roman"/>
          <w:lang w:eastAsia="en-AU"/>
        </w:rPr>
        <w:t>(the Act)</w:t>
      </w:r>
    </w:p>
    <w:p w14:paraId="55E84D51" w14:textId="77777777" w:rsidR="00036B2A" w:rsidRPr="00903B89" w:rsidRDefault="00036B2A" w:rsidP="00036B2A">
      <w:pPr>
        <w:widowControl/>
        <w:snapToGrid/>
        <w:spacing w:before="0" w:line="276" w:lineRule="auto"/>
        <w:rPr>
          <w:rFonts w:ascii="Calibri" w:eastAsia="Calibri" w:hAnsi="Calibri" w:cs="Times New Roman"/>
          <w:i/>
          <w:lang w:eastAsia="en-AU"/>
        </w:rPr>
      </w:pPr>
    </w:p>
    <w:p w14:paraId="4BEB0A32" w14:textId="77777777" w:rsidR="00036B2A" w:rsidRPr="00903B89" w:rsidRDefault="00036B2A" w:rsidP="00036B2A">
      <w:pPr>
        <w:widowControl/>
        <w:snapToGrid/>
        <w:spacing w:before="0" w:line="276" w:lineRule="auto"/>
        <w:rPr>
          <w:rFonts w:ascii="Calibri" w:eastAsia="Calibri" w:hAnsi="Calibri" w:cs="Courier New"/>
          <w:b/>
          <w:lang w:eastAsia="en-AU"/>
        </w:rPr>
      </w:pPr>
      <w:r w:rsidRPr="00903B89">
        <w:rPr>
          <w:rFonts w:ascii="Calibri" w:eastAsia="Calibri" w:hAnsi="Calibri" w:cs="Times New Roman"/>
          <w:lang w:eastAsia="en-AU"/>
        </w:rPr>
        <w:t>Citing parts of an act - examples</w:t>
      </w:r>
      <w:r w:rsidRPr="00903B89">
        <w:rPr>
          <w:rFonts w:ascii="Calibri" w:eastAsia="Calibri" w:hAnsi="Calibri" w:cs="Times New Roman"/>
          <w:b/>
          <w:lang w:eastAsia="en-AU"/>
        </w:rPr>
        <w:t>:</w:t>
      </w: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878"/>
      </w:tblGrid>
      <w:tr w:rsidR="00036B2A" w:rsidRPr="00903B89" w14:paraId="13356726" w14:textId="77777777" w:rsidTr="00C32758">
        <w:tc>
          <w:tcPr>
            <w:tcW w:w="4644" w:type="dxa"/>
          </w:tcPr>
          <w:p w14:paraId="12F2FDFA" w14:textId="77777777" w:rsidR="00036B2A" w:rsidRPr="00903B89" w:rsidRDefault="00036B2A" w:rsidP="00C33107">
            <w:pPr>
              <w:widowControl/>
              <w:snapToGrid/>
              <w:spacing w:before="0" w:line="276" w:lineRule="auto"/>
              <w:ind w:left="1029"/>
              <w:rPr>
                <w:rFonts w:ascii="Calibri" w:eastAsia="Calibri" w:hAnsi="Calibri" w:cs="Times New Roman"/>
                <w:b/>
                <w:bCs/>
                <w:lang w:eastAsia="en-AU"/>
              </w:rPr>
            </w:pPr>
          </w:p>
          <w:p w14:paraId="0F06232F" w14:textId="77777777" w:rsidR="00036B2A" w:rsidRPr="00903B89" w:rsidRDefault="00036B2A" w:rsidP="00C33107">
            <w:pPr>
              <w:widowControl/>
              <w:snapToGrid/>
              <w:spacing w:before="0" w:line="276" w:lineRule="auto"/>
              <w:ind w:left="1029"/>
              <w:rPr>
                <w:rFonts w:ascii="Calibri" w:eastAsia="Calibri" w:hAnsi="Calibri" w:cs="Times New Roman"/>
                <w:b/>
                <w:bCs/>
                <w:lang w:eastAsia="en-AU"/>
              </w:rPr>
            </w:pPr>
            <w:r w:rsidRPr="00903B89">
              <w:rPr>
                <w:rFonts w:ascii="Calibri" w:eastAsia="Calibri" w:hAnsi="Calibri" w:cs="Times New Roman"/>
                <w:b/>
                <w:bCs/>
                <w:lang w:eastAsia="en-AU"/>
              </w:rPr>
              <w:t>Full text</w:t>
            </w:r>
          </w:p>
        </w:tc>
        <w:tc>
          <w:tcPr>
            <w:tcW w:w="3878" w:type="dxa"/>
          </w:tcPr>
          <w:p w14:paraId="798080DC" w14:textId="77777777" w:rsidR="00036B2A" w:rsidRPr="00903B89" w:rsidRDefault="00036B2A" w:rsidP="00036B2A">
            <w:pPr>
              <w:widowControl/>
              <w:snapToGrid/>
              <w:spacing w:before="0" w:line="276" w:lineRule="auto"/>
              <w:rPr>
                <w:rFonts w:ascii="Calibri" w:eastAsia="Calibri" w:hAnsi="Calibri" w:cs="Times New Roman"/>
                <w:b/>
                <w:bCs/>
                <w:lang w:eastAsia="en-AU"/>
              </w:rPr>
            </w:pPr>
          </w:p>
          <w:p w14:paraId="51DC805E" w14:textId="77777777" w:rsidR="00036B2A" w:rsidRPr="00903B89" w:rsidRDefault="00036B2A" w:rsidP="00036B2A">
            <w:pPr>
              <w:widowControl/>
              <w:snapToGrid/>
              <w:spacing w:before="0" w:line="276" w:lineRule="auto"/>
              <w:rPr>
                <w:rFonts w:ascii="Calibri" w:eastAsia="Calibri" w:hAnsi="Calibri" w:cs="Times New Roman"/>
                <w:b/>
                <w:bCs/>
                <w:lang w:eastAsia="en-AU"/>
              </w:rPr>
            </w:pPr>
            <w:r w:rsidRPr="00903B89">
              <w:rPr>
                <w:rFonts w:ascii="Calibri" w:eastAsia="Calibri" w:hAnsi="Calibri" w:cs="Times New Roman"/>
                <w:b/>
                <w:bCs/>
                <w:lang w:eastAsia="en-AU"/>
              </w:rPr>
              <w:t>Shortened form</w:t>
            </w:r>
          </w:p>
        </w:tc>
      </w:tr>
      <w:tr w:rsidR="00036B2A" w:rsidRPr="00903B89" w14:paraId="3112B20D" w14:textId="77777777" w:rsidTr="00C32758">
        <w:tc>
          <w:tcPr>
            <w:tcW w:w="4644" w:type="dxa"/>
          </w:tcPr>
          <w:p w14:paraId="02C2DDD9" w14:textId="77777777" w:rsidR="00036B2A" w:rsidRPr="00903B89" w:rsidRDefault="00036B2A" w:rsidP="00C33107">
            <w:pPr>
              <w:widowControl/>
              <w:snapToGrid/>
              <w:spacing w:before="0" w:line="276" w:lineRule="auto"/>
              <w:ind w:left="1029"/>
              <w:rPr>
                <w:rFonts w:ascii="Calibri" w:eastAsia="Calibri" w:hAnsi="Calibri" w:cs="Times New Roman"/>
                <w:lang w:eastAsia="en-AU"/>
              </w:rPr>
            </w:pPr>
            <w:r w:rsidRPr="00903B89">
              <w:rPr>
                <w:rFonts w:ascii="Calibri" w:eastAsia="Calibri" w:hAnsi="Calibri" w:cs="Times New Roman"/>
                <w:lang w:eastAsia="en-AU"/>
              </w:rPr>
              <w:t>Section 36 of the Act</w:t>
            </w:r>
          </w:p>
          <w:p w14:paraId="08C5746C" w14:textId="77777777" w:rsidR="00036B2A" w:rsidRPr="00903B89" w:rsidRDefault="00036B2A" w:rsidP="00C33107">
            <w:pPr>
              <w:widowControl/>
              <w:snapToGrid/>
              <w:spacing w:before="0" w:line="276" w:lineRule="auto"/>
              <w:ind w:left="1029"/>
              <w:rPr>
                <w:rFonts w:ascii="Calibri" w:eastAsia="Calibri" w:hAnsi="Calibri" w:cs="Times New Roman"/>
                <w:lang w:eastAsia="en-AU"/>
              </w:rPr>
            </w:pPr>
            <w:r w:rsidRPr="00903B89">
              <w:rPr>
                <w:rFonts w:ascii="Calibri" w:eastAsia="Calibri" w:hAnsi="Calibri" w:cs="Times New Roman"/>
                <w:lang w:eastAsia="en-AU"/>
              </w:rPr>
              <w:t>Subsection 36(1) of the Act</w:t>
            </w:r>
          </w:p>
          <w:p w14:paraId="1A101B9F" w14:textId="77777777" w:rsidR="00036B2A" w:rsidRPr="00903B89" w:rsidRDefault="00036B2A" w:rsidP="00C33107">
            <w:pPr>
              <w:widowControl/>
              <w:snapToGrid/>
              <w:spacing w:before="0" w:line="276" w:lineRule="auto"/>
              <w:ind w:left="1029"/>
              <w:rPr>
                <w:rFonts w:ascii="Calibri" w:eastAsia="Calibri" w:hAnsi="Calibri" w:cs="Times New Roman"/>
                <w:lang w:eastAsia="en-AU"/>
              </w:rPr>
            </w:pPr>
            <w:r w:rsidRPr="00903B89">
              <w:rPr>
                <w:rFonts w:ascii="Calibri" w:eastAsia="Calibri" w:hAnsi="Calibri" w:cs="Times New Roman"/>
                <w:lang w:eastAsia="en-AU"/>
              </w:rPr>
              <w:t>Paragraph 36(1)(a) of the Act</w:t>
            </w:r>
          </w:p>
          <w:p w14:paraId="770058B3" w14:textId="77777777" w:rsidR="00036B2A" w:rsidRPr="00903B89" w:rsidRDefault="00036B2A" w:rsidP="00C33107">
            <w:pPr>
              <w:widowControl/>
              <w:snapToGrid/>
              <w:spacing w:before="0" w:line="276" w:lineRule="auto"/>
              <w:ind w:left="1029"/>
              <w:rPr>
                <w:rFonts w:ascii="Calibri" w:eastAsia="Calibri" w:hAnsi="Calibri" w:cs="Times New Roman"/>
                <w:b/>
                <w:bCs/>
                <w:lang w:eastAsia="en-AU"/>
              </w:rPr>
            </w:pPr>
            <w:r w:rsidRPr="00903B89">
              <w:rPr>
                <w:rFonts w:ascii="Calibri" w:eastAsia="Calibri" w:hAnsi="Calibri" w:cs="Times New Roman"/>
                <w:lang w:eastAsia="en-AU"/>
              </w:rPr>
              <w:t>Subparagraph 36(1)(a)(</w:t>
            </w:r>
            <w:proofErr w:type="spellStart"/>
            <w:r w:rsidRPr="00903B89">
              <w:rPr>
                <w:rFonts w:ascii="Calibri" w:eastAsia="Calibri" w:hAnsi="Calibri" w:cs="Times New Roman"/>
                <w:lang w:eastAsia="en-AU"/>
              </w:rPr>
              <w:t>i</w:t>
            </w:r>
            <w:proofErr w:type="spellEnd"/>
            <w:r w:rsidRPr="00903B89">
              <w:rPr>
                <w:rFonts w:ascii="Calibri" w:eastAsia="Calibri" w:hAnsi="Calibri" w:cs="Times New Roman"/>
                <w:lang w:eastAsia="en-AU"/>
              </w:rPr>
              <w:t>) of the Act</w:t>
            </w:r>
          </w:p>
        </w:tc>
        <w:tc>
          <w:tcPr>
            <w:tcW w:w="3878" w:type="dxa"/>
          </w:tcPr>
          <w:p w14:paraId="6357B397" w14:textId="77777777" w:rsidR="00036B2A" w:rsidRPr="00903B89" w:rsidRDefault="00036B2A" w:rsidP="00036B2A">
            <w:pPr>
              <w:widowControl/>
              <w:snapToGrid/>
              <w:spacing w:before="0" w:line="276" w:lineRule="auto"/>
              <w:rPr>
                <w:rFonts w:ascii="Calibri" w:eastAsia="Calibri" w:hAnsi="Calibri" w:cs="Times New Roman"/>
                <w:bCs/>
                <w:lang w:eastAsia="en-AU"/>
              </w:rPr>
            </w:pPr>
            <w:r w:rsidRPr="00903B89">
              <w:rPr>
                <w:rFonts w:ascii="Calibri" w:eastAsia="Calibri" w:hAnsi="Calibri" w:cs="Times New Roman"/>
                <w:bCs/>
                <w:lang w:eastAsia="en-AU"/>
              </w:rPr>
              <w:t xml:space="preserve">s36 </w:t>
            </w:r>
          </w:p>
          <w:p w14:paraId="369180F2" w14:textId="77777777" w:rsidR="00036B2A" w:rsidRPr="00903B89" w:rsidRDefault="00036B2A" w:rsidP="00036B2A">
            <w:pPr>
              <w:widowControl/>
              <w:snapToGrid/>
              <w:spacing w:before="0" w:line="276" w:lineRule="auto"/>
              <w:rPr>
                <w:rFonts w:ascii="Calibri" w:eastAsia="Calibri" w:hAnsi="Calibri" w:cs="Times New Roman"/>
                <w:bCs/>
                <w:lang w:eastAsia="en-AU"/>
              </w:rPr>
            </w:pPr>
            <w:r w:rsidRPr="00903B89">
              <w:rPr>
                <w:rFonts w:ascii="Calibri" w:eastAsia="Calibri" w:hAnsi="Calibri" w:cs="Times New Roman"/>
                <w:bCs/>
                <w:lang w:eastAsia="en-AU"/>
              </w:rPr>
              <w:t>s36(1)</w:t>
            </w:r>
          </w:p>
          <w:p w14:paraId="070C9CA2" w14:textId="77777777" w:rsidR="00036B2A" w:rsidRPr="00903B89" w:rsidRDefault="00036B2A" w:rsidP="00036B2A">
            <w:pPr>
              <w:widowControl/>
              <w:snapToGrid/>
              <w:spacing w:before="0" w:line="276" w:lineRule="auto"/>
              <w:rPr>
                <w:rFonts w:ascii="Calibri" w:eastAsia="Calibri" w:hAnsi="Calibri" w:cs="Times New Roman"/>
                <w:bCs/>
                <w:lang w:eastAsia="en-AU"/>
              </w:rPr>
            </w:pPr>
            <w:r w:rsidRPr="00903B89">
              <w:rPr>
                <w:rFonts w:ascii="Calibri" w:eastAsia="Calibri" w:hAnsi="Calibri" w:cs="Times New Roman"/>
                <w:bCs/>
                <w:lang w:eastAsia="en-AU"/>
              </w:rPr>
              <w:t>s36(1)(a)</w:t>
            </w:r>
          </w:p>
          <w:p w14:paraId="09E1A8BB" w14:textId="77777777" w:rsidR="00036B2A" w:rsidRPr="00903B89" w:rsidRDefault="00036B2A" w:rsidP="00036B2A">
            <w:pPr>
              <w:widowControl/>
              <w:snapToGrid/>
              <w:spacing w:before="0" w:line="276" w:lineRule="auto"/>
              <w:rPr>
                <w:rFonts w:ascii="Calibri" w:eastAsia="Calibri" w:hAnsi="Calibri" w:cs="Times New Roman"/>
                <w:bCs/>
                <w:lang w:eastAsia="en-AU"/>
              </w:rPr>
            </w:pPr>
            <w:r w:rsidRPr="00903B89">
              <w:rPr>
                <w:rFonts w:ascii="Calibri" w:eastAsia="Calibri" w:hAnsi="Calibri" w:cs="Times New Roman"/>
                <w:bCs/>
                <w:lang w:eastAsia="en-AU"/>
              </w:rPr>
              <w:t>s36(1)(a)(</w:t>
            </w:r>
            <w:proofErr w:type="spellStart"/>
            <w:r w:rsidRPr="00903B89">
              <w:rPr>
                <w:rFonts w:ascii="Calibri" w:eastAsia="Calibri" w:hAnsi="Calibri" w:cs="Times New Roman"/>
                <w:bCs/>
                <w:lang w:eastAsia="en-AU"/>
              </w:rPr>
              <w:t>i</w:t>
            </w:r>
            <w:proofErr w:type="spellEnd"/>
            <w:r w:rsidRPr="00903B89">
              <w:rPr>
                <w:rFonts w:ascii="Calibri" w:eastAsia="Calibri" w:hAnsi="Calibri" w:cs="Times New Roman"/>
                <w:bCs/>
                <w:lang w:eastAsia="en-AU"/>
              </w:rPr>
              <w:t>)</w:t>
            </w:r>
          </w:p>
        </w:tc>
      </w:tr>
    </w:tbl>
    <w:p w14:paraId="35456554" w14:textId="77777777" w:rsidR="00036B2A" w:rsidRPr="00903B89" w:rsidRDefault="00036B2A" w:rsidP="00036B2A">
      <w:pPr>
        <w:widowControl/>
        <w:snapToGrid/>
        <w:spacing w:before="0" w:line="276" w:lineRule="auto"/>
        <w:rPr>
          <w:rFonts w:ascii="Calibri" w:eastAsia="Calibri" w:hAnsi="Calibri" w:cs="Times New Roman"/>
          <w:b/>
          <w:bCs/>
          <w:lang w:eastAsia="en-AU"/>
        </w:rPr>
      </w:pPr>
    </w:p>
    <w:p w14:paraId="424D21BB" w14:textId="77777777" w:rsidR="00036B2A" w:rsidRPr="00903B89" w:rsidRDefault="00036B2A" w:rsidP="00036B2A">
      <w:pPr>
        <w:widowControl/>
        <w:snapToGrid/>
        <w:spacing w:before="0" w:line="276" w:lineRule="auto"/>
        <w:rPr>
          <w:rFonts w:ascii="Calibri" w:eastAsia="Calibri" w:hAnsi="Calibri" w:cs="Times New Roman"/>
          <w:b/>
          <w:bCs/>
          <w:lang w:eastAsia="en-AU"/>
        </w:rPr>
      </w:pPr>
    </w:p>
    <w:p w14:paraId="2413D116" w14:textId="77777777" w:rsidR="00036B2A" w:rsidRPr="00903B89" w:rsidRDefault="00036B2A" w:rsidP="00BE1DB2">
      <w:pPr>
        <w:keepNext/>
        <w:keepLines/>
        <w:widowControl/>
        <w:numPr>
          <w:ilvl w:val="0"/>
          <w:numId w:val="28"/>
        </w:numPr>
        <w:tabs>
          <w:tab w:val="left" w:pos="851"/>
        </w:tabs>
        <w:snapToGrid/>
        <w:spacing w:before="120" w:after="120" w:line="276" w:lineRule="auto"/>
        <w:outlineLvl w:val="1"/>
        <w:rPr>
          <w:rFonts w:ascii="Calibri" w:eastAsia="Calibri" w:hAnsi="Calibri" w:cs="Times New Roman"/>
          <w:b/>
          <w:bCs/>
          <w:snapToGrid w:val="0"/>
          <w:color w:val="258325" w:themeColor="accent3"/>
        </w:rPr>
      </w:pPr>
      <w:r w:rsidRPr="00903B89">
        <w:rPr>
          <w:rFonts w:ascii="Calibri" w:eastAsia="Calibri" w:hAnsi="Calibri" w:cs="Times New Roman"/>
          <w:b/>
          <w:bCs/>
          <w:snapToGrid w:val="0"/>
          <w:color w:val="258325" w:themeColor="accent3"/>
        </w:rPr>
        <w:t>Regulations</w:t>
      </w:r>
    </w:p>
    <w:p w14:paraId="2748FDC7" w14:textId="77777777" w:rsidR="00036B2A" w:rsidRPr="00903B89" w:rsidRDefault="00036B2A" w:rsidP="00036B2A">
      <w:pPr>
        <w:widowControl/>
        <w:snapToGrid/>
        <w:spacing w:before="0" w:line="276" w:lineRule="auto"/>
        <w:rPr>
          <w:rFonts w:ascii="Calibri" w:eastAsia="Calibri" w:hAnsi="Calibri" w:cs="Times New Roman"/>
          <w:lang w:eastAsia="en-AU"/>
        </w:rPr>
      </w:pPr>
      <w:r w:rsidRPr="00903B89">
        <w:rPr>
          <w:rFonts w:ascii="Calibri" w:eastAsia="Calibri" w:hAnsi="Calibri" w:cs="Times New Roman"/>
          <w:lang w:eastAsia="en-AU"/>
        </w:rPr>
        <w:t>The title of regulations is not italicised</w:t>
      </w:r>
      <w:r w:rsidRPr="00903B89">
        <w:rPr>
          <w:rFonts w:ascii="Calibri" w:eastAsia="Calibri" w:hAnsi="Calibri" w:cs="Times New Roman"/>
          <w:i/>
          <w:lang w:eastAsia="en-AU"/>
        </w:rPr>
        <w:t xml:space="preserve">. </w:t>
      </w:r>
      <w:r w:rsidRPr="00903B89">
        <w:rPr>
          <w:rFonts w:ascii="Calibri" w:eastAsia="Calibri" w:hAnsi="Calibri" w:cs="Times New Roman"/>
          <w:lang w:eastAsia="en-AU"/>
        </w:rPr>
        <w:t xml:space="preserve">The first time the title appears in a document the full title is used followed by (‘the Regulations’ or ‘the ARPANS Regulations’, as appropriate). This abbreviation is then used for the remainder of the document. For example, </w:t>
      </w:r>
    </w:p>
    <w:p w14:paraId="363C8B64" w14:textId="77777777" w:rsidR="00036B2A" w:rsidRPr="00903B89" w:rsidRDefault="00036B2A" w:rsidP="00036B2A">
      <w:pPr>
        <w:widowControl/>
        <w:snapToGrid/>
        <w:spacing w:before="0" w:line="276" w:lineRule="auto"/>
        <w:rPr>
          <w:rFonts w:ascii="Calibri" w:eastAsia="Calibri" w:hAnsi="Calibri" w:cs="Times New Roman"/>
          <w:lang w:eastAsia="en-AU"/>
        </w:rPr>
      </w:pPr>
      <w:r w:rsidRPr="00903B89">
        <w:rPr>
          <w:rFonts w:ascii="Calibri" w:eastAsia="Calibri" w:hAnsi="Calibri" w:cs="Times New Roman"/>
          <w:lang w:eastAsia="en-AU"/>
        </w:rPr>
        <w:t xml:space="preserve"> </w:t>
      </w:r>
    </w:p>
    <w:p w14:paraId="4BBC5BD6" w14:textId="77777777" w:rsidR="00036B2A" w:rsidRPr="00903B89" w:rsidRDefault="00036B2A" w:rsidP="00036B2A">
      <w:pPr>
        <w:widowControl/>
        <w:snapToGrid/>
        <w:spacing w:before="0" w:line="276" w:lineRule="auto"/>
        <w:jc w:val="center"/>
        <w:rPr>
          <w:rFonts w:ascii="Courier New" w:eastAsia="Calibri" w:hAnsi="Courier New" w:cs="Courier New"/>
          <w:lang w:eastAsia="en-AU"/>
        </w:rPr>
      </w:pPr>
      <w:r w:rsidRPr="00903B89">
        <w:rPr>
          <w:rFonts w:ascii="Calibri" w:eastAsia="Calibri" w:hAnsi="Calibri" w:cs="Times New Roman"/>
          <w:lang w:eastAsia="en-AU"/>
        </w:rPr>
        <w:t>Australian Radiation Protection and Nuclear Safety Regulations 2018</w:t>
      </w:r>
      <w:r w:rsidRPr="00903B89">
        <w:rPr>
          <w:rFonts w:ascii="Calibri" w:eastAsia="Calibri" w:hAnsi="Calibri" w:cs="Times New Roman"/>
          <w:i/>
          <w:lang w:eastAsia="en-AU"/>
        </w:rPr>
        <w:t xml:space="preserve"> </w:t>
      </w:r>
      <w:r w:rsidRPr="00903B89">
        <w:rPr>
          <w:rFonts w:ascii="Calibri" w:eastAsia="Calibri" w:hAnsi="Calibri" w:cs="Times New Roman"/>
          <w:lang w:eastAsia="en-AU"/>
        </w:rPr>
        <w:t>(the Regulations)</w:t>
      </w:r>
      <w:r w:rsidRPr="00903B89">
        <w:rPr>
          <w:rFonts w:ascii="Courier New" w:eastAsia="Calibri" w:hAnsi="Courier New" w:cs="Courier New"/>
          <w:lang w:eastAsia="en-AU"/>
        </w:rPr>
        <w:t xml:space="preserve"> </w:t>
      </w: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736"/>
      </w:tblGrid>
      <w:tr w:rsidR="00036B2A" w:rsidRPr="00903B89" w14:paraId="58448530" w14:textId="77777777" w:rsidTr="00C32758">
        <w:tc>
          <w:tcPr>
            <w:tcW w:w="4786" w:type="dxa"/>
          </w:tcPr>
          <w:p w14:paraId="141BF8C9" w14:textId="77777777" w:rsidR="00036B2A" w:rsidRPr="00903B89" w:rsidRDefault="00036B2A" w:rsidP="00036B2A">
            <w:pPr>
              <w:widowControl/>
              <w:snapToGrid/>
              <w:spacing w:before="0" w:line="276" w:lineRule="auto"/>
              <w:rPr>
                <w:rFonts w:ascii="Calibri" w:eastAsia="Calibri" w:hAnsi="Calibri" w:cs="Times New Roman"/>
                <w:lang w:eastAsia="en-AU"/>
              </w:rPr>
            </w:pPr>
          </w:p>
          <w:p w14:paraId="1023FAE8" w14:textId="77777777" w:rsidR="00036B2A" w:rsidRPr="00903B89" w:rsidRDefault="00036B2A" w:rsidP="00036B2A">
            <w:pPr>
              <w:widowControl/>
              <w:snapToGrid/>
              <w:spacing w:before="0" w:line="276" w:lineRule="auto"/>
              <w:rPr>
                <w:rFonts w:ascii="Calibri" w:eastAsia="Calibri" w:hAnsi="Calibri" w:cs="Times New Roman"/>
                <w:lang w:eastAsia="en-AU"/>
              </w:rPr>
            </w:pPr>
          </w:p>
          <w:p w14:paraId="4F5D5F7C" w14:textId="77777777" w:rsidR="00036B2A" w:rsidRPr="00903B89" w:rsidRDefault="00036B2A" w:rsidP="00036B2A">
            <w:pPr>
              <w:widowControl/>
              <w:snapToGrid/>
              <w:spacing w:before="0" w:line="276" w:lineRule="auto"/>
              <w:rPr>
                <w:rFonts w:ascii="Calibri" w:eastAsia="Calibri" w:hAnsi="Calibri" w:cs="Times New Roman"/>
                <w:lang w:eastAsia="en-AU"/>
              </w:rPr>
            </w:pPr>
            <w:r w:rsidRPr="00903B89">
              <w:rPr>
                <w:rFonts w:ascii="Calibri" w:eastAsia="Calibri" w:hAnsi="Calibri" w:cs="Times New Roman"/>
                <w:lang w:eastAsia="en-AU"/>
              </w:rPr>
              <w:t>Citing parts of regulations – examples:</w:t>
            </w:r>
          </w:p>
          <w:p w14:paraId="4C2503A5" w14:textId="77777777" w:rsidR="00036B2A" w:rsidRPr="00903B89" w:rsidRDefault="00036B2A" w:rsidP="00036B2A">
            <w:pPr>
              <w:widowControl/>
              <w:snapToGrid/>
              <w:spacing w:before="0" w:line="276" w:lineRule="auto"/>
              <w:rPr>
                <w:rFonts w:ascii="Calibri" w:eastAsia="Calibri" w:hAnsi="Calibri" w:cs="Times New Roman"/>
                <w:b/>
                <w:lang w:eastAsia="en-AU"/>
              </w:rPr>
            </w:pPr>
          </w:p>
          <w:p w14:paraId="4309A47D" w14:textId="77777777" w:rsidR="00036B2A" w:rsidRPr="00903B89" w:rsidRDefault="00036B2A" w:rsidP="00036B2A">
            <w:pPr>
              <w:widowControl/>
              <w:snapToGrid/>
              <w:spacing w:before="0" w:line="276" w:lineRule="auto"/>
              <w:rPr>
                <w:rFonts w:ascii="Calibri" w:eastAsia="Calibri" w:hAnsi="Calibri" w:cs="Times New Roman"/>
                <w:b/>
                <w:lang w:eastAsia="en-AU"/>
              </w:rPr>
            </w:pPr>
          </w:p>
          <w:p w14:paraId="63F81731" w14:textId="29010415" w:rsidR="00036B2A" w:rsidRPr="00903B89" w:rsidRDefault="00C33107" w:rsidP="00C33107">
            <w:pPr>
              <w:widowControl/>
              <w:snapToGrid/>
              <w:spacing w:before="0" w:line="276" w:lineRule="auto"/>
              <w:ind w:left="1029" w:hanging="1029"/>
              <w:rPr>
                <w:rFonts w:ascii="Calibri" w:eastAsia="Calibri" w:hAnsi="Calibri" w:cs="Times New Roman"/>
                <w:b/>
                <w:lang w:eastAsia="en-AU"/>
              </w:rPr>
            </w:pPr>
            <w:r>
              <w:rPr>
                <w:rFonts w:ascii="Calibri" w:eastAsia="Calibri" w:hAnsi="Calibri" w:cs="Times New Roman"/>
                <w:b/>
                <w:lang w:eastAsia="en-AU"/>
              </w:rPr>
              <w:tab/>
            </w:r>
            <w:r w:rsidR="00036B2A" w:rsidRPr="00903B89">
              <w:rPr>
                <w:rFonts w:ascii="Calibri" w:eastAsia="Calibri" w:hAnsi="Calibri" w:cs="Times New Roman"/>
                <w:b/>
                <w:lang w:eastAsia="en-AU"/>
              </w:rPr>
              <w:t xml:space="preserve">Full text </w:t>
            </w:r>
          </w:p>
        </w:tc>
        <w:tc>
          <w:tcPr>
            <w:tcW w:w="3736" w:type="dxa"/>
          </w:tcPr>
          <w:p w14:paraId="3F9E8D17" w14:textId="77777777" w:rsidR="00036B2A" w:rsidRPr="00903B89" w:rsidRDefault="00036B2A" w:rsidP="00036B2A">
            <w:pPr>
              <w:widowControl/>
              <w:snapToGrid/>
              <w:spacing w:before="0" w:line="276" w:lineRule="auto"/>
              <w:rPr>
                <w:rFonts w:ascii="Calibri" w:eastAsia="Calibri" w:hAnsi="Calibri" w:cs="Times New Roman"/>
                <w:b/>
                <w:lang w:eastAsia="en-AU"/>
              </w:rPr>
            </w:pPr>
          </w:p>
          <w:p w14:paraId="40978079" w14:textId="77777777" w:rsidR="00036B2A" w:rsidRPr="00903B89" w:rsidRDefault="00036B2A" w:rsidP="00036B2A">
            <w:pPr>
              <w:widowControl/>
              <w:snapToGrid/>
              <w:spacing w:before="0" w:line="276" w:lineRule="auto"/>
              <w:rPr>
                <w:rFonts w:ascii="Calibri" w:eastAsia="Calibri" w:hAnsi="Calibri" w:cs="Times New Roman"/>
                <w:b/>
                <w:lang w:eastAsia="en-AU"/>
              </w:rPr>
            </w:pPr>
          </w:p>
          <w:p w14:paraId="0F2888FD" w14:textId="77777777" w:rsidR="00036B2A" w:rsidRPr="00903B89" w:rsidRDefault="00036B2A" w:rsidP="00036B2A">
            <w:pPr>
              <w:widowControl/>
              <w:snapToGrid/>
              <w:spacing w:before="0" w:line="276" w:lineRule="auto"/>
              <w:rPr>
                <w:rFonts w:ascii="Calibri" w:eastAsia="Calibri" w:hAnsi="Calibri" w:cs="Times New Roman"/>
                <w:b/>
                <w:lang w:eastAsia="en-AU"/>
              </w:rPr>
            </w:pPr>
          </w:p>
          <w:p w14:paraId="211BFC06" w14:textId="77777777" w:rsidR="00036B2A" w:rsidRPr="00903B89" w:rsidRDefault="00036B2A" w:rsidP="00036B2A">
            <w:pPr>
              <w:widowControl/>
              <w:snapToGrid/>
              <w:spacing w:before="0" w:line="276" w:lineRule="auto"/>
              <w:rPr>
                <w:rFonts w:ascii="Calibri" w:eastAsia="Calibri" w:hAnsi="Calibri" w:cs="Times New Roman"/>
                <w:b/>
                <w:lang w:eastAsia="en-AU"/>
              </w:rPr>
            </w:pPr>
          </w:p>
          <w:p w14:paraId="49A028CD" w14:textId="77777777" w:rsidR="00036B2A" w:rsidRPr="00903B89" w:rsidRDefault="00036B2A" w:rsidP="00036B2A">
            <w:pPr>
              <w:widowControl/>
              <w:snapToGrid/>
              <w:spacing w:before="0" w:line="276" w:lineRule="auto"/>
              <w:rPr>
                <w:rFonts w:ascii="Calibri" w:eastAsia="Calibri" w:hAnsi="Calibri" w:cs="Times New Roman"/>
                <w:b/>
                <w:lang w:eastAsia="en-AU"/>
              </w:rPr>
            </w:pPr>
          </w:p>
          <w:p w14:paraId="204A2A46" w14:textId="77777777" w:rsidR="00036B2A" w:rsidRPr="00903B89" w:rsidRDefault="00036B2A" w:rsidP="00036B2A">
            <w:pPr>
              <w:widowControl/>
              <w:snapToGrid/>
              <w:spacing w:before="0" w:line="276" w:lineRule="auto"/>
              <w:rPr>
                <w:rFonts w:ascii="Calibri" w:eastAsia="Calibri" w:hAnsi="Calibri" w:cs="Times New Roman"/>
                <w:b/>
                <w:lang w:eastAsia="en-AU"/>
              </w:rPr>
            </w:pPr>
            <w:r w:rsidRPr="00903B89">
              <w:rPr>
                <w:rFonts w:ascii="Calibri" w:eastAsia="Calibri" w:hAnsi="Calibri" w:cs="Times New Roman"/>
                <w:b/>
                <w:lang w:eastAsia="en-AU"/>
              </w:rPr>
              <w:t>Shortened form</w:t>
            </w:r>
          </w:p>
        </w:tc>
      </w:tr>
      <w:tr w:rsidR="00036B2A" w:rsidRPr="00903B89" w14:paraId="5F3B13F5" w14:textId="77777777" w:rsidTr="00C32758">
        <w:tc>
          <w:tcPr>
            <w:tcW w:w="4786" w:type="dxa"/>
          </w:tcPr>
          <w:p w14:paraId="57B66065" w14:textId="77777777" w:rsidR="00036B2A" w:rsidRPr="00903B89" w:rsidRDefault="00036B2A" w:rsidP="00C33107">
            <w:pPr>
              <w:widowControl/>
              <w:snapToGrid/>
              <w:spacing w:before="0" w:line="276" w:lineRule="auto"/>
              <w:ind w:left="1029"/>
              <w:rPr>
                <w:rFonts w:ascii="Calibri" w:eastAsia="Calibri" w:hAnsi="Calibri" w:cs="Times New Roman"/>
                <w:lang w:eastAsia="en-AU"/>
              </w:rPr>
            </w:pPr>
            <w:r w:rsidRPr="00903B89">
              <w:rPr>
                <w:rFonts w:ascii="Calibri" w:eastAsia="Calibri" w:hAnsi="Calibri" w:cs="Times New Roman"/>
                <w:lang w:eastAsia="en-AU"/>
              </w:rPr>
              <w:t>Section 4 of the Regulations</w:t>
            </w:r>
          </w:p>
          <w:p w14:paraId="0A9CFA5B" w14:textId="77777777" w:rsidR="00036B2A" w:rsidRPr="00903B89" w:rsidRDefault="00036B2A" w:rsidP="00C33107">
            <w:pPr>
              <w:widowControl/>
              <w:snapToGrid/>
              <w:spacing w:before="0" w:line="276" w:lineRule="auto"/>
              <w:ind w:left="1029"/>
              <w:rPr>
                <w:rFonts w:ascii="Calibri" w:eastAsia="Calibri" w:hAnsi="Calibri" w:cs="Times New Roman"/>
                <w:lang w:eastAsia="en-AU"/>
              </w:rPr>
            </w:pPr>
            <w:r w:rsidRPr="00903B89">
              <w:rPr>
                <w:rFonts w:ascii="Calibri" w:eastAsia="Calibri" w:hAnsi="Calibri" w:cs="Times New Roman"/>
                <w:lang w:eastAsia="en-AU"/>
              </w:rPr>
              <w:t>Subsection 4(2) of the Regulations</w:t>
            </w:r>
          </w:p>
          <w:p w14:paraId="433D2B9B" w14:textId="77777777" w:rsidR="00036B2A" w:rsidRPr="00903B89" w:rsidRDefault="00036B2A" w:rsidP="00C33107">
            <w:pPr>
              <w:widowControl/>
              <w:snapToGrid/>
              <w:spacing w:before="0" w:line="276" w:lineRule="auto"/>
              <w:ind w:left="1029"/>
              <w:rPr>
                <w:rFonts w:ascii="Calibri" w:eastAsia="Calibri" w:hAnsi="Calibri" w:cs="Times New Roman"/>
                <w:lang w:eastAsia="en-AU"/>
              </w:rPr>
            </w:pPr>
            <w:r w:rsidRPr="00903B89">
              <w:rPr>
                <w:rFonts w:ascii="Calibri" w:eastAsia="Calibri" w:hAnsi="Calibri" w:cs="Times New Roman"/>
                <w:lang w:eastAsia="en-AU"/>
              </w:rPr>
              <w:t>Paragraph 4(2)(a) of the Regulations</w:t>
            </w:r>
          </w:p>
          <w:p w14:paraId="1CBEBC24" w14:textId="77777777" w:rsidR="00036B2A" w:rsidRPr="00903B89" w:rsidRDefault="00036B2A" w:rsidP="00C33107">
            <w:pPr>
              <w:widowControl/>
              <w:snapToGrid/>
              <w:spacing w:before="0" w:line="276" w:lineRule="auto"/>
              <w:ind w:left="1029"/>
              <w:rPr>
                <w:rFonts w:ascii="Calibri" w:eastAsia="Calibri" w:hAnsi="Calibri" w:cs="Times New Roman"/>
                <w:lang w:eastAsia="en-AU"/>
              </w:rPr>
            </w:pPr>
            <w:r w:rsidRPr="00903B89">
              <w:rPr>
                <w:rFonts w:ascii="Calibri" w:eastAsia="Calibri" w:hAnsi="Calibri" w:cs="Times New Roman"/>
                <w:lang w:eastAsia="en-AU"/>
              </w:rPr>
              <w:t>Subparagraph 4(2)(a)(</w:t>
            </w:r>
            <w:proofErr w:type="spellStart"/>
            <w:r w:rsidRPr="00903B89">
              <w:rPr>
                <w:rFonts w:ascii="Calibri" w:eastAsia="Calibri" w:hAnsi="Calibri" w:cs="Times New Roman"/>
                <w:lang w:eastAsia="en-AU"/>
              </w:rPr>
              <w:t>i</w:t>
            </w:r>
            <w:proofErr w:type="spellEnd"/>
            <w:r w:rsidRPr="00903B89">
              <w:rPr>
                <w:rFonts w:ascii="Calibri" w:eastAsia="Calibri" w:hAnsi="Calibri" w:cs="Times New Roman"/>
                <w:lang w:eastAsia="en-AU"/>
              </w:rPr>
              <w:t>) of the Regulations</w:t>
            </w:r>
          </w:p>
        </w:tc>
        <w:tc>
          <w:tcPr>
            <w:tcW w:w="3736" w:type="dxa"/>
          </w:tcPr>
          <w:p w14:paraId="5C447AF5" w14:textId="77777777" w:rsidR="00036B2A" w:rsidRPr="00903B89" w:rsidRDefault="00036B2A" w:rsidP="00036B2A">
            <w:pPr>
              <w:widowControl/>
              <w:snapToGrid/>
              <w:spacing w:before="0" w:line="276" w:lineRule="auto"/>
              <w:rPr>
                <w:rFonts w:ascii="Calibri" w:eastAsia="Calibri" w:hAnsi="Calibri" w:cs="Times New Roman"/>
                <w:lang w:eastAsia="en-AU"/>
              </w:rPr>
            </w:pPr>
            <w:r w:rsidRPr="00903B89">
              <w:rPr>
                <w:rFonts w:ascii="Calibri" w:eastAsia="Calibri" w:hAnsi="Calibri" w:cs="Times New Roman"/>
                <w:lang w:eastAsia="en-AU"/>
              </w:rPr>
              <w:t>r4</w:t>
            </w:r>
          </w:p>
          <w:p w14:paraId="4A2DE697" w14:textId="77777777" w:rsidR="00036B2A" w:rsidRPr="00903B89" w:rsidRDefault="00036B2A" w:rsidP="00036B2A">
            <w:pPr>
              <w:widowControl/>
              <w:snapToGrid/>
              <w:spacing w:before="0" w:line="276" w:lineRule="auto"/>
              <w:rPr>
                <w:rFonts w:ascii="Calibri" w:eastAsia="Calibri" w:hAnsi="Calibri" w:cs="Times New Roman"/>
                <w:lang w:eastAsia="en-AU"/>
              </w:rPr>
            </w:pPr>
            <w:r w:rsidRPr="00903B89">
              <w:rPr>
                <w:rFonts w:ascii="Calibri" w:eastAsia="Calibri" w:hAnsi="Calibri" w:cs="Times New Roman"/>
                <w:lang w:eastAsia="en-AU"/>
              </w:rPr>
              <w:t>r4(2)</w:t>
            </w:r>
          </w:p>
          <w:p w14:paraId="5DF403AC" w14:textId="77777777" w:rsidR="00036B2A" w:rsidRPr="00903B89" w:rsidRDefault="00036B2A" w:rsidP="00036B2A">
            <w:pPr>
              <w:widowControl/>
              <w:snapToGrid/>
              <w:spacing w:before="0" w:line="276" w:lineRule="auto"/>
              <w:rPr>
                <w:rFonts w:ascii="Calibri" w:eastAsia="Calibri" w:hAnsi="Calibri" w:cs="Times New Roman"/>
                <w:lang w:eastAsia="en-AU"/>
              </w:rPr>
            </w:pPr>
            <w:r w:rsidRPr="00903B89">
              <w:rPr>
                <w:rFonts w:ascii="Calibri" w:eastAsia="Calibri" w:hAnsi="Calibri" w:cs="Times New Roman"/>
                <w:lang w:eastAsia="en-AU"/>
              </w:rPr>
              <w:t>r4(2)(a)</w:t>
            </w:r>
          </w:p>
          <w:p w14:paraId="753DCEFF" w14:textId="77777777" w:rsidR="00036B2A" w:rsidRPr="00903B89" w:rsidRDefault="00036B2A" w:rsidP="00036B2A">
            <w:pPr>
              <w:widowControl/>
              <w:snapToGrid/>
              <w:spacing w:before="0" w:line="276" w:lineRule="auto"/>
              <w:rPr>
                <w:rFonts w:ascii="Calibri" w:eastAsia="Calibri" w:hAnsi="Calibri" w:cs="Times New Roman"/>
                <w:lang w:eastAsia="en-AU"/>
              </w:rPr>
            </w:pPr>
            <w:r w:rsidRPr="00903B89">
              <w:rPr>
                <w:rFonts w:ascii="Calibri" w:eastAsia="Calibri" w:hAnsi="Calibri" w:cs="Times New Roman"/>
                <w:lang w:eastAsia="en-AU"/>
              </w:rPr>
              <w:t>r4(2)(a)(</w:t>
            </w:r>
            <w:proofErr w:type="spellStart"/>
            <w:r w:rsidRPr="00903B89">
              <w:rPr>
                <w:rFonts w:ascii="Calibri" w:eastAsia="Calibri" w:hAnsi="Calibri" w:cs="Times New Roman"/>
                <w:lang w:eastAsia="en-AU"/>
              </w:rPr>
              <w:t>i</w:t>
            </w:r>
            <w:proofErr w:type="spellEnd"/>
            <w:r w:rsidRPr="00903B89">
              <w:rPr>
                <w:rFonts w:ascii="Calibri" w:eastAsia="Calibri" w:hAnsi="Calibri" w:cs="Times New Roman"/>
                <w:lang w:eastAsia="en-AU"/>
              </w:rPr>
              <w:t>)</w:t>
            </w:r>
          </w:p>
        </w:tc>
      </w:tr>
    </w:tbl>
    <w:p w14:paraId="787979A3" w14:textId="77777777" w:rsidR="00036B2A" w:rsidRPr="00903B89" w:rsidRDefault="00036B2A" w:rsidP="00036B2A">
      <w:pPr>
        <w:widowControl/>
        <w:snapToGrid/>
        <w:spacing w:before="0" w:line="276" w:lineRule="auto"/>
        <w:rPr>
          <w:rFonts w:ascii="Calibri" w:eastAsia="Calibri" w:hAnsi="Calibri" w:cs="Courier New"/>
          <w:lang w:eastAsia="en-AU"/>
        </w:rPr>
      </w:pPr>
      <w:r w:rsidRPr="00903B89">
        <w:rPr>
          <w:rFonts w:ascii="Calibri" w:eastAsia="Calibri" w:hAnsi="Calibri" w:cs="Times New Roman"/>
          <w:lang w:eastAsia="en-AU"/>
        </w:rPr>
        <w:t> </w:t>
      </w:r>
    </w:p>
    <w:p w14:paraId="673C6809" w14:textId="16587267" w:rsidR="00036B2A" w:rsidRPr="00903B89" w:rsidRDefault="00036B2A" w:rsidP="00036B2A">
      <w:pPr>
        <w:widowControl/>
        <w:snapToGrid/>
        <w:spacing w:before="0" w:line="276" w:lineRule="auto"/>
        <w:rPr>
          <w:rFonts w:ascii="Calibri" w:eastAsia="Calibri" w:hAnsi="Calibri" w:cs="Courier New"/>
          <w:lang w:eastAsia="en-AU"/>
        </w:rPr>
      </w:pPr>
      <w:r w:rsidRPr="00903B89">
        <w:rPr>
          <w:rFonts w:ascii="Calibri" w:eastAsia="Calibri" w:hAnsi="Calibri" w:cs="Times New Roman"/>
          <w:lang w:eastAsia="en-AU"/>
        </w:rPr>
        <w:t>If you are setting out the words in full such as in a formal letter, use those examples on the left; for less formal communication such as emails, memos or file notes, the shortened form</w:t>
      </w:r>
      <w:r w:rsidR="00F15709">
        <w:rPr>
          <w:rFonts w:ascii="Calibri" w:eastAsia="Calibri" w:hAnsi="Calibri" w:cs="Times New Roman"/>
          <w:lang w:eastAsia="en-AU"/>
        </w:rPr>
        <w:t xml:space="preserve"> may be used</w:t>
      </w:r>
      <w:r w:rsidRPr="00903B89">
        <w:rPr>
          <w:rFonts w:ascii="Calibri" w:eastAsia="Calibri" w:hAnsi="Calibri" w:cs="Times New Roman"/>
          <w:lang w:eastAsia="en-AU"/>
        </w:rPr>
        <w:t>.</w:t>
      </w:r>
    </w:p>
    <w:p w14:paraId="157487BC" w14:textId="77777777" w:rsidR="00036B2A" w:rsidRDefault="00036B2A" w:rsidP="00CA457B">
      <w:pPr>
        <w:pStyle w:val="Heading1"/>
      </w:pPr>
    </w:p>
    <w:p w14:paraId="224F4ABA" w14:textId="77777777" w:rsidR="00036B2A" w:rsidRDefault="00036B2A">
      <w:pPr>
        <w:widowControl/>
        <w:snapToGrid/>
        <w:spacing w:line="264" w:lineRule="auto"/>
        <w:rPr>
          <w:rFonts w:ascii="Calibri" w:eastAsiaTheme="majorEastAsia" w:hAnsi="Calibri" w:cstheme="majorBidi"/>
          <w:b/>
          <w:bCs/>
          <w:color w:val="4E1A74"/>
          <w:sz w:val="32"/>
          <w:szCs w:val="28"/>
        </w:rPr>
      </w:pPr>
      <w:r>
        <w:br w:type="page"/>
      </w:r>
    </w:p>
    <w:p w14:paraId="381ED91E" w14:textId="0916B0DC" w:rsidR="003611C4" w:rsidRPr="008630D9" w:rsidRDefault="003611C4" w:rsidP="00404113">
      <w:pPr>
        <w:pStyle w:val="Heading1"/>
      </w:pPr>
      <w:bookmarkStart w:id="36" w:name="_Appendix_E:_Review"/>
      <w:bookmarkEnd w:id="36"/>
      <w:r w:rsidRPr="008630D9">
        <w:lastRenderedPageBreak/>
        <w:t>Appendix E: Review &amp; approval of regulatory documents</w:t>
      </w:r>
    </w:p>
    <w:p w14:paraId="127C2CB1" w14:textId="77777777" w:rsidR="003611C4" w:rsidRDefault="003611C4" w:rsidP="0083610A">
      <w:pPr>
        <w:spacing w:before="0" w:after="120"/>
        <w:ind w:left="-142" w:right="-2"/>
      </w:pPr>
      <w:r w:rsidRPr="005D379C">
        <w:t xml:space="preserve">The table below shows the reviews required for regulatory documents prior to </w:t>
      </w:r>
      <w:r>
        <w:t>approval by</w:t>
      </w:r>
      <w:r w:rsidRPr="005D379C">
        <w:t xml:space="preserve"> </w:t>
      </w:r>
      <w:r>
        <w:t xml:space="preserve">the CRO, CEO or other officer with the appropriate delegation.   </w:t>
      </w:r>
    </w:p>
    <w:tbl>
      <w:tblPr>
        <w:tblStyle w:val="GenericARPANSA41"/>
        <w:tblW w:w="9498" w:type="dxa"/>
        <w:jc w:val="center"/>
        <w:tblInd w:w="0" w:type="dxa"/>
        <w:tblLayout w:type="fixed"/>
        <w:tblLook w:val="04A0" w:firstRow="1" w:lastRow="0" w:firstColumn="1" w:lastColumn="0" w:noHBand="0" w:noVBand="1"/>
      </w:tblPr>
      <w:tblGrid>
        <w:gridCol w:w="3827"/>
        <w:gridCol w:w="1418"/>
        <w:gridCol w:w="1417"/>
        <w:gridCol w:w="1418"/>
        <w:gridCol w:w="1418"/>
      </w:tblGrid>
      <w:tr w:rsidR="003611C4" w:rsidRPr="005D379C" w14:paraId="032B8D8B" w14:textId="77777777" w:rsidTr="00C87D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40CB3F25" w14:textId="77777777" w:rsidR="003611C4" w:rsidRPr="00ED1A65" w:rsidRDefault="003611C4" w:rsidP="00C87DA8">
            <w:pPr>
              <w:rPr>
                <w:rFonts w:asciiTheme="minorHAnsi" w:hAnsiTheme="minorHAnsi" w:cstheme="minorHAnsi"/>
                <w:sz w:val="20"/>
                <w:szCs w:val="20"/>
              </w:rPr>
            </w:pPr>
            <w:r w:rsidRPr="00ED1A65">
              <w:rPr>
                <w:rFonts w:cstheme="minorHAnsi"/>
                <w:sz w:val="20"/>
                <w:szCs w:val="20"/>
              </w:rPr>
              <w:t>Matter</w:t>
            </w:r>
          </w:p>
        </w:tc>
        <w:tc>
          <w:tcPr>
            <w:tcW w:w="1418" w:type="dxa"/>
          </w:tcPr>
          <w:p w14:paraId="504234CC" w14:textId="77777777" w:rsidR="003611C4" w:rsidRPr="00ED1A65" w:rsidRDefault="003611C4" w:rsidP="00C87DA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1A65">
              <w:rPr>
                <w:rFonts w:cstheme="minorHAnsi"/>
                <w:sz w:val="18"/>
                <w:szCs w:val="18"/>
              </w:rPr>
              <w:t>Peer review</w:t>
            </w:r>
          </w:p>
        </w:tc>
        <w:tc>
          <w:tcPr>
            <w:tcW w:w="1417" w:type="dxa"/>
          </w:tcPr>
          <w:p w14:paraId="16F06575" w14:textId="77777777" w:rsidR="003611C4" w:rsidRPr="00ED1A65" w:rsidRDefault="003611C4" w:rsidP="00C87DA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1A65">
              <w:rPr>
                <w:rFonts w:cstheme="minorHAnsi"/>
                <w:sz w:val="18"/>
                <w:szCs w:val="18"/>
              </w:rPr>
              <w:t>Director</w:t>
            </w:r>
          </w:p>
        </w:tc>
        <w:tc>
          <w:tcPr>
            <w:tcW w:w="1418" w:type="dxa"/>
          </w:tcPr>
          <w:p w14:paraId="1F70E9D6" w14:textId="77777777" w:rsidR="003611C4" w:rsidRPr="00ED1A65" w:rsidRDefault="003611C4" w:rsidP="00C87DA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1A65">
              <w:rPr>
                <w:rFonts w:cstheme="minorHAnsi"/>
                <w:sz w:val="18"/>
                <w:szCs w:val="18"/>
              </w:rPr>
              <w:t>Quality</w:t>
            </w:r>
          </w:p>
        </w:tc>
        <w:tc>
          <w:tcPr>
            <w:tcW w:w="1418" w:type="dxa"/>
          </w:tcPr>
          <w:p w14:paraId="49C77049" w14:textId="77777777" w:rsidR="003611C4" w:rsidRPr="00ED1A65" w:rsidRDefault="003611C4" w:rsidP="00C87DA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Legal</w:t>
            </w:r>
          </w:p>
        </w:tc>
      </w:tr>
      <w:tr w:rsidR="003611C4" w:rsidRPr="005D379C" w14:paraId="1706E6C7" w14:textId="77777777" w:rsidTr="00C87DA8">
        <w:trPr>
          <w:jc w:val="center"/>
        </w:trPr>
        <w:tc>
          <w:tcPr>
            <w:cnfStyle w:val="001000000000" w:firstRow="0" w:lastRow="0" w:firstColumn="1" w:lastColumn="0" w:oddVBand="0" w:evenVBand="0" w:oddHBand="0" w:evenHBand="0" w:firstRowFirstColumn="0" w:firstRowLastColumn="0" w:lastRowFirstColumn="0" w:lastRowLastColumn="0"/>
            <w:tcW w:w="3827" w:type="dxa"/>
          </w:tcPr>
          <w:p w14:paraId="38E1CBFD" w14:textId="77777777" w:rsidR="003611C4" w:rsidRPr="001B55E8" w:rsidRDefault="003611C4" w:rsidP="00C87DA8">
            <w:pPr>
              <w:spacing w:before="60"/>
              <w:jc w:val="left"/>
              <w:rPr>
                <w:rFonts w:cstheme="minorHAnsi"/>
                <w:b w:val="0"/>
                <w:sz w:val="18"/>
                <w:szCs w:val="18"/>
              </w:rPr>
            </w:pPr>
            <w:r w:rsidRPr="001B55E8">
              <w:rPr>
                <w:rFonts w:cstheme="minorHAnsi"/>
                <w:b w:val="0"/>
                <w:sz w:val="18"/>
                <w:szCs w:val="18"/>
              </w:rPr>
              <w:t xml:space="preserve">New licences  </w:t>
            </w:r>
          </w:p>
          <w:p w14:paraId="495B6F1F" w14:textId="77777777" w:rsidR="003611C4" w:rsidRPr="001B55E8" w:rsidRDefault="003611C4" w:rsidP="003611C4">
            <w:pPr>
              <w:pStyle w:val="ListParagraph"/>
              <w:widowControl/>
              <w:numPr>
                <w:ilvl w:val="0"/>
                <w:numId w:val="18"/>
              </w:numPr>
              <w:snapToGrid/>
              <w:spacing w:before="60"/>
              <w:contextualSpacing/>
              <w:jc w:val="left"/>
              <w:rPr>
                <w:rFonts w:cstheme="minorHAnsi"/>
                <w:b w:val="0"/>
                <w:sz w:val="18"/>
                <w:szCs w:val="18"/>
              </w:rPr>
            </w:pPr>
            <w:r w:rsidRPr="001B55E8">
              <w:rPr>
                <w:rFonts w:cstheme="minorHAnsi"/>
                <w:b w:val="0"/>
                <w:sz w:val="18"/>
                <w:szCs w:val="18"/>
              </w:rPr>
              <w:t>Licence</w:t>
            </w:r>
          </w:p>
          <w:p w14:paraId="53C2CA4F" w14:textId="77777777" w:rsidR="003611C4" w:rsidRPr="001B55E8" w:rsidRDefault="003611C4" w:rsidP="003611C4">
            <w:pPr>
              <w:pStyle w:val="ListParagraph"/>
              <w:widowControl/>
              <w:numPr>
                <w:ilvl w:val="0"/>
                <w:numId w:val="18"/>
              </w:numPr>
              <w:snapToGrid/>
              <w:spacing w:before="60"/>
              <w:contextualSpacing/>
              <w:jc w:val="left"/>
              <w:rPr>
                <w:rFonts w:cstheme="minorHAnsi"/>
                <w:b w:val="0"/>
                <w:sz w:val="18"/>
                <w:szCs w:val="18"/>
              </w:rPr>
            </w:pPr>
            <w:r w:rsidRPr="001B55E8">
              <w:rPr>
                <w:rFonts w:cstheme="minorHAnsi"/>
                <w:b w:val="0"/>
                <w:sz w:val="18"/>
                <w:szCs w:val="18"/>
              </w:rPr>
              <w:t xml:space="preserve">Letter </w:t>
            </w:r>
          </w:p>
          <w:p w14:paraId="72D80E90" w14:textId="77777777" w:rsidR="003611C4" w:rsidRPr="001B55E8" w:rsidRDefault="003611C4" w:rsidP="003611C4">
            <w:pPr>
              <w:pStyle w:val="ListParagraph"/>
              <w:widowControl/>
              <w:numPr>
                <w:ilvl w:val="0"/>
                <w:numId w:val="18"/>
              </w:numPr>
              <w:snapToGrid/>
              <w:spacing w:before="60"/>
              <w:contextualSpacing/>
              <w:jc w:val="left"/>
              <w:rPr>
                <w:b w:val="0"/>
                <w:sz w:val="18"/>
                <w:szCs w:val="18"/>
              </w:rPr>
            </w:pPr>
            <w:r w:rsidRPr="001B55E8">
              <w:rPr>
                <w:rFonts w:cstheme="minorHAnsi"/>
                <w:b w:val="0"/>
                <w:sz w:val="18"/>
                <w:szCs w:val="18"/>
              </w:rPr>
              <w:t>RAR</w:t>
            </w:r>
          </w:p>
        </w:tc>
        <w:tc>
          <w:tcPr>
            <w:tcW w:w="1418" w:type="dxa"/>
          </w:tcPr>
          <w:p w14:paraId="65B3B0A8"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Yes</w:t>
            </w:r>
          </w:p>
        </w:tc>
        <w:tc>
          <w:tcPr>
            <w:tcW w:w="1417" w:type="dxa"/>
          </w:tcPr>
          <w:p w14:paraId="398D1119"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Yes</w:t>
            </w:r>
          </w:p>
        </w:tc>
        <w:tc>
          <w:tcPr>
            <w:tcW w:w="1418" w:type="dxa"/>
          </w:tcPr>
          <w:p w14:paraId="73D5AD6B"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Yes</w:t>
            </w:r>
          </w:p>
        </w:tc>
        <w:tc>
          <w:tcPr>
            <w:tcW w:w="1418" w:type="dxa"/>
          </w:tcPr>
          <w:p w14:paraId="676ACAB2"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Yes</w:t>
            </w:r>
          </w:p>
          <w:p w14:paraId="06EEED01"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Licence &amp; letter only</w:t>
            </w:r>
          </w:p>
        </w:tc>
      </w:tr>
      <w:tr w:rsidR="003611C4" w:rsidRPr="005D379C" w14:paraId="26FCD767" w14:textId="77777777" w:rsidTr="00C87DA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7ED02898" w14:textId="77777777" w:rsidR="003611C4" w:rsidRPr="001B55E8" w:rsidRDefault="003611C4" w:rsidP="00C87DA8">
            <w:pPr>
              <w:spacing w:before="60"/>
              <w:jc w:val="left"/>
              <w:rPr>
                <w:rFonts w:cstheme="minorHAnsi"/>
                <w:b w:val="0"/>
                <w:sz w:val="18"/>
                <w:szCs w:val="18"/>
              </w:rPr>
            </w:pPr>
            <w:r w:rsidRPr="001B55E8">
              <w:rPr>
                <w:rFonts w:cstheme="minorHAnsi"/>
                <w:b w:val="0"/>
                <w:sz w:val="18"/>
                <w:szCs w:val="18"/>
              </w:rPr>
              <w:t xml:space="preserve">Licence amendments </w:t>
            </w:r>
          </w:p>
          <w:p w14:paraId="12B25A4A" w14:textId="77777777" w:rsidR="003611C4" w:rsidRPr="001B55E8" w:rsidRDefault="003611C4" w:rsidP="003611C4">
            <w:pPr>
              <w:pStyle w:val="ListParagraph"/>
              <w:widowControl/>
              <w:numPr>
                <w:ilvl w:val="0"/>
                <w:numId w:val="17"/>
              </w:numPr>
              <w:snapToGrid/>
              <w:spacing w:before="60"/>
              <w:contextualSpacing/>
              <w:jc w:val="left"/>
              <w:rPr>
                <w:rFonts w:cstheme="minorHAnsi"/>
                <w:b w:val="0"/>
                <w:sz w:val="18"/>
                <w:szCs w:val="18"/>
              </w:rPr>
            </w:pPr>
            <w:r w:rsidRPr="001B55E8">
              <w:rPr>
                <w:rFonts w:cstheme="minorHAnsi"/>
                <w:b w:val="0"/>
                <w:sz w:val="18"/>
                <w:szCs w:val="18"/>
              </w:rPr>
              <w:t>RAR (where relevant</w:t>
            </w:r>
            <w:r w:rsidRPr="001B55E8">
              <w:rPr>
                <w:rFonts w:cstheme="minorHAnsi"/>
                <w:b w:val="0"/>
                <w:sz w:val="18"/>
                <w:szCs w:val="18"/>
                <w:vertAlign w:val="superscript"/>
              </w:rPr>
              <w:footnoteReference w:id="14"/>
            </w:r>
            <w:r w:rsidRPr="001B55E8">
              <w:rPr>
                <w:rFonts w:cstheme="minorHAnsi"/>
                <w:b w:val="0"/>
                <w:sz w:val="18"/>
                <w:szCs w:val="18"/>
              </w:rPr>
              <w:t xml:space="preserve">)  </w:t>
            </w:r>
          </w:p>
          <w:p w14:paraId="5F3E8127" w14:textId="77777777" w:rsidR="003611C4" w:rsidRPr="001B55E8" w:rsidRDefault="003611C4" w:rsidP="003611C4">
            <w:pPr>
              <w:pStyle w:val="ListParagraph"/>
              <w:widowControl/>
              <w:numPr>
                <w:ilvl w:val="0"/>
                <w:numId w:val="17"/>
              </w:numPr>
              <w:snapToGrid/>
              <w:spacing w:before="60"/>
              <w:contextualSpacing/>
              <w:jc w:val="left"/>
              <w:rPr>
                <w:rFonts w:cstheme="minorHAnsi"/>
                <w:b w:val="0"/>
                <w:sz w:val="18"/>
                <w:szCs w:val="18"/>
              </w:rPr>
            </w:pPr>
            <w:r w:rsidRPr="001B55E8">
              <w:rPr>
                <w:rFonts w:cstheme="minorHAnsi"/>
                <w:b w:val="0"/>
                <w:sz w:val="18"/>
                <w:szCs w:val="18"/>
              </w:rPr>
              <w:t>draft licence</w:t>
            </w:r>
          </w:p>
          <w:p w14:paraId="7BED9ED0" w14:textId="77777777" w:rsidR="003611C4" w:rsidRPr="001B55E8" w:rsidRDefault="003611C4" w:rsidP="003611C4">
            <w:pPr>
              <w:pStyle w:val="ListParagraph"/>
              <w:widowControl/>
              <w:numPr>
                <w:ilvl w:val="0"/>
                <w:numId w:val="17"/>
              </w:numPr>
              <w:snapToGrid/>
              <w:spacing w:before="60"/>
              <w:contextualSpacing/>
              <w:jc w:val="left"/>
              <w:rPr>
                <w:rFonts w:cstheme="minorHAnsi"/>
                <w:b w:val="0"/>
                <w:sz w:val="18"/>
                <w:szCs w:val="18"/>
              </w:rPr>
            </w:pPr>
            <w:r w:rsidRPr="001B55E8">
              <w:rPr>
                <w:rFonts w:cstheme="minorHAnsi"/>
                <w:b w:val="0"/>
                <w:sz w:val="18"/>
                <w:szCs w:val="18"/>
              </w:rPr>
              <w:t xml:space="preserve">justification for any special licence conditions </w:t>
            </w:r>
          </w:p>
        </w:tc>
        <w:tc>
          <w:tcPr>
            <w:tcW w:w="1418" w:type="dxa"/>
          </w:tcPr>
          <w:p w14:paraId="65F2961C"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Yes</w:t>
            </w:r>
          </w:p>
        </w:tc>
        <w:tc>
          <w:tcPr>
            <w:tcW w:w="1417" w:type="dxa"/>
          </w:tcPr>
          <w:p w14:paraId="26759673"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Yes</w:t>
            </w:r>
          </w:p>
        </w:tc>
        <w:tc>
          <w:tcPr>
            <w:tcW w:w="1418" w:type="dxa"/>
          </w:tcPr>
          <w:p w14:paraId="0819914C"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Yes</w:t>
            </w:r>
          </w:p>
        </w:tc>
        <w:tc>
          <w:tcPr>
            <w:tcW w:w="1418" w:type="dxa"/>
          </w:tcPr>
          <w:p w14:paraId="57E7CA14" w14:textId="77777777" w:rsidR="003611C4" w:rsidRPr="001B55E8" w:rsidRDefault="003611C4" w:rsidP="00C87DA8">
            <w:pPr>
              <w:spacing w:before="60" w:after="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No</w:t>
            </w:r>
          </w:p>
          <w:p w14:paraId="72404751"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unless special licence conditions are added</w:t>
            </w:r>
          </w:p>
        </w:tc>
      </w:tr>
      <w:tr w:rsidR="003611C4" w:rsidRPr="005D379C" w14:paraId="7F53B910" w14:textId="77777777" w:rsidTr="00C87DA8">
        <w:trPr>
          <w:jc w:val="center"/>
        </w:trPr>
        <w:tc>
          <w:tcPr>
            <w:cnfStyle w:val="001000000000" w:firstRow="0" w:lastRow="0" w:firstColumn="1" w:lastColumn="0" w:oddVBand="0" w:evenVBand="0" w:oddHBand="0" w:evenHBand="0" w:firstRowFirstColumn="0" w:firstRowLastColumn="0" w:lastRowFirstColumn="0" w:lastRowLastColumn="0"/>
            <w:tcW w:w="3827" w:type="dxa"/>
          </w:tcPr>
          <w:p w14:paraId="4CE05053" w14:textId="77777777" w:rsidR="003611C4" w:rsidRPr="001B55E8" w:rsidRDefault="003611C4" w:rsidP="00C87DA8">
            <w:pPr>
              <w:spacing w:before="60"/>
              <w:jc w:val="left"/>
              <w:rPr>
                <w:rFonts w:cstheme="minorHAnsi"/>
                <w:b w:val="0"/>
                <w:bCs/>
                <w:sz w:val="18"/>
                <w:szCs w:val="18"/>
              </w:rPr>
            </w:pPr>
            <w:r w:rsidRPr="001B55E8">
              <w:rPr>
                <w:rFonts w:cstheme="minorHAnsi"/>
                <w:b w:val="0"/>
                <w:bCs/>
                <w:sz w:val="18"/>
                <w:szCs w:val="18"/>
              </w:rPr>
              <w:t>Request</w:t>
            </w:r>
            <w:r>
              <w:rPr>
                <w:rFonts w:cstheme="minorHAnsi"/>
                <w:b w:val="0"/>
                <w:bCs/>
                <w:sz w:val="18"/>
                <w:szCs w:val="18"/>
              </w:rPr>
              <w:t>s</w:t>
            </w:r>
            <w:r w:rsidRPr="001B55E8">
              <w:rPr>
                <w:rFonts w:cstheme="minorHAnsi"/>
                <w:b w:val="0"/>
                <w:bCs/>
                <w:sz w:val="18"/>
                <w:szCs w:val="18"/>
              </w:rPr>
              <w:t xml:space="preserve"> for exemption</w:t>
            </w:r>
          </w:p>
        </w:tc>
        <w:tc>
          <w:tcPr>
            <w:tcW w:w="1418" w:type="dxa"/>
          </w:tcPr>
          <w:p w14:paraId="54766C0C"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Yes</w:t>
            </w:r>
          </w:p>
        </w:tc>
        <w:tc>
          <w:tcPr>
            <w:tcW w:w="1417" w:type="dxa"/>
          </w:tcPr>
          <w:p w14:paraId="5E1BF7C7"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Yes</w:t>
            </w:r>
          </w:p>
        </w:tc>
        <w:tc>
          <w:tcPr>
            <w:tcW w:w="1418" w:type="dxa"/>
          </w:tcPr>
          <w:p w14:paraId="71FD6AF3"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Yes</w:t>
            </w:r>
          </w:p>
        </w:tc>
        <w:tc>
          <w:tcPr>
            <w:tcW w:w="1418" w:type="dxa"/>
          </w:tcPr>
          <w:p w14:paraId="21FCEE6E" w14:textId="77777777" w:rsidR="003611C4" w:rsidRPr="001B55E8" w:rsidRDefault="003611C4" w:rsidP="00C87DA8">
            <w:pPr>
              <w:spacing w:before="60"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No</w:t>
            </w:r>
            <w:r>
              <w:rPr>
                <w:rFonts w:cstheme="minorHAnsi"/>
                <w:sz w:val="18"/>
                <w:szCs w:val="18"/>
              </w:rPr>
              <w:t xml:space="preserve"> unless specific legal question</w:t>
            </w:r>
          </w:p>
        </w:tc>
      </w:tr>
      <w:tr w:rsidR="003611C4" w:rsidRPr="005D379C" w14:paraId="56F3E0EB" w14:textId="77777777" w:rsidTr="00C87DA8">
        <w:trPr>
          <w:cnfStyle w:val="000000010000" w:firstRow="0" w:lastRow="0" w:firstColumn="0" w:lastColumn="0" w:oddVBand="0" w:evenVBand="0" w:oddHBand="0" w:evenHBand="1" w:firstRowFirstColumn="0" w:firstRowLastColumn="0" w:lastRowFirstColumn="0" w:lastRowLastColumn="0"/>
          <w:trHeight w:val="718"/>
          <w:jc w:val="center"/>
        </w:trPr>
        <w:tc>
          <w:tcPr>
            <w:cnfStyle w:val="001000000000" w:firstRow="0" w:lastRow="0" w:firstColumn="1" w:lastColumn="0" w:oddVBand="0" w:evenVBand="0" w:oddHBand="0" w:evenHBand="0" w:firstRowFirstColumn="0" w:firstRowLastColumn="0" w:lastRowFirstColumn="0" w:lastRowLastColumn="0"/>
            <w:tcW w:w="3827" w:type="dxa"/>
          </w:tcPr>
          <w:p w14:paraId="49EFA97A" w14:textId="77777777" w:rsidR="003611C4" w:rsidRPr="001B55E8" w:rsidRDefault="003611C4" w:rsidP="00C87DA8">
            <w:pPr>
              <w:spacing w:before="60"/>
              <w:jc w:val="left"/>
              <w:rPr>
                <w:rFonts w:cstheme="minorHAnsi"/>
                <w:b w:val="0"/>
                <w:sz w:val="18"/>
                <w:szCs w:val="18"/>
              </w:rPr>
            </w:pPr>
            <w:r w:rsidRPr="001B55E8">
              <w:rPr>
                <w:rFonts w:cstheme="minorHAnsi"/>
                <w:b w:val="0"/>
                <w:sz w:val="18"/>
                <w:szCs w:val="18"/>
              </w:rPr>
              <w:t xml:space="preserve">Section 63 changes with no licence amendment </w:t>
            </w:r>
          </w:p>
          <w:p w14:paraId="0A45812B" w14:textId="77777777" w:rsidR="003611C4" w:rsidRPr="001B55E8" w:rsidRDefault="003611C4" w:rsidP="003611C4">
            <w:pPr>
              <w:pStyle w:val="ListParagraph"/>
              <w:widowControl/>
              <w:numPr>
                <w:ilvl w:val="0"/>
                <w:numId w:val="17"/>
              </w:numPr>
              <w:snapToGrid/>
              <w:spacing w:before="60"/>
              <w:contextualSpacing/>
              <w:jc w:val="left"/>
              <w:rPr>
                <w:rFonts w:cstheme="minorHAnsi"/>
                <w:b w:val="0"/>
                <w:sz w:val="18"/>
                <w:szCs w:val="18"/>
              </w:rPr>
            </w:pPr>
            <w:r w:rsidRPr="001B55E8">
              <w:rPr>
                <w:rFonts w:cstheme="minorHAnsi"/>
                <w:b w:val="0"/>
                <w:sz w:val="18"/>
                <w:szCs w:val="18"/>
              </w:rPr>
              <w:t>RAR</w:t>
            </w:r>
          </w:p>
          <w:p w14:paraId="27790BEA" w14:textId="77777777" w:rsidR="003611C4" w:rsidRPr="001B55E8" w:rsidRDefault="003611C4" w:rsidP="003611C4">
            <w:pPr>
              <w:pStyle w:val="ListParagraph"/>
              <w:widowControl/>
              <w:numPr>
                <w:ilvl w:val="0"/>
                <w:numId w:val="17"/>
              </w:numPr>
              <w:snapToGrid/>
              <w:spacing w:before="60"/>
              <w:contextualSpacing/>
              <w:jc w:val="left"/>
              <w:rPr>
                <w:rFonts w:cstheme="minorHAnsi"/>
                <w:b w:val="0"/>
                <w:sz w:val="18"/>
                <w:szCs w:val="18"/>
              </w:rPr>
            </w:pPr>
            <w:r w:rsidRPr="001B55E8">
              <w:rPr>
                <w:rFonts w:cstheme="minorHAnsi"/>
                <w:b w:val="0"/>
                <w:sz w:val="18"/>
                <w:szCs w:val="18"/>
              </w:rPr>
              <w:t>letter</w:t>
            </w:r>
          </w:p>
        </w:tc>
        <w:tc>
          <w:tcPr>
            <w:tcW w:w="1418" w:type="dxa"/>
          </w:tcPr>
          <w:p w14:paraId="69CAD9CF"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Yes</w:t>
            </w:r>
          </w:p>
        </w:tc>
        <w:tc>
          <w:tcPr>
            <w:tcW w:w="1417" w:type="dxa"/>
          </w:tcPr>
          <w:p w14:paraId="2612D72E"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Yes</w:t>
            </w:r>
          </w:p>
        </w:tc>
        <w:tc>
          <w:tcPr>
            <w:tcW w:w="1418" w:type="dxa"/>
          </w:tcPr>
          <w:p w14:paraId="3BD5D8A7"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No</w:t>
            </w:r>
          </w:p>
          <w:p w14:paraId="15E54973"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Yes</w:t>
            </w:r>
          </w:p>
        </w:tc>
        <w:tc>
          <w:tcPr>
            <w:tcW w:w="1418" w:type="dxa"/>
          </w:tcPr>
          <w:p w14:paraId="183F7EE5"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No</w:t>
            </w:r>
          </w:p>
        </w:tc>
      </w:tr>
      <w:tr w:rsidR="003611C4" w:rsidRPr="005D379C" w14:paraId="052A3099" w14:textId="77777777" w:rsidTr="00C87DA8">
        <w:trPr>
          <w:jc w:val="center"/>
        </w:trPr>
        <w:tc>
          <w:tcPr>
            <w:cnfStyle w:val="001000000000" w:firstRow="0" w:lastRow="0" w:firstColumn="1" w:lastColumn="0" w:oddVBand="0" w:evenVBand="0" w:oddHBand="0" w:evenHBand="0" w:firstRowFirstColumn="0" w:firstRowLastColumn="0" w:lastRowFirstColumn="0" w:lastRowLastColumn="0"/>
            <w:tcW w:w="3827" w:type="dxa"/>
          </w:tcPr>
          <w:p w14:paraId="65088D62" w14:textId="77777777" w:rsidR="003611C4" w:rsidRPr="001B55E8" w:rsidRDefault="003611C4" w:rsidP="00C87DA8">
            <w:pPr>
              <w:spacing w:before="60" w:after="120"/>
              <w:jc w:val="left"/>
              <w:rPr>
                <w:rFonts w:cstheme="minorHAnsi"/>
                <w:b w:val="0"/>
                <w:sz w:val="18"/>
                <w:szCs w:val="18"/>
              </w:rPr>
            </w:pPr>
            <w:r w:rsidRPr="001B55E8">
              <w:rPr>
                <w:rFonts w:cstheme="minorHAnsi"/>
                <w:b w:val="0"/>
                <w:sz w:val="18"/>
                <w:szCs w:val="18"/>
              </w:rPr>
              <w:t>Inspection reports &amp; covering letter</w:t>
            </w:r>
          </w:p>
        </w:tc>
        <w:tc>
          <w:tcPr>
            <w:tcW w:w="1418" w:type="dxa"/>
          </w:tcPr>
          <w:p w14:paraId="1424C5AA" w14:textId="77777777" w:rsidR="003611C4" w:rsidRPr="001B55E8" w:rsidRDefault="003611C4" w:rsidP="00C87DA8">
            <w:pPr>
              <w:spacing w:before="60" w:after="12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Recommended</w:t>
            </w:r>
          </w:p>
        </w:tc>
        <w:tc>
          <w:tcPr>
            <w:tcW w:w="1417" w:type="dxa"/>
          </w:tcPr>
          <w:p w14:paraId="61BFD529" w14:textId="77777777" w:rsidR="003611C4" w:rsidRPr="001B55E8" w:rsidRDefault="003611C4" w:rsidP="00C87DA8">
            <w:pPr>
              <w:spacing w:before="60" w:after="12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Yes</w:t>
            </w:r>
          </w:p>
        </w:tc>
        <w:tc>
          <w:tcPr>
            <w:tcW w:w="1418" w:type="dxa"/>
          </w:tcPr>
          <w:p w14:paraId="17616DE6" w14:textId="77777777" w:rsidR="003611C4" w:rsidRPr="001B55E8" w:rsidRDefault="003611C4" w:rsidP="00C87DA8">
            <w:pPr>
              <w:spacing w:before="60" w:after="12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Yes</w:t>
            </w:r>
          </w:p>
        </w:tc>
        <w:tc>
          <w:tcPr>
            <w:tcW w:w="1418" w:type="dxa"/>
          </w:tcPr>
          <w:p w14:paraId="0FC1C888"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No</w:t>
            </w:r>
          </w:p>
          <w:p w14:paraId="1836B0D2" w14:textId="77777777" w:rsidR="003611C4" w:rsidRPr="001B55E8" w:rsidRDefault="003611C4" w:rsidP="00C87DA8">
            <w:pPr>
              <w:spacing w:after="12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unless these is non-compliance</w:t>
            </w:r>
          </w:p>
        </w:tc>
      </w:tr>
      <w:tr w:rsidR="003611C4" w:rsidRPr="005D379C" w14:paraId="28DE8933" w14:textId="77777777" w:rsidTr="00C87DA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3E971BEC" w14:textId="77777777" w:rsidR="003611C4" w:rsidRPr="001B55E8" w:rsidRDefault="003611C4" w:rsidP="00C87DA8">
            <w:pPr>
              <w:spacing w:before="60" w:after="120"/>
              <w:jc w:val="left"/>
              <w:rPr>
                <w:rFonts w:cstheme="minorHAnsi"/>
                <w:b w:val="0"/>
                <w:sz w:val="18"/>
                <w:szCs w:val="18"/>
              </w:rPr>
            </w:pPr>
            <w:r w:rsidRPr="001B55E8">
              <w:rPr>
                <w:rFonts w:cstheme="minorHAnsi"/>
                <w:b w:val="0"/>
                <w:sz w:val="18"/>
                <w:szCs w:val="18"/>
              </w:rPr>
              <w:t xml:space="preserve">Non-compliance letters </w:t>
            </w:r>
          </w:p>
        </w:tc>
        <w:tc>
          <w:tcPr>
            <w:tcW w:w="1418" w:type="dxa"/>
          </w:tcPr>
          <w:p w14:paraId="46170B5E"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Recommended</w:t>
            </w:r>
          </w:p>
        </w:tc>
        <w:tc>
          <w:tcPr>
            <w:tcW w:w="1417" w:type="dxa"/>
          </w:tcPr>
          <w:p w14:paraId="7D1BFECB"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Yes</w:t>
            </w:r>
          </w:p>
        </w:tc>
        <w:tc>
          <w:tcPr>
            <w:tcW w:w="1418" w:type="dxa"/>
          </w:tcPr>
          <w:p w14:paraId="360AB64C"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Yes</w:t>
            </w:r>
          </w:p>
        </w:tc>
        <w:tc>
          <w:tcPr>
            <w:tcW w:w="1418" w:type="dxa"/>
          </w:tcPr>
          <w:p w14:paraId="54004186"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Yes</w:t>
            </w:r>
          </w:p>
        </w:tc>
      </w:tr>
      <w:tr w:rsidR="003611C4" w:rsidRPr="005D379C" w14:paraId="671B6870" w14:textId="77777777" w:rsidTr="00C87DA8">
        <w:trPr>
          <w:jc w:val="center"/>
        </w:trPr>
        <w:tc>
          <w:tcPr>
            <w:cnfStyle w:val="001000000000" w:firstRow="0" w:lastRow="0" w:firstColumn="1" w:lastColumn="0" w:oddVBand="0" w:evenVBand="0" w:oddHBand="0" w:evenHBand="0" w:firstRowFirstColumn="0" w:firstRowLastColumn="0" w:lastRowFirstColumn="0" w:lastRowLastColumn="0"/>
            <w:tcW w:w="3827" w:type="dxa"/>
          </w:tcPr>
          <w:p w14:paraId="7C4222FE" w14:textId="77777777" w:rsidR="003611C4" w:rsidRPr="001B55E8" w:rsidRDefault="003611C4" w:rsidP="00C87DA8">
            <w:pPr>
              <w:spacing w:before="60"/>
              <w:jc w:val="left"/>
              <w:rPr>
                <w:rFonts w:cstheme="minorHAnsi"/>
                <w:b w:val="0"/>
                <w:sz w:val="18"/>
                <w:szCs w:val="18"/>
              </w:rPr>
            </w:pPr>
            <w:r w:rsidRPr="001B55E8">
              <w:rPr>
                <w:rFonts w:cstheme="minorHAnsi"/>
                <w:b w:val="0"/>
                <w:sz w:val="18"/>
                <w:szCs w:val="18"/>
              </w:rPr>
              <w:t xml:space="preserve">Findings of breach </w:t>
            </w:r>
          </w:p>
          <w:p w14:paraId="104576B1" w14:textId="77777777" w:rsidR="003611C4" w:rsidRPr="001B55E8" w:rsidRDefault="003611C4" w:rsidP="003611C4">
            <w:pPr>
              <w:pStyle w:val="ListParagraph"/>
              <w:widowControl/>
              <w:numPr>
                <w:ilvl w:val="0"/>
                <w:numId w:val="17"/>
              </w:numPr>
              <w:snapToGrid/>
              <w:spacing w:before="60"/>
              <w:contextualSpacing/>
              <w:jc w:val="left"/>
              <w:rPr>
                <w:rFonts w:cstheme="minorHAnsi"/>
                <w:b w:val="0"/>
                <w:sz w:val="18"/>
                <w:szCs w:val="18"/>
              </w:rPr>
            </w:pPr>
            <w:r w:rsidRPr="001B55E8">
              <w:rPr>
                <w:rFonts w:cstheme="minorHAnsi"/>
                <w:b w:val="0"/>
                <w:sz w:val="18"/>
                <w:szCs w:val="18"/>
              </w:rPr>
              <w:t>letter to LH</w:t>
            </w:r>
          </w:p>
        </w:tc>
        <w:tc>
          <w:tcPr>
            <w:tcW w:w="1418" w:type="dxa"/>
          </w:tcPr>
          <w:p w14:paraId="53E72710"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Recommended</w:t>
            </w:r>
          </w:p>
        </w:tc>
        <w:tc>
          <w:tcPr>
            <w:tcW w:w="1417" w:type="dxa"/>
          </w:tcPr>
          <w:p w14:paraId="65D26495"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Yes</w:t>
            </w:r>
          </w:p>
        </w:tc>
        <w:tc>
          <w:tcPr>
            <w:tcW w:w="1418" w:type="dxa"/>
          </w:tcPr>
          <w:p w14:paraId="536984D0"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Yes</w:t>
            </w:r>
          </w:p>
        </w:tc>
        <w:tc>
          <w:tcPr>
            <w:tcW w:w="1418" w:type="dxa"/>
          </w:tcPr>
          <w:p w14:paraId="121913DB"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Yes</w:t>
            </w:r>
          </w:p>
        </w:tc>
      </w:tr>
      <w:tr w:rsidR="003611C4" w:rsidRPr="005D379C" w14:paraId="5AB40B92" w14:textId="77777777" w:rsidTr="00C87DA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21826D27" w14:textId="77777777" w:rsidR="003611C4" w:rsidRPr="001B55E8" w:rsidRDefault="003611C4" w:rsidP="00C87DA8">
            <w:pPr>
              <w:spacing w:before="60"/>
              <w:jc w:val="left"/>
              <w:rPr>
                <w:rFonts w:cstheme="minorHAnsi"/>
                <w:b w:val="0"/>
                <w:sz w:val="18"/>
                <w:szCs w:val="18"/>
              </w:rPr>
            </w:pPr>
            <w:r w:rsidRPr="001B55E8">
              <w:rPr>
                <w:rFonts w:cstheme="minorHAnsi"/>
                <w:b w:val="0"/>
                <w:sz w:val="18"/>
                <w:szCs w:val="18"/>
              </w:rPr>
              <w:t xml:space="preserve"> Regulatory content for website</w:t>
            </w:r>
          </w:p>
        </w:tc>
        <w:tc>
          <w:tcPr>
            <w:tcW w:w="1418" w:type="dxa"/>
          </w:tcPr>
          <w:p w14:paraId="23A22A31"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Optional</w:t>
            </w:r>
          </w:p>
        </w:tc>
        <w:tc>
          <w:tcPr>
            <w:tcW w:w="1417" w:type="dxa"/>
          </w:tcPr>
          <w:p w14:paraId="1F39560C"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No</w:t>
            </w:r>
          </w:p>
          <w:p w14:paraId="75A6BF55"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unless content is new</w:t>
            </w:r>
          </w:p>
        </w:tc>
        <w:tc>
          <w:tcPr>
            <w:tcW w:w="1418" w:type="dxa"/>
          </w:tcPr>
          <w:p w14:paraId="190709D5"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Recommended</w:t>
            </w:r>
          </w:p>
        </w:tc>
        <w:tc>
          <w:tcPr>
            <w:tcW w:w="1418" w:type="dxa"/>
          </w:tcPr>
          <w:p w14:paraId="3E10DDDC"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No</w:t>
            </w:r>
          </w:p>
          <w:p w14:paraId="281C2494"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unless specific legal question</w:t>
            </w:r>
          </w:p>
        </w:tc>
      </w:tr>
      <w:tr w:rsidR="003611C4" w:rsidRPr="005D379C" w14:paraId="473958FB" w14:textId="77777777" w:rsidTr="00C87DA8">
        <w:trPr>
          <w:jc w:val="center"/>
        </w:trPr>
        <w:tc>
          <w:tcPr>
            <w:cnfStyle w:val="001000000000" w:firstRow="0" w:lastRow="0" w:firstColumn="1" w:lastColumn="0" w:oddVBand="0" w:evenVBand="0" w:oddHBand="0" w:evenHBand="0" w:firstRowFirstColumn="0" w:firstRowLastColumn="0" w:lastRowFirstColumn="0" w:lastRowLastColumn="0"/>
            <w:tcW w:w="3827" w:type="dxa"/>
          </w:tcPr>
          <w:p w14:paraId="482CB6A8" w14:textId="77777777" w:rsidR="003611C4" w:rsidRPr="001B55E8" w:rsidRDefault="003611C4" w:rsidP="00C87DA8">
            <w:pPr>
              <w:spacing w:before="60"/>
              <w:jc w:val="left"/>
              <w:rPr>
                <w:rFonts w:cstheme="minorHAnsi"/>
                <w:b w:val="0"/>
                <w:sz w:val="18"/>
                <w:szCs w:val="18"/>
              </w:rPr>
            </w:pPr>
            <w:r w:rsidRPr="001B55E8">
              <w:rPr>
                <w:rFonts w:cstheme="minorHAnsi"/>
                <w:b w:val="0"/>
                <w:sz w:val="18"/>
                <w:szCs w:val="18"/>
              </w:rPr>
              <w:t>Any matter with legal implications such as application of codes or standards (excluding matters of national security or personnel in confidence)</w:t>
            </w:r>
          </w:p>
        </w:tc>
        <w:tc>
          <w:tcPr>
            <w:tcW w:w="1418" w:type="dxa"/>
          </w:tcPr>
          <w:p w14:paraId="766823F8"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Optional</w:t>
            </w:r>
          </w:p>
        </w:tc>
        <w:tc>
          <w:tcPr>
            <w:tcW w:w="1417" w:type="dxa"/>
          </w:tcPr>
          <w:p w14:paraId="1438D23D"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Recommended</w:t>
            </w:r>
          </w:p>
        </w:tc>
        <w:tc>
          <w:tcPr>
            <w:tcW w:w="1418" w:type="dxa"/>
          </w:tcPr>
          <w:p w14:paraId="62E62C6C"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Recommended</w:t>
            </w:r>
          </w:p>
        </w:tc>
        <w:tc>
          <w:tcPr>
            <w:tcW w:w="1418" w:type="dxa"/>
          </w:tcPr>
          <w:p w14:paraId="33432944"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No</w:t>
            </w:r>
          </w:p>
          <w:p w14:paraId="3292DD1C" w14:textId="77777777" w:rsidR="003611C4" w:rsidRPr="001B55E8" w:rsidRDefault="003611C4" w:rsidP="00C87DA8">
            <w:pPr>
              <w:spacing w:before="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55E8">
              <w:rPr>
                <w:rFonts w:cstheme="minorHAnsi"/>
                <w:sz w:val="18"/>
                <w:szCs w:val="18"/>
              </w:rPr>
              <w:t>unless specific legal question</w:t>
            </w:r>
          </w:p>
        </w:tc>
      </w:tr>
      <w:tr w:rsidR="003611C4" w:rsidRPr="005D379C" w14:paraId="76E08F50" w14:textId="77777777" w:rsidTr="00C87DA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7E177EE7" w14:textId="77777777" w:rsidR="003611C4" w:rsidRPr="001B55E8" w:rsidRDefault="003611C4" w:rsidP="00C87DA8">
            <w:pPr>
              <w:spacing w:before="60"/>
              <w:jc w:val="left"/>
              <w:rPr>
                <w:rFonts w:cstheme="minorHAnsi"/>
                <w:b w:val="0"/>
                <w:sz w:val="18"/>
                <w:szCs w:val="18"/>
              </w:rPr>
            </w:pPr>
            <w:r w:rsidRPr="001B55E8">
              <w:rPr>
                <w:rFonts w:cstheme="minorHAnsi"/>
                <w:b w:val="0"/>
                <w:sz w:val="18"/>
                <w:szCs w:val="18"/>
              </w:rPr>
              <w:t>Enforcement actions such as improvement notice, seizure, direction</w:t>
            </w:r>
          </w:p>
        </w:tc>
        <w:tc>
          <w:tcPr>
            <w:tcW w:w="1418" w:type="dxa"/>
          </w:tcPr>
          <w:p w14:paraId="666C6F6F"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Optional</w:t>
            </w:r>
          </w:p>
        </w:tc>
        <w:tc>
          <w:tcPr>
            <w:tcW w:w="1417" w:type="dxa"/>
          </w:tcPr>
          <w:p w14:paraId="68FBD78E"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Recommended</w:t>
            </w:r>
          </w:p>
        </w:tc>
        <w:tc>
          <w:tcPr>
            <w:tcW w:w="1418" w:type="dxa"/>
          </w:tcPr>
          <w:p w14:paraId="20894173"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Recommended</w:t>
            </w:r>
          </w:p>
        </w:tc>
        <w:tc>
          <w:tcPr>
            <w:tcW w:w="1418" w:type="dxa"/>
          </w:tcPr>
          <w:p w14:paraId="4CA08A9B"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No</w:t>
            </w:r>
          </w:p>
          <w:p w14:paraId="45F22E21" w14:textId="77777777" w:rsidR="003611C4" w:rsidRPr="001B55E8" w:rsidRDefault="003611C4" w:rsidP="00C87DA8">
            <w:pPr>
              <w:spacing w:before="60"/>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1B55E8">
              <w:rPr>
                <w:rFonts w:cstheme="minorHAnsi"/>
                <w:sz w:val="18"/>
                <w:szCs w:val="18"/>
              </w:rPr>
              <w:t>unless specific legal question</w:t>
            </w:r>
          </w:p>
        </w:tc>
      </w:tr>
    </w:tbl>
    <w:p w14:paraId="1FE6DC69" w14:textId="77777777" w:rsidR="003611C4" w:rsidRPr="00A27806" w:rsidRDefault="003611C4" w:rsidP="003611C4">
      <w:pPr>
        <w:spacing w:before="120"/>
        <w:rPr>
          <w:sz w:val="16"/>
          <w:szCs w:val="16"/>
        </w:rPr>
      </w:pPr>
      <w:r w:rsidRPr="00A27806">
        <w:rPr>
          <w:sz w:val="16"/>
          <w:szCs w:val="16"/>
        </w:rPr>
        <w:t xml:space="preserve">NOTES:  </w:t>
      </w:r>
    </w:p>
    <w:p w14:paraId="76A274CB" w14:textId="77777777" w:rsidR="003611C4" w:rsidRPr="00A27806" w:rsidRDefault="003611C4" w:rsidP="003611C4">
      <w:pPr>
        <w:pStyle w:val="ListParagraph"/>
        <w:numPr>
          <w:ilvl w:val="0"/>
          <w:numId w:val="19"/>
        </w:numPr>
        <w:spacing w:before="0"/>
        <w:ind w:left="426" w:hanging="284"/>
        <w:rPr>
          <w:sz w:val="16"/>
          <w:szCs w:val="16"/>
        </w:rPr>
      </w:pPr>
      <w:r w:rsidRPr="00A27806">
        <w:rPr>
          <w:sz w:val="16"/>
          <w:szCs w:val="16"/>
        </w:rPr>
        <w:t xml:space="preserve">Independent review is required for all matters where ARPANSA is the applicant/licence holder </w:t>
      </w:r>
    </w:p>
    <w:p w14:paraId="516788FB" w14:textId="77777777" w:rsidR="003611C4" w:rsidRPr="00A27806" w:rsidRDefault="003611C4" w:rsidP="003611C4">
      <w:pPr>
        <w:pStyle w:val="ListParagraph"/>
        <w:numPr>
          <w:ilvl w:val="0"/>
          <w:numId w:val="19"/>
        </w:numPr>
        <w:spacing w:before="40"/>
        <w:ind w:left="426" w:hanging="284"/>
        <w:rPr>
          <w:sz w:val="16"/>
          <w:szCs w:val="16"/>
        </w:rPr>
      </w:pPr>
      <w:r w:rsidRPr="00A27806">
        <w:rPr>
          <w:sz w:val="16"/>
          <w:szCs w:val="16"/>
        </w:rPr>
        <w:t>A risk based graded approach should be applied where review is optional or recommended</w:t>
      </w:r>
    </w:p>
    <w:p w14:paraId="0BFEDB21" w14:textId="77777777" w:rsidR="003611C4" w:rsidRPr="00A27806" w:rsidRDefault="003611C4" w:rsidP="003611C4">
      <w:pPr>
        <w:pStyle w:val="ListParagraph"/>
        <w:widowControl/>
        <w:numPr>
          <w:ilvl w:val="0"/>
          <w:numId w:val="19"/>
        </w:numPr>
        <w:snapToGrid/>
        <w:spacing w:before="200" w:after="120" w:line="276" w:lineRule="auto"/>
        <w:ind w:left="426" w:hanging="284"/>
        <w:contextualSpacing/>
        <w:rPr>
          <w:sz w:val="16"/>
          <w:szCs w:val="16"/>
        </w:rPr>
      </w:pPr>
      <w:r w:rsidRPr="00A27806">
        <w:rPr>
          <w:sz w:val="16"/>
          <w:szCs w:val="16"/>
        </w:rPr>
        <w:t xml:space="preserve">If there is disagreement over advice provided by the reviewing officer, the officers should discuss their differing opinions with the intent of resolving them. Where differences remain, the basis and evidence should be documented in line with </w:t>
      </w:r>
      <w:hyperlink r:id="rId60" w:history="1">
        <w:r w:rsidRPr="00A27806">
          <w:rPr>
            <w:rStyle w:val="Hyperlink"/>
            <w:sz w:val="16"/>
            <w:szCs w:val="16"/>
          </w:rPr>
          <w:t>ARPANSA-SOP-1774</w:t>
        </w:r>
      </w:hyperlink>
      <w:r w:rsidRPr="00A27806">
        <w:rPr>
          <w:sz w:val="16"/>
          <w:szCs w:val="16"/>
        </w:rPr>
        <w:t xml:space="preserve"> Differing Professional Opinions and the matter referred to the CRO.  The CRO may seek advice from any source considered appropriate in addressing the matter. This may involve staff anywhere in the agency or even outside the agency if appropriate.        </w:t>
      </w:r>
    </w:p>
    <w:p w14:paraId="4B294193" w14:textId="77777777" w:rsidR="003611C4" w:rsidRPr="00A27806" w:rsidRDefault="003611C4" w:rsidP="003611C4">
      <w:pPr>
        <w:pStyle w:val="ListParagraph"/>
        <w:numPr>
          <w:ilvl w:val="0"/>
          <w:numId w:val="19"/>
        </w:numPr>
        <w:spacing w:before="40"/>
        <w:ind w:left="426" w:hanging="284"/>
        <w:rPr>
          <w:sz w:val="16"/>
          <w:szCs w:val="16"/>
        </w:rPr>
      </w:pPr>
      <w:r w:rsidRPr="00A27806">
        <w:rPr>
          <w:sz w:val="16"/>
          <w:szCs w:val="16"/>
        </w:rPr>
        <w:t>The reason for any departure from this procedure must be recorded in CM</w:t>
      </w:r>
    </w:p>
    <w:p w14:paraId="08C59446" w14:textId="77777777" w:rsidR="003611C4" w:rsidRPr="00A27806" w:rsidRDefault="003611C4" w:rsidP="003611C4">
      <w:pPr>
        <w:pStyle w:val="ListParagraph"/>
        <w:numPr>
          <w:ilvl w:val="0"/>
          <w:numId w:val="19"/>
        </w:numPr>
        <w:spacing w:before="200" w:after="120"/>
        <w:ind w:left="426" w:hanging="284"/>
        <w:contextualSpacing/>
        <w:rPr>
          <w:b/>
          <w:sz w:val="16"/>
          <w:szCs w:val="16"/>
        </w:rPr>
      </w:pPr>
      <w:r w:rsidRPr="00A27806">
        <w:rPr>
          <w:sz w:val="16"/>
          <w:szCs w:val="16"/>
        </w:rPr>
        <w:t>A</w:t>
      </w:r>
      <w:r w:rsidRPr="00A27806">
        <w:rPr>
          <w:b/>
          <w:sz w:val="16"/>
          <w:szCs w:val="16"/>
        </w:rPr>
        <w:t xml:space="preserve"> </w:t>
      </w:r>
      <w:r w:rsidRPr="00A27806">
        <w:rPr>
          <w:sz w:val="16"/>
          <w:szCs w:val="16"/>
        </w:rPr>
        <w:t>Review &amp; Approval workflow should be initiated in Teams by the RO.</w:t>
      </w:r>
    </w:p>
    <w:p w14:paraId="1ED5FC2D" w14:textId="77777777" w:rsidR="003611C4" w:rsidRPr="00A27806" w:rsidRDefault="003611C4" w:rsidP="003611C4">
      <w:pPr>
        <w:pStyle w:val="ListParagraph"/>
        <w:numPr>
          <w:ilvl w:val="0"/>
          <w:numId w:val="19"/>
        </w:numPr>
        <w:spacing w:before="200" w:after="120"/>
        <w:ind w:left="426" w:hanging="284"/>
        <w:contextualSpacing/>
        <w:rPr>
          <w:sz w:val="16"/>
          <w:szCs w:val="16"/>
        </w:rPr>
      </w:pPr>
      <w:r w:rsidRPr="00A27806">
        <w:rPr>
          <w:sz w:val="16"/>
          <w:szCs w:val="16"/>
        </w:rPr>
        <w:t xml:space="preserve">Legal advice can be requested at any time but should </w:t>
      </w:r>
      <w:r w:rsidRPr="00A27806">
        <w:rPr>
          <w:b/>
          <w:sz w:val="16"/>
          <w:szCs w:val="16"/>
        </w:rPr>
        <w:t>only</w:t>
      </w:r>
      <w:r w:rsidRPr="00A27806">
        <w:rPr>
          <w:sz w:val="16"/>
          <w:szCs w:val="16"/>
        </w:rPr>
        <w:t xml:space="preserve"> be sought where there is a real legal issue </w:t>
      </w:r>
      <w:proofErr w:type="spellStart"/>
      <w:proofErr w:type="gramStart"/>
      <w:r w:rsidRPr="00A27806">
        <w:rPr>
          <w:sz w:val="16"/>
          <w:szCs w:val="16"/>
        </w:rPr>
        <w:t>ie</w:t>
      </w:r>
      <w:proofErr w:type="spellEnd"/>
      <w:proofErr w:type="gramEnd"/>
      <w:r w:rsidRPr="00A27806">
        <w:rPr>
          <w:sz w:val="16"/>
          <w:szCs w:val="16"/>
        </w:rPr>
        <w:t xml:space="preserve"> the request should contain specific questions on which legal advice is sought rather than a general request for ‘review’.  Requests should be sent to </w:t>
      </w:r>
      <w:hyperlink r:id="rId61" w:history="1">
        <w:r w:rsidRPr="00A27806">
          <w:rPr>
            <w:color w:val="4E1A74" w:themeColor="hyperlink"/>
            <w:sz w:val="16"/>
            <w:szCs w:val="16"/>
            <w:u w:val="single"/>
          </w:rPr>
          <w:t>legal_advice@arpansa.gov.au</w:t>
        </w:r>
      </w:hyperlink>
      <w:r w:rsidRPr="00A27806">
        <w:rPr>
          <w:sz w:val="16"/>
          <w:szCs w:val="16"/>
        </w:rPr>
        <w:t xml:space="preserve"> and copied to the relevant director.   </w:t>
      </w:r>
    </w:p>
    <w:p w14:paraId="7F806EF9" w14:textId="77777777" w:rsidR="00C33107" w:rsidRDefault="00C33107">
      <w:pPr>
        <w:widowControl/>
        <w:snapToGrid/>
        <w:spacing w:line="264" w:lineRule="auto"/>
        <w:rPr>
          <w:sz w:val="18"/>
          <w:szCs w:val="18"/>
        </w:rPr>
      </w:pPr>
      <w:r>
        <w:rPr>
          <w:sz w:val="18"/>
          <w:szCs w:val="18"/>
        </w:rPr>
        <w:br w:type="page"/>
      </w:r>
    </w:p>
    <w:p w14:paraId="7782642E" w14:textId="73291CFE" w:rsidR="009F7664" w:rsidRDefault="009F7664" w:rsidP="00404113">
      <w:pPr>
        <w:pStyle w:val="Heading1"/>
      </w:pPr>
      <w:r>
        <w:lastRenderedPageBreak/>
        <w:t xml:space="preserve">Appendix </w:t>
      </w:r>
      <w:r w:rsidR="0083610A">
        <w:t>F</w:t>
      </w:r>
      <w:r>
        <w:t>: Publishing licence holder performance</w:t>
      </w:r>
    </w:p>
    <w:p w14:paraId="2F56B50C" w14:textId="4C725D7D" w:rsidR="00DD7D30" w:rsidRPr="00DD7D30" w:rsidRDefault="00DD7D30" w:rsidP="00DD7D30">
      <w:pPr>
        <w:jc w:val="center"/>
      </w:pPr>
      <w:r w:rsidRPr="00DD7D30">
        <w:rPr>
          <w:noProof/>
        </w:rPr>
        <w:drawing>
          <wp:inline distT="0" distB="0" distL="0" distR="0" wp14:anchorId="770E91E6" wp14:editId="39B267E3">
            <wp:extent cx="5830349" cy="84223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36866" cy="8431761"/>
                    </a:xfrm>
                    <a:prstGeom prst="rect">
                      <a:avLst/>
                    </a:prstGeom>
                    <a:noFill/>
                    <a:ln>
                      <a:noFill/>
                    </a:ln>
                  </pic:spPr>
                </pic:pic>
              </a:graphicData>
            </a:graphic>
          </wp:inline>
        </w:drawing>
      </w:r>
    </w:p>
    <w:p w14:paraId="2920FD93" w14:textId="242BC63C" w:rsidR="00BA4624" w:rsidRPr="002E3478" w:rsidRDefault="00BA4624" w:rsidP="005C6C39">
      <w:pPr>
        <w:pStyle w:val="Heading1"/>
        <w:spacing w:before="0"/>
      </w:pPr>
      <w:r w:rsidRPr="002E3478">
        <w:lastRenderedPageBreak/>
        <w:t xml:space="preserve">Attachment 1: </w:t>
      </w:r>
      <w:r w:rsidR="00665C24">
        <w:t>Email</w:t>
      </w:r>
      <w:r w:rsidR="00665C24" w:rsidRPr="002E3478">
        <w:t xml:space="preserve"> </w:t>
      </w:r>
      <w:r w:rsidRPr="002E3478">
        <w:t>templates</w:t>
      </w:r>
      <w:bookmarkEnd w:id="33"/>
    </w:p>
    <w:p w14:paraId="0E3D789C" w14:textId="728A3F5F" w:rsidR="00BA4624" w:rsidRPr="002E3478" w:rsidRDefault="00B4028F" w:rsidP="005C6C39">
      <w:pPr>
        <w:pStyle w:val="Heading3"/>
        <w:spacing w:before="200"/>
        <w:rPr>
          <w:rFonts w:cstheme="minorHAnsi"/>
          <w:color w:val="2B992B" w:themeColor="accent2"/>
          <w:szCs w:val="24"/>
        </w:rPr>
      </w:pPr>
      <w:r w:rsidRPr="00B45E5E">
        <w:rPr>
          <w:color w:val="258325" w:themeColor="accent3"/>
        </w:rPr>
        <w:t xml:space="preserve">A1. </w:t>
      </w:r>
      <w:bookmarkStart w:id="37" w:name="_Attachment_2:_Email"/>
      <w:bookmarkEnd w:id="37"/>
      <w:r w:rsidR="00BA4624" w:rsidRPr="00B45E5E">
        <w:rPr>
          <w:color w:val="258325" w:themeColor="accent3"/>
        </w:rPr>
        <w:t>Compliance Report Reminder Notice</w:t>
      </w:r>
      <w:r w:rsidR="00BA4624" w:rsidRPr="00B45E5E">
        <w:rPr>
          <w:rFonts w:cstheme="minorHAnsi"/>
          <w:szCs w:val="24"/>
        </w:rPr>
        <w:t xml:space="preserve"> </w:t>
      </w:r>
    </w:p>
    <w:p w14:paraId="6748AF11" w14:textId="77777777" w:rsidR="00BA4624" w:rsidRDefault="00BA4624" w:rsidP="00B45E5E">
      <w:pPr>
        <w:spacing w:before="120"/>
      </w:pPr>
      <w:r w:rsidRPr="00E20B3A">
        <w:t>D</w:t>
      </w:r>
      <w:r w:rsidRPr="00235892">
        <w:t>ear Licence Holder Representative</w:t>
      </w:r>
    </w:p>
    <w:p w14:paraId="100FE673" w14:textId="77777777" w:rsidR="00BA4624" w:rsidRPr="002E3478" w:rsidRDefault="00BA4624" w:rsidP="00B45E5E">
      <w:pPr>
        <w:spacing w:before="120"/>
      </w:pPr>
      <w:r w:rsidRPr="00235892">
        <w:t xml:space="preserve">This is a reminder that you will soon be required to submit your </w:t>
      </w:r>
      <w:r w:rsidRPr="002E3478">
        <w:rPr>
          <w:color w:val="FF0000"/>
        </w:rPr>
        <w:t>quarterly/annual/biannual</w:t>
      </w:r>
      <w:r w:rsidRPr="002E3478">
        <w:t xml:space="preserve"> </w:t>
      </w:r>
      <w:r w:rsidRPr="00E20B3A">
        <w:t xml:space="preserve">report for the period </w:t>
      </w:r>
      <w:r w:rsidRPr="002E3478">
        <w:rPr>
          <w:color w:val="FF0000"/>
        </w:rPr>
        <w:t xml:space="preserve">XXXX </w:t>
      </w:r>
      <w:r w:rsidRPr="00E20B3A">
        <w:t xml:space="preserve">to </w:t>
      </w:r>
      <w:r w:rsidRPr="002E3478">
        <w:rPr>
          <w:color w:val="FF0000"/>
        </w:rPr>
        <w:t>XXXX.</w:t>
      </w:r>
    </w:p>
    <w:p w14:paraId="4D088040" w14:textId="77777777" w:rsidR="00BA4624" w:rsidRPr="00235892" w:rsidRDefault="00BA4624" w:rsidP="007C5F9E">
      <w:pPr>
        <w:spacing w:before="120"/>
      </w:pPr>
      <w:r w:rsidRPr="00E20B3A">
        <w:t>Completion and submission of such reports is an impo</w:t>
      </w:r>
      <w:r w:rsidRPr="00235892">
        <w:t xml:space="preserve">rtant demonstration of compliance with your licence conditions. </w:t>
      </w:r>
    </w:p>
    <w:p w14:paraId="5A2CF31C" w14:textId="77777777" w:rsidR="00BA4624" w:rsidRPr="002E3478" w:rsidRDefault="00BA4624" w:rsidP="007C5F9E">
      <w:pPr>
        <w:spacing w:before="120"/>
      </w:pPr>
      <w:r w:rsidRPr="00235892">
        <w:t>Please ensur</w:t>
      </w:r>
      <w:r w:rsidRPr="00B72221">
        <w:t xml:space="preserve">e that your report is submitted by </w:t>
      </w:r>
      <w:r w:rsidRPr="0089668D">
        <w:rPr>
          <w:b/>
        </w:rPr>
        <w:t xml:space="preserve">cob 28 </w:t>
      </w:r>
      <w:r w:rsidRPr="002E3478">
        <w:rPr>
          <w:b/>
          <w:color w:val="FF0000"/>
        </w:rPr>
        <w:t>XXXX</w:t>
      </w:r>
      <w:r w:rsidRPr="002E3478">
        <w:t xml:space="preserve">.  </w:t>
      </w:r>
    </w:p>
    <w:p w14:paraId="09776D8A" w14:textId="77777777" w:rsidR="00BA4624" w:rsidRPr="00235892" w:rsidRDefault="00BA4624" w:rsidP="00B45E5E">
      <w:r w:rsidRPr="00E20B3A">
        <w:t>Where unforeseen circumstances may prevent you from meeting this deadline, please contact ARPANSA to seek an extension of time fo</w:t>
      </w:r>
      <w:r w:rsidRPr="00235892">
        <w:t>r submission of the report. </w:t>
      </w:r>
    </w:p>
    <w:p w14:paraId="45B1FDFB" w14:textId="6734BF0A" w:rsidR="00BA4624" w:rsidRPr="0089668D" w:rsidRDefault="00BA4624" w:rsidP="007C5F9E">
      <w:pPr>
        <w:spacing w:before="120"/>
      </w:pPr>
      <w:r w:rsidRPr="00235892">
        <w:t xml:space="preserve">Please also note that failure to submit a </w:t>
      </w:r>
      <w:r w:rsidRPr="00B72221">
        <w:t xml:space="preserve">compliance report in accordance with licence conditions may result in a finding of breach. </w:t>
      </w:r>
      <w:r w:rsidRPr="0089668D">
        <w:t>Under the Act, the CEO is obliged to report breaches of licence conditions to the Minister in ARPANSA’s quarterly and annual reports and the Minister is in turn required to provide the reports to Parliament.</w:t>
      </w:r>
    </w:p>
    <w:p w14:paraId="58695E86" w14:textId="77777777" w:rsidR="00BA4624" w:rsidRPr="002E3478" w:rsidRDefault="00BA4624" w:rsidP="007C5F9E">
      <w:pPr>
        <w:spacing w:before="120"/>
        <w:rPr>
          <w:rFonts w:cstheme="minorHAnsi"/>
        </w:rPr>
      </w:pPr>
      <w:r w:rsidRPr="0089668D">
        <w:rPr>
          <w:rFonts w:cstheme="minorHAnsi"/>
        </w:rPr>
        <w:t xml:space="preserve">Click on the links for </w:t>
      </w:r>
      <w:hyperlink r:id="rId63" w:history="1">
        <w:r w:rsidRPr="002E3478">
          <w:rPr>
            <w:rStyle w:val="Hyperlink"/>
            <w:rFonts w:cstheme="minorHAnsi"/>
          </w:rPr>
          <w:t>Quarterly Report Template</w:t>
        </w:r>
      </w:hyperlink>
      <w:r w:rsidRPr="002E3478">
        <w:rPr>
          <w:rFonts w:cstheme="minorHAnsi"/>
        </w:rPr>
        <w:t xml:space="preserve"> / </w:t>
      </w:r>
      <w:hyperlink r:id="rId64" w:history="1">
        <w:r w:rsidRPr="002E3478">
          <w:rPr>
            <w:rStyle w:val="Hyperlink"/>
            <w:rFonts w:cstheme="minorHAnsi"/>
          </w:rPr>
          <w:t>Annual Report Template</w:t>
        </w:r>
      </w:hyperlink>
      <w:r w:rsidRPr="002E3478">
        <w:rPr>
          <w:rFonts w:cstheme="minorHAnsi"/>
        </w:rPr>
        <w:t xml:space="preserve"> </w:t>
      </w:r>
      <w:r w:rsidRPr="0089668D">
        <w:rPr>
          <w:rFonts w:cstheme="minorHAnsi"/>
        </w:rPr>
        <w:t xml:space="preserve">and </w:t>
      </w:r>
      <w:hyperlink r:id="rId65" w:history="1">
        <w:r w:rsidRPr="002E3478">
          <w:rPr>
            <w:rStyle w:val="Hyperlink"/>
            <w:rFonts w:cstheme="minorHAnsi"/>
          </w:rPr>
          <w:t>Regulatory Guide: Reporting Compliance</w:t>
        </w:r>
      </w:hyperlink>
      <w:r w:rsidRPr="002E3478">
        <w:rPr>
          <w:rFonts w:cstheme="minorHAnsi"/>
        </w:rPr>
        <w:t>.</w:t>
      </w:r>
    </w:p>
    <w:p w14:paraId="0FB61F40" w14:textId="77777777" w:rsidR="000F06D2" w:rsidRDefault="00BA4624" w:rsidP="00B45E5E">
      <w:pPr>
        <w:spacing w:before="120"/>
        <w:rPr>
          <w:rFonts w:ascii="Arial" w:hAnsi="Arial"/>
          <w:iCs/>
        </w:rPr>
      </w:pPr>
      <w:r w:rsidRPr="00E20B3A">
        <w:rPr>
          <w:rFonts w:cstheme="minorHAnsi"/>
        </w:rPr>
        <w:t xml:space="preserve">Please send reports to </w:t>
      </w:r>
      <w:hyperlink r:id="rId66" w:history="1">
        <w:r w:rsidRPr="002E3478">
          <w:rPr>
            <w:rStyle w:val="Hyperlink"/>
            <w:rFonts w:cstheme="minorHAnsi"/>
          </w:rPr>
          <w:t>licenceadmin@arpansa.gov.au</w:t>
        </w:r>
      </w:hyperlink>
      <w:r w:rsidRPr="002E3478">
        <w:rPr>
          <w:rFonts w:cstheme="minorHAnsi"/>
        </w:rPr>
        <w:t>.</w:t>
      </w:r>
      <w:r w:rsidRPr="002E3478">
        <w:rPr>
          <w:rFonts w:ascii="Arial" w:hAnsi="Arial"/>
          <w:iCs/>
        </w:rPr>
        <w:t xml:space="preserve"> </w:t>
      </w:r>
    </w:p>
    <w:p w14:paraId="5D5C1A70" w14:textId="0DC5A794" w:rsidR="00BA4624" w:rsidRPr="00235892" w:rsidRDefault="000F06D2" w:rsidP="00B45E5E">
      <w:pPr>
        <w:spacing w:before="120"/>
        <w:rPr>
          <w:iCs/>
        </w:rPr>
      </w:pPr>
      <w:r>
        <w:rPr>
          <w:iCs/>
        </w:rPr>
        <w:t xml:space="preserve">If you report changes to your source holdings ARPANSA will </w:t>
      </w:r>
      <w:r w:rsidR="002B1ABB">
        <w:rPr>
          <w:iCs/>
        </w:rPr>
        <w:t xml:space="preserve">provide the latest version of your </w:t>
      </w:r>
      <w:r>
        <w:rPr>
          <w:iCs/>
        </w:rPr>
        <w:t>SIW to be updated</w:t>
      </w:r>
      <w:r w:rsidR="002B1ABB">
        <w:rPr>
          <w:iCs/>
        </w:rPr>
        <w:t xml:space="preserve">. </w:t>
      </w:r>
    </w:p>
    <w:p w14:paraId="0E3C87AA" w14:textId="77777777" w:rsidR="00BA4624" w:rsidRPr="00235892" w:rsidRDefault="00BA4624" w:rsidP="00B45E5E">
      <w:r w:rsidRPr="00235892">
        <w:t>Sent on behalf of</w:t>
      </w:r>
    </w:p>
    <w:p w14:paraId="432D4A37" w14:textId="77777777" w:rsidR="00BA4624" w:rsidRPr="00B45E5E" w:rsidRDefault="00BA4624" w:rsidP="00B45E5E">
      <w:pPr>
        <w:spacing w:before="120"/>
      </w:pPr>
      <w:r w:rsidRPr="00235892">
        <w:t xml:space="preserve"> </w:t>
      </w:r>
      <w:r w:rsidRPr="00B45E5E">
        <w:t>&lt;name&gt;</w:t>
      </w:r>
    </w:p>
    <w:p w14:paraId="79A145BD" w14:textId="6021B68F" w:rsidR="00BA4624" w:rsidRPr="001A4647" w:rsidRDefault="00665C24" w:rsidP="00B45E5E">
      <w:pPr>
        <w:spacing w:before="120"/>
        <w:rPr>
          <w:highlight w:val="darkGray"/>
        </w:rPr>
      </w:pPr>
      <w:r w:rsidRPr="00235892">
        <w:t>Chief Regulatory Officer</w:t>
      </w:r>
    </w:p>
    <w:p w14:paraId="3AFD6570" w14:textId="3CAE0F15" w:rsidR="00BA4624" w:rsidRPr="00434BDC" w:rsidRDefault="002702A6" w:rsidP="00B45E5E">
      <w:pPr>
        <w:pStyle w:val="Heading3"/>
        <w:spacing w:before="360"/>
        <w:rPr>
          <w:rStyle w:val="Heading2Char"/>
          <w:b/>
          <w:bCs/>
          <w:i w:val="0"/>
        </w:rPr>
      </w:pPr>
      <w:r w:rsidRPr="00B45E5E">
        <w:rPr>
          <w:rStyle w:val="Heading2Char"/>
          <w:rFonts w:asciiTheme="minorHAnsi" w:hAnsiTheme="minorHAnsi"/>
          <w:b/>
          <w:bCs/>
          <w:color w:val="258325" w:themeColor="accent3"/>
          <w:sz w:val="24"/>
          <w:szCs w:val="22"/>
        </w:rPr>
        <w:t>A</w:t>
      </w:r>
      <w:r w:rsidR="00EE7176">
        <w:rPr>
          <w:rStyle w:val="Heading2Char"/>
          <w:rFonts w:asciiTheme="minorHAnsi" w:hAnsiTheme="minorHAnsi"/>
          <w:b/>
          <w:bCs/>
          <w:color w:val="258325" w:themeColor="accent3"/>
          <w:sz w:val="24"/>
          <w:szCs w:val="22"/>
        </w:rPr>
        <w:t>2</w:t>
      </w:r>
      <w:r w:rsidRPr="00B45E5E">
        <w:rPr>
          <w:rStyle w:val="Heading2Char"/>
          <w:rFonts w:asciiTheme="minorHAnsi" w:hAnsiTheme="minorHAnsi"/>
          <w:b/>
          <w:bCs/>
          <w:color w:val="258325" w:themeColor="accent3"/>
          <w:sz w:val="24"/>
          <w:szCs w:val="22"/>
        </w:rPr>
        <w:t xml:space="preserve">. </w:t>
      </w:r>
      <w:r w:rsidR="00BA4624" w:rsidRPr="00B45E5E">
        <w:rPr>
          <w:rStyle w:val="Heading2Char"/>
          <w:rFonts w:asciiTheme="minorHAnsi" w:hAnsiTheme="minorHAnsi"/>
          <w:b/>
          <w:bCs/>
          <w:color w:val="258325" w:themeColor="accent3"/>
          <w:sz w:val="24"/>
          <w:szCs w:val="22"/>
        </w:rPr>
        <w:t>Compliance</w:t>
      </w:r>
      <w:r w:rsidR="00BA4624" w:rsidRPr="00B45E5E">
        <w:rPr>
          <w:rStyle w:val="Heading2Char"/>
          <w:b/>
          <w:bCs/>
          <w:i w:val="0"/>
          <w:color w:val="258325" w:themeColor="accent3"/>
        </w:rPr>
        <w:t xml:space="preserve"> </w:t>
      </w:r>
      <w:r w:rsidR="00BA4624" w:rsidRPr="00B45E5E">
        <w:rPr>
          <w:color w:val="258325" w:themeColor="accent3"/>
        </w:rPr>
        <w:t>Report Reminder - Second Notice</w:t>
      </w:r>
      <w:r w:rsidR="00BA4624" w:rsidRPr="00B45E5E">
        <w:rPr>
          <w:rStyle w:val="Heading2Char"/>
          <w:b/>
          <w:bCs/>
          <w:i w:val="0"/>
          <w:color w:val="258325" w:themeColor="accent3"/>
        </w:rPr>
        <w:t xml:space="preserve"> </w:t>
      </w:r>
    </w:p>
    <w:p w14:paraId="2629443E" w14:textId="77777777" w:rsidR="00BA4624" w:rsidRPr="00B4028F" w:rsidRDefault="00BA4624" w:rsidP="00B45E5E">
      <w:pPr>
        <w:spacing w:before="120"/>
      </w:pPr>
      <w:r w:rsidRPr="00E20B3A">
        <w:t>Dear Licence Holder Representative</w:t>
      </w:r>
    </w:p>
    <w:p w14:paraId="182BCE1A" w14:textId="77777777" w:rsidR="00BA4624" w:rsidRPr="00B4028F" w:rsidRDefault="00BA4624" w:rsidP="007C5F9E">
      <w:pPr>
        <w:spacing w:before="120"/>
      </w:pPr>
      <w:r w:rsidRPr="00B4028F">
        <w:t xml:space="preserve">Your </w:t>
      </w:r>
      <w:r w:rsidRPr="002E3478">
        <w:rPr>
          <w:color w:val="FF0000"/>
        </w:rPr>
        <w:t xml:space="preserve">quarterly/annual/biannual </w:t>
      </w:r>
      <w:r w:rsidRPr="00E20B3A">
        <w:t>report for the period</w:t>
      </w:r>
      <w:r w:rsidRPr="00B4028F">
        <w:t xml:space="preserve"> </w:t>
      </w:r>
      <w:r w:rsidRPr="002E3478">
        <w:rPr>
          <w:color w:val="FF0000"/>
        </w:rPr>
        <w:t>XXXX</w:t>
      </w:r>
      <w:r w:rsidRPr="002E3478">
        <w:t xml:space="preserve"> </w:t>
      </w:r>
      <w:r w:rsidRPr="00E20B3A">
        <w:t xml:space="preserve">to </w:t>
      </w:r>
      <w:r w:rsidRPr="002E3478">
        <w:rPr>
          <w:color w:val="FF0000"/>
        </w:rPr>
        <w:t>XXXX</w:t>
      </w:r>
      <w:r w:rsidRPr="002E3478">
        <w:t xml:space="preserve"> </w:t>
      </w:r>
      <w:r w:rsidRPr="00E20B3A">
        <w:t xml:space="preserve">was due by 28 </w:t>
      </w:r>
      <w:r w:rsidRPr="002E3478">
        <w:rPr>
          <w:color w:val="FF0000"/>
        </w:rPr>
        <w:t>XXXX</w:t>
      </w:r>
      <w:r w:rsidRPr="002E3478">
        <w:t xml:space="preserve"> </w:t>
      </w:r>
      <w:r w:rsidRPr="00E20B3A">
        <w:t xml:space="preserve">and despite an earlier reminder has not yet been received. </w:t>
      </w:r>
    </w:p>
    <w:p w14:paraId="638E6B2C" w14:textId="0865638B" w:rsidR="00BA4624" w:rsidRPr="00B4028F" w:rsidRDefault="00BA4624" w:rsidP="007C5F9E">
      <w:pPr>
        <w:spacing w:before="120"/>
      </w:pPr>
      <w:r w:rsidRPr="00B4028F">
        <w:t xml:space="preserve">All licence holders have certain statutory reporting obligations under the Act and Regulations.  This includes reporting of certain changes to the CEO of ARPANSA under section 64 of the Regulations on a quarterly basis.  </w:t>
      </w:r>
    </w:p>
    <w:p w14:paraId="69B26BDF" w14:textId="77777777" w:rsidR="00BA4624" w:rsidRPr="002E3478" w:rsidRDefault="00BA4624" w:rsidP="007C5F9E">
      <w:pPr>
        <w:spacing w:before="120"/>
      </w:pPr>
      <w:r w:rsidRPr="00B4028F">
        <w:t xml:space="preserve">This email has been addressed to the key contact person for each source licence and prescribed radiation facility and copied to the licence holder or nominee.  If you consider it the responsibility of someone else to respond, please forward this email to them with a copy to </w:t>
      </w:r>
      <w:hyperlink r:id="rId67" w:history="1">
        <w:r w:rsidRPr="002E3478">
          <w:rPr>
            <w:rStyle w:val="Hyperlink"/>
          </w:rPr>
          <w:t>licenceadmin@arpansa.gov.au</w:t>
        </w:r>
      </w:hyperlink>
      <w:r w:rsidRPr="002E3478">
        <w:t>.</w:t>
      </w:r>
    </w:p>
    <w:p w14:paraId="7CE131A2" w14:textId="77777777" w:rsidR="00BA4624" w:rsidRPr="00B4028F" w:rsidRDefault="00BA4624" w:rsidP="007C5F9E">
      <w:pPr>
        <w:spacing w:before="120"/>
      </w:pPr>
      <w:r w:rsidRPr="00E20B3A">
        <w:t xml:space="preserve">Please give this matter your immediate attention. </w:t>
      </w:r>
    </w:p>
    <w:p w14:paraId="1657D36C" w14:textId="77777777" w:rsidR="00BF252A" w:rsidRPr="00235892" w:rsidRDefault="00BF252A" w:rsidP="00B45E5E">
      <w:r w:rsidRPr="00235892">
        <w:t>Sent on behalf of</w:t>
      </w:r>
    </w:p>
    <w:p w14:paraId="4256A5CF" w14:textId="77777777" w:rsidR="00BF252A" w:rsidRPr="00536054" w:rsidRDefault="00BF252A" w:rsidP="00B45E5E">
      <w:pPr>
        <w:spacing w:before="120"/>
      </w:pPr>
      <w:r w:rsidRPr="00235892">
        <w:t xml:space="preserve"> </w:t>
      </w:r>
      <w:r w:rsidRPr="00536054">
        <w:t>&lt;name&gt;</w:t>
      </w:r>
    </w:p>
    <w:p w14:paraId="1123CC4C" w14:textId="77777777" w:rsidR="00BF252A" w:rsidRPr="001A4647" w:rsidRDefault="00BF252A" w:rsidP="00B45E5E">
      <w:pPr>
        <w:spacing w:before="120"/>
        <w:rPr>
          <w:highlight w:val="darkGray"/>
        </w:rPr>
      </w:pPr>
      <w:r w:rsidRPr="00235892">
        <w:t>Chief Regulatory Officer</w:t>
      </w:r>
    </w:p>
    <w:p w14:paraId="663A1C12" w14:textId="7C855DEF" w:rsidR="00BA4624" w:rsidRPr="002E3478" w:rsidRDefault="002702A6" w:rsidP="00B45E5E">
      <w:pPr>
        <w:pStyle w:val="Heading3"/>
        <w:spacing w:before="360"/>
        <w:rPr>
          <w:rFonts w:cstheme="minorHAnsi"/>
          <w:color w:val="2B992B" w:themeColor="accent2"/>
          <w:szCs w:val="24"/>
        </w:rPr>
      </w:pPr>
      <w:r w:rsidRPr="00B45E5E">
        <w:rPr>
          <w:color w:val="258325" w:themeColor="accent3"/>
        </w:rPr>
        <w:t>A</w:t>
      </w:r>
      <w:r w:rsidR="00EE7176">
        <w:rPr>
          <w:color w:val="258325" w:themeColor="accent3"/>
        </w:rPr>
        <w:t>3</w:t>
      </w:r>
      <w:r w:rsidRPr="00B45E5E">
        <w:rPr>
          <w:color w:val="258325" w:themeColor="accent3"/>
        </w:rPr>
        <w:t xml:space="preserve">. </w:t>
      </w:r>
      <w:r w:rsidR="00BA4624" w:rsidRPr="00B45E5E">
        <w:rPr>
          <w:color w:val="258325" w:themeColor="accent3"/>
        </w:rPr>
        <w:t>Receipt of Compliance Report</w:t>
      </w:r>
      <w:r w:rsidR="00BA4624" w:rsidRPr="00B45E5E">
        <w:rPr>
          <w:rStyle w:val="Heading2Char"/>
          <w:color w:val="258325" w:themeColor="accent3"/>
        </w:rPr>
        <w:t xml:space="preserve"> </w:t>
      </w:r>
    </w:p>
    <w:p w14:paraId="5B89ED78" w14:textId="208D75BF" w:rsidR="007C5F9E" w:rsidRDefault="00BA4624" w:rsidP="00B45E5E">
      <w:pPr>
        <w:rPr>
          <w:rFonts w:ascii="Calibri" w:eastAsiaTheme="majorEastAsia" w:hAnsi="Calibri" w:cstheme="majorBidi"/>
          <w:b/>
          <w:bCs/>
          <w:color w:val="4E1A74"/>
          <w:sz w:val="26"/>
          <w:szCs w:val="26"/>
        </w:rPr>
      </w:pPr>
      <w:r w:rsidRPr="00E20B3A">
        <w:t xml:space="preserve">This </w:t>
      </w:r>
      <w:r w:rsidRPr="00235892">
        <w:t xml:space="preserve">email acknowledges receipt of your </w:t>
      </w:r>
      <w:r w:rsidRPr="002E3478">
        <w:rPr>
          <w:color w:val="FF0000"/>
        </w:rPr>
        <w:t>quarterly/annual/biannual</w:t>
      </w:r>
      <w:r w:rsidRPr="002E3478">
        <w:t xml:space="preserve"> </w:t>
      </w:r>
      <w:r w:rsidRPr="00E20B3A">
        <w:t xml:space="preserve">report for the period </w:t>
      </w:r>
      <w:r w:rsidRPr="002E3478">
        <w:rPr>
          <w:color w:val="FF0000"/>
        </w:rPr>
        <w:t xml:space="preserve">XXXX to XXXX 20XX </w:t>
      </w:r>
      <w:r w:rsidRPr="002E3478">
        <w:t>whi</w:t>
      </w:r>
      <w:r w:rsidRPr="00E20B3A">
        <w:t>ch</w:t>
      </w:r>
      <w:r w:rsidRPr="00B45E5E">
        <w:rPr>
          <w:color w:val="444444"/>
        </w:rPr>
        <w:t xml:space="preserve"> </w:t>
      </w:r>
      <w:r w:rsidRPr="00E20B3A">
        <w:t>has been referred to the relevant Regulatory Officer for review</w:t>
      </w:r>
      <w:r w:rsidRPr="002E3478">
        <w:t>.</w:t>
      </w:r>
      <w:r w:rsidR="007C5F9E">
        <w:br w:type="page"/>
      </w:r>
    </w:p>
    <w:p w14:paraId="4E22A3E8" w14:textId="70B7F048" w:rsidR="00172694" w:rsidRDefault="00E20B3A" w:rsidP="00B45E5E">
      <w:pPr>
        <w:pStyle w:val="Heading1"/>
      </w:pPr>
      <w:bookmarkStart w:id="38" w:name="_Attachment_2:_Letter"/>
      <w:bookmarkEnd w:id="38"/>
      <w:r>
        <w:lastRenderedPageBreak/>
        <w:t>Attachment 2: Letter templates</w:t>
      </w:r>
    </w:p>
    <w:p w14:paraId="21F6E95A" w14:textId="77777777" w:rsidR="00172694" w:rsidRPr="00B45E5E" w:rsidRDefault="00172694" w:rsidP="0089668D">
      <w:pPr>
        <w:pStyle w:val="Heading3"/>
        <w:rPr>
          <w:color w:val="FF0000"/>
        </w:rPr>
      </w:pPr>
      <w:r w:rsidRPr="007C5F9E">
        <w:rPr>
          <w:color w:val="FF0000"/>
        </w:rPr>
        <w:t>&lt;Copy &amp; paste onto ARPANSA letterhead&gt;</w:t>
      </w:r>
    </w:p>
    <w:p w14:paraId="57798A3E" w14:textId="77777777" w:rsidR="00EE7176" w:rsidRPr="0089668D" w:rsidRDefault="00EE7176" w:rsidP="0026363F">
      <w:pPr>
        <w:pStyle w:val="Heading3"/>
        <w:spacing w:after="120"/>
      </w:pPr>
      <w:r>
        <w:rPr>
          <w:color w:val="258325" w:themeColor="accent3"/>
        </w:rPr>
        <w:t>A4. Non-compliance</w:t>
      </w:r>
      <w:r w:rsidRPr="00B45E5E">
        <w:rPr>
          <w:color w:val="258325" w:themeColor="accent3"/>
        </w:rPr>
        <w:t xml:space="preserve"> – fail to comply with a licence condition</w:t>
      </w:r>
    </w:p>
    <w:tbl>
      <w:tblPr>
        <w:tblStyle w:val="TableGrid"/>
        <w:tblW w:w="0" w:type="auto"/>
        <w:tblLook w:val="04A0" w:firstRow="1" w:lastRow="0" w:firstColumn="1" w:lastColumn="0" w:noHBand="0" w:noVBand="1"/>
      </w:tblPr>
      <w:tblGrid>
        <w:gridCol w:w="9741"/>
      </w:tblGrid>
      <w:tr w:rsidR="00003778" w14:paraId="179AA3DA" w14:textId="77777777" w:rsidTr="00003778">
        <w:tc>
          <w:tcPr>
            <w:tcW w:w="9741" w:type="dxa"/>
          </w:tcPr>
          <w:p w14:paraId="536E141E" w14:textId="77777777" w:rsidR="00003778" w:rsidRPr="002E3478" w:rsidRDefault="00003778" w:rsidP="00C41DC6">
            <w:pPr>
              <w:spacing w:before="0"/>
              <w:jc w:val="right"/>
            </w:pPr>
            <w:r w:rsidRPr="002E3478">
              <w:t>&lt; insert record # &gt;</w:t>
            </w:r>
          </w:p>
          <w:p w14:paraId="410696E5" w14:textId="77777777" w:rsidR="00003778" w:rsidRPr="002E3478" w:rsidRDefault="00003778" w:rsidP="00003778">
            <w:pPr>
              <w:spacing w:before="0"/>
            </w:pPr>
            <w:r w:rsidRPr="002E3478">
              <w:t>Date</w:t>
            </w:r>
          </w:p>
          <w:p w14:paraId="34D79A6C" w14:textId="77777777" w:rsidR="00003778" w:rsidRPr="002E3478" w:rsidRDefault="00003778" w:rsidP="00003778">
            <w:pPr>
              <w:rPr>
                <w:i/>
                <w:lang w:val="en-US"/>
              </w:rPr>
            </w:pPr>
            <w:r w:rsidRPr="002E3478">
              <w:rPr>
                <w:lang w:val="en-US"/>
              </w:rPr>
              <w:t>Name</w:t>
            </w:r>
          </w:p>
          <w:p w14:paraId="4E4BE2CC" w14:textId="77777777" w:rsidR="00003778" w:rsidRPr="002E3478" w:rsidRDefault="00003778" w:rsidP="00003778">
            <w:pPr>
              <w:spacing w:before="0"/>
              <w:rPr>
                <w:i/>
                <w:lang w:val="en-US"/>
              </w:rPr>
            </w:pPr>
            <w:r w:rsidRPr="002E3478">
              <w:rPr>
                <w:lang w:val="en-US"/>
              </w:rPr>
              <w:t>Title / position</w:t>
            </w:r>
          </w:p>
          <w:p w14:paraId="5048837A" w14:textId="77777777" w:rsidR="00003778" w:rsidRPr="002E3478" w:rsidRDefault="00003778" w:rsidP="00003778">
            <w:pPr>
              <w:spacing w:before="0"/>
            </w:pPr>
            <w:r w:rsidRPr="002E3478">
              <w:t>Organisation</w:t>
            </w:r>
          </w:p>
          <w:p w14:paraId="08E8B138" w14:textId="77777777" w:rsidR="00003778" w:rsidRPr="002E3478" w:rsidRDefault="00003778" w:rsidP="00003778">
            <w:pPr>
              <w:spacing w:before="0"/>
            </w:pPr>
            <w:r w:rsidRPr="002E3478">
              <w:t>Address line 1</w:t>
            </w:r>
          </w:p>
          <w:p w14:paraId="61E37946" w14:textId="77777777" w:rsidR="00003778" w:rsidRPr="002E3478" w:rsidRDefault="00003778" w:rsidP="00003778">
            <w:pPr>
              <w:spacing w:before="0"/>
              <w:rPr>
                <w:b/>
                <w:i/>
                <w:lang w:val="en-US"/>
              </w:rPr>
            </w:pPr>
            <w:r w:rsidRPr="002E3478">
              <w:rPr>
                <w:lang w:val="en-US"/>
              </w:rPr>
              <w:t>Address line 2</w:t>
            </w:r>
          </w:p>
          <w:p w14:paraId="6EB05AA7" w14:textId="1F029C8A" w:rsidR="00003778" w:rsidRPr="002E3478" w:rsidRDefault="00003778" w:rsidP="00003778">
            <w:pPr>
              <w:spacing w:before="0"/>
              <w:rPr>
                <w:i/>
                <w:lang w:val="en-US"/>
              </w:rPr>
            </w:pPr>
            <w:r w:rsidRPr="002E3478">
              <w:rPr>
                <w:lang w:val="en-US"/>
              </w:rPr>
              <w:t>Suburb</w:t>
            </w:r>
            <w:r w:rsidRPr="002E3478">
              <w:rPr>
                <w:lang w:val="en-US"/>
              </w:rPr>
              <w:tab/>
              <w:t>STATE</w:t>
            </w:r>
            <w:r w:rsidR="0032797E">
              <w:rPr>
                <w:lang w:val="en-US"/>
              </w:rPr>
              <w:t xml:space="preserve"> </w:t>
            </w:r>
            <w:r w:rsidRPr="002E3478">
              <w:rPr>
                <w:lang w:val="en-US"/>
              </w:rPr>
              <w:t>POSTCODE</w:t>
            </w:r>
          </w:p>
          <w:p w14:paraId="7E92ABE7" w14:textId="77777777" w:rsidR="00003778" w:rsidRPr="002E3478" w:rsidRDefault="00003778" w:rsidP="00003778">
            <w:pPr>
              <w:spacing w:before="360"/>
            </w:pPr>
            <w:r w:rsidRPr="002E3478">
              <w:t xml:space="preserve">Dear </w:t>
            </w:r>
          </w:p>
          <w:p w14:paraId="5BD9CB35" w14:textId="04D73F2B" w:rsidR="00003778" w:rsidRPr="00B45E5E" w:rsidRDefault="00003778" w:rsidP="00003778">
            <w:pPr>
              <w:rPr>
                <w:b/>
              </w:rPr>
            </w:pPr>
            <w:r w:rsidRPr="00976982">
              <w:rPr>
                <w:b/>
                <w:color w:val="4E1A74" w:themeColor="text2"/>
              </w:rPr>
              <w:t xml:space="preserve">S/FXXXX Non-compliance with </w:t>
            </w:r>
            <w:r w:rsidR="000774DE" w:rsidRPr="0026363F">
              <w:rPr>
                <w:b/>
                <w:color w:val="FF0000"/>
              </w:rPr>
              <w:t xml:space="preserve">section </w:t>
            </w:r>
            <w:r w:rsidR="00603D08" w:rsidRPr="0026363F">
              <w:rPr>
                <w:b/>
                <w:color w:val="FF0000"/>
              </w:rPr>
              <w:t xml:space="preserve">X of the </w:t>
            </w:r>
            <w:r w:rsidRPr="00B45E5E">
              <w:rPr>
                <w:b/>
                <w:color w:val="FF0000"/>
              </w:rPr>
              <w:t>Regulation</w:t>
            </w:r>
            <w:r w:rsidR="0032797E">
              <w:rPr>
                <w:b/>
                <w:color w:val="FF0000"/>
              </w:rPr>
              <w:t>s</w:t>
            </w:r>
            <w:r w:rsidRPr="00B45E5E">
              <w:rPr>
                <w:b/>
                <w:color w:val="FF0000"/>
              </w:rPr>
              <w:t>/licence condition</w:t>
            </w:r>
            <w:r w:rsidR="0032797E">
              <w:rPr>
                <w:b/>
                <w:color w:val="FF0000"/>
              </w:rPr>
              <w:t xml:space="preserve"> #</w:t>
            </w:r>
            <w:r w:rsidRPr="00B45E5E">
              <w:rPr>
                <w:b/>
                <w:color w:val="FF0000"/>
              </w:rPr>
              <w:t xml:space="preserve"> </w:t>
            </w:r>
          </w:p>
          <w:p w14:paraId="4D5587B2" w14:textId="60FB9CE7" w:rsidR="00003778" w:rsidRPr="002E3478" w:rsidRDefault="00003778" w:rsidP="00003778">
            <w:r w:rsidRPr="00B45E5E">
              <w:rPr>
                <w:color w:val="FF0000"/>
              </w:rPr>
              <w:t xml:space="preserve">Section XX of the Australian Radiation Protection and Nuclear Safety Regulations 2018 (the Regulations) OR Condition # of source/facility licence S/FXXXX </w:t>
            </w:r>
            <w:r w:rsidR="00D34B2E">
              <w:t>requires the licence holder to</w:t>
            </w:r>
            <w:r w:rsidRPr="002E3478">
              <w:t xml:space="preserve"> </w:t>
            </w:r>
            <w:r w:rsidRPr="00B45E5E">
              <w:rPr>
                <w:color w:val="FF0000"/>
              </w:rPr>
              <w:t>&lt;</w:t>
            </w:r>
            <w:r w:rsidR="00754D48">
              <w:rPr>
                <w:color w:val="FF0000"/>
              </w:rPr>
              <w:t xml:space="preserve">summarise requirement or if quoting </w:t>
            </w:r>
            <w:r w:rsidR="009E42A2">
              <w:rPr>
                <w:color w:val="FF0000"/>
              </w:rPr>
              <w:t xml:space="preserve">- </w:t>
            </w:r>
            <w:r w:rsidR="000246C2" w:rsidRPr="00D34B2E">
              <w:rPr>
                <w:color w:val="FF0000"/>
              </w:rPr>
              <w:t>use</w:t>
            </w:r>
            <w:r w:rsidR="00DD524B" w:rsidRPr="00D34B2E">
              <w:rPr>
                <w:color w:val="FF0000"/>
              </w:rPr>
              <w:t xml:space="preserve"> italics</w:t>
            </w:r>
            <w:r w:rsidR="000246C2" w:rsidRPr="00D34B2E">
              <w:rPr>
                <w:color w:val="FF0000"/>
              </w:rPr>
              <w:t xml:space="preserve"> (no inverted commas required</w:t>
            </w:r>
            <w:r w:rsidR="000246C2">
              <w:rPr>
                <w:i/>
                <w:iCs/>
                <w:color w:val="FF0000"/>
              </w:rPr>
              <w:t>)</w:t>
            </w:r>
            <w:r w:rsidRPr="00B45E5E">
              <w:rPr>
                <w:color w:val="FF0000"/>
              </w:rPr>
              <w:t xml:space="preserve">&gt;.  </w:t>
            </w:r>
          </w:p>
          <w:p w14:paraId="65439087" w14:textId="77777777" w:rsidR="00003778" w:rsidRPr="00B45E5E" w:rsidRDefault="00003778" w:rsidP="00003778">
            <w:pPr>
              <w:rPr>
                <w:color w:val="FF0000"/>
              </w:rPr>
            </w:pPr>
            <w:r w:rsidRPr="00B45E5E">
              <w:rPr>
                <w:color w:val="FF0000"/>
              </w:rPr>
              <w:t xml:space="preserve">&lt;Describe how the licence holder has not met the requirement&gt; </w:t>
            </w:r>
          </w:p>
          <w:p w14:paraId="6C0C7537" w14:textId="05129CC1" w:rsidR="00003778" w:rsidRPr="002E3478" w:rsidRDefault="00003778" w:rsidP="00003778">
            <w:r w:rsidRPr="002E3478">
              <w:t xml:space="preserve">Subsection </w:t>
            </w:r>
            <w:r w:rsidRPr="002E3478">
              <w:rPr>
                <w:color w:val="FF0000"/>
              </w:rPr>
              <w:t xml:space="preserve">31(2)/30(2) </w:t>
            </w:r>
            <w:r w:rsidRPr="002E3478">
              <w:t xml:space="preserve">of the Act requires compliance with licence conditions. Failure to do so can result in a finding of breach and </w:t>
            </w:r>
            <w:r w:rsidR="007B2B48">
              <w:t xml:space="preserve">lead to </w:t>
            </w:r>
            <w:r w:rsidRPr="002E3478">
              <w:t>enforcement action being taken.  Where a licence holder is found to be in breach of the Act, the CEO is obliged to report the breach to Parliament under sections 59 and 60 of the Act.</w:t>
            </w:r>
          </w:p>
          <w:p w14:paraId="34F9A795" w14:textId="2FA61E32" w:rsidR="00003778" w:rsidRPr="002E3478" w:rsidRDefault="00003778" w:rsidP="00003778">
            <w:r>
              <w:t xml:space="preserve">Before deciding whether </w:t>
            </w:r>
            <w:r w:rsidRPr="002E3478">
              <w:t xml:space="preserve">there has been a breach, </w:t>
            </w:r>
            <w:r>
              <w:t>you are invited</w:t>
            </w:r>
            <w:r w:rsidRPr="002E3478">
              <w:t xml:space="preserve"> to respond to th</w:t>
            </w:r>
            <w:r>
              <w:t>is</w:t>
            </w:r>
            <w:r w:rsidRPr="002E3478">
              <w:t xml:space="preserve"> matter and describe any corrective action you propose to take </w:t>
            </w:r>
            <w:r>
              <w:t xml:space="preserve">and </w:t>
            </w:r>
            <w:r w:rsidRPr="002E3478">
              <w:t xml:space="preserve">a timeframe in which to complete it. If you believe no action is </w:t>
            </w:r>
            <w:proofErr w:type="gramStart"/>
            <w:r w:rsidRPr="002E3478">
              <w:t>required</w:t>
            </w:r>
            <w:proofErr w:type="gramEnd"/>
            <w:r w:rsidRPr="002E3478">
              <w:t xml:space="preserve"> please </w:t>
            </w:r>
            <w:r w:rsidR="00A40261">
              <w:t xml:space="preserve">provide </w:t>
            </w:r>
            <w:r w:rsidRPr="002E3478">
              <w:t>justif</w:t>
            </w:r>
            <w:r w:rsidR="00A40261">
              <w:t>ication</w:t>
            </w:r>
            <w:r w:rsidRPr="002E3478">
              <w:t xml:space="preserve">. </w:t>
            </w:r>
          </w:p>
          <w:p w14:paraId="689EC87B" w14:textId="77777777" w:rsidR="00003778" w:rsidRPr="002E3478" w:rsidRDefault="00003778" w:rsidP="00003778">
            <w:r>
              <w:t xml:space="preserve">You are also </w:t>
            </w:r>
            <w:r w:rsidRPr="002E3478">
              <w:t>remind</w:t>
            </w:r>
            <w:r>
              <w:t>ed</w:t>
            </w:r>
            <w:r w:rsidRPr="002E3478">
              <w:t xml:space="preserve"> of your responsibility under </w:t>
            </w:r>
            <w:r>
              <w:t xml:space="preserve">section 57 of the </w:t>
            </w:r>
            <w:r w:rsidRPr="002E3478">
              <w:t>Regulation</w:t>
            </w:r>
            <w:r>
              <w:t>s</w:t>
            </w:r>
            <w:r w:rsidRPr="002E3478">
              <w:t xml:space="preserve"> which requires a licence holder to investigate and rectify breaches of licence conditions.</w:t>
            </w:r>
          </w:p>
          <w:p w14:paraId="2E7E1038" w14:textId="77777777" w:rsidR="00003778" w:rsidRPr="002E3478" w:rsidRDefault="00003778" w:rsidP="00003778">
            <w:r w:rsidRPr="002E3478">
              <w:t xml:space="preserve">Please provide </w:t>
            </w:r>
            <w:r>
              <w:t>your</w:t>
            </w:r>
            <w:r w:rsidRPr="002E3478">
              <w:t xml:space="preserve"> response within 28 days of this</w:t>
            </w:r>
            <w:r>
              <w:t xml:space="preserve"> request</w:t>
            </w:r>
            <w:r w:rsidRPr="002E3478">
              <w:t xml:space="preserve">. If you fail to respond within this time, </w:t>
            </w:r>
            <w:r>
              <w:t xml:space="preserve">the CEO </w:t>
            </w:r>
            <w:r w:rsidRPr="002E3478">
              <w:t xml:space="preserve">may </w:t>
            </w:r>
            <w:proofErr w:type="gramStart"/>
            <w:r w:rsidRPr="002E3478">
              <w:t>make a decision</w:t>
            </w:r>
            <w:proofErr w:type="gramEnd"/>
            <w:r w:rsidRPr="002E3478">
              <w:t xml:space="preserve"> on the evidence available.</w:t>
            </w:r>
          </w:p>
          <w:p w14:paraId="3540FFA6" w14:textId="77777777" w:rsidR="00003778" w:rsidRDefault="00003778" w:rsidP="0026363F">
            <w:pPr>
              <w:pStyle w:val="Heading3"/>
              <w:spacing w:before="360"/>
              <w:outlineLvl w:val="2"/>
              <w:rPr>
                <w:b w:val="0"/>
                <w:bCs w:val="0"/>
                <w:i w:val="0"/>
                <w:iCs/>
              </w:rPr>
            </w:pPr>
            <w:r>
              <w:rPr>
                <w:b w:val="0"/>
                <w:bCs w:val="0"/>
                <w:i w:val="0"/>
                <w:iCs/>
              </w:rPr>
              <w:t>Yours sincerely</w:t>
            </w:r>
          </w:p>
          <w:p w14:paraId="199C4BD7" w14:textId="77777777" w:rsidR="00003778" w:rsidRPr="002E3478" w:rsidRDefault="00003778" w:rsidP="00003778">
            <w:pPr>
              <w:spacing w:before="960"/>
            </w:pPr>
            <w:r w:rsidRPr="002E3478">
              <w:t>&lt;name&gt;</w:t>
            </w:r>
          </w:p>
          <w:p w14:paraId="6B7C38C4" w14:textId="7D101183" w:rsidR="00003778" w:rsidRDefault="00003778" w:rsidP="00003778">
            <w:pPr>
              <w:spacing w:before="0"/>
            </w:pPr>
            <w:r>
              <w:t>Chief Regulatory Officer</w:t>
            </w:r>
            <w:r>
              <w:br/>
            </w:r>
          </w:p>
        </w:tc>
      </w:tr>
    </w:tbl>
    <w:p w14:paraId="1D3974A6" w14:textId="77777777" w:rsidR="00003778" w:rsidRDefault="00003778" w:rsidP="0026363F">
      <w:pPr>
        <w:spacing w:before="0"/>
      </w:pPr>
    </w:p>
    <w:p w14:paraId="6D1E4EBB" w14:textId="1169EBAD" w:rsidR="00184C20" w:rsidRDefault="00184C20" w:rsidP="0026363F">
      <w:pPr>
        <w:spacing w:before="120"/>
      </w:pPr>
      <w:r>
        <w:br/>
      </w:r>
    </w:p>
    <w:p w14:paraId="4EDC956C" w14:textId="77777777" w:rsidR="00184C20" w:rsidRDefault="00184C20">
      <w:pPr>
        <w:widowControl/>
        <w:snapToGrid/>
        <w:spacing w:line="264" w:lineRule="auto"/>
        <w:rPr>
          <w:rFonts w:eastAsiaTheme="majorEastAsia" w:cstheme="majorBidi"/>
          <w:b/>
          <w:bCs/>
          <w:i/>
          <w:color w:val="258325" w:themeColor="accent3"/>
          <w:sz w:val="24"/>
        </w:rPr>
      </w:pPr>
      <w:r>
        <w:rPr>
          <w:color w:val="258325" w:themeColor="accent3"/>
        </w:rPr>
        <w:br w:type="page"/>
      </w:r>
    </w:p>
    <w:p w14:paraId="1862F505" w14:textId="3EBF6042" w:rsidR="00172694" w:rsidRPr="0089668D" w:rsidRDefault="00172694" w:rsidP="0089668D">
      <w:pPr>
        <w:pStyle w:val="Heading3"/>
      </w:pPr>
      <w:r w:rsidRPr="00B45E5E">
        <w:rPr>
          <w:color w:val="258325" w:themeColor="accent3"/>
        </w:rPr>
        <w:lastRenderedPageBreak/>
        <w:t>A</w:t>
      </w:r>
      <w:r w:rsidR="007B2761" w:rsidRPr="00B45E5E">
        <w:rPr>
          <w:color w:val="258325" w:themeColor="accent3"/>
        </w:rPr>
        <w:t>5</w:t>
      </w:r>
      <w:r w:rsidRPr="0089668D">
        <w:t xml:space="preserve">. </w:t>
      </w:r>
      <w:r w:rsidR="00CA3516">
        <w:rPr>
          <w:color w:val="258325" w:themeColor="accent3"/>
        </w:rPr>
        <w:t>No</w:t>
      </w:r>
      <w:r w:rsidR="00F46E9E">
        <w:rPr>
          <w:color w:val="258325" w:themeColor="accent3"/>
        </w:rPr>
        <w:t>n-compliance</w:t>
      </w:r>
      <w:r w:rsidRPr="00B45E5E">
        <w:rPr>
          <w:color w:val="258325" w:themeColor="accent3"/>
        </w:rPr>
        <w:t xml:space="preserve"> </w:t>
      </w:r>
      <w:r w:rsidR="00F46E9E">
        <w:rPr>
          <w:color w:val="258325" w:themeColor="accent3"/>
        </w:rPr>
        <w:t xml:space="preserve">– </w:t>
      </w:r>
      <w:r w:rsidRPr="00B45E5E">
        <w:rPr>
          <w:color w:val="258325" w:themeColor="accent3"/>
        </w:rPr>
        <w:t>prohibit</w:t>
      </w:r>
      <w:r w:rsidR="00F46E9E">
        <w:rPr>
          <w:color w:val="258325" w:themeColor="accent3"/>
        </w:rPr>
        <w:t>ed activity</w:t>
      </w:r>
      <w:r w:rsidRPr="00B45E5E">
        <w:rPr>
          <w:color w:val="258325" w:themeColor="accent3"/>
        </w:rPr>
        <w:t xml:space="preserve"> by a controlled person</w:t>
      </w:r>
    </w:p>
    <w:tbl>
      <w:tblPr>
        <w:tblStyle w:val="TableGrid"/>
        <w:tblW w:w="0" w:type="auto"/>
        <w:tblLook w:val="04A0" w:firstRow="1" w:lastRow="0" w:firstColumn="1" w:lastColumn="0" w:noHBand="0" w:noVBand="1"/>
      </w:tblPr>
      <w:tblGrid>
        <w:gridCol w:w="9344"/>
      </w:tblGrid>
      <w:tr w:rsidR="007B2761" w:rsidRPr="001A4647" w14:paraId="353D13ED" w14:textId="77777777" w:rsidTr="00235892">
        <w:tc>
          <w:tcPr>
            <w:tcW w:w="9344" w:type="dxa"/>
          </w:tcPr>
          <w:p w14:paraId="275E73B2" w14:textId="77777777" w:rsidR="007B2761" w:rsidRPr="002E3478" w:rsidRDefault="007B2761" w:rsidP="00B45E5E">
            <w:pPr>
              <w:spacing w:before="0"/>
              <w:jc w:val="right"/>
            </w:pPr>
            <w:r w:rsidRPr="002E3478">
              <w:t>&lt; insert record # &gt;</w:t>
            </w:r>
          </w:p>
          <w:p w14:paraId="6D8933F3" w14:textId="77777777" w:rsidR="007B2761" w:rsidRPr="002E3478" w:rsidRDefault="007B2761" w:rsidP="007C5F9E">
            <w:pPr>
              <w:spacing w:before="0"/>
            </w:pPr>
            <w:r w:rsidRPr="002E3478">
              <w:t>Date</w:t>
            </w:r>
          </w:p>
          <w:p w14:paraId="294E9785" w14:textId="77777777" w:rsidR="007B2761" w:rsidRPr="002E3478" w:rsidRDefault="007B2761" w:rsidP="00B91317">
            <w:pPr>
              <w:rPr>
                <w:i/>
                <w:lang w:val="en-US"/>
              </w:rPr>
            </w:pPr>
            <w:r w:rsidRPr="002E3478">
              <w:rPr>
                <w:lang w:val="en-US"/>
              </w:rPr>
              <w:t>Name</w:t>
            </w:r>
          </w:p>
          <w:p w14:paraId="471791D9" w14:textId="77777777" w:rsidR="007B2761" w:rsidRPr="002E3478" w:rsidRDefault="007B2761" w:rsidP="00B45E5E">
            <w:pPr>
              <w:spacing w:before="0"/>
              <w:rPr>
                <w:i/>
                <w:lang w:val="en-US"/>
              </w:rPr>
            </w:pPr>
            <w:r w:rsidRPr="002E3478">
              <w:rPr>
                <w:lang w:val="en-US"/>
              </w:rPr>
              <w:t>Title / position</w:t>
            </w:r>
          </w:p>
          <w:p w14:paraId="6E430513" w14:textId="77777777" w:rsidR="007B2761" w:rsidRPr="002E3478" w:rsidRDefault="007B2761" w:rsidP="007C5F9E">
            <w:pPr>
              <w:spacing w:before="0"/>
            </w:pPr>
            <w:r w:rsidRPr="002E3478">
              <w:t>Organisation</w:t>
            </w:r>
          </w:p>
          <w:p w14:paraId="1C26A28A" w14:textId="77777777" w:rsidR="007B2761" w:rsidRPr="002E3478" w:rsidRDefault="007B2761" w:rsidP="007C5F9E">
            <w:pPr>
              <w:spacing w:before="0"/>
            </w:pPr>
            <w:r w:rsidRPr="002E3478">
              <w:t>Address line 1</w:t>
            </w:r>
          </w:p>
          <w:p w14:paraId="11364CB2" w14:textId="77777777" w:rsidR="007B2761" w:rsidRPr="002E3478" w:rsidRDefault="007B2761" w:rsidP="00B45E5E">
            <w:pPr>
              <w:spacing w:before="0"/>
              <w:rPr>
                <w:b/>
                <w:i/>
                <w:lang w:val="en-US"/>
              </w:rPr>
            </w:pPr>
            <w:r w:rsidRPr="002E3478">
              <w:rPr>
                <w:lang w:val="en-US"/>
              </w:rPr>
              <w:t>Address line 2</w:t>
            </w:r>
          </w:p>
          <w:p w14:paraId="6B2903DB" w14:textId="77777777" w:rsidR="007B2761" w:rsidRPr="002E3478" w:rsidRDefault="007B2761" w:rsidP="00B45E5E">
            <w:pPr>
              <w:spacing w:before="0"/>
              <w:rPr>
                <w:i/>
                <w:lang w:val="en-US"/>
              </w:rPr>
            </w:pPr>
            <w:r w:rsidRPr="002E3478">
              <w:rPr>
                <w:lang w:val="en-US"/>
              </w:rPr>
              <w:t>Suburb</w:t>
            </w:r>
            <w:r w:rsidRPr="002E3478">
              <w:rPr>
                <w:lang w:val="en-US"/>
              </w:rPr>
              <w:tab/>
              <w:t>STATE POSTCODE</w:t>
            </w:r>
          </w:p>
          <w:p w14:paraId="6C59B3F3" w14:textId="77777777" w:rsidR="007B2761" w:rsidRPr="002E3478" w:rsidRDefault="007B2761" w:rsidP="00B45E5E">
            <w:pPr>
              <w:spacing w:before="360"/>
            </w:pPr>
            <w:r w:rsidRPr="002E3478">
              <w:t xml:space="preserve">Dear </w:t>
            </w:r>
          </w:p>
          <w:p w14:paraId="48596D0F" w14:textId="5EA2B8E2" w:rsidR="007B2761" w:rsidRPr="00B45E5E" w:rsidRDefault="00CA3516" w:rsidP="00B45E5E">
            <w:pPr>
              <w:rPr>
                <w:b/>
                <w:color w:val="7030A0"/>
              </w:rPr>
            </w:pPr>
            <w:r w:rsidRPr="00976982">
              <w:rPr>
                <w:b/>
                <w:color w:val="4E1A74" w:themeColor="text2"/>
              </w:rPr>
              <w:t>N</w:t>
            </w:r>
            <w:r w:rsidR="007C5F9E" w:rsidRPr="00976982">
              <w:rPr>
                <w:b/>
                <w:color w:val="4E1A74" w:themeColor="text2"/>
              </w:rPr>
              <w:t>on</w:t>
            </w:r>
            <w:r w:rsidR="00D34B2E">
              <w:rPr>
                <w:b/>
                <w:color w:val="4E1A74" w:themeColor="text2"/>
              </w:rPr>
              <w:t>-</w:t>
            </w:r>
            <w:r w:rsidR="007C5F9E" w:rsidRPr="00976982">
              <w:rPr>
                <w:b/>
                <w:color w:val="4E1A74" w:themeColor="text2"/>
              </w:rPr>
              <w:t>c</w:t>
            </w:r>
            <w:r w:rsidR="007B2761" w:rsidRPr="00976982">
              <w:rPr>
                <w:b/>
                <w:color w:val="4E1A74" w:themeColor="text2"/>
              </w:rPr>
              <w:t xml:space="preserve">ompliance with subsection </w:t>
            </w:r>
            <w:r w:rsidR="007B2761" w:rsidRPr="00B45E5E">
              <w:rPr>
                <w:b/>
                <w:color w:val="FF0000"/>
              </w:rPr>
              <w:t xml:space="preserve">31(1)(a) </w:t>
            </w:r>
            <w:r w:rsidR="007B2761" w:rsidRPr="00976982">
              <w:rPr>
                <w:b/>
                <w:color w:val="4E1A74" w:themeColor="text2"/>
              </w:rPr>
              <w:t xml:space="preserve">of the </w:t>
            </w:r>
            <w:r w:rsidR="007B2761" w:rsidRPr="00976982">
              <w:rPr>
                <w:b/>
                <w:i/>
                <w:iCs/>
                <w:color w:val="4E1A74" w:themeColor="text2"/>
              </w:rPr>
              <w:t xml:space="preserve">Australian Radiation Protection and Nuclear Safety Act 1998 </w:t>
            </w:r>
            <w:r w:rsidR="007B2761" w:rsidRPr="00976982">
              <w:rPr>
                <w:b/>
                <w:color w:val="4E1A74" w:themeColor="text2"/>
              </w:rPr>
              <w:t xml:space="preserve">(the Act) </w:t>
            </w:r>
          </w:p>
          <w:p w14:paraId="29B9B4FD" w14:textId="0CCCD202" w:rsidR="007B2761" w:rsidRPr="002E3478" w:rsidRDefault="007B2761" w:rsidP="0089668D">
            <w:r w:rsidRPr="002E3478">
              <w:t xml:space="preserve">I </w:t>
            </w:r>
            <w:r w:rsidR="007C5F9E">
              <w:t>refer</w:t>
            </w:r>
            <w:r w:rsidRPr="002E3478">
              <w:t xml:space="preserve"> to a site visit conducted by my inspectors at your </w:t>
            </w:r>
            <w:r w:rsidRPr="002E3478">
              <w:rPr>
                <w:color w:val="FF0000"/>
              </w:rPr>
              <w:t xml:space="preserve">&lt;suburb&gt; </w:t>
            </w:r>
            <w:r w:rsidRPr="002E3478">
              <w:t xml:space="preserve">premises on </w:t>
            </w:r>
            <w:r w:rsidRPr="002E3478">
              <w:rPr>
                <w:color w:val="FF0000"/>
              </w:rPr>
              <w:t>&lt;date&gt;</w:t>
            </w:r>
            <w:r w:rsidRPr="002E3478">
              <w:t xml:space="preserve">. During the site visit evidence was collected which indicated that </w:t>
            </w:r>
            <w:r w:rsidRPr="002E3478">
              <w:rPr>
                <w:color w:val="FF0000"/>
              </w:rPr>
              <w:t>&lt;controlled person&gt;</w:t>
            </w:r>
            <w:r w:rsidRPr="002E3478">
              <w:t xml:space="preserve"> was in possession of </w:t>
            </w:r>
            <w:r w:rsidRPr="002E3478">
              <w:rPr>
                <w:color w:val="FF0000"/>
              </w:rPr>
              <w:t>controlled apparatus/controlled material</w:t>
            </w:r>
            <w:r w:rsidRPr="002E3478">
              <w:t xml:space="preserve"> in the form of </w:t>
            </w:r>
            <w:r w:rsidRPr="002E3478">
              <w:rPr>
                <w:color w:val="FF0000"/>
              </w:rPr>
              <w:t>&lt;description&gt;</w:t>
            </w:r>
            <w:r w:rsidRPr="002E3478">
              <w:t xml:space="preserve">. </w:t>
            </w:r>
          </w:p>
          <w:p w14:paraId="54610DE6" w14:textId="50E82E0A" w:rsidR="007B2761" w:rsidRPr="002E3478" w:rsidRDefault="0023713B" w:rsidP="0089668D">
            <w:r>
              <w:t>Paragraph</w:t>
            </w:r>
            <w:r w:rsidR="007B2761" w:rsidRPr="002E3478">
              <w:t xml:space="preserve"> 31(1)(a)</w:t>
            </w:r>
            <w:r w:rsidR="007B2761" w:rsidRPr="002E3478">
              <w:rPr>
                <w:bCs/>
                <w:color w:val="FF0000"/>
              </w:rPr>
              <w:t xml:space="preserve"> </w:t>
            </w:r>
            <w:r w:rsidR="007B2761" w:rsidRPr="002E3478">
              <w:t xml:space="preserve">of the Act requires </w:t>
            </w:r>
            <w:r w:rsidR="007B2761" w:rsidRPr="002E3478">
              <w:rPr>
                <w:color w:val="FF0000"/>
              </w:rPr>
              <w:t xml:space="preserve">controlled apparatus/controlled material </w:t>
            </w:r>
            <w:r w:rsidR="007B2761" w:rsidRPr="002E3478">
              <w:t>to be authorised under a source licence if held by a controlled person. Failure to have an ARPANSA licence is likely to result in a finding of breach of the Act and may result in enforcement action.</w:t>
            </w:r>
            <w:r w:rsidR="00972A08">
              <w:t xml:space="preserve"> </w:t>
            </w:r>
            <w:r w:rsidR="007B2761" w:rsidRPr="002E3478">
              <w:t xml:space="preserve">  </w:t>
            </w:r>
            <w:r w:rsidR="007B2761">
              <w:rPr>
                <w:color w:val="FF0000"/>
              </w:rPr>
              <w:t>&lt;Organisation/Controlled person&gt;</w:t>
            </w:r>
            <w:r w:rsidR="007B2761" w:rsidRPr="002E3478">
              <w:t xml:space="preserve"> which is a controlled person for the purposes of the Act (</w:t>
            </w:r>
            <w:r w:rsidR="007B2761" w:rsidRPr="002E3478">
              <w:rPr>
                <w:i/>
              </w:rPr>
              <w:t>Commonwealth entity</w:t>
            </w:r>
            <w:r w:rsidR="007B2761" w:rsidRPr="002E3478">
              <w:t xml:space="preserve">) does not </w:t>
            </w:r>
            <w:r w:rsidR="007C5F9E">
              <w:t>hold</w:t>
            </w:r>
            <w:r w:rsidR="007B2761" w:rsidRPr="002E3478">
              <w:t xml:space="preserve"> a source licence</w:t>
            </w:r>
            <w:r w:rsidR="007B2761">
              <w:t xml:space="preserve"> issued by ARPANSA</w:t>
            </w:r>
            <w:r w:rsidR="007B2761" w:rsidRPr="002E3478">
              <w:t>.</w:t>
            </w:r>
          </w:p>
          <w:p w14:paraId="2A5F0F0A" w14:textId="294F10B9" w:rsidR="007B2761" w:rsidRPr="002E3478" w:rsidRDefault="00972A08" w:rsidP="0089668D">
            <w:r>
              <w:t xml:space="preserve">Before a decision is made </w:t>
            </w:r>
            <w:r w:rsidR="007B2761" w:rsidRPr="002E3478">
              <w:t xml:space="preserve">on whether there has been a breach of the </w:t>
            </w:r>
            <w:proofErr w:type="gramStart"/>
            <w:r w:rsidR="007B2761" w:rsidRPr="002E3478">
              <w:t>Act</w:t>
            </w:r>
            <w:proofErr w:type="gramEnd"/>
            <w:r w:rsidR="007B2761" w:rsidRPr="002E3478">
              <w:t xml:space="preserve"> I </w:t>
            </w:r>
            <w:r>
              <w:t xml:space="preserve">invite you </w:t>
            </w:r>
            <w:r w:rsidR="007B2761" w:rsidRPr="002E3478">
              <w:t>to respond to th</w:t>
            </w:r>
            <w:r>
              <w:t>is</w:t>
            </w:r>
            <w:r w:rsidR="007B2761" w:rsidRPr="002E3478">
              <w:t xml:space="preserve"> matter.</w:t>
            </w:r>
            <w:r>
              <w:t xml:space="preserve"> </w:t>
            </w:r>
            <w:r w:rsidR="007B2761" w:rsidRPr="002E3478">
              <w:t xml:space="preserve"> </w:t>
            </w:r>
          </w:p>
          <w:p w14:paraId="1BD0CE59" w14:textId="69B7F08B" w:rsidR="007B2761" w:rsidRPr="002E3478" w:rsidRDefault="007B2761" w:rsidP="0089668D">
            <w:r w:rsidRPr="002E3478">
              <w:t xml:space="preserve">Please provide </w:t>
            </w:r>
            <w:r w:rsidR="007C5F9E">
              <w:t>your</w:t>
            </w:r>
            <w:r w:rsidRPr="002E3478">
              <w:t xml:space="preserve"> response within 28 days of the date of this letter. If you fail to respond within th</w:t>
            </w:r>
            <w:r w:rsidR="007C5F9E">
              <w:t>is</w:t>
            </w:r>
            <w:r w:rsidRPr="002E3478">
              <w:t xml:space="preserve"> time </w:t>
            </w:r>
            <w:r>
              <w:t xml:space="preserve">the CEO </w:t>
            </w:r>
            <w:r w:rsidRPr="002E3478">
              <w:t xml:space="preserve">may </w:t>
            </w:r>
            <w:proofErr w:type="gramStart"/>
            <w:r w:rsidRPr="002E3478">
              <w:t>make a decision</w:t>
            </w:r>
            <w:proofErr w:type="gramEnd"/>
            <w:r w:rsidRPr="002E3478">
              <w:t xml:space="preserve"> on the evidence available.</w:t>
            </w:r>
          </w:p>
          <w:p w14:paraId="3488EC66" w14:textId="1DBB4ED9" w:rsidR="007B2761" w:rsidRDefault="007B2761" w:rsidP="0089668D">
            <w:r w:rsidRPr="002E3478">
              <w:t>Yours sincerely</w:t>
            </w:r>
          </w:p>
          <w:p w14:paraId="2164F4B6" w14:textId="77777777" w:rsidR="007B2761" w:rsidRPr="00F27CFD" w:rsidRDefault="007B2761" w:rsidP="00B91317">
            <w:pPr>
              <w:spacing w:before="720"/>
              <w:rPr>
                <w:color w:val="FF0000"/>
              </w:rPr>
            </w:pPr>
            <w:r w:rsidRPr="00F27CFD">
              <w:rPr>
                <w:color w:val="FF0000"/>
              </w:rPr>
              <w:t>&lt;Name&gt;</w:t>
            </w:r>
          </w:p>
          <w:p w14:paraId="390CA5B0" w14:textId="77777777" w:rsidR="007B2761" w:rsidRPr="001A4647" w:rsidRDefault="007B2761" w:rsidP="00B45E5E">
            <w:pPr>
              <w:spacing w:before="0" w:after="120"/>
              <w:rPr>
                <w:highlight w:val="darkGray"/>
              </w:rPr>
            </w:pPr>
            <w:r>
              <w:t>Chief Regulatory Officer</w:t>
            </w:r>
          </w:p>
        </w:tc>
      </w:tr>
    </w:tbl>
    <w:p w14:paraId="03322D6A" w14:textId="77777777" w:rsidR="00172694" w:rsidRDefault="00172694" w:rsidP="00B45E5E"/>
    <w:p w14:paraId="3704E578" w14:textId="77777777" w:rsidR="00E20B3A" w:rsidRDefault="00E20B3A" w:rsidP="001171BE">
      <w:pPr>
        <w:pStyle w:val="Heading2"/>
        <w:numPr>
          <w:ilvl w:val="0"/>
          <w:numId w:val="0"/>
        </w:numPr>
      </w:pPr>
    </w:p>
    <w:p w14:paraId="51E3FBA5" w14:textId="77777777" w:rsidR="00B17005" w:rsidRDefault="00B17005" w:rsidP="00B45E5E">
      <w:pPr>
        <w:rPr>
          <w:rFonts w:eastAsiaTheme="majorEastAsia" w:cstheme="majorBidi"/>
          <w:sz w:val="24"/>
        </w:rPr>
      </w:pPr>
      <w:r>
        <w:br w:type="page"/>
      </w:r>
    </w:p>
    <w:p w14:paraId="3239CBA0" w14:textId="11C4E8D7" w:rsidR="00036398" w:rsidRPr="00B45E5E" w:rsidRDefault="00E20B3A" w:rsidP="00B45E5E">
      <w:pPr>
        <w:pStyle w:val="Heading3"/>
        <w:rPr>
          <w:color w:val="258325" w:themeColor="accent3"/>
        </w:rPr>
      </w:pPr>
      <w:r w:rsidRPr="00B45E5E">
        <w:rPr>
          <w:color w:val="258325" w:themeColor="accent3"/>
        </w:rPr>
        <w:lastRenderedPageBreak/>
        <w:t>A6.</w:t>
      </w:r>
      <w:r w:rsidRPr="00B45E5E">
        <w:rPr>
          <w:color w:val="258325" w:themeColor="accent3"/>
        </w:rPr>
        <w:tab/>
      </w:r>
      <w:r w:rsidR="00036398" w:rsidRPr="00B45E5E">
        <w:rPr>
          <w:color w:val="258325" w:themeColor="accent3"/>
        </w:rPr>
        <w:t>Finding of breach – fail</w:t>
      </w:r>
      <w:r w:rsidR="00E5552E">
        <w:rPr>
          <w:color w:val="258325" w:themeColor="accent3"/>
        </w:rPr>
        <w:t>ure</w:t>
      </w:r>
      <w:r w:rsidR="00036398" w:rsidRPr="00B45E5E">
        <w:rPr>
          <w:color w:val="258325" w:themeColor="accent3"/>
        </w:rPr>
        <w:t xml:space="preserve"> to comply with licence condition</w:t>
      </w:r>
    </w:p>
    <w:tbl>
      <w:tblPr>
        <w:tblStyle w:val="TableGrid"/>
        <w:tblW w:w="0" w:type="auto"/>
        <w:tblLook w:val="04A0" w:firstRow="1" w:lastRow="0" w:firstColumn="1" w:lastColumn="0" w:noHBand="0" w:noVBand="1"/>
      </w:tblPr>
      <w:tblGrid>
        <w:gridCol w:w="9344"/>
      </w:tblGrid>
      <w:tr w:rsidR="00036398" w:rsidRPr="001A4647" w14:paraId="17B37A2E" w14:textId="77777777" w:rsidTr="00E20B3A">
        <w:tc>
          <w:tcPr>
            <w:tcW w:w="9344" w:type="dxa"/>
          </w:tcPr>
          <w:p w14:paraId="6E457511" w14:textId="77777777" w:rsidR="00036398" w:rsidRPr="0089668D" w:rsidRDefault="00036398" w:rsidP="00B45E5E">
            <w:pPr>
              <w:spacing w:before="0"/>
              <w:jc w:val="right"/>
              <w:rPr>
                <w:lang w:val="en-US"/>
              </w:rPr>
            </w:pPr>
            <w:r w:rsidRPr="002E3478">
              <w:rPr>
                <w:lang w:val="en-US"/>
              </w:rPr>
              <w:tab/>
            </w:r>
            <w:r w:rsidRPr="002E3478">
              <w:rPr>
                <w:lang w:val="en-US"/>
              </w:rPr>
              <w:tab/>
            </w:r>
            <w:r w:rsidRPr="0089668D">
              <w:rPr>
                <w:lang w:val="en-US"/>
              </w:rPr>
              <w:t xml:space="preserve">&lt; insert record # &gt; </w:t>
            </w:r>
          </w:p>
          <w:p w14:paraId="79A8F300" w14:textId="77777777" w:rsidR="00036398" w:rsidRPr="0089668D" w:rsidRDefault="00036398" w:rsidP="00B45E5E">
            <w:pPr>
              <w:spacing w:before="0"/>
              <w:rPr>
                <w:lang w:val="en-US"/>
              </w:rPr>
            </w:pPr>
            <w:r w:rsidRPr="0089668D">
              <w:rPr>
                <w:lang w:val="en-US"/>
              </w:rPr>
              <w:t>Date</w:t>
            </w:r>
            <w:r w:rsidRPr="0089668D">
              <w:rPr>
                <w:lang w:val="en-US"/>
              </w:rPr>
              <w:tab/>
            </w:r>
            <w:r w:rsidRPr="0089668D">
              <w:rPr>
                <w:lang w:val="en-US"/>
              </w:rPr>
              <w:tab/>
            </w:r>
            <w:r w:rsidRPr="0089668D">
              <w:rPr>
                <w:lang w:val="en-US"/>
              </w:rPr>
              <w:tab/>
            </w:r>
          </w:p>
          <w:p w14:paraId="617F4182" w14:textId="77777777" w:rsidR="00036398" w:rsidRPr="0089668D" w:rsidRDefault="00036398" w:rsidP="00D222DC">
            <w:pPr>
              <w:spacing w:before="200"/>
              <w:rPr>
                <w:i/>
                <w:lang w:val="en-US"/>
              </w:rPr>
            </w:pPr>
            <w:r w:rsidRPr="0089668D">
              <w:rPr>
                <w:lang w:val="en-US"/>
              </w:rPr>
              <w:t>Name</w:t>
            </w:r>
          </w:p>
          <w:p w14:paraId="6A00F177" w14:textId="77777777" w:rsidR="00036398" w:rsidRPr="0089668D" w:rsidRDefault="00036398" w:rsidP="00B45E5E">
            <w:pPr>
              <w:spacing w:before="0"/>
              <w:rPr>
                <w:i/>
                <w:lang w:val="en-US"/>
              </w:rPr>
            </w:pPr>
            <w:r w:rsidRPr="0089668D">
              <w:rPr>
                <w:lang w:val="en-US"/>
              </w:rPr>
              <w:t>Title / position</w:t>
            </w:r>
          </w:p>
          <w:p w14:paraId="413C48E2" w14:textId="77777777" w:rsidR="00036398" w:rsidRPr="0089668D" w:rsidRDefault="00036398" w:rsidP="00B3682C">
            <w:pPr>
              <w:spacing w:before="0"/>
            </w:pPr>
            <w:r w:rsidRPr="0089668D">
              <w:t>Organisation</w:t>
            </w:r>
          </w:p>
          <w:p w14:paraId="40C4DA19" w14:textId="77777777" w:rsidR="00036398" w:rsidRPr="0089668D" w:rsidRDefault="00036398" w:rsidP="00B3682C">
            <w:pPr>
              <w:spacing w:before="0"/>
            </w:pPr>
            <w:r w:rsidRPr="0089668D">
              <w:t>Address line 1</w:t>
            </w:r>
          </w:p>
          <w:p w14:paraId="5AEFBC4F" w14:textId="77777777" w:rsidR="00036398" w:rsidRPr="0089668D" w:rsidRDefault="00036398" w:rsidP="00B45E5E">
            <w:pPr>
              <w:spacing w:before="0"/>
              <w:rPr>
                <w:b/>
                <w:i/>
                <w:lang w:val="en-US"/>
              </w:rPr>
            </w:pPr>
            <w:r w:rsidRPr="0089668D">
              <w:rPr>
                <w:lang w:val="en-US"/>
              </w:rPr>
              <w:t>Address line 2</w:t>
            </w:r>
          </w:p>
          <w:p w14:paraId="3A180AA0" w14:textId="77777777" w:rsidR="00036398" w:rsidRPr="0089668D" w:rsidRDefault="00036398" w:rsidP="00B45E5E">
            <w:pPr>
              <w:spacing w:before="0"/>
              <w:rPr>
                <w:i/>
                <w:lang w:val="en-US"/>
              </w:rPr>
            </w:pPr>
            <w:r w:rsidRPr="0089668D">
              <w:rPr>
                <w:lang w:val="en-US"/>
              </w:rPr>
              <w:t>Suburb</w:t>
            </w:r>
            <w:r w:rsidRPr="0089668D">
              <w:rPr>
                <w:lang w:val="en-US"/>
              </w:rPr>
              <w:tab/>
              <w:t>STATE POSTCODE</w:t>
            </w:r>
          </w:p>
          <w:p w14:paraId="475C737E" w14:textId="77777777" w:rsidR="00036398" w:rsidRPr="002E3478" w:rsidRDefault="00036398" w:rsidP="0089668D">
            <w:r w:rsidRPr="00B45E5E">
              <w:t>Dear</w:t>
            </w:r>
            <w:r w:rsidRPr="002E3478">
              <w:rPr>
                <w:i/>
              </w:rPr>
              <w:t xml:space="preserve"> </w:t>
            </w:r>
            <w:r w:rsidRPr="002E3478">
              <w:t>&lt; name &gt;</w:t>
            </w:r>
          </w:p>
          <w:p w14:paraId="40C77AAC" w14:textId="272DE7C6" w:rsidR="00036398" w:rsidRPr="00976982" w:rsidRDefault="0033470C" w:rsidP="00955569">
            <w:pPr>
              <w:spacing w:before="200"/>
              <w:rPr>
                <w:b/>
                <w:color w:val="4E1A74" w:themeColor="text2"/>
                <w:highlight w:val="darkGray"/>
                <w:lang w:val="en-US"/>
              </w:rPr>
            </w:pPr>
            <w:r w:rsidRPr="00976982">
              <w:rPr>
                <w:b/>
                <w:color w:val="4E1A74" w:themeColor="text2"/>
              </w:rPr>
              <w:t xml:space="preserve">&lt;Licence holder&gt; - &lt;Facility/Source licence F/SXXXX&gt; - </w:t>
            </w:r>
            <w:r w:rsidR="0023713B" w:rsidRPr="00976982">
              <w:rPr>
                <w:b/>
                <w:color w:val="4E1A74" w:themeColor="text2"/>
              </w:rPr>
              <w:t xml:space="preserve">Breach of </w:t>
            </w:r>
            <w:r w:rsidR="00EC6593" w:rsidRPr="00976982">
              <w:rPr>
                <w:b/>
                <w:color w:val="4E1A74" w:themeColor="text2"/>
              </w:rPr>
              <w:t>licence condition</w:t>
            </w:r>
            <w:r w:rsidR="0023713B" w:rsidRPr="00976982">
              <w:rPr>
                <w:b/>
                <w:color w:val="4E1A74" w:themeColor="text2"/>
              </w:rPr>
              <w:t xml:space="preserve"> </w:t>
            </w:r>
          </w:p>
          <w:p w14:paraId="3FB9E06A" w14:textId="77777777" w:rsidR="00036398" w:rsidRPr="00B45E5E" w:rsidRDefault="00036398" w:rsidP="0089668D">
            <w:pPr>
              <w:rPr>
                <w:b/>
                <w:color w:val="4E1A74" w:themeColor="text2"/>
                <w:lang w:val="en-US"/>
              </w:rPr>
            </w:pPr>
            <w:r w:rsidRPr="00B45E5E">
              <w:rPr>
                <w:b/>
                <w:color w:val="4E1A74" w:themeColor="text2"/>
                <w:lang w:val="en-US"/>
              </w:rPr>
              <w:t>Decision</w:t>
            </w:r>
          </w:p>
          <w:p w14:paraId="58E32ABB" w14:textId="1C669D8B" w:rsidR="00036398" w:rsidRPr="0033470C" w:rsidRDefault="00036398" w:rsidP="00976982">
            <w:pPr>
              <w:spacing w:before="120"/>
              <w:rPr>
                <w:rFonts w:ascii="Calibri" w:hAnsi="Calibri"/>
                <w:color w:val="FF0000"/>
              </w:rPr>
            </w:pPr>
            <w:r w:rsidRPr="002E3478">
              <w:rPr>
                <w:lang w:val="en-US"/>
              </w:rPr>
              <w:t xml:space="preserve">On the matter of </w:t>
            </w:r>
            <w:r w:rsidRPr="002E3478">
              <w:rPr>
                <w:color w:val="FF0000"/>
                <w:lang w:val="en-US"/>
              </w:rPr>
              <w:t>&lt;nature of breach</w:t>
            </w:r>
            <w:r w:rsidR="00476B36">
              <w:rPr>
                <w:color w:val="FF0000"/>
                <w:lang w:val="en-US"/>
              </w:rPr>
              <w:t xml:space="preserve"> - </w:t>
            </w:r>
            <w:proofErr w:type="spellStart"/>
            <w:r w:rsidR="00476B36">
              <w:rPr>
                <w:color w:val="FF0000"/>
                <w:lang w:val="en-US"/>
              </w:rPr>
              <w:t>eg</w:t>
            </w:r>
            <w:proofErr w:type="spellEnd"/>
            <w:r w:rsidR="00476B36">
              <w:rPr>
                <w:color w:val="FF0000"/>
                <w:lang w:val="en-US"/>
              </w:rPr>
              <w:t xml:space="preserve"> safe management of sources</w:t>
            </w:r>
            <w:r w:rsidRPr="002E3478">
              <w:rPr>
                <w:color w:val="FF0000"/>
                <w:lang w:val="en-US"/>
              </w:rPr>
              <w:t>&gt;</w:t>
            </w:r>
            <w:r w:rsidRPr="002E3478">
              <w:rPr>
                <w:lang w:val="en-US"/>
              </w:rPr>
              <w:t xml:space="preserve"> I find </w:t>
            </w:r>
            <w:r w:rsidRPr="002E3478">
              <w:rPr>
                <w:color w:val="FF0000"/>
                <w:lang w:val="en-US"/>
              </w:rPr>
              <w:t>&lt;</w:t>
            </w:r>
            <w:proofErr w:type="spellStart"/>
            <w:r w:rsidRPr="002E3478">
              <w:rPr>
                <w:color w:val="FF0000"/>
                <w:lang w:val="en-US"/>
              </w:rPr>
              <w:t>licence</w:t>
            </w:r>
            <w:proofErr w:type="spellEnd"/>
            <w:r w:rsidRPr="002E3478">
              <w:rPr>
                <w:color w:val="FF0000"/>
                <w:lang w:val="en-US"/>
              </w:rPr>
              <w:t xml:space="preserve"> holder&gt;</w:t>
            </w:r>
            <w:r w:rsidRPr="002E3478">
              <w:rPr>
                <w:lang w:val="en-US"/>
              </w:rPr>
              <w:t xml:space="preserve"> in breach </w:t>
            </w:r>
            <w:r w:rsidR="0033470C">
              <w:rPr>
                <w:lang w:val="en-US"/>
              </w:rPr>
              <w:t xml:space="preserve">of </w:t>
            </w:r>
            <w:r w:rsidR="00976982">
              <w:rPr>
                <w:color w:val="FF0000"/>
                <w:lang w:val="en-US"/>
              </w:rPr>
              <w:t>&lt;su</w:t>
            </w:r>
            <w:r w:rsidR="0033470C" w:rsidRPr="0033470C">
              <w:rPr>
                <w:color w:val="FF0000"/>
                <w:lang w:val="en-US"/>
              </w:rPr>
              <w:t>bsection 60(1)</w:t>
            </w:r>
            <w:proofErr w:type="gramStart"/>
            <w:r w:rsidR="00252B54">
              <w:rPr>
                <w:color w:val="FF0000"/>
                <w:lang w:val="en-US"/>
              </w:rPr>
              <w:t>/</w:t>
            </w:r>
            <w:r w:rsidR="0033470C" w:rsidRPr="0033470C">
              <w:rPr>
                <w:color w:val="FF0000"/>
                <w:lang w:val="en-US"/>
              </w:rPr>
              <w:t>(</w:t>
            </w:r>
            <w:proofErr w:type="gramEnd"/>
            <w:r w:rsidR="0033470C" w:rsidRPr="0033470C">
              <w:rPr>
                <w:color w:val="FF0000"/>
                <w:lang w:val="en-US"/>
              </w:rPr>
              <w:t xml:space="preserve">2) of the </w:t>
            </w:r>
            <w:r w:rsidR="00976982">
              <w:rPr>
                <w:color w:val="FF0000"/>
                <w:lang w:val="en-US"/>
              </w:rPr>
              <w:t xml:space="preserve">Australian Radiation Protection and Nuclear Safety </w:t>
            </w:r>
            <w:r w:rsidR="00252B54">
              <w:rPr>
                <w:color w:val="FF0000"/>
                <w:lang w:val="en-US"/>
              </w:rPr>
              <w:t>Regulations</w:t>
            </w:r>
            <w:r w:rsidR="00976982">
              <w:rPr>
                <w:color w:val="FF0000"/>
                <w:lang w:val="en-US"/>
              </w:rPr>
              <w:t xml:space="preserve"> (2018)</w:t>
            </w:r>
            <w:r w:rsidR="00252B54">
              <w:rPr>
                <w:color w:val="FF0000"/>
                <w:lang w:val="en-US"/>
              </w:rPr>
              <w:t xml:space="preserve"> </w:t>
            </w:r>
            <w:r w:rsidR="0033470C" w:rsidRPr="0033470C">
              <w:rPr>
                <w:color w:val="FF0000"/>
                <w:lang w:val="en-US"/>
              </w:rPr>
              <w:t xml:space="preserve">which requires the </w:t>
            </w:r>
            <w:proofErr w:type="spellStart"/>
            <w:r w:rsidR="0033470C" w:rsidRPr="0033470C">
              <w:rPr>
                <w:color w:val="FF0000"/>
                <w:lang w:val="en-US"/>
              </w:rPr>
              <w:t>licence</w:t>
            </w:r>
            <w:proofErr w:type="spellEnd"/>
            <w:r w:rsidR="0033470C" w:rsidRPr="0033470C">
              <w:rPr>
                <w:color w:val="FF0000"/>
                <w:lang w:val="en-US"/>
              </w:rPr>
              <w:t xml:space="preserve"> holder to take all reasonably practicable steps to manage the safety of the facility/source.</w:t>
            </w:r>
            <w:r w:rsidR="00976982">
              <w:rPr>
                <w:color w:val="FF0000"/>
                <w:lang w:val="en-US"/>
              </w:rPr>
              <w:t>&gt;</w:t>
            </w:r>
          </w:p>
          <w:p w14:paraId="1DEB3B2D" w14:textId="77777777" w:rsidR="00036398" w:rsidRPr="00B45E5E" w:rsidRDefault="00036398" w:rsidP="00D222DC">
            <w:pPr>
              <w:spacing w:before="200"/>
              <w:rPr>
                <w:b/>
                <w:color w:val="4E1A74" w:themeColor="text2"/>
                <w:lang w:val="en-US"/>
              </w:rPr>
            </w:pPr>
            <w:r w:rsidRPr="00B45E5E">
              <w:rPr>
                <w:b/>
                <w:color w:val="4E1A74" w:themeColor="text2"/>
                <w:lang w:val="en-US"/>
              </w:rPr>
              <w:t>The issue</w:t>
            </w:r>
          </w:p>
          <w:p w14:paraId="03597846" w14:textId="5D23D927" w:rsidR="00036398" w:rsidRPr="0089668D" w:rsidRDefault="0033470C" w:rsidP="0033470C">
            <w:pPr>
              <w:spacing w:before="120"/>
              <w:rPr>
                <w:lang w:val="en-US"/>
              </w:rPr>
            </w:pPr>
            <w:r w:rsidRPr="0033470C">
              <w:rPr>
                <w:lang w:val="en-US"/>
              </w:rPr>
              <w:t xml:space="preserve">Whether the </w:t>
            </w:r>
            <w:proofErr w:type="spellStart"/>
            <w:r w:rsidRPr="0033470C">
              <w:rPr>
                <w:lang w:val="en-US"/>
              </w:rPr>
              <w:t>licence</w:t>
            </w:r>
            <w:proofErr w:type="spellEnd"/>
            <w:r w:rsidRPr="0033470C">
              <w:rPr>
                <w:lang w:val="en-US"/>
              </w:rPr>
              <w:t xml:space="preserve"> holder has breached </w:t>
            </w:r>
            <w:r>
              <w:rPr>
                <w:color w:val="FF0000"/>
                <w:lang w:val="en-US"/>
              </w:rPr>
              <w:t xml:space="preserve">&lt;subsection </w:t>
            </w:r>
            <w:r w:rsidR="0029270D">
              <w:rPr>
                <w:color w:val="FF0000"/>
                <w:lang w:val="en-US"/>
              </w:rPr>
              <w:t xml:space="preserve">XX </w:t>
            </w:r>
            <w:r>
              <w:rPr>
                <w:color w:val="FF0000"/>
                <w:lang w:val="en-US"/>
              </w:rPr>
              <w:t>of the Reg</w:t>
            </w:r>
            <w:r w:rsidR="0029270D">
              <w:rPr>
                <w:color w:val="FF0000"/>
                <w:lang w:val="en-US"/>
              </w:rPr>
              <w:t>ulation</w:t>
            </w:r>
            <w:r>
              <w:rPr>
                <w:color w:val="FF0000"/>
                <w:lang w:val="en-US"/>
              </w:rPr>
              <w:t>s</w:t>
            </w:r>
            <w:r w:rsidR="0029270D">
              <w:rPr>
                <w:color w:val="FF0000"/>
                <w:lang w:val="en-US"/>
              </w:rPr>
              <w:t>/</w:t>
            </w:r>
            <w:r>
              <w:rPr>
                <w:color w:val="FF0000"/>
                <w:lang w:val="en-US"/>
              </w:rPr>
              <w:t xml:space="preserve">condition </w:t>
            </w:r>
            <w:r w:rsidR="0029270D">
              <w:rPr>
                <w:color w:val="FF0000"/>
                <w:lang w:val="en-US"/>
              </w:rPr>
              <w:t xml:space="preserve">X in Schedule 2 of </w:t>
            </w:r>
            <w:r>
              <w:rPr>
                <w:color w:val="FF0000"/>
                <w:lang w:val="en-US"/>
              </w:rPr>
              <w:t xml:space="preserve">the </w:t>
            </w:r>
            <w:proofErr w:type="spellStart"/>
            <w:r>
              <w:rPr>
                <w:color w:val="FF0000"/>
                <w:lang w:val="en-US"/>
              </w:rPr>
              <w:t>licence</w:t>
            </w:r>
            <w:proofErr w:type="spellEnd"/>
            <w:r>
              <w:rPr>
                <w:color w:val="FF0000"/>
                <w:lang w:val="en-US"/>
              </w:rPr>
              <w:t>&gt; as it relates to &lt;</w:t>
            </w:r>
            <w:r w:rsidR="00F20895">
              <w:rPr>
                <w:color w:val="FF0000"/>
                <w:lang w:val="en-US"/>
              </w:rPr>
              <w:t>the matter</w:t>
            </w:r>
            <w:r w:rsidR="00476B36">
              <w:rPr>
                <w:color w:val="FF0000"/>
                <w:lang w:val="en-US"/>
              </w:rPr>
              <w:t>&gt;</w:t>
            </w:r>
            <w:r>
              <w:rPr>
                <w:color w:val="FF0000"/>
                <w:lang w:val="en-US"/>
              </w:rPr>
              <w:t xml:space="preserve">  </w:t>
            </w:r>
            <w:r w:rsidR="00036398" w:rsidRPr="0089668D">
              <w:rPr>
                <w:lang w:val="en-US"/>
              </w:rPr>
              <w:t xml:space="preserve"> </w:t>
            </w:r>
          </w:p>
          <w:p w14:paraId="1A67C935" w14:textId="77777777" w:rsidR="00036398" w:rsidRPr="00B45E5E" w:rsidRDefault="00036398" w:rsidP="00D222DC">
            <w:pPr>
              <w:spacing w:before="200"/>
              <w:rPr>
                <w:b/>
                <w:color w:val="4E1A74" w:themeColor="text2"/>
                <w:lang w:val="en-US"/>
              </w:rPr>
            </w:pPr>
            <w:r w:rsidRPr="00B45E5E">
              <w:rPr>
                <w:b/>
                <w:color w:val="4E1A74" w:themeColor="text2"/>
                <w:lang w:val="en-US"/>
              </w:rPr>
              <w:t xml:space="preserve">Statement of reasons </w:t>
            </w:r>
          </w:p>
          <w:p w14:paraId="166B9CBB" w14:textId="4618EF4A" w:rsidR="00476B36" w:rsidRPr="00476B36" w:rsidRDefault="00476B36" w:rsidP="00476B36">
            <w:pPr>
              <w:widowControl/>
              <w:snapToGrid/>
              <w:spacing w:before="120" w:line="264" w:lineRule="auto"/>
              <w:rPr>
                <w:lang w:val="en-US"/>
              </w:rPr>
            </w:pPr>
            <w:r w:rsidRPr="00476B36">
              <w:rPr>
                <w:lang w:val="en-US"/>
              </w:rPr>
              <w:t xml:space="preserve">As identified </w:t>
            </w:r>
            <w:r>
              <w:rPr>
                <w:lang w:val="en-US"/>
              </w:rPr>
              <w:t xml:space="preserve">in </w:t>
            </w:r>
            <w:r w:rsidRPr="00476B36">
              <w:rPr>
                <w:color w:val="FF0000"/>
                <w:lang w:val="en-US"/>
              </w:rPr>
              <w:t xml:space="preserve">inspection report RXX/YYYYY </w:t>
            </w:r>
            <w:r w:rsidRPr="00476B36">
              <w:rPr>
                <w:lang w:val="en-US"/>
              </w:rPr>
              <w:t xml:space="preserve">the </w:t>
            </w:r>
            <w:proofErr w:type="spellStart"/>
            <w:r w:rsidRPr="00476B36">
              <w:rPr>
                <w:lang w:val="en-US"/>
              </w:rPr>
              <w:t>licence</w:t>
            </w:r>
            <w:proofErr w:type="spellEnd"/>
            <w:r w:rsidRPr="00476B36">
              <w:rPr>
                <w:lang w:val="en-US"/>
              </w:rPr>
              <w:t xml:space="preserve"> holder has not </w:t>
            </w:r>
            <w:r w:rsidRPr="00476B36">
              <w:rPr>
                <w:color w:val="FF0000"/>
                <w:lang w:val="en-US"/>
              </w:rPr>
              <w:t>&lt;</w:t>
            </w:r>
            <w:r w:rsidR="00252B54">
              <w:rPr>
                <w:color w:val="FF0000"/>
                <w:lang w:val="en-US"/>
              </w:rPr>
              <w:t xml:space="preserve">state </w:t>
            </w:r>
            <w:r w:rsidRPr="00476B36">
              <w:rPr>
                <w:color w:val="FF0000"/>
                <w:lang w:val="en-US"/>
              </w:rPr>
              <w:t xml:space="preserve">details – </w:t>
            </w:r>
            <w:proofErr w:type="spellStart"/>
            <w:proofErr w:type="gramStart"/>
            <w:r w:rsidRPr="00476B36">
              <w:rPr>
                <w:color w:val="FF0000"/>
                <w:lang w:val="en-US"/>
              </w:rPr>
              <w:t>eg</w:t>
            </w:r>
            <w:proofErr w:type="spellEnd"/>
            <w:proofErr w:type="gramEnd"/>
            <w:r w:rsidRPr="00476B36">
              <w:rPr>
                <w:color w:val="FF0000"/>
                <w:lang w:val="en-US"/>
              </w:rPr>
              <w:t xml:space="preserve"> effectively managed safety or stayed within the facility’s safety case as it relates to Lu-177&gt;</w:t>
            </w:r>
            <w:r w:rsidRPr="00476B36">
              <w:rPr>
                <w:lang w:val="en-US"/>
              </w:rPr>
              <w:t>.</w:t>
            </w:r>
          </w:p>
          <w:p w14:paraId="3968633D" w14:textId="4805B1D5" w:rsidR="00476B36" w:rsidRPr="00476B36" w:rsidRDefault="00476B36" w:rsidP="00476B36">
            <w:pPr>
              <w:widowControl/>
              <w:snapToGrid/>
              <w:spacing w:before="120" w:line="264" w:lineRule="auto"/>
              <w:rPr>
                <w:lang w:val="en-US"/>
              </w:rPr>
            </w:pPr>
            <w:r w:rsidRPr="00476B36">
              <w:rPr>
                <w:lang w:val="en-US"/>
              </w:rPr>
              <w:t xml:space="preserve">On </w:t>
            </w:r>
            <w:r w:rsidRPr="00476B36">
              <w:rPr>
                <w:color w:val="FF0000"/>
                <w:lang w:val="en-US"/>
              </w:rPr>
              <w:t xml:space="preserve">&lt;date&gt; </w:t>
            </w:r>
            <w:r w:rsidRPr="00476B36">
              <w:rPr>
                <w:lang w:val="en-US"/>
              </w:rPr>
              <w:t>I wrote to you regarding this matter</w:t>
            </w:r>
            <w:r>
              <w:rPr>
                <w:lang w:val="en-US"/>
              </w:rPr>
              <w:t xml:space="preserve"> </w:t>
            </w:r>
            <w:r w:rsidRPr="00476B36">
              <w:rPr>
                <w:lang w:val="en-US"/>
              </w:rPr>
              <w:t>request</w:t>
            </w:r>
            <w:r>
              <w:rPr>
                <w:lang w:val="en-US"/>
              </w:rPr>
              <w:t>ing</w:t>
            </w:r>
            <w:r w:rsidRPr="00476B36">
              <w:rPr>
                <w:lang w:val="en-US"/>
              </w:rPr>
              <w:t xml:space="preserve"> that you make any submissions you believe appropriate. </w:t>
            </w:r>
          </w:p>
          <w:p w14:paraId="74B3E290" w14:textId="5D1C7D22" w:rsidR="00476B36" w:rsidRPr="00476B36" w:rsidRDefault="00476B36" w:rsidP="00476B36">
            <w:pPr>
              <w:widowControl/>
              <w:snapToGrid/>
              <w:spacing w:before="120" w:line="264" w:lineRule="auto"/>
              <w:rPr>
                <w:lang w:val="en-US"/>
              </w:rPr>
            </w:pPr>
            <w:r w:rsidRPr="00476B36">
              <w:rPr>
                <w:lang w:val="en-US"/>
              </w:rPr>
              <w:t xml:space="preserve">Your response to this request was received on </w:t>
            </w:r>
            <w:r>
              <w:rPr>
                <w:color w:val="FF0000"/>
                <w:lang w:val="en-US"/>
              </w:rPr>
              <w:t>&lt;date&gt;</w:t>
            </w:r>
            <w:r w:rsidRPr="00476B36">
              <w:rPr>
                <w:lang w:val="en-US"/>
              </w:rPr>
              <w:t xml:space="preserve">.  I have considered your response however you have not provided any evidence relevant to the matter to persuade me that a breach of </w:t>
            </w:r>
            <w:r w:rsidR="001514BB">
              <w:rPr>
                <w:color w:val="FF0000"/>
                <w:lang w:val="en-US"/>
              </w:rPr>
              <w:t>&lt;s</w:t>
            </w:r>
            <w:r w:rsidRPr="00476B36">
              <w:rPr>
                <w:color w:val="FF0000"/>
                <w:lang w:val="en-US"/>
              </w:rPr>
              <w:t>ubsection 60(1)</w:t>
            </w:r>
            <w:proofErr w:type="gramStart"/>
            <w:r w:rsidR="00252B54">
              <w:rPr>
                <w:color w:val="FF0000"/>
                <w:lang w:val="en-US"/>
              </w:rPr>
              <w:t>/(</w:t>
            </w:r>
            <w:proofErr w:type="gramEnd"/>
            <w:r w:rsidR="00252B54">
              <w:rPr>
                <w:color w:val="FF0000"/>
                <w:lang w:val="en-US"/>
              </w:rPr>
              <w:t>2)</w:t>
            </w:r>
            <w:r w:rsidRPr="00476B36">
              <w:rPr>
                <w:color w:val="FF0000"/>
                <w:lang w:val="en-US"/>
              </w:rPr>
              <w:t xml:space="preserve"> of the Regulations</w:t>
            </w:r>
            <w:r w:rsidR="001514BB">
              <w:rPr>
                <w:color w:val="FF0000"/>
                <w:lang w:val="en-US"/>
              </w:rPr>
              <w:t>&gt;</w:t>
            </w:r>
            <w:r w:rsidRPr="00476B36">
              <w:rPr>
                <w:color w:val="FF0000"/>
                <w:lang w:val="en-US"/>
              </w:rPr>
              <w:t xml:space="preserve"> </w:t>
            </w:r>
            <w:r w:rsidRPr="00476B36">
              <w:rPr>
                <w:lang w:val="en-US"/>
              </w:rPr>
              <w:t xml:space="preserve">has not occurred. </w:t>
            </w:r>
          </w:p>
          <w:p w14:paraId="205CCE73" w14:textId="60230D4A" w:rsidR="001514BB" w:rsidRPr="001514BB" w:rsidRDefault="001514BB" w:rsidP="00D222DC">
            <w:pPr>
              <w:widowControl/>
              <w:snapToGrid/>
              <w:spacing w:before="200" w:line="264" w:lineRule="auto"/>
              <w:rPr>
                <w:b/>
                <w:color w:val="4E1A74" w:themeColor="text2"/>
                <w:lang w:val="en-US"/>
              </w:rPr>
            </w:pPr>
            <w:r>
              <w:rPr>
                <w:b/>
                <w:color w:val="4E1A74" w:themeColor="text2"/>
                <w:lang w:val="en-US"/>
              </w:rPr>
              <w:t>Next s</w:t>
            </w:r>
            <w:r w:rsidRPr="001514BB">
              <w:rPr>
                <w:b/>
                <w:color w:val="4E1A74" w:themeColor="text2"/>
                <w:lang w:val="en-US"/>
              </w:rPr>
              <w:t xml:space="preserve">teps </w:t>
            </w:r>
          </w:p>
          <w:p w14:paraId="2368E10E" w14:textId="6A48B007" w:rsidR="001514BB" w:rsidRPr="001514BB" w:rsidRDefault="001514BB" w:rsidP="001514BB">
            <w:pPr>
              <w:widowControl/>
              <w:snapToGrid/>
              <w:spacing w:before="120" w:line="264" w:lineRule="auto"/>
            </w:pPr>
            <w:r w:rsidRPr="001514BB">
              <w:t>Th</w:t>
            </w:r>
            <w:r w:rsidR="00252B54">
              <w:t>is</w:t>
            </w:r>
            <w:r w:rsidRPr="001514BB">
              <w:t xml:space="preserve"> breach will be included in ARPANSA’s annual and quarterly report to the Minister and the Parliament in accordance with sections 59 and 60 of the Act. </w:t>
            </w:r>
            <w:r w:rsidR="00B7287A">
              <w:t xml:space="preserve">The breach will also be published on the ARPANSA website. </w:t>
            </w:r>
            <w:r w:rsidRPr="001514BB">
              <w:rPr>
                <w:lang w:val="en-US"/>
              </w:rPr>
              <w:t>Further information on the reporting of breach</w:t>
            </w:r>
            <w:r w:rsidR="00773836">
              <w:rPr>
                <w:lang w:val="en-US"/>
              </w:rPr>
              <w:t>es</w:t>
            </w:r>
            <w:r w:rsidRPr="001514BB">
              <w:rPr>
                <w:lang w:val="en-US"/>
              </w:rPr>
              <w:t xml:space="preserve"> is available </w:t>
            </w:r>
            <w:r w:rsidR="00597429">
              <w:rPr>
                <w:lang w:val="en-US"/>
              </w:rPr>
              <w:t>in</w:t>
            </w:r>
            <w:r w:rsidR="00080608">
              <w:rPr>
                <w:lang w:val="en-US"/>
              </w:rPr>
              <w:t xml:space="preserve"> ARPANSA’s </w:t>
            </w:r>
            <w:hyperlink r:id="rId68" w:history="1">
              <w:r w:rsidRPr="001514BB">
                <w:rPr>
                  <w:color w:val="4E1A74" w:themeColor="text2"/>
                  <w:u w:val="single"/>
                  <w:lang w:val="en-US"/>
                </w:rPr>
                <w:t>Compliance Manual</w:t>
              </w:r>
            </w:hyperlink>
            <w:r w:rsidRPr="001514BB">
              <w:rPr>
                <w:color w:val="444444"/>
                <w:lang w:val="en-US"/>
              </w:rPr>
              <w:t>.</w:t>
            </w:r>
          </w:p>
          <w:p w14:paraId="098E904F" w14:textId="10062765" w:rsidR="001514BB" w:rsidRPr="001514BB" w:rsidRDefault="001514BB" w:rsidP="001514BB">
            <w:pPr>
              <w:widowControl/>
              <w:snapToGrid/>
              <w:spacing w:before="120" w:line="264" w:lineRule="auto"/>
              <w:rPr>
                <w:lang w:val="en-US"/>
              </w:rPr>
            </w:pPr>
            <w:r w:rsidRPr="001514BB">
              <w:t>I do not intend to pursue any formal enforcement action in regard to this matter at this time as</w:t>
            </w:r>
            <w:r w:rsidRPr="001514BB">
              <w:rPr>
                <w:color w:val="FF0000"/>
              </w:rPr>
              <w:t xml:space="preserve"> &lt;state reasons – </w:t>
            </w:r>
            <w:proofErr w:type="spellStart"/>
            <w:proofErr w:type="gramStart"/>
            <w:r w:rsidRPr="001514BB">
              <w:rPr>
                <w:color w:val="FF0000"/>
              </w:rPr>
              <w:t>eg</w:t>
            </w:r>
            <w:proofErr w:type="spellEnd"/>
            <w:proofErr w:type="gramEnd"/>
            <w:r w:rsidRPr="001514BB">
              <w:rPr>
                <w:color w:val="FF0000"/>
              </w:rPr>
              <w:t xml:space="preserve"> I am aware that</w:t>
            </w:r>
            <w:r w:rsidR="00280789">
              <w:rPr>
                <w:color w:val="FF0000"/>
              </w:rPr>
              <w:t xml:space="preserve"> you </w:t>
            </w:r>
            <w:r w:rsidRPr="001514BB">
              <w:rPr>
                <w:color w:val="FF0000"/>
              </w:rPr>
              <w:t>ha</w:t>
            </w:r>
            <w:r w:rsidR="00280789">
              <w:rPr>
                <w:color w:val="FF0000"/>
              </w:rPr>
              <w:t>ve</w:t>
            </w:r>
            <w:r w:rsidRPr="001514BB">
              <w:rPr>
                <w:color w:val="FF0000"/>
              </w:rPr>
              <w:t xml:space="preserve"> recently made a submission for </w:t>
            </w:r>
            <w:r>
              <w:rPr>
                <w:color w:val="FF0000"/>
              </w:rPr>
              <w:t>approval of changes to</w:t>
            </w:r>
            <w:r w:rsidR="00280789">
              <w:rPr>
                <w:color w:val="FF0000"/>
              </w:rPr>
              <w:t xml:space="preserve"> the </w:t>
            </w:r>
            <w:r w:rsidR="008E07BC">
              <w:rPr>
                <w:color w:val="FF0000"/>
              </w:rPr>
              <w:t>OLCs</w:t>
            </w:r>
            <w:r w:rsidR="00280789">
              <w:rPr>
                <w:color w:val="FF0000"/>
              </w:rPr>
              <w:t xml:space="preserve">. </w:t>
            </w:r>
            <w:r w:rsidRPr="001514BB">
              <w:rPr>
                <w:color w:val="FF0000"/>
              </w:rPr>
              <w:t>This is currently being assessed by ARPANSA.</w:t>
            </w:r>
          </w:p>
          <w:p w14:paraId="40100764" w14:textId="0F7D902D" w:rsidR="00036398" w:rsidRDefault="00036398" w:rsidP="00955569">
            <w:pPr>
              <w:spacing w:before="120"/>
              <w:rPr>
                <w:lang w:val="en-US"/>
              </w:rPr>
            </w:pPr>
            <w:r w:rsidRPr="002E3478">
              <w:rPr>
                <w:lang w:val="en-US"/>
              </w:rPr>
              <w:t xml:space="preserve">Yours sincerely </w:t>
            </w:r>
          </w:p>
          <w:p w14:paraId="5F10BF6D" w14:textId="2FD90123" w:rsidR="00F46E9E" w:rsidRDefault="00F46E9E" w:rsidP="0089668D">
            <w:pPr>
              <w:rPr>
                <w:lang w:val="en-US"/>
              </w:rPr>
            </w:pPr>
          </w:p>
          <w:p w14:paraId="703BC5B9" w14:textId="2B859DDD" w:rsidR="00036398" w:rsidRDefault="00036398" w:rsidP="00B3682C">
            <w:pPr>
              <w:spacing w:before="0"/>
              <w:rPr>
                <w:color w:val="FF0000"/>
                <w:lang w:val="en-US"/>
              </w:rPr>
            </w:pPr>
            <w:r w:rsidRPr="00B45E5E">
              <w:rPr>
                <w:color w:val="FF0000"/>
                <w:lang w:val="en-US"/>
              </w:rPr>
              <w:t>Name of Decision Maker (no titles)</w:t>
            </w:r>
          </w:p>
          <w:p w14:paraId="3BDC9100" w14:textId="1D3A809B" w:rsidR="00036398" w:rsidRPr="001A4647" w:rsidRDefault="00F27CFD" w:rsidP="00CB08DA">
            <w:pPr>
              <w:spacing w:before="0"/>
              <w:rPr>
                <w:highlight w:val="darkGray"/>
                <w:lang w:val="en-US"/>
              </w:rPr>
            </w:pPr>
            <w:r>
              <w:rPr>
                <w:color w:val="FF0000"/>
                <w:lang w:val="en-US"/>
              </w:rPr>
              <w:t>Position</w:t>
            </w:r>
            <w:r w:rsidR="00CB08DA">
              <w:rPr>
                <w:color w:val="FF0000"/>
                <w:lang w:val="en-US"/>
              </w:rPr>
              <w:t>/</w:t>
            </w:r>
            <w:r w:rsidR="00036398" w:rsidRPr="00B45E5E">
              <w:rPr>
                <w:color w:val="FF0000"/>
                <w:lang w:val="en-US"/>
              </w:rPr>
              <w:t xml:space="preserve">CEO of ARPANSA </w:t>
            </w:r>
          </w:p>
        </w:tc>
      </w:tr>
    </w:tbl>
    <w:p w14:paraId="72472D7F" w14:textId="77777777" w:rsidR="00CB08DA" w:rsidRDefault="00CB08DA" w:rsidP="00B45E5E">
      <w:pPr>
        <w:pStyle w:val="Heading3"/>
        <w:spacing w:before="360"/>
        <w:rPr>
          <w:color w:val="258325" w:themeColor="accent3"/>
        </w:rPr>
      </w:pPr>
    </w:p>
    <w:p w14:paraId="0D8FB4CF" w14:textId="77777777" w:rsidR="00CB08DA" w:rsidRDefault="00CB08DA">
      <w:pPr>
        <w:widowControl/>
        <w:snapToGrid/>
        <w:spacing w:line="264" w:lineRule="auto"/>
        <w:rPr>
          <w:rFonts w:eastAsiaTheme="majorEastAsia" w:cstheme="majorBidi"/>
          <w:b/>
          <w:bCs/>
          <w:i/>
          <w:color w:val="258325" w:themeColor="accent3"/>
          <w:sz w:val="24"/>
        </w:rPr>
      </w:pPr>
      <w:r>
        <w:rPr>
          <w:color w:val="258325" w:themeColor="accent3"/>
        </w:rPr>
        <w:br w:type="page"/>
      </w:r>
    </w:p>
    <w:p w14:paraId="17DAE389" w14:textId="2FA950DB" w:rsidR="00036398" w:rsidRPr="00B45E5E" w:rsidRDefault="00B17005" w:rsidP="00B45E5E">
      <w:pPr>
        <w:pStyle w:val="Heading3"/>
        <w:spacing w:before="360"/>
        <w:rPr>
          <w:color w:val="258325" w:themeColor="accent3"/>
        </w:rPr>
      </w:pPr>
      <w:r w:rsidRPr="00B45E5E">
        <w:rPr>
          <w:color w:val="258325" w:themeColor="accent3"/>
        </w:rPr>
        <w:lastRenderedPageBreak/>
        <w:t xml:space="preserve">A7. </w:t>
      </w:r>
      <w:r w:rsidR="00036398" w:rsidRPr="00B45E5E">
        <w:rPr>
          <w:color w:val="258325" w:themeColor="accent3"/>
        </w:rPr>
        <w:t>Finding of breach – prohibited activity by a controlled person</w:t>
      </w:r>
    </w:p>
    <w:tbl>
      <w:tblPr>
        <w:tblStyle w:val="TableGrid4"/>
        <w:tblW w:w="0" w:type="auto"/>
        <w:tblLook w:val="04A0" w:firstRow="1" w:lastRow="0" w:firstColumn="1" w:lastColumn="0" w:noHBand="0" w:noVBand="1"/>
      </w:tblPr>
      <w:tblGrid>
        <w:gridCol w:w="9344"/>
      </w:tblGrid>
      <w:tr w:rsidR="00B17005" w:rsidRPr="00B17005" w14:paraId="4E3DB979" w14:textId="77777777" w:rsidTr="00235892">
        <w:tc>
          <w:tcPr>
            <w:tcW w:w="9344" w:type="dxa"/>
          </w:tcPr>
          <w:p w14:paraId="4357B7F1" w14:textId="77777777" w:rsidR="00B17005" w:rsidRPr="00B17005" w:rsidRDefault="00B17005" w:rsidP="00B45E5E">
            <w:pPr>
              <w:spacing w:before="0"/>
              <w:jc w:val="right"/>
              <w:rPr>
                <w:lang w:val="en-US"/>
              </w:rPr>
            </w:pPr>
            <w:r w:rsidRPr="00B17005">
              <w:rPr>
                <w:lang w:val="en-US"/>
              </w:rPr>
              <w:t xml:space="preserve">&lt; insert record # &gt; </w:t>
            </w:r>
          </w:p>
          <w:p w14:paraId="173862BC" w14:textId="77777777" w:rsidR="00B17005" w:rsidRPr="00B17005" w:rsidRDefault="00B17005" w:rsidP="00B45E5E">
            <w:pPr>
              <w:spacing w:before="0"/>
              <w:rPr>
                <w:lang w:val="en-US"/>
              </w:rPr>
            </w:pPr>
            <w:r w:rsidRPr="00B17005">
              <w:rPr>
                <w:lang w:val="en-US"/>
              </w:rPr>
              <w:t>Date</w:t>
            </w:r>
            <w:r w:rsidRPr="00B17005">
              <w:rPr>
                <w:lang w:val="en-US"/>
              </w:rPr>
              <w:tab/>
            </w:r>
            <w:r w:rsidRPr="00B17005">
              <w:rPr>
                <w:lang w:val="en-US"/>
              </w:rPr>
              <w:tab/>
            </w:r>
            <w:r w:rsidRPr="00B17005">
              <w:rPr>
                <w:lang w:val="en-US"/>
              </w:rPr>
              <w:tab/>
            </w:r>
          </w:p>
          <w:p w14:paraId="69307307" w14:textId="77777777" w:rsidR="00B17005" w:rsidRPr="00B17005" w:rsidRDefault="00B17005" w:rsidP="00B45E5E">
            <w:pPr>
              <w:spacing w:before="0"/>
              <w:rPr>
                <w:i/>
                <w:lang w:val="en-US"/>
              </w:rPr>
            </w:pPr>
            <w:r w:rsidRPr="00B17005">
              <w:rPr>
                <w:lang w:val="en-US"/>
              </w:rPr>
              <w:t>Name</w:t>
            </w:r>
          </w:p>
          <w:p w14:paraId="02B9BE3F" w14:textId="77777777" w:rsidR="00B17005" w:rsidRPr="00B17005" w:rsidRDefault="00B17005" w:rsidP="00B45E5E">
            <w:pPr>
              <w:spacing w:before="0"/>
              <w:rPr>
                <w:i/>
                <w:lang w:val="en-US"/>
              </w:rPr>
            </w:pPr>
            <w:r w:rsidRPr="00B17005">
              <w:rPr>
                <w:lang w:val="en-US"/>
              </w:rPr>
              <w:t>Title / position</w:t>
            </w:r>
          </w:p>
          <w:p w14:paraId="2AC41D2D" w14:textId="77777777" w:rsidR="00B17005" w:rsidRPr="00B17005" w:rsidRDefault="00B17005" w:rsidP="00B3682C">
            <w:pPr>
              <w:spacing w:before="0"/>
            </w:pPr>
            <w:r w:rsidRPr="00B17005">
              <w:t>Organisation</w:t>
            </w:r>
          </w:p>
          <w:p w14:paraId="40A01A39" w14:textId="77777777" w:rsidR="00B17005" w:rsidRPr="00B17005" w:rsidRDefault="00B17005" w:rsidP="00B3682C">
            <w:pPr>
              <w:spacing w:before="0"/>
            </w:pPr>
            <w:r w:rsidRPr="00B17005">
              <w:t>Address line 1</w:t>
            </w:r>
          </w:p>
          <w:p w14:paraId="591AC323" w14:textId="77777777" w:rsidR="00B17005" w:rsidRPr="00B17005" w:rsidRDefault="00B17005" w:rsidP="00B45E5E">
            <w:pPr>
              <w:spacing w:before="0"/>
              <w:rPr>
                <w:b/>
                <w:i/>
                <w:lang w:val="en-US"/>
              </w:rPr>
            </w:pPr>
            <w:r w:rsidRPr="00B17005">
              <w:rPr>
                <w:lang w:val="en-US"/>
              </w:rPr>
              <w:t>Address line 2</w:t>
            </w:r>
          </w:p>
          <w:p w14:paraId="72BD0C06" w14:textId="77777777" w:rsidR="00B17005" w:rsidRPr="00B17005" w:rsidRDefault="00B17005" w:rsidP="00B45E5E">
            <w:pPr>
              <w:spacing w:before="0"/>
              <w:rPr>
                <w:i/>
                <w:lang w:val="en-US"/>
              </w:rPr>
            </w:pPr>
            <w:r w:rsidRPr="00B17005">
              <w:rPr>
                <w:lang w:val="en-US"/>
              </w:rPr>
              <w:t>Suburb</w:t>
            </w:r>
            <w:r w:rsidRPr="00B17005">
              <w:rPr>
                <w:lang w:val="en-US"/>
              </w:rPr>
              <w:tab/>
              <w:t>STATE POSTCODE</w:t>
            </w:r>
          </w:p>
          <w:p w14:paraId="59833B1D" w14:textId="77777777" w:rsidR="00B17005" w:rsidRPr="00B17005" w:rsidRDefault="00B17005" w:rsidP="0089668D">
            <w:r w:rsidRPr="00B17005">
              <w:t>Dear</w:t>
            </w:r>
            <w:r w:rsidRPr="00B17005">
              <w:rPr>
                <w:i/>
              </w:rPr>
              <w:t xml:space="preserve"> </w:t>
            </w:r>
            <w:r w:rsidRPr="00B17005">
              <w:t>&lt; name &gt;</w:t>
            </w:r>
          </w:p>
          <w:p w14:paraId="1A7FA7F8" w14:textId="5D44AE4D" w:rsidR="00B17005" w:rsidRPr="00976982" w:rsidRDefault="00B17005" w:rsidP="00B45E5E">
            <w:pPr>
              <w:rPr>
                <w:b/>
                <w:color w:val="4E1A74" w:themeColor="text2"/>
              </w:rPr>
            </w:pPr>
            <w:r w:rsidRPr="00976982">
              <w:rPr>
                <w:b/>
                <w:color w:val="4E1A74" w:themeColor="text2"/>
              </w:rPr>
              <w:t>Breach of</w:t>
            </w:r>
            <w:r w:rsidR="007A0904" w:rsidRPr="00976982">
              <w:rPr>
                <w:b/>
                <w:color w:val="4E1A74" w:themeColor="text2"/>
              </w:rPr>
              <w:t xml:space="preserve"> </w:t>
            </w:r>
            <w:r w:rsidRPr="00976982">
              <w:rPr>
                <w:b/>
                <w:color w:val="4E1A74" w:themeColor="text2"/>
              </w:rPr>
              <w:t xml:space="preserve">the </w:t>
            </w:r>
            <w:r w:rsidRPr="00976982">
              <w:rPr>
                <w:b/>
                <w:i/>
                <w:color w:val="4E1A74" w:themeColor="text2"/>
              </w:rPr>
              <w:t>Australian Radiation Protection and Nuclear Safety Act 1998</w:t>
            </w:r>
            <w:r w:rsidRPr="00976982">
              <w:rPr>
                <w:b/>
                <w:color w:val="4E1A74" w:themeColor="text2"/>
              </w:rPr>
              <w:t xml:space="preserve"> </w:t>
            </w:r>
            <w:r w:rsidR="0023713B" w:rsidRPr="00976982">
              <w:rPr>
                <w:b/>
                <w:color w:val="4E1A74" w:themeColor="text2"/>
              </w:rPr>
              <w:t>(the Act)</w:t>
            </w:r>
          </w:p>
          <w:p w14:paraId="2E5BA62B" w14:textId="77777777" w:rsidR="00B17005" w:rsidRPr="00B45E5E" w:rsidRDefault="00B17005" w:rsidP="00B45E5E">
            <w:pPr>
              <w:rPr>
                <w:b/>
                <w:color w:val="4E1A74" w:themeColor="text2"/>
              </w:rPr>
            </w:pPr>
            <w:r w:rsidRPr="00B45E5E">
              <w:rPr>
                <w:b/>
                <w:color w:val="4E1A74" w:themeColor="text2"/>
              </w:rPr>
              <w:t>Decision</w:t>
            </w:r>
          </w:p>
          <w:p w14:paraId="0D0287A1" w14:textId="7BCB9EA0" w:rsidR="00B17005" w:rsidRPr="00B17005" w:rsidRDefault="00B17005" w:rsidP="0023713B">
            <w:pPr>
              <w:spacing w:before="120"/>
            </w:pPr>
            <w:r w:rsidRPr="00B17005">
              <w:t xml:space="preserve">On the matter of </w:t>
            </w:r>
            <w:r w:rsidR="006C6080">
              <w:t xml:space="preserve">dealing with </w:t>
            </w:r>
            <w:r w:rsidR="001514BB">
              <w:rPr>
                <w:color w:val="FF0000"/>
              </w:rPr>
              <w:t>&lt;</w:t>
            </w:r>
            <w:r w:rsidR="006C6080">
              <w:rPr>
                <w:color w:val="FF0000"/>
              </w:rPr>
              <w:t xml:space="preserve">type of source&gt; </w:t>
            </w:r>
            <w:r w:rsidRPr="00B17005">
              <w:t xml:space="preserve">without a licence, I find </w:t>
            </w:r>
            <w:r w:rsidRPr="00B17005">
              <w:rPr>
                <w:color w:val="FF0000"/>
              </w:rPr>
              <w:t xml:space="preserve">&lt;controlled person&gt; </w:t>
            </w:r>
            <w:r w:rsidRPr="00B17005">
              <w:t xml:space="preserve">in breach of paragraph </w:t>
            </w:r>
            <w:r w:rsidR="007A0904">
              <w:rPr>
                <w:color w:val="FF0000"/>
              </w:rPr>
              <w:t>31</w:t>
            </w:r>
            <w:r w:rsidRPr="00B17005">
              <w:rPr>
                <w:color w:val="FF0000"/>
              </w:rPr>
              <w:t>(1)</w:t>
            </w:r>
            <w:r w:rsidRPr="00B17005">
              <w:rPr>
                <w:bCs/>
                <w:color w:val="FF0000"/>
              </w:rPr>
              <w:t>(a)</w:t>
            </w:r>
            <w:r w:rsidRPr="00B17005">
              <w:t xml:space="preserve"> of the</w:t>
            </w:r>
            <w:r w:rsidR="0023713B">
              <w:t xml:space="preserve"> </w:t>
            </w:r>
            <w:r w:rsidRPr="00B17005">
              <w:t>Act.</w:t>
            </w:r>
          </w:p>
          <w:p w14:paraId="3519F452" w14:textId="50E7C77E" w:rsidR="00B17005" w:rsidRDefault="00B17005" w:rsidP="00B45E5E">
            <w:pPr>
              <w:rPr>
                <w:b/>
                <w:color w:val="4E1A74" w:themeColor="text2"/>
              </w:rPr>
            </w:pPr>
            <w:r w:rsidRPr="00B45E5E">
              <w:rPr>
                <w:b/>
                <w:color w:val="4E1A74" w:themeColor="text2"/>
              </w:rPr>
              <w:t>The issue</w:t>
            </w:r>
          </w:p>
          <w:p w14:paraId="66DD1D04" w14:textId="38975C3B" w:rsidR="00D63C85" w:rsidRPr="00B45E5E" w:rsidRDefault="00D63C85" w:rsidP="00972A08">
            <w:pPr>
              <w:spacing w:before="120"/>
            </w:pPr>
            <w:r>
              <w:t xml:space="preserve">Whether there has been a breach of the Act by undertaking prohibited activity in relation to a </w:t>
            </w:r>
            <w:r w:rsidRPr="006C6080">
              <w:rPr>
                <w:color w:val="FF0000"/>
              </w:rPr>
              <w:t>controlled apparatus / controlled material</w:t>
            </w:r>
            <w:r w:rsidR="006C6080">
              <w:t>.</w:t>
            </w:r>
            <w:r>
              <w:t xml:space="preserve"> </w:t>
            </w:r>
          </w:p>
          <w:p w14:paraId="1B69D837" w14:textId="77777777" w:rsidR="00B17005" w:rsidRPr="00B45E5E" w:rsidRDefault="00B17005" w:rsidP="00B45E5E">
            <w:pPr>
              <w:rPr>
                <w:b/>
                <w:color w:val="4E1A74" w:themeColor="text2"/>
              </w:rPr>
            </w:pPr>
            <w:r w:rsidRPr="00B45E5E">
              <w:rPr>
                <w:b/>
                <w:color w:val="4E1A74" w:themeColor="text2"/>
              </w:rPr>
              <w:t xml:space="preserve">Statement of reasons </w:t>
            </w:r>
          </w:p>
          <w:p w14:paraId="776D830A" w14:textId="448600D1" w:rsidR="00D63C85" w:rsidRPr="00B17005" w:rsidRDefault="006C6080" w:rsidP="00D63C85">
            <w:pPr>
              <w:spacing w:before="120"/>
            </w:pPr>
            <w:r>
              <w:t>D</w:t>
            </w:r>
            <w:r w:rsidR="00D63C85">
              <w:t xml:space="preserve">uring a site visit </w:t>
            </w:r>
            <w:r w:rsidR="00D63C85" w:rsidRPr="00B17005">
              <w:t xml:space="preserve">on </w:t>
            </w:r>
            <w:r w:rsidR="00D63C85" w:rsidRPr="00B17005">
              <w:rPr>
                <w:color w:val="FF0000"/>
              </w:rPr>
              <w:t>&lt;date&gt;</w:t>
            </w:r>
            <w:r>
              <w:rPr>
                <w:color w:val="FF0000"/>
              </w:rPr>
              <w:t>,</w:t>
            </w:r>
            <w:r w:rsidR="00D63C85" w:rsidRPr="00B17005">
              <w:t xml:space="preserve"> </w:t>
            </w:r>
            <w:r w:rsidR="00D63C85" w:rsidRPr="00B17005">
              <w:rPr>
                <w:color w:val="FF0000"/>
              </w:rPr>
              <w:t xml:space="preserve">&lt;controlled person&gt; </w:t>
            </w:r>
            <w:r w:rsidR="00D63C85">
              <w:t>was</w:t>
            </w:r>
            <w:r w:rsidR="00D63C85" w:rsidRPr="00B17005">
              <w:t xml:space="preserve"> </w:t>
            </w:r>
            <w:r>
              <w:t xml:space="preserve">found </w:t>
            </w:r>
            <w:r w:rsidR="00D63C85" w:rsidRPr="00B17005">
              <w:t xml:space="preserve">in possession of </w:t>
            </w:r>
            <w:r w:rsidR="00D63C85" w:rsidRPr="00B17005">
              <w:rPr>
                <w:color w:val="FF0000"/>
              </w:rPr>
              <w:t>controlled apparatus</w:t>
            </w:r>
            <w:r w:rsidR="00D63C85">
              <w:rPr>
                <w:color w:val="FF0000"/>
              </w:rPr>
              <w:t xml:space="preserve"> </w:t>
            </w:r>
            <w:r w:rsidR="00D63C85" w:rsidRPr="00B17005">
              <w:rPr>
                <w:color w:val="FF0000"/>
              </w:rPr>
              <w:t>/</w:t>
            </w:r>
            <w:r w:rsidR="00D63C85">
              <w:rPr>
                <w:color w:val="FF0000"/>
              </w:rPr>
              <w:t xml:space="preserve"> </w:t>
            </w:r>
            <w:r w:rsidR="00D63C85" w:rsidRPr="00B17005">
              <w:rPr>
                <w:color w:val="FF0000"/>
              </w:rPr>
              <w:t xml:space="preserve">controlled material </w:t>
            </w:r>
            <w:r w:rsidR="00D63C85" w:rsidRPr="00B17005">
              <w:t xml:space="preserve">in the form of </w:t>
            </w:r>
            <w:r w:rsidR="00D63C85" w:rsidRPr="00B17005">
              <w:rPr>
                <w:color w:val="FF0000"/>
              </w:rPr>
              <w:t>&lt;description&gt;</w:t>
            </w:r>
            <w:r>
              <w:rPr>
                <w:color w:val="FF0000"/>
              </w:rPr>
              <w:t xml:space="preserve"> </w:t>
            </w:r>
            <w:r w:rsidRPr="006C6080">
              <w:t xml:space="preserve">without </w:t>
            </w:r>
            <w:r>
              <w:t xml:space="preserve">a licence authorising </w:t>
            </w:r>
            <w:r w:rsidR="003A4121">
              <w:t>such</w:t>
            </w:r>
            <w:r>
              <w:t xml:space="preserve"> dealing. </w:t>
            </w:r>
          </w:p>
          <w:p w14:paraId="3F48FC16" w14:textId="77777777" w:rsidR="00D63C85" w:rsidRPr="0023713B" w:rsidRDefault="00D63C85" w:rsidP="00D63C85">
            <w:pPr>
              <w:spacing w:before="120"/>
              <w:rPr>
                <w:color w:val="FF0000"/>
              </w:rPr>
            </w:pPr>
            <w:r w:rsidRPr="0023713B">
              <w:rPr>
                <w:color w:val="FF0000"/>
              </w:rPr>
              <w:t>However, I note that &lt;insert any mitigating circumstances&gt;.</w:t>
            </w:r>
          </w:p>
          <w:p w14:paraId="46987B84" w14:textId="29EECA1B" w:rsidR="00B17005" w:rsidRPr="00B17005" w:rsidRDefault="00B17005" w:rsidP="0023713B">
            <w:pPr>
              <w:spacing w:before="120"/>
            </w:pPr>
            <w:r w:rsidRPr="00B17005">
              <w:t xml:space="preserve">On </w:t>
            </w:r>
            <w:r w:rsidRPr="00B17005">
              <w:rPr>
                <w:color w:val="FF0000"/>
              </w:rPr>
              <w:t xml:space="preserve">&lt;date&gt; </w:t>
            </w:r>
            <w:r w:rsidRPr="00B17005">
              <w:t>I wrote to</w:t>
            </w:r>
            <w:r w:rsidR="006C6080">
              <w:t xml:space="preserve"> you</w:t>
            </w:r>
            <w:r w:rsidRPr="00B17005">
              <w:t xml:space="preserve"> regarding this </w:t>
            </w:r>
            <w:r w:rsidR="007A0904">
              <w:t xml:space="preserve">matter requesting that you make any </w:t>
            </w:r>
            <w:r w:rsidRPr="00B17005">
              <w:t xml:space="preserve">submissions you believe appropriate. </w:t>
            </w:r>
          </w:p>
          <w:p w14:paraId="62C74002" w14:textId="0B90178D" w:rsidR="00B17005" w:rsidRPr="00B45E5E" w:rsidRDefault="006C6080" w:rsidP="00B45E5E">
            <w:pPr>
              <w:spacing w:before="120"/>
              <w:rPr>
                <w:rFonts w:ascii="Calibri" w:hAnsi="Calibri"/>
                <w:color w:val="FF0000"/>
              </w:rPr>
            </w:pPr>
            <w:r>
              <w:rPr>
                <w:color w:val="FF0000"/>
                <w:lang w:val="en-US"/>
              </w:rPr>
              <w:t xml:space="preserve">Your response to this request was received on &lt;date&gt;. </w:t>
            </w:r>
            <w:r w:rsidR="007A0904">
              <w:rPr>
                <w:color w:val="FF0000"/>
                <w:lang w:val="en-US"/>
              </w:rPr>
              <w:t xml:space="preserve">I have considered your response </w:t>
            </w:r>
            <w:r w:rsidR="00B17005" w:rsidRPr="00B45E5E">
              <w:rPr>
                <w:color w:val="FF0000"/>
                <w:lang w:val="en-US"/>
              </w:rPr>
              <w:t xml:space="preserve">however you have not provided any evidence </w:t>
            </w:r>
            <w:r w:rsidR="007A0904">
              <w:rPr>
                <w:color w:val="FF0000"/>
                <w:lang w:val="en-US"/>
              </w:rPr>
              <w:t xml:space="preserve">relevant to the matter </w:t>
            </w:r>
            <w:r w:rsidR="00B17005" w:rsidRPr="00B45E5E">
              <w:rPr>
                <w:color w:val="FF0000"/>
                <w:lang w:val="en-US"/>
              </w:rPr>
              <w:t xml:space="preserve">to persuade me that a breach </w:t>
            </w:r>
            <w:r w:rsidR="007A0904">
              <w:rPr>
                <w:color w:val="FF0000"/>
                <w:lang w:val="en-US"/>
              </w:rPr>
              <w:t xml:space="preserve">of paragraph 31(1)(a) </w:t>
            </w:r>
            <w:r w:rsidR="00B17005" w:rsidRPr="00B45E5E">
              <w:rPr>
                <w:color w:val="FF0000"/>
                <w:lang w:val="en-US"/>
              </w:rPr>
              <w:t xml:space="preserve">has not occurred.  </w:t>
            </w:r>
            <w:r w:rsidR="00B17005" w:rsidRPr="00B45E5E">
              <w:rPr>
                <w:b/>
                <w:i/>
                <w:color w:val="FF0000"/>
                <w:lang w:val="en-US"/>
              </w:rPr>
              <w:t>OR</w:t>
            </w:r>
            <w:r w:rsidR="00B17005" w:rsidRPr="00B45E5E">
              <w:rPr>
                <w:color w:val="FF0000"/>
                <w:lang w:val="en-US"/>
              </w:rPr>
              <w:t xml:space="preserve"> </w:t>
            </w:r>
            <w:proofErr w:type="gramStart"/>
            <w:r w:rsidR="007A0904">
              <w:rPr>
                <w:color w:val="FF0000"/>
                <w:lang w:val="en-US"/>
              </w:rPr>
              <w:t>S</w:t>
            </w:r>
            <w:proofErr w:type="spellStart"/>
            <w:r w:rsidR="00B17005" w:rsidRPr="00B45E5E">
              <w:rPr>
                <w:rFonts w:ascii="Calibri" w:hAnsi="Calibri"/>
                <w:color w:val="FF0000"/>
              </w:rPr>
              <w:t>ince</w:t>
            </w:r>
            <w:proofErr w:type="spellEnd"/>
            <w:proofErr w:type="gramEnd"/>
            <w:r w:rsidR="00B17005" w:rsidRPr="00B45E5E">
              <w:rPr>
                <w:rFonts w:ascii="Calibri" w:hAnsi="Calibri"/>
                <w:color w:val="FF0000"/>
              </w:rPr>
              <w:t xml:space="preserve"> you have not disputed this matter I have determined that &lt;controlled person&gt; has failed to comply with paragraph 31(1)(a) of the Act.</w:t>
            </w:r>
          </w:p>
          <w:p w14:paraId="5B34B17A" w14:textId="0D2C9D4D" w:rsidR="007A0904" w:rsidRPr="007A0904" w:rsidRDefault="007A0904" w:rsidP="007A0904">
            <w:pPr>
              <w:pStyle w:val="Heading1"/>
              <w:spacing w:before="240"/>
              <w:outlineLvl w:val="0"/>
              <w:rPr>
                <w:sz w:val="22"/>
                <w:szCs w:val="22"/>
              </w:rPr>
            </w:pPr>
            <w:r w:rsidRPr="007A0904">
              <w:rPr>
                <w:sz w:val="22"/>
                <w:szCs w:val="22"/>
              </w:rPr>
              <w:t>Next steps</w:t>
            </w:r>
          </w:p>
          <w:p w14:paraId="7B0050C5" w14:textId="289B13BE" w:rsidR="003A4121" w:rsidRDefault="003A4121" w:rsidP="00B45E5E">
            <w:pPr>
              <w:spacing w:before="120"/>
            </w:pPr>
            <w:r>
              <w:t>T</w:t>
            </w:r>
            <w:r w:rsidRPr="00B17005">
              <w:t>h</w:t>
            </w:r>
            <w:r>
              <w:t>is</w:t>
            </w:r>
            <w:r w:rsidRPr="00B17005">
              <w:t xml:space="preserve"> breach will be reported to the Minister and </w:t>
            </w:r>
            <w:r w:rsidR="00624B88">
              <w:t xml:space="preserve">the </w:t>
            </w:r>
            <w:proofErr w:type="gramStart"/>
            <w:r w:rsidRPr="00B17005">
              <w:t>Parliament</w:t>
            </w:r>
            <w:r w:rsidR="00624B88">
              <w:t>,</w:t>
            </w:r>
            <w:r w:rsidRPr="00B17005">
              <w:t xml:space="preserve"> </w:t>
            </w:r>
            <w:r w:rsidR="00127048">
              <w:t>and</w:t>
            </w:r>
            <w:proofErr w:type="gramEnd"/>
            <w:r w:rsidR="00976982">
              <w:t xml:space="preserve"> published on the ARPANSA website. </w:t>
            </w:r>
            <w:r w:rsidRPr="00B17005">
              <w:t>For further information on the reporting of breaches see</w:t>
            </w:r>
            <w:r>
              <w:t xml:space="preserve"> ARPANSA’s </w:t>
            </w:r>
            <w:hyperlink r:id="rId69" w:history="1">
              <w:r w:rsidRPr="00B45E5E">
                <w:rPr>
                  <w:rStyle w:val="Hyperlink"/>
                </w:rPr>
                <w:t>Compliance Manual</w:t>
              </w:r>
            </w:hyperlink>
            <w:r w:rsidRPr="002D122D">
              <w:t>.</w:t>
            </w:r>
          </w:p>
          <w:p w14:paraId="10EF6A64" w14:textId="1C54DFC3" w:rsidR="00B17005" w:rsidRPr="00B17005" w:rsidRDefault="00B17005" w:rsidP="00B45E5E">
            <w:pPr>
              <w:spacing w:before="120"/>
            </w:pPr>
            <w:r w:rsidRPr="00B45E5E">
              <w:rPr>
                <w:color w:val="FF0000"/>
              </w:rPr>
              <w:t xml:space="preserve">I do not intend to pursue any formal enforcement action </w:t>
            </w:r>
            <w:proofErr w:type="gramStart"/>
            <w:r w:rsidR="003A4121">
              <w:rPr>
                <w:color w:val="FF0000"/>
              </w:rPr>
              <w:t>in regard t</w:t>
            </w:r>
            <w:r w:rsidR="008C097B">
              <w:rPr>
                <w:color w:val="FF0000"/>
              </w:rPr>
              <w:t>o</w:t>
            </w:r>
            <w:proofErr w:type="gramEnd"/>
            <w:r w:rsidR="008C097B">
              <w:rPr>
                <w:color w:val="FF0000"/>
              </w:rPr>
              <w:t xml:space="preserve"> this matter as I am aware </w:t>
            </w:r>
            <w:r w:rsidRPr="00B45E5E">
              <w:rPr>
                <w:color w:val="FF0000"/>
              </w:rPr>
              <w:t xml:space="preserve">that the </w:t>
            </w:r>
            <w:r w:rsidRPr="00B17005">
              <w:rPr>
                <w:color w:val="FF0000"/>
              </w:rPr>
              <w:t xml:space="preserve">apparatus/material is </w:t>
            </w:r>
            <w:r w:rsidR="008C097B">
              <w:rPr>
                <w:color w:val="FF0000"/>
              </w:rPr>
              <w:t xml:space="preserve">appropriately </w:t>
            </w:r>
            <w:r w:rsidRPr="00B17005">
              <w:rPr>
                <w:color w:val="FF0000"/>
              </w:rPr>
              <w:t>secured and not in use</w:t>
            </w:r>
            <w:r w:rsidR="008C097B">
              <w:rPr>
                <w:color w:val="FF0000"/>
              </w:rPr>
              <w:t xml:space="preserve">. I am also advised that you are </w:t>
            </w:r>
            <w:r w:rsidRPr="00B17005">
              <w:rPr>
                <w:color w:val="FF0000"/>
              </w:rPr>
              <w:t xml:space="preserve">taking steps to apply for a licence. </w:t>
            </w:r>
          </w:p>
          <w:p w14:paraId="33BB3A25" w14:textId="4A1F6BFB" w:rsidR="00B17005" w:rsidRDefault="00B17005" w:rsidP="00972A08">
            <w:pPr>
              <w:spacing w:before="200"/>
            </w:pPr>
            <w:r w:rsidRPr="00B17005">
              <w:t xml:space="preserve">Yours sincerely </w:t>
            </w:r>
          </w:p>
          <w:p w14:paraId="327E6B27" w14:textId="77777777" w:rsidR="00C705F3" w:rsidRPr="00B17005" w:rsidRDefault="00C705F3" w:rsidP="00B45E5E"/>
          <w:p w14:paraId="30B27EC6" w14:textId="29F7047C" w:rsidR="00B17005" w:rsidRDefault="00B17005" w:rsidP="00B3682C">
            <w:pPr>
              <w:spacing w:before="0"/>
              <w:rPr>
                <w:color w:val="FF0000"/>
                <w:lang w:val="en-US"/>
              </w:rPr>
            </w:pPr>
            <w:r w:rsidRPr="00B45E5E">
              <w:rPr>
                <w:color w:val="FF0000"/>
                <w:lang w:val="en-US"/>
              </w:rPr>
              <w:t>Name of Decision Maker (no titles)</w:t>
            </w:r>
          </w:p>
          <w:p w14:paraId="4AB649E5" w14:textId="447FB498" w:rsidR="00B17005" w:rsidRPr="00B17005" w:rsidRDefault="004606F8" w:rsidP="00E16E80">
            <w:pPr>
              <w:spacing w:before="0" w:after="120"/>
              <w:rPr>
                <w:b/>
                <w:color w:val="2B992B" w:themeColor="accent2"/>
                <w:sz w:val="24"/>
                <w:szCs w:val="24"/>
                <w:highlight w:val="darkGray"/>
                <w:u w:val="single"/>
              </w:rPr>
            </w:pPr>
            <w:r>
              <w:rPr>
                <w:color w:val="FF0000"/>
                <w:lang w:val="en-US"/>
              </w:rPr>
              <w:t>Position</w:t>
            </w:r>
            <w:r w:rsidR="00E16E80">
              <w:rPr>
                <w:color w:val="FF0000"/>
                <w:lang w:val="en-US"/>
              </w:rPr>
              <w:t>/</w:t>
            </w:r>
            <w:r w:rsidR="00B17005" w:rsidRPr="00B45E5E">
              <w:rPr>
                <w:color w:val="FF0000"/>
                <w:lang w:val="en-US"/>
              </w:rPr>
              <w:t xml:space="preserve">CEO of ARPANSA  </w:t>
            </w:r>
          </w:p>
        </w:tc>
      </w:tr>
    </w:tbl>
    <w:p w14:paraId="7CFE5485" w14:textId="77777777" w:rsidR="00C705F3" w:rsidRDefault="00C705F3" w:rsidP="00207941">
      <w:pPr>
        <w:pStyle w:val="Heading3"/>
        <w:rPr>
          <w:color w:val="258325" w:themeColor="accent3"/>
        </w:rPr>
      </w:pPr>
    </w:p>
    <w:p w14:paraId="69F49A12" w14:textId="77777777" w:rsidR="00C705F3" w:rsidRDefault="00C705F3">
      <w:pPr>
        <w:widowControl/>
        <w:snapToGrid/>
        <w:spacing w:line="264" w:lineRule="auto"/>
        <w:rPr>
          <w:rFonts w:eastAsiaTheme="majorEastAsia" w:cstheme="majorBidi"/>
          <w:b/>
          <w:bCs/>
          <w:i/>
          <w:color w:val="258325" w:themeColor="accent3"/>
          <w:sz w:val="24"/>
        </w:rPr>
      </w:pPr>
      <w:r>
        <w:rPr>
          <w:color w:val="258325" w:themeColor="accent3"/>
        </w:rPr>
        <w:br w:type="page"/>
      </w:r>
    </w:p>
    <w:p w14:paraId="13D9C962" w14:textId="250EE2FE" w:rsidR="00036398" w:rsidRPr="00B45E5E" w:rsidRDefault="00B17005" w:rsidP="00B45E5E">
      <w:pPr>
        <w:pStyle w:val="Heading3"/>
        <w:rPr>
          <w:color w:val="258325" w:themeColor="accent3"/>
        </w:rPr>
      </w:pPr>
      <w:r w:rsidRPr="00B45E5E">
        <w:rPr>
          <w:color w:val="258325" w:themeColor="accent3"/>
        </w:rPr>
        <w:lastRenderedPageBreak/>
        <w:t>A8. F</w:t>
      </w:r>
      <w:r w:rsidR="00036398" w:rsidRPr="00B45E5E">
        <w:rPr>
          <w:color w:val="258325" w:themeColor="accent3"/>
        </w:rPr>
        <w:t>inding of breach – self-reported</w:t>
      </w:r>
      <w:r w:rsidR="00433ECB">
        <w:rPr>
          <w:color w:val="258325" w:themeColor="accent3"/>
        </w:rPr>
        <w:t xml:space="preserve"> </w:t>
      </w:r>
      <w:r w:rsidR="00036398" w:rsidRPr="00B45E5E">
        <w:rPr>
          <w:color w:val="258325" w:themeColor="accent3"/>
        </w:rPr>
        <w:t xml:space="preserve"> </w:t>
      </w:r>
    </w:p>
    <w:tbl>
      <w:tblPr>
        <w:tblStyle w:val="TableGrid5"/>
        <w:tblW w:w="0" w:type="auto"/>
        <w:tblLook w:val="04A0" w:firstRow="1" w:lastRow="0" w:firstColumn="1" w:lastColumn="0" w:noHBand="0" w:noVBand="1"/>
      </w:tblPr>
      <w:tblGrid>
        <w:gridCol w:w="9344"/>
      </w:tblGrid>
      <w:tr w:rsidR="00B17005" w:rsidRPr="00B17005" w14:paraId="20C35AB4" w14:textId="77777777" w:rsidTr="00235892">
        <w:tc>
          <w:tcPr>
            <w:tcW w:w="9344" w:type="dxa"/>
          </w:tcPr>
          <w:p w14:paraId="250F654F" w14:textId="77777777" w:rsidR="00B17005" w:rsidRPr="00B17005" w:rsidRDefault="00B17005" w:rsidP="00B45E5E">
            <w:pPr>
              <w:pStyle w:val="Header"/>
              <w:jc w:val="right"/>
            </w:pPr>
            <w:r w:rsidRPr="00B17005">
              <w:t>&lt;insert record # &gt;</w:t>
            </w:r>
          </w:p>
          <w:p w14:paraId="5AAE3DB9" w14:textId="77777777" w:rsidR="00B17005" w:rsidRPr="00B17005" w:rsidRDefault="00B17005" w:rsidP="00B45E5E">
            <w:pPr>
              <w:spacing w:before="0"/>
            </w:pPr>
            <w:r w:rsidRPr="00B17005">
              <w:t>Date</w:t>
            </w:r>
          </w:p>
          <w:p w14:paraId="6982BA9F" w14:textId="77777777" w:rsidR="00B17005" w:rsidRPr="00B17005" w:rsidRDefault="00B17005" w:rsidP="00B45E5E">
            <w:pPr>
              <w:rPr>
                <w:i/>
                <w:lang w:val="en-US"/>
              </w:rPr>
            </w:pPr>
            <w:r w:rsidRPr="00B17005">
              <w:rPr>
                <w:lang w:val="en-US"/>
              </w:rPr>
              <w:t>Name</w:t>
            </w:r>
          </w:p>
          <w:p w14:paraId="573E4C7D" w14:textId="77777777" w:rsidR="00B17005" w:rsidRPr="00B17005" w:rsidRDefault="00B17005" w:rsidP="00B45E5E">
            <w:pPr>
              <w:spacing w:before="0"/>
              <w:rPr>
                <w:i/>
                <w:lang w:val="en-US"/>
              </w:rPr>
            </w:pPr>
            <w:r w:rsidRPr="00B17005">
              <w:rPr>
                <w:lang w:val="en-US"/>
              </w:rPr>
              <w:t>Title / position</w:t>
            </w:r>
          </w:p>
          <w:p w14:paraId="0C093260" w14:textId="77777777" w:rsidR="00B17005" w:rsidRPr="00B17005" w:rsidRDefault="00B17005" w:rsidP="00B3682C">
            <w:pPr>
              <w:spacing w:before="0"/>
            </w:pPr>
            <w:r w:rsidRPr="00B17005">
              <w:t>Organisation</w:t>
            </w:r>
          </w:p>
          <w:p w14:paraId="57DE53FB" w14:textId="77777777" w:rsidR="00B17005" w:rsidRPr="00B17005" w:rsidRDefault="00B17005" w:rsidP="00B3682C">
            <w:pPr>
              <w:spacing w:before="0"/>
            </w:pPr>
            <w:r w:rsidRPr="00B17005">
              <w:t>Address line 1</w:t>
            </w:r>
          </w:p>
          <w:p w14:paraId="0748AC7D" w14:textId="77777777" w:rsidR="00B17005" w:rsidRPr="00B17005" w:rsidRDefault="00B17005" w:rsidP="00B45E5E">
            <w:pPr>
              <w:spacing w:before="0"/>
              <w:rPr>
                <w:i/>
                <w:lang w:val="en-US"/>
              </w:rPr>
            </w:pPr>
            <w:r w:rsidRPr="00B17005">
              <w:rPr>
                <w:lang w:val="en-US"/>
              </w:rPr>
              <w:t>Address line 2</w:t>
            </w:r>
          </w:p>
          <w:p w14:paraId="0A0DE4E5" w14:textId="77777777" w:rsidR="00B17005" w:rsidRPr="00B17005" w:rsidRDefault="00B17005" w:rsidP="00B45E5E">
            <w:pPr>
              <w:spacing w:before="0"/>
              <w:rPr>
                <w:i/>
                <w:lang w:val="en-US"/>
              </w:rPr>
            </w:pPr>
            <w:r w:rsidRPr="00B17005">
              <w:rPr>
                <w:lang w:val="en-US"/>
              </w:rPr>
              <w:t>Suburb</w:t>
            </w:r>
            <w:r w:rsidRPr="00B17005">
              <w:rPr>
                <w:lang w:val="en-US"/>
              </w:rPr>
              <w:tab/>
              <w:t>STATE POSTCODE</w:t>
            </w:r>
          </w:p>
          <w:p w14:paraId="5212E27B" w14:textId="4E7CA778" w:rsidR="00B17005" w:rsidRPr="00B17005" w:rsidRDefault="00B17005" w:rsidP="00B45E5E">
            <w:pPr>
              <w:rPr>
                <w:lang w:eastAsia="en-AU"/>
              </w:rPr>
            </w:pPr>
            <w:r w:rsidRPr="00B17005">
              <w:rPr>
                <w:lang w:eastAsia="en-AU"/>
              </w:rPr>
              <w:t xml:space="preserve">Dear </w:t>
            </w:r>
            <w:r w:rsidR="00D373E7">
              <w:rPr>
                <w:lang w:eastAsia="en-AU"/>
              </w:rPr>
              <w:t>&lt; name &gt;</w:t>
            </w:r>
          </w:p>
          <w:p w14:paraId="73955B13" w14:textId="4101C8F8" w:rsidR="00D804B3" w:rsidRPr="00976982" w:rsidRDefault="00D804B3" w:rsidP="00D804B3">
            <w:pPr>
              <w:spacing w:before="200"/>
              <w:rPr>
                <w:b/>
                <w:color w:val="4E1A74" w:themeColor="text2"/>
                <w:highlight w:val="darkGray"/>
                <w:lang w:val="en-US"/>
              </w:rPr>
            </w:pPr>
            <w:r w:rsidRPr="00976982">
              <w:rPr>
                <w:b/>
                <w:color w:val="4E1A74" w:themeColor="text2"/>
              </w:rPr>
              <w:t xml:space="preserve">&lt;Licence holder&gt; - &lt;Facility/Source licence F/SXXXX&gt; - Breach of licence condition – subsection </w:t>
            </w:r>
            <w:r w:rsidR="00F9663D" w:rsidRPr="00976982">
              <w:rPr>
                <w:b/>
                <w:color w:val="4E1A74" w:themeColor="text2"/>
              </w:rPr>
              <w:t>XX</w:t>
            </w:r>
            <w:r w:rsidRPr="00976982">
              <w:rPr>
                <w:b/>
                <w:color w:val="4E1A74" w:themeColor="text2"/>
              </w:rPr>
              <w:t xml:space="preserve"> of the </w:t>
            </w:r>
            <w:r w:rsidRPr="00976982">
              <w:rPr>
                <w:b/>
                <w:bCs/>
                <w:color w:val="4E1A74" w:themeColor="text2"/>
              </w:rPr>
              <w:t>Australian Radiation Protection and Nuclear Safety Regulations 2018 (the Regulations)</w:t>
            </w:r>
          </w:p>
          <w:p w14:paraId="1D3419D1" w14:textId="77777777" w:rsidR="00B17005" w:rsidRPr="00B45E5E" w:rsidRDefault="00B17005" w:rsidP="00B45E5E">
            <w:pPr>
              <w:rPr>
                <w:b/>
                <w:color w:val="4E1A74" w:themeColor="text2"/>
              </w:rPr>
            </w:pPr>
            <w:r w:rsidRPr="00B45E5E">
              <w:rPr>
                <w:b/>
                <w:color w:val="4E1A74" w:themeColor="text2"/>
              </w:rPr>
              <w:t>Decision</w:t>
            </w:r>
          </w:p>
          <w:p w14:paraId="72CF1980" w14:textId="719F3D8D" w:rsidR="00B17005" w:rsidRPr="00B17005" w:rsidRDefault="00B17005" w:rsidP="00B45E5E">
            <w:pPr>
              <w:spacing w:before="120"/>
            </w:pPr>
            <w:r w:rsidRPr="00B17005">
              <w:t xml:space="preserve">On the matter of </w:t>
            </w:r>
            <w:r w:rsidRPr="00B45E5E">
              <w:rPr>
                <w:color w:val="FF0000"/>
              </w:rPr>
              <w:t>&lt;insert details&gt;</w:t>
            </w:r>
            <w:r w:rsidRPr="00B17005">
              <w:t xml:space="preserve"> I find </w:t>
            </w:r>
            <w:r w:rsidRPr="00B45E5E">
              <w:rPr>
                <w:color w:val="FF0000"/>
              </w:rPr>
              <w:t xml:space="preserve">&lt;licence holder&gt; </w:t>
            </w:r>
            <w:r w:rsidRPr="00B17005">
              <w:t xml:space="preserve">in breach for failing to comply with </w:t>
            </w:r>
            <w:r w:rsidR="00596722">
              <w:rPr>
                <w:color w:val="FF0000"/>
              </w:rPr>
              <w:t>&lt;</w:t>
            </w:r>
            <w:r w:rsidR="00596722" w:rsidRPr="00596722">
              <w:rPr>
                <w:color w:val="FF0000"/>
              </w:rPr>
              <w:t xml:space="preserve">relevant section of the </w:t>
            </w:r>
            <w:r w:rsidR="00596722">
              <w:rPr>
                <w:color w:val="FF0000"/>
              </w:rPr>
              <w:t>R</w:t>
            </w:r>
            <w:r w:rsidR="00596722" w:rsidRPr="00596722">
              <w:rPr>
                <w:color w:val="FF0000"/>
              </w:rPr>
              <w:t>egulations</w:t>
            </w:r>
            <w:r w:rsidR="00F20895">
              <w:rPr>
                <w:color w:val="FF0000"/>
              </w:rPr>
              <w:t xml:space="preserve"> or l</w:t>
            </w:r>
            <w:r w:rsidR="00F20895" w:rsidRPr="00596722">
              <w:rPr>
                <w:color w:val="FF0000"/>
              </w:rPr>
              <w:t>icence condition # in S/FXXXX</w:t>
            </w:r>
            <w:r w:rsidR="00596722" w:rsidRPr="00596722">
              <w:rPr>
                <w:color w:val="FF0000"/>
              </w:rPr>
              <w:t>&gt;</w:t>
            </w:r>
            <w:r w:rsidRPr="00596722">
              <w:rPr>
                <w:color w:val="FF0000"/>
              </w:rPr>
              <w:t xml:space="preserve"> </w:t>
            </w:r>
          </w:p>
          <w:p w14:paraId="503034EB" w14:textId="77777777" w:rsidR="00B17005" w:rsidRPr="00B45E5E" w:rsidRDefault="00B17005" w:rsidP="00B45E5E">
            <w:pPr>
              <w:rPr>
                <w:b/>
                <w:color w:val="4E1A74" w:themeColor="text2"/>
              </w:rPr>
            </w:pPr>
            <w:r w:rsidRPr="00B45E5E">
              <w:rPr>
                <w:b/>
                <w:color w:val="4E1A74" w:themeColor="text2"/>
              </w:rPr>
              <w:t xml:space="preserve">Statement of reasons </w:t>
            </w:r>
          </w:p>
          <w:p w14:paraId="646B094A" w14:textId="19BD50CD" w:rsidR="00B17005" w:rsidRPr="00B17005" w:rsidRDefault="00B17005" w:rsidP="00D373E7">
            <w:pPr>
              <w:spacing w:before="120"/>
              <w:rPr>
                <w:color w:val="FF0000"/>
                <w:lang w:eastAsia="en-AU"/>
              </w:rPr>
            </w:pPr>
            <w:r w:rsidRPr="00B17005">
              <w:t>Y</w:t>
            </w:r>
            <w:r w:rsidRPr="00B17005">
              <w:rPr>
                <w:lang w:eastAsia="en-AU"/>
              </w:rPr>
              <w:t xml:space="preserve">our </w:t>
            </w:r>
            <w:r w:rsidRPr="00B45E5E">
              <w:rPr>
                <w:color w:val="FF0000"/>
                <w:lang w:eastAsia="en-AU"/>
              </w:rPr>
              <w:t xml:space="preserve">&lt;letter or email or compliance report&gt; </w:t>
            </w:r>
            <w:r w:rsidRPr="00B17005">
              <w:rPr>
                <w:lang w:eastAsia="en-AU"/>
              </w:rPr>
              <w:t xml:space="preserve">dated </w:t>
            </w:r>
            <w:r w:rsidRPr="00B17005">
              <w:rPr>
                <w:color w:val="FF0000"/>
                <w:lang w:eastAsia="en-AU"/>
              </w:rPr>
              <w:t>&lt;date&gt;</w:t>
            </w:r>
            <w:r w:rsidRPr="00B17005">
              <w:rPr>
                <w:lang w:eastAsia="en-AU"/>
              </w:rPr>
              <w:t xml:space="preserve"> identified a potential breach of </w:t>
            </w:r>
            <w:r w:rsidRPr="00B17005">
              <w:rPr>
                <w:color w:val="FF0000"/>
                <w:lang w:eastAsia="en-AU"/>
              </w:rPr>
              <w:t xml:space="preserve">&lt;insert details&gt;. </w:t>
            </w:r>
            <w:r w:rsidRPr="00B17005">
              <w:rPr>
                <w:lang w:eastAsia="en-AU"/>
              </w:rPr>
              <w:t>I</w:t>
            </w:r>
            <w:r w:rsidRPr="00B17005">
              <w:rPr>
                <w:color w:val="FF0000"/>
                <w:lang w:eastAsia="en-AU"/>
              </w:rPr>
              <w:t xml:space="preserve"> </w:t>
            </w:r>
            <w:r w:rsidRPr="00B17005">
              <w:rPr>
                <w:lang w:eastAsia="en-AU"/>
              </w:rPr>
              <w:t xml:space="preserve">agree with your assessment that </w:t>
            </w:r>
            <w:r w:rsidR="00596722">
              <w:rPr>
                <w:lang w:eastAsia="en-AU"/>
              </w:rPr>
              <w:t xml:space="preserve">this </w:t>
            </w:r>
            <w:r w:rsidRPr="00B17005">
              <w:rPr>
                <w:lang w:eastAsia="en-AU"/>
              </w:rPr>
              <w:t xml:space="preserve">constitutes a breach of </w:t>
            </w:r>
            <w:r w:rsidRPr="00B17005">
              <w:rPr>
                <w:color w:val="FF0000"/>
                <w:lang w:eastAsia="en-AU"/>
              </w:rPr>
              <w:t>licence condition</w:t>
            </w:r>
            <w:r w:rsidR="00433ECB">
              <w:rPr>
                <w:color w:val="FF0000"/>
                <w:lang w:eastAsia="en-AU"/>
              </w:rPr>
              <w:t xml:space="preserve"> X</w:t>
            </w:r>
            <w:r w:rsidRPr="00B17005">
              <w:rPr>
                <w:color w:val="FF0000"/>
                <w:lang w:eastAsia="en-AU"/>
              </w:rPr>
              <w:t xml:space="preserve"> for the following reasons: &lt;insert details&gt;</w:t>
            </w:r>
          </w:p>
          <w:p w14:paraId="795047A0" w14:textId="704D0E43" w:rsidR="00B17005" w:rsidRPr="00B17005" w:rsidRDefault="00B17005" w:rsidP="00B45E5E">
            <w:pPr>
              <w:spacing w:before="120"/>
              <w:rPr>
                <w:color w:val="000000"/>
                <w:lang w:eastAsia="en-AU"/>
              </w:rPr>
            </w:pPr>
            <w:r w:rsidRPr="00B17005">
              <w:rPr>
                <w:color w:val="000000"/>
                <w:lang w:eastAsia="en-AU"/>
              </w:rPr>
              <w:t xml:space="preserve">Accordingly, I find </w:t>
            </w:r>
            <w:r w:rsidRPr="00B45E5E">
              <w:rPr>
                <w:color w:val="FF0000"/>
                <w:lang w:eastAsia="en-AU"/>
              </w:rPr>
              <w:t xml:space="preserve">&lt;licence holder&gt; </w:t>
            </w:r>
            <w:r w:rsidRPr="00B17005">
              <w:rPr>
                <w:color w:val="000000"/>
                <w:lang w:eastAsia="en-AU"/>
              </w:rPr>
              <w:t>in breach of</w:t>
            </w:r>
            <w:r w:rsidR="00433ECB">
              <w:rPr>
                <w:color w:val="000000"/>
                <w:lang w:eastAsia="en-AU"/>
              </w:rPr>
              <w:t xml:space="preserve"> </w:t>
            </w:r>
            <w:r w:rsidR="0029270D" w:rsidRPr="0029270D">
              <w:rPr>
                <w:color w:val="FF0000"/>
                <w:lang w:eastAsia="en-AU"/>
              </w:rPr>
              <w:t>subsection 60(1)</w:t>
            </w:r>
            <w:proofErr w:type="gramStart"/>
            <w:r w:rsidR="0029270D" w:rsidRPr="0029270D">
              <w:rPr>
                <w:color w:val="FF0000"/>
                <w:lang w:eastAsia="en-AU"/>
              </w:rPr>
              <w:t>/(</w:t>
            </w:r>
            <w:proofErr w:type="gramEnd"/>
            <w:r w:rsidR="0029270D" w:rsidRPr="0029270D">
              <w:rPr>
                <w:color w:val="FF0000"/>
                <w:lang w:eastAsia="en-AU"/>
              </w:rPr>
              <w:t>2) of the Regulations/</w:t>
            </w:r>
            <w:r w:rsidR="00433ECB" w:rsidRPr="00B17005">
              <w:rPr>
                <w:color w:val="FF0000"/>
                <w:lang w:eastAsia="en-AU"/>
              </w:rPr>
              <w:t>licence condition</w:t>
            </w:r>
            <w:r w:rsidR="00433ECB">
              <w:rPr>
                <w:color w:val="FF0000"/>
                <w:lang w:eastAsia="en-AU"/>
              </w:rPr>
              <w:t xml:space="preserve"> X</w:t>
            </w:r>
            <w:r w:rsidRPr="00B17005">
              <w:rPr>
                <w:color w:val="000000"/>
                <w:lang w:eastAsia="en-AU"/>
              </w:rPr>
              <w:t xml:space="preserve">.  </w:t>
            </w:r>
            <w:r w:rsidRPr="00B17005">
              <w:rPr>
                <w:lang w:eastAsia="en-AU"/>
              </w:rPr>
              <w:t xml:space="preserve">However, </w:t>
            </w:r>
            <w:r w:rsidRPr="00B45E5E">
              <w:rPr>
                <w:color w:val="FF0000"/>
                <w:lang w:eastAsia="en-AU"/>
              </w:rPr>
              <w:t xml:space="preserve">&lt;discussion of mitigating circumstances where appropriate&gt; </w:t>
            </w:r>
          </w:p>
          <w:p w14:paraId="17D8CCF9" w14:textId="77777777" w:rsidR="00B17005" w:rsidRPr="00B17005" w:rsidRDefault="00B17005" w:rsidP="00B45E5E">
            <w:pPr>
              <w:spacing w:before="120"/>
              <w:rPr>
                <w:lang w:eastAsia="en-AU"/>
              </w:rPr>
            </w:pPr>
            <w:r w:rsidRPr="00B17005">
              <w:rPr>
                <w:color w:val="FF0000"/>
                <w:lang w:eastAsia="en-AU"/>
              </w:rPr>
              <w:t>Further,</w:t>
            </w:r>
            <w:r w:rsidRPr="00B17005">
              <w:rPr>
                <w:lang w:eastAsia="en-AU"/>
              </w:rPr>
              <w:t xml:space="preserve"> I am satisfied with </w:t>
            </w:r>
            <w:r w:rsidRPr="00B17005">
              <w:rPr>
                <w:color w:val="FF0000"/>
                <w:lang w:eastAsia="en-AU"/>
              </w:rPr>
              <w:t>&lt;licence holder’s&gt;</w:t>
            </w:r>
            <w:r w:rsidRPr="00B17005">
              <w:rPr>
                <w:lang w:eastAsia="en-AU"/>
              </w:rPr>
              <w:t xml:space="preserve"> prompt reporting of the breach under subsection 57(3) of the Regulations and the subsequent corrective action </w:t>
            </w:r>
            <w:r w:rsidRPr="00B17005">
              <w:rPr>
                <w:color w:val="FF0000"/>
                <w:lang w:eastAsia="en-AU"/>
              </w:rPr>
              <w:t>taken/proposed and the timeframe in which action is to be completed.</w:t>
            </w:r>
            <w:r w:rsidRPr="00B17005">
              <w:rPr>
                <w:lang w:eastAsia="en-AU"/>
              </w:rPr>
              <w:t xml:space="preserve"> </w:t>
            </w:r>
          </w:p>
          <w:p w14:paraId="733C2C11" w14:textId="03F4476E" w:rsidR="00B17005" w:rsidRPr="00976982" w:rsidRDefault="00B17005" w:rsidP="00B45E5E">
            <w:pPr>
              <w:spacing w:before="120"/>
              <w:rPr>
                <w:color w:val="FF0000"/>
              </w:rPr>
            </w:pPr>
            <w:r w:rsidRPr="00B45E5E">
              <w:rPr>
                <w:color w:val="FF0000"/>
              </w:rPr>
              <w:t xml:space="preserve">I do not intend to pursue any formal enforcement action that may be available to me under the Act. However, the breach will be included in ARPANSA’s annual and quarterly report to the Minister and the Parliament in </w:t>
            </w:r>
            <w:r w:rsidRPr="00976982">
              <w:rPr>
                <w:color w:val="FF0000"/>
              </w:rPr>
              <w:t xml:space="preserve">accordance with sections 59 and 60 of the Act. </w:t>
            </w:r>
            <w:r w:rsidR="00976982" w:rsidRPr="00976982">
              <w:rPr>
                <w:color w:val="FF0000"/>
              </w:rPr>
              <w:t xml:space="preserve">The breach will also be published on the ARPANSA website. </w:t>
            </w:r>
            <w:r w:rsidRPr="00976982">
              <w:rPr>
                <w:color w:val="FF0000"/>
              </w:rPr>
              <w:t xml:space="preserve"> OR</w:t>
            </w:r>
          </w:p>
          <w:p w14:paraId="6CCB0C51" w14:textId="626F8C63" w:rsidR="00433ECB" w:rsidRPr="00976982" w:rsidRDefault="00B17005" w:rsidP="00B45E5E">
            <w:pPr>
              <w:spacing w:before="120"/>
              <w:rPr>
                <w:color w:val="FF0000"/>
              </w:rPr>
            </w:pPr>
            <w:r w:rsidRPr="00976982">
              <w:rPr>
                <w:color w:val="FF0000"/>
              </w:rPr>
              <w:t>Under sections 59 and 60 of the Act I am required to report details of breaches</w:t>
            </w:r>
            <w:r w:rsidR="009436A1" w:rsidRPr="00976982">
              <w:rPr>
                <w:color w:val="FF0000"/>
              </w:rPr>
              <w:t xml:space="preserve"> of licence conditions</w:t>
            </w:r>
            <w:r w:rsidRPr="00976982">
              <w:rPr>
                <w:color w:val="FF0000"/>
              </w:rPr>
              <w:t xml:space="preserve"> to the Minister and the Parliament. </w:t>
            </w:r>
            <w:r w:rsidR="00976982" w:rsidRPr="00976982">
              <w:rPr>
                <w:color w:val="FF0000"/>
              </w:rPr>
              <w:t>The breach will also be published on the ARPANSA website.</w:t>
            </w:r>
          </w:p>
          <w:p w14:paraId="6673908B" w14:textId="1F97F71E" w:rsidR="00B17005" w:rsidRPr="00B17005" w:rsidRDefault="00B17005" w:rsidP="00B45E5E">
            <w:pPr>
              <w:spacing w:before="120"/>
            </w:pPr>
            <w:r w:rsidRPr="00B17005">
              <w:t>For further information on the reporting of breaches see</w:t>
            </w:r>
            <w:r w:rsidR="002D122D">
              <w:t xml:space="preserve"> ARPANSA’s</w:t>
            </w:r>
            <w:r>
              <w:t xml:space="preserve"> </w:t>
            </w:r>
            <w:hyperlink r:id="rId70" w:history="1">
              <w:r w:rsidRPr="00433ECB">
                <w:rPr>
                  <w:rStyle w:val="Hyperlink"/>
                  <w:color w:val="auto"/>
                </w:rPr>
                <w:t>Compliance Manual</w:t>
              </w:r>
            </w:hyperlink>
            <w:r w:rsidRPr="00433ECB">
              <w:t>.</w:t>
            </w:r>
            <w:r>
              <w:t xml:space="preserve"> </w:t>
            </w:r>
          </w:p>
          <w:p w14:paraId="2B94541E" w14:textId="767ADB6D" w:rsidR="00B17005" w:rsidRDefault="00B17005" w:rsidP="00B45E5E">
            <w:r w:rsidRPr="00B17005">
              <w:t>Yours sincerely</w:t>
            </w:r>
          </w:p>
          <w:p w14:paraId="746BD3BE" w14:textId="20ED159E" w:rsidR="00B17005" w:rsidRDefault="00B17005" w:rsidP="00C56552">
            <w:pPr>
              <w:spacing w:before="720"/>
              <w:rPr>
                <w:color w:val="FF0000"/>
              </w:rPr>
            </w:pPr>
            <w:r w:rsidRPr="00B45E5E">
              <w:rPr>
                <w:color w:val="FF0000"/>
              </w:rPr>
              <w:t>Name of Decision Maker (no titles)</w:t>
            </w:r>
          </w:p>
          <w:p w14:paraId="117DC38B" w14:textId="1F9E44A3" w:rsidR="00B17005" w:rsidRPr="00B17005" w:rsidRDefault="004606F8" w:rsidP="00E16E80">
            <w:pPr>
              <w:spacing w:before="0" w:after="120"/>
            </w:pPr>
            <w:r>
              <w:rPr>
                <w:color w:val="FF0000"/>
              </w:rPr>
              <w:t>Position</w:t>
            </w:r>
            <w:r w:rsidR="00E16E80">
              <w:rPr>
                <w:color w:val="FF0000"/>
              </w:rPr>
              <w:t>/</w:t>
            </w:r>
            <w:r w:rsidR="00B17005" w:rsidRPr="00B45E5E">
              <w:rPr>
                <w:color w:val="FF0000"/>
              </w:rPr>
              <w:t xml:space="preserve">CEO of ARPANSA  </w:t>
            </w:r>
          </w:p>
        </w:tc>
      </w:tr>
    </w:tbl>
    <w:p w14:paraId="017B6F81" w14:textId="77777777" w:rsidR="00B17005" w:rsidRDefault="00B17005" w:rsidP="00B45E5E">
      <w:pPr>
        <w:rPr>
          <w:rFonts w:eastAsiaTheme="majorEastAsia" w:cstheme="majorBidi"/>
          <w:color w:val="4E1A74"/>
          <w:sz w:val="24"/>
        </w:rPr>
      </w:pPr>
      <w:r>
        <w:br w:type="page"/>
      </w:r>
    </w:p>
    <w:p w14:paraId="77715F9B" w14:textId="77777777" w:rsidR="00036398" w:rsidRPr="00B45E5E" w:rsidRDefault="00B17005" w:rsidP="00B45E5E">
      <w:pPr>
        <w:pStyle w:val="Heading3"/>
        <w:rPr>
          <w:color w:val="258325" w:themeColor="accent3"/>
        </w:rPr>
      </w:pPr>
      <w:r w:rsidRPr="00B45E5E">
        <w:rPr>
          <w:color w:val="258325" w:themeColor="accent3"/>
        </w:rPr>
        <w:lastRenderedPageBreak/>
        <w:t xml:space="preserve">A9. </w:t>
      </w:r>
      <w:r w:rsidR="00036398" w:rsidRPr="00B45E5E">
        <w:rPr>
          <w:color w:val="258325" w:themeColor="accent3"/>
        </w:rPr>
        <w:t xml:space="preserve">Decision to not find a </w:t>
      </w:r>
      <w:r w:rsidRPr="00B45E5E">
        <w:rPr>
          <w:color w:val="258325" w:themeColor="accent3"/>
        </w:rPr>
        <w:t xml:space="preserve">licence holder </w:t>
      </w:r>
      <w:r w:rsidR="00036398" w:rsidRPr="00B45E5E">
        <w:rPr>
          <w:color w:val="258325" w:themeColor="accent3"/>
        </w:rPr>
        <w:t>in breach</w:t>
      </w:r>
    </w:p>
    <w:tbl>
      <w:tblPr>
        <w:tblStyle w:val="TableGrid6"/>
        <w:tblW w:w="0" w:type="auto"/>
        <w:tblLook w:val="04A0" w:firstRow="1" w:lastRow="0" w:firstColumn="1" w:lastColumn="0" w:noHBand="0" w:noVBand="1"/>
      </w:tblPr>
      <w:tblGrid>
        <w:gridCol w:w="9344"/>
      </w:tblGrid>
      <w:tr w:rsidR="00B17005" w:rsidRPr="00B17005" w14:paraId="6E2D7AE6" w14:textId="77777777" w:rsidTr="00235892">
        <w:tc>
          <w:tcPr>
            <w:tcW w:w="9344" w:type="dxa"/>
          </w:tcPr>
          <w:p w14:paraId="536DC2E8" w14:textId="77777777" w:rsidR="00B17005" w:rsidRPr="00B17005" w:rsidRDefault="00B17005" w:rsidP="00B45E5E">
            <w:pPr>
              <w:spacing w:before="0"/>
              <w:jc w:val="right"/>
              <w:rPr>
                <w:rFonts w:ascii="Times New Roman" w:hAnsi="Times New Roman"/>
                <w:b/>
                <w:sz w:val="24"/>
                <w:lang w:val="en-US"/>
              </w:rPr>
            </w:pPr>
            <w:r w:rsidRPr="00B17005">
              <w:rPr>
                <w:lang w:val="en-US"/>
              </w:rPr>
              <w:t>&lt; insert record # &gt;</w:t>
            </w:r>
          </w:p>
          <w:p w14:paraId="34DB1E91" w14:textId="77777777" w:rsidR="00B17005" w:rsidRPr="00B17005" w:rsidRDefault="00B17005" w:rsidP="00B45E5E">
            <w:pPr>
              <w:spacing w:before="0"/>
              <w:rPr>
                <w:lang w:val="en-US"/>
              </w:rPr>
            </w:pPr>
            <w:r w:rsidRPr="00B17005">
              <w:rPr>
                <w:lang w:val="en-US"/>
              </w:rPr>
              <w:t>Date</w:t>
            </w:r>
            <w:r w:rsidRPr="00B17005">
              <w:rPr>
                <w:lang w:val="en-US"/>
              </w:rPr>
              <w:tab/>
            </w:r>
            <w:r w:rsidRPr="00B17005">
              <w:rPr>
                <w:lang w:val="en-US"/>
              </w:rPr>
              <w:tab/>
            </w:r>
            <w:r w:rsidRPr="00B17005">
              <w:rPr>
                <w:lang w:val="en-US"/>
              </w:rPr>
              <w:tab/>
            </w:r>
          </w:p>
          <w:p w14:paraId="7A7CDDA4" w14:textId="77777777" w:rsidR="00B17005" w:rsidRPr="00B17005" w:rsidRDefault="00B17005" w:rsidP="00B45E5E">
            <w:pPr>
              <w:rPr>
                <w:i/>
                <w:lang w:val="en-US"/>
              </w:rPr>
            </w:pPr>
            <w:r w:rsidRPr="00B17005">
              <w:rPr>
                <w:lang w:val="en-US"/>
              </w:rPr>
              <w:t>Name</w:t>
            </w:r>
          </w:p>
          <w:p w14:paraId="234FD2BE" w14:textId="77777777" w:rsidR="00B17005" w:rsidRPr="00B17005" w:rsidRDefault="00B17005" w:rsidP="00B45E5E">
            <w:pPr>
              <w:spacing w:before="0"/>
              <w:rPr>
                <w:i/>
                <w:lang w:val="en-US"/>
              </w:rPr>
            </w:pPr>
            <w:r w:rsidRPr="00B17005">
              <w:rPr>
                <w:lang w:val="en-US"/>
              </w:rPr>
              <w:t>Title / position</w:t>
            </w:r>
          </w:p>
          <w:p w14:paraId="485487BC" w14:textId="77777777" w:rsidR="00B17005" w:rsidRPr="00B17005" w:rsidRDefault="00B17005" w:rsidP="009E6565">
            <w:pPr>
              <w:spacing w:before="0"/>
            </w:pPr>
            <w:r w:rsidRPr="00B17005">
              <w:t>Organisation</w:t>
            </w:r>
          </w:p>
          <w:p w14:paraId="6DE8006D" w14:textId="77777777" w:rsidR="00B17005" w:rsidRPr="00B17005" w:rsidRDefault="00B17005" w:rsidP="009E6565">
            <w:pPr>
              <w:spacing w:before="0"/>
            </w:pPr>
            <w:r w:rsidRPr="00B17005">
              <w:t>Address line 1</w:t>
            </w:r>
          </w:p>
          <w:p w14:paraId="78653A39" w14:textId="77777777" w:rsidR="00B17005" w:rsidRPr="00B17005" w:rsidRDefault="00B17005" w:rsidP="00B45E5E">
            <w:pPr>
              <w:spacing w:before="0"/>
              <w:rPr>
                <w:b/>
                <w:i/>
                <w:lang w:val="en-US"/>
              </w:rPr>
            </w:pPr>
            <w:r w:rsidRPr="00B17005">
              <w:rPr>
                <w:lang w:val="en-US"/>
              </w:rPr>
              <w:t>Address line 2</w:t>
            </w:r>
          </w:p>
          <w:p w14:paraId="5E779ACF" w14:textId="77777777" w:rsidR="00B17005" w:rsidRPr="00B17005" w:rsidRDefault="00B17005" w:rsidP="00B45E5E">
            <w:pPr>
              <w:spacing w:before="0"/>
              <w:rPr>
                <w:i/>
                <w:lang w:val="en-US"/>
              </w:rPr>
            </w:pPr>
            <w:r w:rsidRPr="00B17005">
              <w:rPr>
                <w:lang w:val="en-US"/>
              </w:rPr>
              <w:t>Suburb</w:t>
            </w:r>
            <w:r w:rsidRPr="00B17005">
              <w:rPr>
                <w:lang w:val="en-US"/>
              </w:rPr>
              <w:tab/>
              <w:t>STATE POSTCODE</w:t>
            </w:r>
          </w:p>
          <w:p w14:paraId="7311F85D" w14:textId="77777777" w:rsidR="00B17005" w:rsidRPr="00B17005" w:rsidRDefault="00B17005" w:rsidP="00B45E5E">
            <w:pPr>
              <w:spacing w:before="360"/>
            </w:pPr>
            <w:r w:rsidRPr="00B17005">
              <w:t>Dear</w:t>
            </w:r>
            <w:r w:rsidRPr="00B17005">
              <w:rPr>
                <w:i/>
              </w:rPr>
              <w:t xml:space="preserve"> </w:t>
            </w:r>
            <w:r w:rsidRPr="00B17005">
              <w:t>&lt; name &gt;</w:t>
            </w:r>
          </w:p>
          <w:p w14:paraId="1371E9CB" w14:textId="10409376" w:rsidR="00B17005" w:rsidRPr="00B45E5E" w:rsidRDefault="00AA283B" w:rsidP="00B45E5E">
            <w:pPr>
              <w:rPr>
                <w:b/>
                <w:color w:val="4E1A74"/>
              </w:rPr>
            </w:pPr>
            <w:proofErr w:type="spellStart"/>
            <w:r>
              <w:rPr>
                <w:b/>
                <w:lang w:val="en-US"/>
              </w:rPr>
              <w:t>Licence</w:t>
            </w:r>
            <w:proofErr w:type="spellEnd"/>
            <w:r>
              <w:rPr>
                <w:b/>
                <w:lang w:val="en-US"/>
              </w:rPr>
              <w:t xml:space="preserve"> holder – Source/Facility </w:t>
            </w:r>
            <w:proofErr w:type="spellStart"/>
            <w:r>
              <w:rPr>
                <w:b/>
                <w:lang w:val="en-US"/>
              </w:rPr>
              <w:t>licence</w:t>
            </w:r>
            <w:proofErr w:type="spellEnd"/>
            <w:r>
              <w:rPr>
                <w:b/>
                <w:lang w:val="en-US"/>
              </w:rPr>
              <w:t xml:space="preserve"> S/FXXXX – Non</w:t>
            </w:r>
            <w:r w:rsidR="005E29D5">
              <w:rPr>
                <w:b/>
                <w:lang w:val="en-US"/>
              </w:rPr>
              <w:t>-</w:t>
            </w:r>
            <w:r w:rsidR="00B17005" w:rsidRPr="00E5552E">
              <w:rPr>
                <w:b/>
                <w:lang w:val="en-US"/>
              </w:rPr>
              <w:t xml:space="preserve">compliance with </w:t>
            </w:r>
            <w:r>
              <w:rPr>
                <w:b/>
                <w:lang w:val="en-US"/>
              </w:rPr>
              <w:t xml:space="preserve">a </w:t>
            </w:r>
            <w:proofErr w:type="spellStart"/>
            <w:r>
              <w:rPr>
                <w:b/>
                <w:lang w:val="en-US"/>
              </w:rPr>
              <w:t>licence</w:t>
            </w:r>
            <w:proofErr w:type="spellEnd"/>
            <w:r>
              <w:rPr>
                <w:b/>
                <w:lang w:val="en-US"/>
              </w:rPr>
              <w:t xml:space="preserve"> condition</w:t>
            </w:r>
            <w:r>
              <w:rPr>
                <w:b/>
                <w:color w:val="FF0000"/>
              </w:rPr>
              <w:t xml:space="preserve"> </w:t>
            </w:r>
          </w:p>
          <w:p w14:paraId="1422DAB4" w14:textId="77777777" w:rsidR="00B17005" w:rsidRPr="00B45E5E" w:rsidRDefault="00B17005" w:rsidP="00B45E5E">
            <w:pPr>
              <w:rPr>
                <w:b/>
                <w:color w:val="4E1A74" w:themeColor="text2"/>
              </w:rPr>
            </w:pPr>
            <w:r w:rsidRPr="00B45E5E">
              <w:rPr>
                <w:b/>
                <w:color w:val="4E1A74" w:themeColor="text2"/>
              </w:rPr>
              <w:t>Decision</w:t>
            </w:r>
          </w:p>
          <w:p w14:paraId="519C36B1" w14:textId="66E9D09D" w:rsidR="00AA283B" w:rsidRPr="0023713B" w:rsidRDefault="00B17005" w:rsidP="00AA283B">
            <w:pPr>
              <w:spacing w:before="200"/>
              <w:rPr>
                <w:b/>
                <w:color w:val="4E1A74" w:themeColor="text2"/>
                <w:highlight w:val="darkGray"/>
                <w:lang w:val="en-US"/>
              </w:rPr>
            </w:pPr>
            <w:r w:rsidRPr="00B17005">
              <w:t xml:space="preserve">In the matter of </w:t>
            </w:r>
            <w:r w:rsidRPr="00B17005">
              <w:rPr>
                <w:color w:val="FF0000"/>
              </w:rPr>
              <w:t>&lt;description&gt;</w:t>
            </w:r>
            <w:r w:rsidRPr="00B17005">
              <w:t xml:space="preserve"> I </w:t>
            </w:r>
            <w:r w:rsidR="00252DD0">
              <w:t>find</w:t>
            </w:r>
            <w:r w:rsidR="006F5BFF">
              <w:t xml:space="preserve"> that</w:t>
            </w:r>
            <w:r w:rsidR="00AA283B">
              <w:t xml:space="preserve"> there has not be a breach of </w:t>
            </w:r>
            <w:r w:rsidR="00AA283B" w:rsidRPr="00AA283B">
              <w:t xml:space="preserve">subsection </w:t>
            </w:r>
            <w:r w:rsidR="00AA283B" w:rsidRPr="00AA283B">
              <w:rPr>
                <w:color w:val="FF0000"/>
              </w:rPr>
              <w:t>60(1)</w:t>
            </w:r>
            <w:proofErr w:type="gramStart"/>
            <w:r w:rsidR="00AA283B" w:rsidRPr="00AA283B">
              <w:rPr>
                <w:color w:val="FF0000"/>
              </w:rPr>
              <w:t>/(</w:t>
            </w:r>
            <w:proofErr w:type="gramEnd"/>
            <w:r w:rsidR="00AA283B" w:rsidRPr="00AA283B">
              <w:rPr>
                <w:color w:val="FF0000"/>
              </w:rPr>
              <w:t>2)</w:t>
            </w:r>
            <w:r w:rsidR="00AA283B" w:rsidRPr="00AA283B">
              <w:t xml:space="preserve"> of the </w:t>
            </w:r>
            <w:r w:rsidR="00AA283B" w:rsidRPr="00AA283B">
              <w:rPr>
                <w:bCs/>
              </w:rPr>
              <w:t>Australian Radiation Protection and Nuclear Safety Regulations 2018 (the Regulations)</w:t>
            </w:r>
            <w:r w:rsidR="00AA283B">
              <w:rPr>
                <w:bCs/>
              </w:rPr>
              <w:t xml:space="preserve">. </w:t>
            </w:r>
          </w:p>
          <w:p w14:paraId="3939E1B5" w14:textId="5D061E69" w:rsidR="00B17005" w:rsidRPr="00B45E5E" w:rsidRDefault="00B17005" w:rsidP="00B45E5E">
            <w:pPr>
              <w:rPr>
                <w:b/>
                <w:color w:val="4E1A74" w:themeColor="text2"/>
              </w:rPr>
            </w:pPr>
            <w:r w:rsidRPr="00B45E5E">
              <w:rPr>
                <w:b/>
                <w:color w:val="4E1A74" w:themeColor="text2"/>
              </w:rPr>
              <w:t xml:space="preserve">Statement of reasons </w:t>
            </w:r>
          </w:p>
          <w:p w14:paraId="21367023" w14:textId="77777777" w:rsidR="00AA283B" w:rsidRPr="00B17005" w:rsidRDefault="00AA283B" w:rsidP="00AA283B">
            <w:pPr>
              <w:spacing w:before="120"/>
            </w:pPr>
            <w:r w:rsidRPr="00B17005">
              <w:t xml:space="preserve">On </w:t>
            </w:r>
            <w:r w:rsidRPr="00B17005">
              <w:rPr>
                <w:color w:val="FF0000"/>
              </w:rPr>
              <w:t>&lt;date&gt;</w:t>
            </w:r>
            <w:r w:rsidRPr="00B17005">
              <w:t>, I wrote to you regard</w:t>
            </w:r>
            <w:r>
              <w:t>ing</w:t>
            </w:r>
            <w:r w:rsidRPr="00B17005">
              <w:t xml:space="preserve"> </w:t>
            </w:r>
            <w:r w:rsidRPr="00B17005">
              <w:rPr>
                <w:color w:val="FF0000"/>
              </w:rPr>
              <w:t>&lt;insert description&gt;</w:t>
            </w:r>
          </w:p>
          <w:p w14:paraId="4078BB38" w14:textId="77777777" w:rsidR="00AA283B" w:rsidRPr="00B17005" w:rsidRDefault="00AA283B" w:rsidP="00AA283B">
            <w:pPr>
              <w:rPr>
                <w:color w:val="FF0000"/>
              </w:rPr>
            </w:pPr>
            <w:r w:rsidRPr="00B17005">
              <w:t xml:space="preserve">Your response was received on </w:t>
            </w:r>
            <w:r w:rsidRPr="00B17005">
              <w:rPr>
                <w:color w:val="FF0000"/>
              </w:rPr>
              <w:t>&lt;date&gt;.</w:t>
            </w:r>
          </w:p>
          <w:p w14:paraId="7C94B025" w14:textId="77777777" w:rsidR="00B17005" w:rsidRPr="00B17005" w:rsidRDefault="00B17005" w:rsidP="00854BB6">
            <w:pPr>
              <w:spacing w:before="120"/>
              <w:rPr>
                <w:rFonts w:eastAsia="Times New Roman" w:cs="Times New Roman"/>
                <w:highlight w:val="darkGray"/>
                <w:lang w:val="en-US"/>
              </w:rPr>
            </w:pPr>
            <w:r w:rsidRPr="00B17005">
              <w:t xml:space="preserve">After considering your response and the advice provided to me by ARPANSA’s General-Counsel, I am of the opinion that </w:t>
            </w:r>
            <w:r w:rsidRPr="00B17005">
              <w:rPr>
                <w:color w:val="FF0000"/>
              </w:rPr>
              <w:t>&lt;licence holder&gt;</w:t>
            </w:r>
            <w:r w:rsidRPr="00B17005">
              <w:t xml:space="preserve"> </w:t>
            </w:r>
            <w:r w:rsidRPr="00B17005">
              <w:rPr>
                <w:rFonts w:eastAsia="Times New Roman" w:cs="Times New Roman"/>
                <w:color w:val="FF0000"/>
                <w:lang w:val="en-US"/>
              </w:rPr>
              <w:t xml:space="preserve">&lt;insert reasons </w:t>
            </w:r>
            <w:proofErr w:type="spellStart"/>
            <w:proofErr w:type="gramStart"/>
            <w:r w:rsidRPr="00B17005">
              <w:rPr>
                <w:rFonts w:eastAsia="Times New Roman" w:cs="Times New Roman"/>
                <w:color w:val="FF0000"/>
                <w:lang w:val="en-US"/>
              </w:rPr>
              <w:t>eg</w:t>
            </w:r>
            <w:proofErr w:type="spellEnd"/>
            <w:proofErr w:type="gramEnd"/>
            <w:r w:rsidRPr="00B17005">
              <w:rPr>
                <w:rFonts w:eastAsia="Times New Roman" w:cs="Times New Roman"/>
                <w:color w:val="FF0000"/>
                <w:lang w:val="en-US"/>
              </w:rPr>
              <w:t xml:space="preserve"> took all reasonably practicable steps to avoid non-compliance/acted in good faith…&gt;</w:t>
            </w:r>
            <w:r w:rsidRPr="00B17005">
              <w:rPr>
                <w:rFonts w:eastAsia="Times New Roman" w:cs="Times New Roman"/>
                <w:lang w:val="en-US"/>
              </w:rPr>
              <w:t xml:space="preserve">.  Therefore, I have decided that on this occasion </w:t>
            </w:r>
            <w:r w:rsidRPr="00B17005">
              <w:rPr>
                <w:rFonts w:eastAsia="Times New Roman" w:cs="Times New Roman"/>
                <w:color w:val="FF0000"/>
                <w:lang w:val="en-US"/>
              </w:rPr>
              <w:t>&lt;</w:t>
            </w:r>
            <w:proofErr w:type="spellStart"/>
            <w:r w:rsidRPr="00B17005">
              <w:rPr>
                <w:rFonts w:eastAsia="Times New Roman" w:cs="Times New Roman"/>
                <w:color w:val="FF0000"/>
                <w:lang w:val="en-US"/>
              </w:rPr>
              <w:t>licence</w:t>
            </w:r>
            <w:proofErr w:type="spellEnd"/>
            <w:r w:rsidRPr="00B17005">
              <w:rPr>
                <w:rFonts w:eastAsia="Times New Roman" w:cs="Times New Roman"/>
                <w:color w:val="FF0000"/>
                <w:lang w:val="en-US"/>
              </w:rPr>
              <w:t xml:space="preserve"> holder&gt; </w:t>
            </w:r>
            <w:r w:rsidRPr="00B17005">
              <w:rPr>
                <w:rFonts w:eastAsia="Times New Roman" w:cs="Times New Roman"/>
                <w:lang w:val="en-US"/>
              </w:rPr>
              <w:t>is not in breach.</w:t>
            </w:r>
            <w:r w:rsidRPr="00B17005">
              <w:rPr>
                <w:rFonts w:eastAsia="Times New Roman" w:cs="Times New Roman"/>
                <w:highlight w:val="darkGray"/>
                <w:lang w:val="en-US"/>
              </w:rPr>
              <w:t xml:space="preserve"> </w:t>
            </w:r>
          </w:p>
          <w:p w14:paraId="6F368203" w14:textId="49FBC4CF" w:rsidR="00B17005" w:rsidRPr="004606F8" w:rsidRDefault="00B17005" w:rsidP="00B45E5E">
            <w:pPr>
              <w:rPr>
                <w:lang w:val="en-US"/>
              </w:rPr>
            </w:pPr>
            <w:r w:rsidRPr="00B17005">
              <w:rPr>
                <w:lang w:val="en-US"/>
              </w:rPr>
              <w:t>Should a similar situation occur in the future a different outcome</w:t>
            </w:r>
            <w:r w:rsidR="004606F8">
              <w:rPr>
                <w:lang w:val="en-US"/>
              </w:rPr>
              <w:t xml:space="preserve"> may result</w:t>
            </w:r>
            <w:r w:rsidRPr="00B17005">
              <w:rPr>
                <w:lang w:val="en-US"/>
              </w:rPr>
              <w:t>.</w:t>
            </w:r>
            <w:r w:rsidR="004606F8">
              <w:rPr>
                <w:lang w:val="en-US"/>
              </w:rPr>
              <w:t xml:space="preserve"> </w:t>
            </w:r>
            <w:r>
              <w:rPr>
                <w:lang w:val="en-US"/>
              </w:rPr>
              <w:t xml:space="preserve">For further information </w:t>
            </w:r>
            <w:r w:rsidR="007A1606">
              <w:rPr>
                <w:lang w:val="en-US"/>
              </w:rPr>
              <w:t xml:space="preserve">on ARPANSA’s regulatory response </w:t>
            </w:r>
            <w:r>
              <w:rPr>
                <w:lang w:val="en-US"/>
              </w:rPr>
              <w:t>see</w:t>
            </w:r>
            <w:r w:rsidR="006F5BFF">
              <w:rPr>
                <w:lang w:val="en-US"/>
              </w:rPr>
              <w:t xml:space="preserve"> </w:t>
            </w:r>
            <w:r w:rsidR="007A1606">
              <w:rPr>
                <w:lang w:val="en-US"/>
              </w:rPr>
              <w:t xml:space="preserve">our </w:t>
            </w:r>
            <w:hyperlink r:id="rId71" w:history="1">
              <w:r w:rsidRPr="00B45E5E">
                <w:rPr>
                  <w:rStyle w:val="Hyperlink"/>
                </w:rPr>
                <w:t>Compliance Manual</w:t>
              </w:r>
            </w:hyperlink>
            <w:r>
              <w:rPr>
                <w:lang w:val="en-US"/>
              </w:rPr>
              <w:t xml:space="preserve">.  </w:t>
            </w:r>
            <w:r w:rsidRPr="00B17005">
              <w:rPr>
                <w:u w:val="single"/>
              </w:rPr>
              <w:t xml:space="preserve"> </w:t>
            </w:r>
          </w:p>
          <w:p w14:paraId="77609B34" w14:textId="4947AAA6" w:rsidR="00B17005" w:rsidRDefault="00B17005" w:rsidP="00B45E5E">
            <w:pPr>
              <w:rPr>
                <w:lang w:val="en-US"/>
              </w:rPr>
            </w:pPr>
            <w:r w:rsidRPr="00B17005">
              <w:rPr>
                <w:lang w:val="en-US"/>
              </w:rPr>
              <w:t xml:space="preserve">Yours sincerely </w:t>
            </w:r>
          </w:p>
          <w:p w14:paraId="4665A3A3" w14:textId="459AA66C" w:rsidR="00B17005" w:rsidRDefault="00B17005" w:rsidP="00C41880">
            <w:pPr>
              <w:spacing w:before="840"/>
              <w:rPr>
                <w:color w:val="FF0000"/>
                <w:lang w:val="en-US"/>
              </w:rPr>
            </w:pPr>
            <w:r w:rsidRPr="00B45E5E">
              <w:rPr>
                <w:color w:val="FF0000"/>
                <w:lang w:val="en-US"/>
              </w:rPr>
              <w:t xml:space="preserve">Name of </w:t>
            </w:r>
            <w:r w:rsidR="00CA457B">
              <w:rPr>
                <w:color w:val="FF0000"/>
                <w:lang w:val="en-US"/>
              </w:rPr>
              <w:t>d</w:t>
            </w:r>
            <w:r w:rsidRPr="00B45E5E">
              <w:rPr>
                <w:color w:val="FF0000"/>
                <w:lang w:val="en-US"/>
              </w:rPr>
              <w:t xml:space="preserve">ecision </w:t>
            </w:r>
            <w:r w:rsidR="00CA457B">
              <w:rPr>
                <w:color w:val="FF0000"/>
                <w:lang w:val="en-US"/>
              </w:rPr>
              <w:t>m</w:t>
            </w:r>
            <w:r w:rsidRPr="00B45E5E">
              <w:rPr>
                <w:color w:val="FF0000"/>
                <w:lang w:val="en-US"/>
              </w:rPr>
              <w:t>aker (no titles)</w:t>
            </w:r>
          </w:p>
          <w:p w14:paraId="421C3BC7" w14:textId="3504B23B" w:rsidR="004606F8" w:rsidRPr="00B45E5E" w:rsidRDefault="004606F8" w:rsidP="004606F8">
            <w:pPr>
              <w:spacing w:before="0"/>
              <w:rPr>
                <w:color w:val="FF0000"/>
                <w:lang w:val="en-US"/>
              </w:rPr>
            </w:pPr>
            <w:r>
              <w:rPr>
                <w:color w:val="FF0000"/>
                <w:lang w:val="en-US"/>
              </w:rPr>
              <w:t>Position</w:t>
            </w:r>
          </w:p>
          <w:p w14:paraId="44438AB8" w14:textId="205EEE74" w:rsidR="00B17005" w:rsidRPr="00B17005" w:rsidRDefault="00B17005" w:rsidP="004606F8">
            <w:pPr>
              <w:spacing w:before="0"/>
              <w:rPr>
                <w:highlight w:val="darkGray"/>
                <w:lang w:val="en-US"/>
              </w:rPr>
            </w:pPr>
          </w:p>
        </w:tc>
      </w:tr>
    </w:tbl>
    <w:p w14:paraId="61D0C363" w14:textId="6BCCE2CA" w:rsidR="00E3082E" w:rsidRDefault="00E3082E" w:rsidP="00B45E5E"/>
    <w:p w14:paraId="2E25424A" w14:textId="77777777" w:rsidR="00E3082E" w:rsidRDefault="00E3082E">
      <w:pPr>
        <w:widowControl/>
        <w:snapToGrid/>
        <w:spacing w:line="264" w:lineRule="auto"/>
      </w:pPr>
      <w:r>
        <w:br w:type="page"/>
      </w:r>
    </w:p>
    <w:p w14:paraId="4DC3CE44" w14:textId="5549F3AD" w:rsidR="00B17005" w:rsidRPr="00854BB6" w:rsidRDefault="00E3082E" w:rsidP="00854BB6">
      <w:pPr>
        <w:pStyle w:val="Heading3"/>
        <w:rPr>
          <w:b w:val="0"/>
          <w:color w:val="258325" w:themeColor="accent3"/>
        </w:rPr>
      </w:pPr>
      <w:bookmarkStart w:id="39" w:name="_A10._Decision_to"/>
      <w:bookmarkEnd w:id="39"/>
      <w:r w:rsidRPr="00C32758">
        <w:rPr>
          <w:color w:val="258325" w:themeColor="accent3"/>
        </w:rPr>
        <w:lastRenderedPageBreak/>
        <w:t>A</w:t>
      </w:r>
      <w:r w:rsidRPr="00854BB6">
        <w:rPr>
          <w:color w:val="258325" w:themeColor="accent3"/>
        </w:rPr>
        <w:t>10</w:t>
      </w:r>
      <w:r w:rsidRPr="00C32758">
        <w:rPr>
          <w:color w:val="258325" w:themeColor="accent3"/>
        </w:rPr>
        <w:t>. Decision to amend a licence under s36 of the Act – impose additional licence condition</w:t>
      </w:r>
    </w:p>
    <w:tbl>
      <w:tblPr>
        <w:tblStyle w:val="TableGrid"/>
        <w:tblW w:w="0" w:type="auto"/>
        <w:tblLook w:val="04A0" w:firstRow="1" w:lastRow="0" w:firstColumn="1" w:lastColumn="0" w:noHBand="0" w:noVBand="1"/>
      </w:tblPr>
      <w:tblGrid>
        <w:gridCol w:w="9628"/>
      </w:tblGrid>
      <w:tr w:rsidR="00E3082E" w14:paraId="3954ED98" w14:textId="77777777" w:rsidTr="00E3082E">
        <w:tc>
          <w:tcPr>
            <w:tcW w:w="9628" w:type="dxa"/>
          </w:tcPr>
          <w:p w14:paraId="589A30DE" w14:textId="77777777" w:rsidR="00E3082E" w:rsidRPr="00E3082E" w:rsidRDefault="00E3082E" w:rsidP="00854BB6">
            <w:pPr>
              <w:tabs>
                <w:tab w:val="center" w:pos="4513"/>
                <w:tab w:val="right" w:pos="9026"/>
              </w:tabs>
              <w:spacing w:before="0"/>
              <w:jc w:val="right"/>
            </w:pPr>
            <w:r w:rsidRPr="00E3082E">
              <w:t>&lt;insert record # &gt;</w:t>
            </w:r>
          </w:p>
          <w:p w14:paraId="2E51AAD0" w14:textId="77777777" w:rsidR="00E3082E" w:rsidRPr="00E3082E" w:rsidRDefault="00E3082E" w:rsidP="00E3082E">
            <w:pPr>
              <w:spacing w:before="0"/>
            </w:pPr>
            <w:r w:rsidRPr="00E3082E">
              <w:t>Date</w:t>
            </w:r>
          </w:p>
          <w:p w14:paraId="0E12B233" w14:textId="77777777" w:rsidR="00E3082E" w:rsidRPr="00E3082E" w:rsidRDefault="00E3082E" w:rsidP="00E3082E">
            <w:pPr>
              <w:rPr>
                <w:i/>
                <w:lang w:val="en-US"/>
              </w:rPr>
            </w:pPr>
            <w:r w:rsidRPr="00E3082E">
              <w:rPr>
                <w:lang w:val="en-US"/>
              </w:rPr>
              <w:t>Name</w:t>
            </w:r>
          </w:p>
          <w:p w14:paraId="7E4B10B0" w14:textId="77777777" w:rsidR="00E3082E" w:rsidRPr="00E3082E" w:rsidRDefault="00E3082E" w:rsidP="00E3082E">
            <w:pPr>
              <w:spacing w:before="0"/>
              <w:rPr>
                <w:i/>
                <w:lang w:val="en-US"/>
              </w:rPr>
            </w:pPr>
            <w:r w:rsidRPr="00E3082E">
              <w:rPr>
                <w:lang w:val="en-US"/>
              </w:rPr>
              <w:t>Title / position</w:t>
            </w:r>
          </w:p>
          <w:p w14:paraId="20CC18B1" w14:textId="77777777" w:rsidR="00E3082E" w:rsidRPr="00E3082E" w:rsidRDefault="00E3082E" w:rsidP="00E3082E">
            <w:pPr>
              <w:spacing w:before="0"/>
            </w:pPr>
            <w:r w:rsidRPr="00E3082E">
              <w:t>Organisation</w:t>
            </w:r>
          </w:p>
          <w:p w14:paraId="50DBEF61" w14:textId="77777777" w:rsidR="00E3082E" w:rsidRPr="00E3082E" w:rsidRDefault="00E3082E" w:rsidP="00E3082E">
            <w:pPr>
              <w:spacing w:before="0"/>
            </w:pPr>
            <w:r w:rsidRPr="00E3082E">
              <w:t>Address line 1</w:t>
            </w:r>
          </w:p>
          <w:p w14:paraId="207B351B" w14:textId="77777777" w:rsidR="00E3082E" w:rsidRPr="00E3082E" w:rsidRDefault="00E3082E" w:rsidP="00E3082E">
            <w:pPr>
              <w:spacing w:before="0"/>
              <w:rPr>
                <w:i/>
                <w:lang w:val="en-US"/>
              </w:rPr>
            </w:pPr>
            <w:r w:rsidRPr="00E3082E">
              <w:rPr>
                <w:lang w:val="en-US"/>
              </w:rPr>
              <w:t>Address line 2</w:t>
            </w:r>
          </w:p>
          <w:p w14:paraId="31B1109F" w14:textId="77777777" w:rsidR="00E3082E" w:rsidRPr="00E3082E" w:rsidRDefault="00E3082E" w:rsidP="00E3082E">
            <w:pPr>
              <w:spacing w:before="0"/>
              <w:rPr>
                <w:i/>
                <w:lang w:val="en-US"/>
              </w:rPr>
            </w:pPr>
            <w:r w:rsidRPr="00E3082E">
              <w:rPr>
                <w:lang w:val="en-US"/>
              </w:rPr>
              <w:t>Suburb</w:t>
            </w:r>
            <w:r w:rsidRPr="00E3082E">
              <w:rPr>
                <w:lang w:val="en-US"/>
              </w:rPr>
              <w:tab/>
              <w:t>STATE POSTCODE</w:t>
            </w:r>
          </w:p>
          <w:p w14:paraId="70D765FF" w14:textId="77777777" w:rsidR="00E3082E" w:rsidRPr="00E3082E" w:rsidRDefault="00E3082E" w:rsidP="00E3082E">
            <w:pPr>
              <w:rPr>
                <w:lang w:eastAsia="en-AU"/>
              </w:rPr>
            </w:pPr>
            <w:r w:rsidRPr="00E3082E">
              <w:rPr>
                <w:lang w:eastAsia="en-AU"/>
              </w:rPr>
              <w:t xml:space="preserve">Dear </w:t>
            </w:r>
          </w:p>
          <w:p w14:paraId="1EBF1D86" w14:textId="3F62B45F" w:rsidR="00E3082E" w:rsidRPr="00E3082E" w:rsidRDefault="00E3082E" w:rsidP="00E3082E">
            <w:pPr>
              <w:widowControl/>
              <w:snapToGrid/>
              <w:spacing w:line="264" w:lineRule="auto"/>
              <w:ind w:left="426" w:hanging="426"/>
              <w:rPr>
                <w:b/>
              </w:rPr>
            </w:pPr>
            <w:r w:rsidRPr="00E3082E">
              <w:rPr>
                <w:b/>
              </w:rPr>
              <w:t>Re: Amendment of Facility</w:t>
            </w:r>
            <w:r w:rsidR="00C50FD3">
              <w:rPr>
                <w:b/>
              </w:rPr>
              <w:t>/Source</w:t>
            </w:r>
            <w:r w:rsidRPr="00E3082E">
              <w:rPr>
                <w:b/>
              </w:rPr>
              <w:t xml:space="preserve"> Licence F/SXXXX</w:t>
            </w:r>
          </w:p>
          <w:p w14:paraId="24DC4EAF" w14:textId="77777777" w:rsidR="00E3082E" w:rsidRPr="00F46E9E" w:rsidRDefault="00E3082E" w:rsidP="00E3082E">
            <w:pPr>
              <w:widowControl/>
              <w:snapToGrid/>
              <w:spacing w:before="360" w:line="264" w:lineRule="auto"/>
              <w:rPr>
                <w:b/>
                <w:color w:val="4E1A74" w:themeColor="text2"/>
              </w:rPr>
            </w:pPr>
            <w:r w:rsidRPr="00F46E9E">
              <w:rPr>
                <w:b/>
                <w:color w:val="4E1A74" w:themeColor="text2"/>
              </w:rPr>
              <w:t>Decision</w:t>
            </w:r>
          </w:p>
          <w:p w14:paraId="32C36179" w14:textId="77777777" w:rsidR="00E3082E" w:rsidRPr="00E3082E" w:rsidRDefault="00E3082E" w:rsidP="00346B59">
            <w:pPr>
              <w:widowControl/>
              <w:snapToGrid/>
              <w:spacing w:before="120"/>
            </w:pPr>
            <w:r w:rsidRPr="00E3082E">
              <w:t xml:space="preserve">Under section 36 of the </w:t>
            </w:r>
            <w:r w:rsidRPr="00E3082E">
              <w:rPr>
                <w:i/>
              </w:rPr>
              <w:t>Australian Radiation Protection and Nuclear Safety Act</w:t>
            </w:r>
            <w:r w:rsidRPr="00E3082E">
              <w:t xml:space="preserve"> (the Act) I have decided to amend facility licence F/SXXXX to include the following licence condition:</w:t>
            </w:r>
          </w:p>
          <w:p w14:paraId="0C7F26E4" w14:textId="5B3A629D" w:rsidR="00E3082E" w:rsidRPr="00E3082E" w:rsidRDefault="00346B59" w:rsidP="00346B59">
            <w:pPr>
              <w:widowControl/>
              <w:snapToGrid/>
              <w:ind w:right="991"/>
            </w:pPr>
            <w:r>
              <w:tab/>
            </w:r>
            <w:r w:rsidRPr="00346B59">
              <w:rPr>
                <w:color w:val="FF0000"/>
              </w:rPr>
              <w:t>&lt;s</w:t>
            </w:r>
            <w:r w:rsidR="00E3082E" w:rsidRPr="00346B59">
              <w:rPr>
                <w:color w:val="FF0000"/>
              </w:rPr>
              <w:t xml:space="preserve">tate condition&gt; </w:t>
            </w:r>
          </w:p>
          <w:p w14:paraId="0503BAB2" w14:textId="77777777" w:rsidR="00E3082E" w:rsidRPr="00F46E9E" w:rsidRDefault="00E3082E" w:rsidP="00F46E9E">
            <w:pPr>
              <w:widowControl/>
              <w:snapToGrid/>
              <w:spacing w:line="264" w:lineRule="auto"/>
              <w:rPr>
                <w:b/>
                <w:color w:val="4E1A74" w:themeColor="text2"/>
              </w:rPr>
            </w:pPr>
            <w:r w:rsidRPr="00F46E9E">
              <w:rPr>
                <w:b/>
                <w:color w:val="4E1A74" w:themeColor="text2"/>
              </w:rPr>
              <w:t>Statement of reasons</w:t>
            </w:r>
          </w:p>
          <w:p w14:paraId="7B1DE52D" w14:textId="77777777" w:rsidR="00E3082E" w:rsidRPr="00346B59" w:rsidRDefault="00E3082E" w:rsidP="00346B59">
            <w:pPr>
              <w:widowControl/>
              <w:snapToGrid/>
              <w:spacing w:before="120"/>
              <w:rPr>
                <w:color w:val="FF0000"/>
              </w:rPr>
            </w:pPr>
            <w:r w:rsidRPr="00346B59">
              <w:rPr>
                <w:color w:val="FF0000"/>
              </w:rPr>
              <w:t>&lt;Why the additional condition is being imposed&gt;</w:t>
            </w:r>
          </w:p>
          <w:p w14:paraId="44EDD720" w14:textId="77777777" w:rsidR="00E3082E" w:rsidRPr="00E3082E" w:rsidRDefault="00E3082E" w:rsidP="00346B59">
            <w:pPr>
              <w:widowControl/>
              <w:snapToGrid/>
            </w:pPr>
            <w:r w:rsidRPr="00E3082E">
              <w:t xml:space="preserve">I have also </w:t>
            </w:r>
            <w:proofErr w:type="gramStart"/>
            <w:r w:rsidRPr="00E3082E">
              <w:t>taken into account</w:t>
            </w:r>
            <w:proofErr w:type="gramEnd"/>
            <w:r w:rsidRPr="00E3082E">
              <w:t xml:space="preserve"> the key issues and background information provided to me by my Regulatory Officers; this is enclosed as Attachment A.</w:t>
            </w:r>
          </w:p>
          <w:p w14:paraId="7362B020" w14:textId="77777777" w:rsidR="00E3082E" w:rsidRPr="00F46E9E" w:rsidRDefault="00E3082E" w:rsidP="00F46E9E">
            <w:pPr>
              <w:widowControl/>
              <w:snapToGrid/>
              <w:spacing w:line="264" w:lineRule="auto"/>
              <w:rPr>
                <w:b/>
                <w:color w:val="4E1A74" w:themeColor="text2"/>
              </w:rPr>
            </w:pPr>
            <w:r w:rsidRPr="00F46E9E">
              <w:rPr>
                <w:b/>
                <w:color w:val="4E1A74" w:themeColor="text2"/>
              </w:rPr>
              <w:t xml:space="preserve">Administrative matters </w:t>
            </w:r>
          </w:p>
          <w:p w14:paraId="2C0BC319" w14:textId="77777777" w:rsidR="00E3082E" w:rsidRPr="00E3082E" w:rsidRDefault="00E3082E" w:rsidP="00346B59">
            <w:pPr>
              <w:widowControl/>
              <w:snapToGrid/>
              <w:spacing w:before="120"/>
              <w:rPr>
                <w:color w:val="444444"/>
              </w:rPr>
            </w:pPr>
            <w:r w:rsidRPr="00E3082E">
              <w:t xml:space="preserve">Your amended facility licence is attached. You should </w:t>
            </w:r>
            <w:proofErr w:type="gramStart"/>
            <w:r w:rsidRPr="00E3082E">
              <w:t>make arrangements</w:t>
            </w:r>
            <w:proofErr w:type="gramEnd"/>
            <w:r w:rsidRPr="00E3082E">
              <w:t xml:space="preserve"> to update all records which refer to the licence previously issued on &lt;day/month/year&gt; and replace with the current version. Please ensure that all relevant personnel are made aware of the licence amendment. Please acknowledge receipt of the licence by email to </w:t>
            </w:r>
            <w:hyperlink r:id="rId72" w:history="1">
              <w:r w:rsidRPr="00E3082E">
                <w:rPr>
                  <w:color w:val="4E1A74" w:themeColor="hyperlink"/>
                  <w:u w:val="single"/>
                </w:rPr>
                <w:t>licenceadmin@arpansa.gov.au</w:t>
              </w:r>
            </w:hyperlink>
            <w:r w:rsidRPr="00E3082E">
              <w:rPr>
                <w:color w:val="444444"/>
              </w:rPr>
              <w:t xml:space="preserve">.  </w:t>
            </w:r>
          </w:p>
          <w:p w14:paraId="2490A9B9" w14:textId="2C6A3786" w:rsidR="00E3082E" w:rsidRPr="00F46E9E" w:rsidRDefault="00E3082E" w:rsidP="00F46E9E">
            <w:pPr>
              <w:widowControl/>
              <w:snapToGrid/>
              <w:spacing w:line="264" w:lineRule="auto"/>
              <w:rPr>
                <w:b/>
                <w:color w:val="4E1A74" w:themeColor="text2"/>
              </w:rPr>
            </w:pPr>
            <w:r w:rsidRPr="00F46E9E">
              <w:rPr>
                <w:b/>
                <w:color w:val="4E1A74" w:themeColor="text2"/>
              </w:rPr>
              <w:br w:type="page"/>
              <w:t>Right of appeal</w:t>
            </w:r>
          </w:p>
          <w:p w14:paraId="5CCBEA68" w14:textId="77777777" w:rsidR="00E3082E" w:rsidRPr="00E3082E" w:rsidRDefault="00E3082E" w:rsidP="00346B59">
            <w:pPr>
              <w:widowControl/>
              <w:snapToGrid/>
              <w:spacing w:before="120"/>
            </w:pPr>
            <w:r w:rsidRPr="00E3082E">
              <w:t xml:space="preserve">As my decision to amend the facility licence is reviewable under section 40 of the Act, please note that you may make a request to the Minister to reconsider my decision. Any such request must be made in writing and submitted to the Minister within 28 days of the date of this letter. The Minister must reconsider the decision and confirm, </w:t>
            </w:r>
            <w:proofErr w:type="gramStart"/>
            <w:r w:rsidRPr="00E3082E">
              <w:t>vary</w:t>
            </w:r>
            <w:proofErr w:type="gramEnd"/>
            <w:r w:rsidRPr="00E3082E">
              <w:t xml:space="preserve"> or set aside the decision. If a response from the Minister is not received within 60 days of the request, this is deemed to be confirmation of my decision. A request for review of the Minister’s decision may, in turn, be made to the Administrative Appeals Tribunal.</w:t>
            </w:r>
          </w:p>
          <w:p w14:paraId="15EC8D92" w14:textId="77777777" w:rsidR="00E3082E" w:rsidRPr="00E3082E" w:rsidRDefault="00E3082E" w:rsidP="00F46E9E">
            <w:pPr>
              <w:widowControl/>
              <w:snapToGrid/>
              <w:spacing w:line="264" w:lineRule="auto"/>
            </w:pPr>
            <w:r w:rsidRPr="00E3082E">
              <w:t>Yours sincerely</w:t>
            </w:r>
          </w:p>
          <w:p w14:paraId="64CD8756" w14:textId="058480FE" w:rsidR="00E3082E" w:rsidRPr="004606F8" w:rsidRDefault="00E3082E" w:rsidP="00346B59">
            <w:pPr>
              <w:widowControl/>
              <w:snapToGrid/>
              <w:spacing w:before="360"/>
              <w:rPr>
                <w:color w:val="FF0000"/>
              </w:rPr>
            </w:pPr>
            <w:r w:rsidRPr="004606F8">
              <w:rPr>
                <w:color w:val="FF0000"/>
              </w:rPr>
              <w:t>Name</w:t>
            </w:r>
            <w:r w:rsidR="00CA457B" w:rsidRPr="004606F8">
              <w:rPr>
                <w:color w:val="FF0000"/>
              </w:rPr>
              <w:t xml:space="preserve"> of decision maker</w:t>
            </w:r>
            <w:r w:rsidR="004606F8" w:rsidRPr="004606F8">
              <w:rPr>
                <w:color w:val="FF0000"/>
              </w:rPr>
              <w:t xml:space="preserve"> (no titles)</w:t>
            </w:r>
          </w:p>
          <w:p w14:paraId="1934BB3E" w14:textId="6E59546D" w:rsidR="004606F8" w:rsidRPr="004606F8" w:rsidRDefault="004606F8" w:rsidP="004606F8">
            <w:pPr>
              <w:widowControl/>
              <w:snapToGrid/>
              <w:spacing w:before="0"/>
              <w:rPr>
                <w:color w:val="FF0000"/>
              </w:rPr>
            </w:pPr>
            <w:r w:rsidRPr="004606F8">
              <w:rPr>
                <w:color w:val="FF0000"/>
              </w:rPr>
              <w:t>Position</w:t>
            </w:r>
          </w:p>
          <w:p w14:paraId="578C3833" w14:textId="6FBEB864" w:rsidR="00E3082E" w:rsidRPr="00F46E9E" w:rsidRDefault="00E3082E" w:rsidP="00F46E9E">
            <w:pPr>
              <w:widowControl/>
              <w:snapToGrid/>
              <w:spacing w:before="120" w:line="264" w:lineRule="auto"/>
            </w:pPr>
            <w:r w:rsidRPr="00E3082E">
              <w:t>Cc:</w:t>
            </w:r>
            <w:r w:rsidR="00F46E9E">
              <w:t xml:space="preserve"> </w:t>
            </w:r>
            <w:r w:rsidRPr="00F46E9E">
              <w:rPr>
                <w:color w:val="4E1A74" w:themeColor="text2"/>
              </w:rPr>
              <w:br w:type="page"/>
            </w:r>
            <w:r w:rsidRPr="00F46E9E">
              <w:rPr>
                <w:b/>
                <w:color w:val="4E1A74" w:themeColor="text2"/>
              </w:rPr>
              <w:t xml:space="preserve">Attachment A - Issues and Background &lt;subject&gt; </w:t>
            </w:r>
          </w:p>
        </w:tc>
      </w:tr>
    </w:tbl>
    <w:p w14:paraId="6BD6AAB8" w14:textId="77777777" w:rsidR="00E3082E" w:rsidRPr="00854BB6" w:rsidRDefault="00E3082E" w:rsidP="00B45E5E">
      <w:pPr>
        <w:rPr>
          <w:b/>
        </w:rPr>
      </w:pPr>
    </w:p>
    <w:p w14:paraId="03FCEEF0" w14:textId="77777777" w:rsidR="00C81E9E" w:rsidRPr="00C81E9E" w:rsidRDefault="00C81E9E" w:rsidP="00D67953">
      <w:pPr>
        <w:pStyle w:val="Heading2"/>
        <w:numPr>
          <w:ilvl w:val="0"/>
          <w:numId w:val="0"/>
        </w:numPr>
      </w:pPr>
      <w:bookmarkStart w:id="40" w:name="_Attachment_3:_Improvement"/>
      <w:bookmarkEnd w:id="40"/>
      <w:r>
        <w:lastRenderedPageBreak/>
        <w:t>Attachment 3:</w:t>
      </w:r>
      <w:r w:rsidRPr="00C81E9E">
        <w:t xml:space="preserve"> Improvement </w:t>
      </w:r>
      <w:r>
        <w:t>n</w:t>
      </w:r>
      <w:r w:rsidRPr="00C81E9E">
        <w:t>otice template</w:t>
      </w:r>
    </w:p>
    <w:p w14:paraId="154CD2A3" w14:textId="6407BB54" w:rsidR="00DF2F0E" w:rsidRDefault="00A741BF" w:rsidP="00B45E5E">
      <w:pPr>
        <w:jc w:val="center"/>
        <w:rPr>
          <w:b/>
          <w:color w:val="FF0000"/>
        </w:rPr>
      </w:pPr>
      <w:r w:rsidRPr="00B45E5E">
        <w:rPr>
          <w:b/>
          <w:color w:val="FF0000"/>
        </w:rPr>
        <w:t>&lt;Cut &amp; paste onto letterhead</w:t>
      </w:r>
      <w:r w:rsidR="004606F8">
        <w:rPr>
          <w:b/>
          <w:color w:val="FF0000"/>
        </w:rPr>
        <w:t xml:space="preserve"> from Word shared stationery templates</w:t>
      </w:r>
      <w:r w:rsidRPr="00B45E5E">
        <w:rPr>
          <w:b/>
          <w:color w:val="FF0000"/>
        </w:rPr>
        <w:t>&gt;</w:t>
      </w:r>
      <w:r w:rsidR="00407628">
        <w:rPr>
          <w:b/>
          <w:color w:val="FF0000"/>
        </w:rPr>
        <w:t xml:space="preserve">   </w:t>
      </w:r>
    </w:p>
    <w:p w14:paraId="26FD8D2B" w14:textId="77777777" w:rsidR="006E3E53" w:rsidRDefault="006E3E53" w:rsidP="006E3E53">
      <w:pPr>
        <w:spacing w:before="600"/>
        <w:contextualSpacing/>
        <w:jc w:val="center"/>
      </w:pPr>
      <w:bookmarkStart w:id="41" w:name="_Attachment_4:_Incident"/>
      <w:bookmarkEnd w:id="41"/>
    </w:p>
    <w:p w14:paraId="681D7EC3" w14:textId="77777777" w:rsidR="006E3E53" w:rsidRDefault="006E3E53" w:rsidP="006E3E53">
      <w:pPr>
        <w:spacing w:before="600"/>
        <w:contextualSpacing/>
        <w:jc w:val="center"/>
        <w:rPr>
          <w:b/>
          <w:bCs/>
          <w:color w:val="4E1A74"/>
          <w:spacing w:val="5"/>
          <w:sz w:val="52"/>
          <w:szCs w:val="52"/>
        </w:rPr>
      </w:pPr>
      <w:r>
        <w:rPr>
          <w:b/>
          <w:bCs/>
          <w:color w:val="4E1A74"/>
          <w:spacing w:val="5"/>
          <w:sz w:val="52"/>
          <w:szCs w:val="52"/>
        </w:rPr>
        <w:t>Improvement Notice</w:t>
      </w:r>
    </w:p>
    <w:p w14:paraId="4E94FE5E" w14:textId="77777777" w:rsidR="006E3E53" w:rsidRDefault="006E3E53" w:rsidP="006E3E53">
      <w:pPr>
        <w:keepNext/>
        <w:spacing w:before="120" w:after="120"/>
        <w:jc w:val="center"/>
        <w:rPr>
          <w:b/>
          <w:bCs/>
          <w:i/>
          <w:iCs/>
          <w:color w:val="4E1A74"/>
        </w:rPr>
      </w:pPr>
      <w:r>
        <w:rPr>
          <w:b/>
          <w:bCs/>
          <w:color w:val="4E1A74"/>
        </w:rPr>
        <w:t>Issued under section 80A of the</w:t>
      </w:r>
      <w:r>
        <w:rPr>
          <w:b/>
          <w:bCs/>
          <w:i/>
          <w:iCs/>
          <w:color w:val="4E1A74"/>
        </w:rPr>
        <w:t xml:space="preserve"> </w:t>
      </w:r>
    </w:p>
    <w:p w14:paraId="252E3901" w14:textId="77777777" w:rsidR="006E3E53" w:rsidRDefault="006E3E53" w:rsidP="006E3E53">
      <w:pPr>
        <w:keepNext/>
        <w:spacing w:before="120" w:after="240"/>
        <w:jc w:val="center"/>
        <w:rPr>
          <w:b/>
          <w:bCs/>
          <w:i/>
          <w:iCs/>
          <w:color w:val="4E1A74"/>
        </w:rPr>
      </w:pPr>
      <w:r>
        <w:rPr>
          <w:b/>
          <w:bCs/>
          <w:i/>
          <w:iCs/>
          <w:color w:val="4E1A74"/>
        </w:rPr>
        <w:t xml:space="preserve">Australian Radiation Protection and Nuclear Safety Act 1998 </w:t>
      </w:r>
      <w:r w:rsidRPr="00A26DA0">
        <w:rPr>
          <w:b/>
          <w:bCs/>
          <w:iCs/>
          <w:color w:val="4E1A74"/>
        </w:rPr>
        <w:t>(the Act)</w:t>
      </w:r>
    </w:p>
    <w:p w14:paraId="794DA71D" w14:textId="77777777" w:rsidR="006E3E53" w:rsidRDefault="006E3E53" w:rsidP="006E3E53">
      <w:pPr>
        <w:tabs>
          <w:tab w:val="left" w:pos="5245"/>
        </w:tabs>
      </w:pPr>
      <w:r>
        <w:rPr>
          <w:b/>
          <w:bCs/>
          <w:color w:val="4E1A74"/>
        </w:rPr>
        <w:t>Licence holder:</w:t>
      </w:r>
      <w:r>
        <w:rPr>
          <w:b/>
          <w:bCs/>
        </w:rPr>
        <w:t xml:space="preserve">    </w:t>
      </w:r>
      <w:sdt>
        <w:sdtPr>
          <w:rPr>
            <w:b/>
            <w:bCs/>
          </w:rPr>
          <w:id w:val="444282696"/>
          <w:showingPlcHdr/>
        </w:sdtPr>
        <w:sdtContent>
          <w:r>
            <w:rPr>
              <w:rStyle w:val="PlaceholderText"/>
            </w:rPr>
            <w:t>Click or tap here to enter text.</w:t>
          </w:r>
        </w:sdtContent>
      </w:sdt>
      <w:r>
        <w:rPr>
          <w:b/>
          <w:bCs/>
        </w:rPr>
        <w:tab/>
      </w:r>
      <w:r>
        <w:rPr>
          <w:b/>
          <w:bCs/>
          <w:color w:val="4E1A74"/>
        </w:rPr>
        <w:t>Licence Number:</w:t>
      </w:r>
      <w:r>
        <w:rPr>
          <w:b/>
          <w:bCs/>
        </w:rPr>
        <w:t xml:space="preserve"> </w:t>
      </w:r>
      <w:sdt>
        <w:sdtPr>
          <w:rPr>
            <w:b/>
            <w:bCs/>
          </w:rPr>
          <w:id w:val="81116019"/>
          <w:showingPlcHdr/>
        </w:sdtPr>
        <w:sdtContent>
          <w:r>
            <w:rPr>
              <w:rStyle w:val="PlaceholderText"/>
            </w:rPr>
            <w:t>Click or tap here to enter text.</w:t>
          </w:r>
        </w:sdtContent>
      </w:sdt>
    </w:p>
    <w:p w14:paraId="3310F5E0" w14:textId="77777777" w:rsidR="006E3E53" w:rsidRDefault="006E3E53" w:rsidP="006E3E53">
      <w:pPr>
        <w:tabs>
          <w:tab w:val="left" w:pos="5245"/>
        </w:tabs>
        <w:ind w:left="1560" w:hanging="1560"/>
      </w:pPr>
      <w:r>
        <w:rPr>
          <w:b/>
          <w:bCs/>
          <w:color w:val="4E1A74"/>
        </w:rPr>
        <w:t xml:space="preserve">Location: </w:t>
      </w:r>
      <w:sdt>
        <w:sdtPr>
          <w:rPr>
            <w:b/>
            <w:bCs/>
            <w:color w:val="4E1A74"/>
          </w:rPr>
          <w:id w:val="-1959796067"/>
          <w:showingPlcHdr/>
        </w:sdtPr>
        <w:sdtContent>
          <w:r>
            <w:rPr>
              <w:rStyle w:val="PlaceholderText"/>
            </w:rPr>
            <w:t>Click or tap here to enter text.</w:t>
          </w:r>
        </w:sdtContent>
      </w:sdt>
      <w:r>
        <w:rPr>
          <w:b/>
          <w:bCs/>
        </w:rPr>
        <w:t> </w:t>
      </w:r>
      <w:r>
        <w:rPr>
          <w:b/>
          <w:bCs/>
        </w:rPr>
        <w:tab/>
      </w:r>
      <w:r w:rsidRPr="002C7E9E">
        <w:rPr>
          <w:b/>
          <w:bCs/>
          <w:color w:val="7030A0"/>
        </w:rPr>
        <w:t>Facility</w:t>
      </w:r>
      <w:r>
        <w:rPr>
          <w:b/>
          <w:bCs/>
          <w:color w:val="7030A0"/>
        </w:rPr>
        <w:t>/Source</w:t>
      </w:r>
      <w:r w:rsidRPr="002C7E9E">
        <w:rPr>
          <w:b/>
          <w:bCs/>
          <w:color w:val="7030A0"/>
        </w:rPr>
        <w:t>:</w:t>
      </w:r>
    </w:p>
    <w:p w14:paraId="772175A0" w14:textId="77777777" w:rsidR="00BD6892" w:rsidRDefault="006E3E53" w:rsidP="006E3E53">
      <w:pPr>
        <w:spacing w:before="200" w:after="120"/>
        <w:rPr>
          <w:b/>
          <w:bCs/>
        </w:rPr>
      </w:pPr>
      <w:r>
        <w:rPr>
          <w:b/>
          <w:bCs/>
          <w:color w:val="4E1A74"/>
        </w:rPr>
        <w:t>ARPANSA reference number:</w:t>
      </w:r>
      <w:r>
        <w:rPr>
          <w:b/>
          <w:bCs/>
        </w:rPr>
        <w:t xml:space="preserve"> </w:t>
      </w:r>
      <w:sdt>
        <w:sdtPr>
          <w:rPr>
            <w:b/>
            <w:bCs/>
          </w:rPr>
          <w:id w:val="490064677"/>
          <w:showingPlcHdr/>
        </w:sdtPr>
        <w:sdtContent>
          <w:r>
            <w:rPr>
              <w:rStyle w:val="PlaceholderText"/>
            </w:rPr>
            <w:t>Click or tap here to enter text.</w:t>
          </w:r>
        </w:sdtContent>
      </w:sdt>
      <w:r>
        <w:rPr>
          <w:b/>
          <w:bCs/>
        </w:rPr>
        <w:t>   </w:t>
      </w:r>
    </w:p>
    <w:p w14:paraId="2CB57369" w14:textId="69FE8B8D" w:rsidR="006E3E53" w:rsidRPr="00BD6892" w:rsidRDefault="00BD6892" w:rsidP="006E3E53">
      <w:pPr>
        <w:spacing w:before="200" w:after="120"/>
        <w:rPr>
          <w:color w:val="4E1A74" w:themeColor="text2"/>
        </w:rPr>
      </w:pPr>
      <w:r w:rsidRPr="00BD6892">
        <w:rPr>
          <w:b/>
          <w:bCs/>
          <w:color w:val="4E1A74" w:themeColor="text2"/>
        </w:rPr>
        <w:t>Date</w:t>
      </w:r>
      <w:r>
        <w:rPr>
          <w:b/>
          <w:bCs/>
          <w:color w:val="4E1A74" w:themeColor="text2"/>
        </w:rPr>
        <w:t xml:space="preserve"> of issue</w:t>
      </w:r>
      <w:r w:rsidRPr="00BD6892">
        <w:rPr>
          <w:b/>
          <w:bCs/>
          <w:color w:val="4E1A74" w:themeColor="text2"/>
        </w:rPr>
        <w:t xml:space="preserve">: </w:t>
      </w:r>
      <w:r w:rsidR="006E3E53" w:rsidRPr="00BD6892">
        <w:rPr>
          <w:b/>
          <w:bCs/>
          <w:color w:val="4E1A74" w:themeColor="text2"/>
        </w:rPr>
        <w:t> </w:t>
      </w:r>
      <w:sdt>
        <w:sdtPr>
          <w:rPr>
            <w:b/>
            <w:bCs/>
            <w:color w:val="4E1A74" w:themeColor="text2"/>
          </w:rPr>
          <w:id w:val="-435744458"/>
          <w:placeholder>
            <w:docPart w:val="DefaultPlaceholder_-1854013437"/>
          </w:placeholder>
          <w:showingPlcHdr/>
          <w:date>
            <w:dateFormat w:val="d/MM/yyyy"/>
            <w:lid w:val="en-AU"/>
            <w:storeMappedDataAs w:val="dateTime"/>
            <w:calendar w:val="gregorian"/>
          </w:date>
        </w:sdtPr>
        <w:sdtContent>
          <w:r w:rsidR="000A18B8" w:rsidRPr="002B610F">
            <w:rPr>
              <w:rStyle w:val="PlaceholderText"/>
            </w:rPr>
            <w:t>Click or tap to enter a date.</w:t>
          </w:r>
        </w:sdtContent>
      </w:sdt>
      <w:r w:rsidR="006E3E53" w:rsidRPr="00BD6892">
        <w:rPr>
          <w:b/>
          <w:bCs/>
          <w:color w:val="4E1A74" w:themeColor="text2"/>
        </w:rPr>
        <w:t>  </w:t>
      </w:r>
      <w:r>
        <w:rPr>
          <w:b/>
          <w:bCs/>
          <w:color w:val="4E1A74" w:themeColor="text2"/>
        </w:rPr>
        <w:t xml:space="preserve"> </w:t>
      </w:r>
      <w:r w:rsidR="006E3E53" w:rsidRPr="00BD6892">
        <w:rPr>
          <w:b/>
          <w:bCs/>
          <w:color w:val="4E1A74" w:themeColor="text2"/>
        </w:rPr>
        <w:t xml:space="preserve">                         </w:t>
      </w:r>
    </w:p>
    <w:p w14:paraId="48193F3D" w14:textId="77777777" w:rsidR="006E3E53" w:rsidRDefault="006E3E53" w:rsidP="006E3E53">
      <w:pPr>
        <w:keepNext/>
        <w:rPr>
          <w:rFonts w:cstheme="minorHAnsi"/>
          <w:b/>
          <w:i/>
          <w:color w:val="7030A0"/>
        </w:rPr>
      </w:pPr>
      <w:r w:rsidRPr="008C0CF8">
        <w:rPr>
          <w:noProof/>
          <w:highlight w:val="yellow"/>
          <w:lang w:eastAsia="en-AU"/>
        </w:rPr>
        <w:drawing>
          <wp:anchor distT="0" distB="0" distL="114300" distR="114300" simplePos="0" relativeHeight="251658245" behindDoc="0" locked="1" layoutInCell="1" allowOverlap="1" wp14:anchorId="739C9B91" wp14:editId="5A08FD4A">
            <wp:simplePos x="0" y="0"/>
            <wp:positionH relativeFrom="column">
              <wp:posOffset>12700</wp:posOffset>
            </wp:positionH>
            <wp:positionV relativeFrom="paragraph">
              <wp:posOffset>62230</wp:posOffset>
            </wp:positionV>
            <wp:extent cx="6167755" cy="53975"/>
            <wp:effectExtent l="0" t="0" r="4445"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167755" cy="53975"/>
                    </a:xfrm>
                    <a:prstGeom prst="rect">
                      <a:avLst/>
                    </a:prstGeom>
                    <a:noFill/>
                  </pic:spPr>
                </pic:pic>
              </a:graphicData>
            </a:graphic>
            <wp14:sizeRelH relativeFrom="page">
              <wp14:pctWidth>0</wp14:pctWidth>
            </wp14:sizeRelH>
            <wp14:sizeRelV relativeFrom="page">
              <wp14:pctHeight>0</wp14:pctHeight>
            </wp14:sizeRelV>
          </wp:anchor>
        </w:drawing>
      </w:r>
    </w:p>
    <w:p w14:paraId="0B9BD491" w14:textId="77777777" w:rsidR="006E3E53" w:rsidRPr="006E3E53" w:rsidRDefault="006E3E53" w:rsidP="00BE1DB2">
      <w:pPr>
        <w:pStyle w:val="paragraph"/>
        <w:numPr>
          <w:ilvl w:val="0"/>
          <w:numId w:val="38"/>
        </w:numPr>
        <w:tabs>
          <w:tab w:val="left" w:pos="426"/>
        </w:tabs>
        <w:rPr>
          <w:rFonts w:asciiTheme="minorHAnsi" w:hAnsiTheme="minorHAnsi" w:cstheme="minorHAnsi"/>
          <w:b/>
          <w:i/>
          <w:color w:val="4E1A74" w:themeColor="text2"/>
        </w:rPr>
      </w:pPr>
      <w:r w:rsidRPr="006E3E53">
        <w:rPr>
          <w:rFonts w:asciiTheme="minorHAnsi" w:hAnsiTheme="minorHAnsi" w:cstheme="minorHAnsi"/>
          <w:b/>
          <w:i/>
          <w:color w:val="4E1A74" w:themeColor="text2"/>
        </w:rPr>
        <w:t>Condition the inspector believes is contravened or is likely to be contravened</w:t>
      </w:r>
    </w:p>
    <w:p w14:paraId="74366423" w14:textId="4D505378" w:rsidR="006E3E53" w:rsidRPr="009A0893" w:rsidRDefault="006E3E53" w:rsidP="006E3E53">
      <w:pPr>
        <w:pStyle w:val="paragraph"/>
        <w:tabs>
          <w:tab w:val="clear" w:pos="1531"/>
        </w:tabs>
        <w:ind w:left="720" w:firstLine="0"/>
        <w:rPr>
          <w:rFonts w:asciiTheme="minorHAnsi" w:hAnsiTheme="minorHAnsi" w:cstheme="minorHAnsi"/>
          <w:bCs/>
        </w:rPr>
      </w:pPr>
      <w:proofErr w:type="spellStart"/>
      <w:r w:rsidRPr="0080182E">
        <w:rPr>
          <w:rFonts w:asciiTheme="minorHAnsi" w:hAnsiTheme="minorHAnsi" w:cstheme="minorHAnsi"/>
          <w:bCs/>
          <w:color w:val="FF0000"/>
        </w:rPr>
        <w:t>sXX</w:t>
      </w:r>
      <w:proofErr w:type="spellEnd"/>
      <w:r w:rsidRPr="0080182E">
        <w:rPr>
          <w:rFonts w:asciiTheme="minorHAnsi" w:hAnsiTheme="minorHAnsi" w:cstheme="minorHAnsi"/>
          <w:bCs/>
          <w:color w:val="FF0000"/>
        </w:rPr>
        <w:t xml:space="preserve"> of the ARPANS Act/</w:t>
      </w:r>
      <w:proofErr w:type="spellStart"/>
      <w:r w:rsidRPr="0080182E">
        <w:rPr>
          <w:rFonts w:asciiTheme="minorHAnsi" w:hAnsiTheme="minorHAnsi" w:cstheme="minorHAnsi"/>
          <w:bCs/>
          <w:color w:val="FF0000"/>
        </w:rPr>
        <w:t>sXX</w:t>
      </w:r>
      <w:proofErr w:type="spellEnd"/>
      <w:r w:rsidRPr="0080182E">
        <w:rPr>
          <w:rFonts w:asciiTheme="minorHAnsi" w:hAnsiTheme="minorHAnsi" w:cstheme="minorHAnsi"/>
          <w:bCs/>
          <w:color w:val="FF0000"/>
        </w:rPr>
        <w:t xml:space="preserve"> of the Regulations/Licence condition </w:t>
      </w:r>
      <w:r>
        <w:rPr>
          <w:rFonts w:asciiTheme="minorHAnsi" w:hAnsiTheme="minorHAnsi" w:cstheme="minorHAnsi"/>
          <w:bCs/>
          <w:color w:val="FF0000"/>
        </w:rPr>
        <w:t xml:space="preserve">X </w:t>
      </w:r>
      <w:r w:rsidRPr="0080182E">
        <w:rPr>
          <w:rFonts w:asciiTheme="minorHAnsi" w:hAnsiTheme="minorHAnsi" w:cstheme="minorHAnsi"/>
          <w:bCs/>
          <w:color w:val="FF0000"/>
        </w:rPr>
        <w:t xml:space="preserve">of licence F0XXX </w:t>
      </w:r>
      <w:r w:rsidRPr="0080182E">
        <w:rPr>
          <w:rFonts w:asciiTheme="minorHAnsi" w:hAnsiTheme="minorHAnsi" w:cstheme="minorHAnsi"/>
          <w:bCs/>
        </w:rPr>
        <w:t xml:space="preserve">requires </w:t>
      </w:r>
      <w:r w:rsidRPr="006C3905">
        <w:rPr>
          <w:rFonts w:asciiTheme="minorHAnsi" w:hAnsiTheme="minorHAnsi" w:cstheme="minorHAnsi"/>
          <w:bCs/>
          <w:color w:val="FF0000"/>
        </w:rPr>
        <w:t xml:space="preserve">&lt;describe </w:t>
      </w:r>
      <w:r>
        <w:rPr>
          <w:rFonts w:asciiTheme="minorHAnsi" w:hAnsiTheme="minorHAnsi" w:cstheme="minorHAnsi"/>
          <w:bCs/>
          <w:color w:val="FF0000"/>
        </w:rPr>
        <w:t xml:space="preserve">the </w:t>
      </w:r>
      <w:r w:rsidRPr="006C3905">
        <w:rPr>
          <w:rFonts w:asciiTheme="minorHAnsi" w:hAnsiTheme="minorHAnsi" w:cstheme="minorHAnsi"/>
          <w:bCs/>
          <w:color w:val="FF0000"/>
        </w:rPr>
        <w:t>condition&gt;</w:t>
      </w:r>
    </w:p>
    <w:p w14:paraId="65AC8C06" w14:textId="77777777" w:rsidR="006E3E53" w:rsidRDefault="006E3E53" w:rsidP="006E3E53">
      <w:pPr>
        <w:pStyle w:val="paragraph"/>
        <w:tabs>
          <w:tab w:val="left" w:pos="426"/>
        </w:tabs>
        <w:ind w:left="720" w:firstLine="0"/>
        <w:rPr>
          <w:rFonts w:asciiTheme="minorHAnsi" w:hAnsiTheme="minorHAnsi" w:cstheme="minorHAnsi"/>
          <w:b/>
          <w:i/>
          <w:color w:val="7030A0"/>
        </w:rPr>
      </w:pPr>
    </w:p>
    <w:p w14:paraId="27849F05" w14:textId="77777777" w:rsidR="006E3E53" w:rsidRPr="006E3E53" w:rsidRDefault="006E3E53" w:rsidP="00BE1DB2">
      <w:pPr>
        <w:pStyle w:val="paragraph"/>
        <w:numPr>
          <w:ilvl w:val="0"/>
          <w:numId w:val="38"/>
        </w:numPr>
        <w:tabs>
          <w:tab w:val="left" w:pos="426"/>
        </w:tabs>
        <w:rPr>
          <w:rFonts w:asciiTheme="minorHAnsi" w:hAnsiTheme="minorHAnsi" w:cstheme="minorHAnsi"/>
          <w:b/>
          <w:i/>
          <w:color w:val="4E1A74" w:themeColor="text2"/>
        </w:rPr>
      </w:pPr>
      <w:r w:rsidRPr="006E3E53">
        <w:rPr>
          <w:rFonts w:asciiTheme="minorHAnsi" w:hAnsiTheme="minorHAnsi" w:cstheme="minorHAnsi"/>
          <w:b/>
          <w:i/>
          <w:color w:val="4E1A74" w:themeColor="text2"/>
        </w:rPr>
        <w:t>Briefly, how the condition is contravened or is likely to be contravened</w:t>
      </w:r>
    </w:p>
    <w:p w14:paraId="25D53851" w14:textId="15D6F115" w:rsidR="006E3E53" w:rsidRDefault="006E3E53" w:rsidP="006E3E53">
      <w:pPr>
        <w:pStyle w:val="paragraph"/>
        <w:tabs>
          <w:tab w:val="left" w:pos="426"/>
        </w:tabs>
        <w:ind w:left="720" w:firstLine="0"/>
        <w:rPr>
          <w:rFonts w:asciiTheme="minorHAnsi" w:hAnsiTheme="minorHAnsi" w:cstheme="minorHAnsi"/>
          <w:b/>
          <w:i/>
          <w:color w:val="7030A0"/>
        </w:rPr>
      </w:pPr>
      <w:r w:rsidRPr="006C3905">
        <w:rPr>
          <w:rFonts w:asciiTheme="minorHAnsi" w:hAnsiTheme="minorHAnsi" w:cstheme="minorHAnsi"/>
          <w:bCs/>
          <w:color w:val="FF0000"/>
        </w:rPr>
        <w:t>&lt;</w:t>
      </w:r>
      <w:r>
        <w:rPr>
          <w:rFonts w:asciiTheme="minorHAnsi" w:hAnsiTheme="minorHAnsi" w:cstheme="minorHAnsi"/>
          <w:bCs/>
          <w:color w:val="FF0000"/>
        </w:rPr>
        <w:t>D</w:t>
      </w:r>
      <w:r w:rsidRPr="006C3905">
        <w:rPr>
          <w:rFonts w:asciiTheme="minorHAnsi" w:hAnsiTheme="minorHAnsi" w:cstheme="minorHAnsi"/>
          <w:bCs/>
          <w:color w:val="FF0000"/>
        </w:rPr>
        <w:t>escribe</w:t>
      </w:r>
      <w:r>
        <w:rPr>
          <w:rFonts w:asciiTheme="minorHAnsi" w:hAnsiTheme="minorHAnsi" w:cstheme="minorHAnsi"/>
          <w:bCs/>
          <w:color w:val="FF0000"/>
        </w:rPr>
        <w:t xml:space="preserve"> how the condition is contravened or is likely to be contravened</w:t>
      </w:r>
      <w:r w:rsidRPr="006C3905">
        <w:rPr>
          <w:rFonts w:asciiTheme="minorHAnsi" w:hAnsiTheme="minorHAnsi" w:cstheme="minorHAnsi"/>
          <w:bCs/>
          <w:color w:val="FF0000"/>
        </w:rPr>
        <w:t>&gt;</w:t>
      </w:r>
    </w:p>
    <w:p w14:paraId="7FDE496C" w14:textId="77777777" w:rsidR="006E3E53" w:rsidRDefault="006E3E53" w:rsidP="006E3E53">
      <w:pPr>
        <w:pStyle w:val="paragraph"/>
        <w:ind w:left="720" w:hanging="11"/>
        <w:rPr>
          <w:rFonts w:asciiTheme="minorHAnsi" w:hAnsiTheme="minorHAnsi" w:cstheme="minorHAnsi"/>
          <w:b/>
          <w:bCs/>
        </w:rPr>
      </w:pPr>
    </w:p>
    <w:p w14:paraId="0DB3B7D0" w14:textId="77777777" w:rsidR="006E3E53" w:rsidRPr="006E3E53" w:rsidRDefault="006E3E53" w:rsidP="00BE1DB2">
      <w:pPr>
        <w:pStyle w:val="paragraph"/>
        <w:numPr>
          <w:ilvl w:val="0"/>
          <w:numId w:val="38"/>
        </w:numPr>
        <w:tabs>
          <w:tab w:val="left" w:pos="426"/>
        </w:tabs>
        <w:rPr>
          <w:rFonts w:asciiTheme="minorHAnsi" w:hAnsiTheme="minorHAnsi" w:cstheme="minorHAnsi"/>
          <w:bCs/>
          <w:color w:val="4E1A74" w:themeColor="text2"/>
        </w:rPr>
      </w:pPr>
      <w:r w:rsidRPr="006E3E53">
        <w:rPr>
          <w:rFonts w:asciiTheme="minorHAnsi" w:hAnsiTheme="minorHAnsi" w:cstheme="minorHAnsi"/>
          <w:b/>
          <w:i/>
          <w:color w:val="4E1A74" w:themeColor="text2"/>
        </w:rPr>
        <w:t xml:space="preserve">Remedy the matters or activities causing the contravention or likely contravention </w:t>
      </w:r>
    </w:p>
    <w:p w14:paraId="08CA2F57" w14:textId="77777777" w:rsidR="00C24133" w:rsidRDefault="00424ACA" w:rsidP="00C24133">
      <w:pPr>
        <w:pStyle w:val="paragraph"/>
        <w:tabs>
          <w:tab w:val="clear" w:pos="1531"/>
          <w:tab w:val="right" w:pos="709"/>
        </w:tabs>
        <w:spacing w:before="0"/>
        <w:ind w:left="709" w:firstLine="0"/>
        <w:textAlignment w:val="baseline"/>
        <w:rPr>
          <w:rFonts w:ascii="Calibri" w:hAnsi="Calibri" w:cs="Calibri"/>
          <w:i/>
          <w:iCs/>
          <w:color w:val="FF0000"/>
          <w:szCs w:val="22"/>
        </w:rPr>
      </w:pPr>
      <w:r w:rsidRPr="49EA522D">
        <w:rPr>
          <w:rFonts w:asciiTheme="minorHAnsi" w:hAnsiTheme="minorHAnsi" w:cstheme="minorBidi"/>
          <w:color w:val="FF0000"/>
        </w:rPr>
        <w:t xml:space="preserve">&lt;name of licence holder&gt; </w:t>
      </w:r>
      <w:r w:rsidRPr="49EA522D">
        <w:rPr>
          <w:rFonts w:asciiTheme="minorHAnsi" w:hAnsiTheme="minorHAnsi" w:cstheme="minorBidi"/>
        </w:rPr>
        <w:t xml:space="preserve">must take appropriate action to </w:t>
      </w:r>
      <w:r w:rsidRPr="49EA522D">
        <w:rPr>
          <w:rFonts w:asciiTheme="minorHAnsi" w:hAnsiTheme="minorHAnsi" w:cstheme="minorBidi"/>
          <w:color w:val="FF0000"/>
        </w:rPr>
        <w:t>remedy/avoid</w:t>
      </w:r>
      <w:r w:rsidRPr="49EA522D">
        <w:rPr>
          <w:rFonts w:asciiTheme="minorHAnsi" w:hAnsiTheme="minorHAnsi" w:cstheme="minorBidi"/>
        </w:rPr>
        <w:t xml:space="preserve"> the contravention and ensure </w:t>
      </w:r>
      <w:r w:rsidRPr="49EA522D">
        <w:rPr>
          <w:rFonts w:asciiTheme="minorHAnsi" w:hAnsiTheme="minorHAnsi" w:cstheme="minorBidi"/>
          <w:color w:val="FF0000"/>
        </w:rPr>
        <w:t>a return to</w:t>
      </w:r>
      <w:r w:rsidR="2CF0DB24" w:rsidRPr="49EA522D">
        <w:rPr>
          <w:rFonts w:asciiTheme="minorHAnsi" w:hAnsiTheme="minorHAnsi" w:cstheme="minorBidi"/>
          <w:color w:val="FF0000"/>
        </w:rPr>
        <w:t>/ongoing</w:t>
      </w:r>
      <w:r w:rsidRPr="49EA522D">
        <w:rPr>
          <w:rFonts w:asciiTheme="minorHAnsi" w:hAnsiTheme="minorHAnsi" w:cstheme="minorBidi"/>
        </w:rPr>
        <w:t xml:space="preserve"> compliance. </w:t>
      </w:r>
      <w:r w:rsidR="00C24133">
        <w:rPr>
          <w:rFonts w:ascii="Calibri" w:hAnsi="Calibri" w:cs="Calibri"/>
          <w:i/>
          <w:iCs/>
          <w:color w:val="FF0000"/>
          <w:szCs w:val="22"/>
        </w:rPr>
        <w:t xml:space="preserve">                </w:t>
      </w:r>
    </w:p>
    <w:p w14:paraId="72A51618" w14:textId="007CC860" w:rsidR="00C24133" w:rsidRDefault="00C24133" w:rsidP="00C24133">
      <w:pPr>
        <w:pStyle w:val="paragraph"/>
        <w:tabs>
          <w:tab w:val="clear" w:pos="1531"/>
          <w:tab w:val="right" w:pos="709"/>
        </w:tabs>
        <w:spacing w:before="0"/>
        <w:ind w:left="709" w:firstLine="0"/>
        <w:textAlignment w:val="baseline"/>
        <w:rPr>
          <w:rFonts w:ascii="Calibri" w:hAnsi="Calibri" w:cs="Calibri"/>
          <w:szCs w:val="22"/>
        </w:rPr>
      </w:pPr>
      <w:r>
        <w:rPr>
          <w:rFonts w:ascii="Calibri" w:hAnsi="Calibri" w:cs="Calibri"/>
          <w:i/>
          <w:iCs/>
          <w:color w:val="FF0000"/>
          <w:szCs w:val="22"/>
        </w:rPr>
        <w:t xml:space="preserve">&lt;NOTE: </w:t>
      </w:r>
      <w:r w:rsidR="00424ACA">
        <w:rPr>
          <w:rFonts w:ascii="Calibri" w:hAnsi="Calibri" w:cs="Calibri"/>
          <w:i/>
          <w:color w:val="FF0000"/>
          <w:szCs w:val="22"/>
        </w:rPr>
        <w:t>The LH has prime responsibility for safety</w:t>
      </w:r>
      <w:r>
        <w:rPr>
          <w:rFonts w:ascii="Calibri" w:hAnsi="Calibri" w:cs="Calibri"/>
          <w:i/>
          <w:iCs/>
          <w:color w:val="FF0000"/>
          <w:szCs w:val="22"/>
        </w:rPr>
        <w:t xml:space="preserve">; in </w:t>
      </w:r>
      <w:proofErr w:type="gramStart"/>
      <w:r>
        <w:rPr>
          <w:rFonts w:ascii="Calibri" w:hAnsi="Calibri" w:cs="Calibri"/>
          <w:i/>
          <w:iCs/>
          <w:color w:val="FF0000"/>
          <w:szCs w:val="22"/>
        </w:rPr>
        <w:t>general</w:t>
      </w:r>
      <w:proofErr w:type="gramEnd"/>
      <w:r w:rsidR="00424ACA">
        <w:rPr>
          <w:rFonts w:ascii="Calibri" w:hAnsi="Calibri" w:cs="Calibri"/>
          <w:i/>
          <w:color w:val="FF0000"/>
          <w:szCs w:val="22"/>
        </w:rPr>
        <w:t xml:space="preserve"> the inspector must not tell the licence holder </w:t>
      </w:r>
      <w:r>
        <w:rPr>
          <w:rFonts w:ascii="Calibri" w:hAnsi="Calibri" w:cs="Calibri"/>
          <w:i/>
          <w:iCs/>
          <w:color w:val="FF0000"/>
          <w:szCs w:val="22"/>
        </w:rPr>
        <w:t>what action</w:t>
      </w:r>
      <w:r w:rsidR="00732FA0">
        <w:rPr>
          <w:rFonts w:ascii="Calibri" w:hAnsi="Calibri" w:cs="Calibri"/>
          <w:i/>
          <w:color w:val="FF0000"/>
          <w:szCs w:val="22"/>
        </w:rPr>
        <w:t xml:space="preserve"> to </w:t>
      </w:r>
      <w:r>
        <w:rPr>
          <w:rFonts w:ascii="Calibri" w:hAnsi="Calibri" w:cs="Calibri"/>
          <w:i/>
          <w:iCs/>
          <w:color w:val="FF0000"/>
          <w:szCs w:val="22"/>
        </w:rPr>
        <w:t xml:space="preserve">take. </w:t>
      </w:r>
      <w:proofErr w:type="gramStart"/>
      <w:r>
        <w:rPr>
          <w:rFonts w:ascii="Calibri" w:hAnsi="Calibri" w:cs="Calibri"/>
          <w:i/>
          <w:iCs/>
          <w:color w:val="FF0000"/>
          <w:szCs w:val="22"/>
        </w:rPr>
        <w:t>However</w:t>
      </w:r>
      <w:proofErr w:type="gramEnd"/>
      <w:r>
        <w:rPr>
          <w:rFonts w:ascii="Calibri" w:hAnsi="Calibri" w:cs="Calibri"/>
          <w:i/>
          <w:iCs/>
          <w:color w:val="FF0000"/>
          <w:szCs w:val="22"/>
        </w:rPr>
        <w:t xml:space="preserve"> in some cases some specificity may be needed.&gt;</w:t>
      </w:r>
    </w:p>
    <w:p w14:paraId="429F588A" w14:textId="2520B3F9" w:rsidR="006E3E53" w:rsidRPr="00424ACA" w:rsidRDefault="00424ACA" w:rsidP="00C24133">
      <w:pPr>
        <w:pStyle w:val="paragraph"/>
        <w:ind w:left="709" w:firstLine="0"/>
        <w:rPr>
          <w:rFonts w:asciiTheme="minorHAnsi" w:hAnsiTheme="minorHAnsi" w:cstheme="minorBidi"/>
          <w:b/>
          <w:bCs/>
          <w:color w:val="FF0000"/>
        </w:rPr>
      </w:pPr>
      <w:r w:rsidRPr="49EA522D">
        <w:rPr>
          <w:rFonts w:asciiTheme="minorHAnsi" w:hAnsiTheme="minorHAnsi" w:cstheme="minorBidi"/>
          <w:i/>
          <w:iCs/>
          <w:color w:val="FF0000"/>
        </w:rPr>
        <w:t xml:space="preserve"> </w:t>
      </w:r>
    </w:p>
    <w:p w14:paraId="0C615AEA" w14:textId="77777777" w:rsidR="006E3E53" w:rsidRPr="006E3E53" w:rsidRDefault="006E3E53" w:rsidP="00BE1DB2">
      <w:pPr>
        <w:pStyle w:val="paragraph"/>
        <w:numPr>
          <w:ilvl w:val="0"/>
          <w:numId w:val="38"/>
        </w:numPr>
        <w:tabs>
          <w:tab w:val="left" w:pos="426"/>
        </w:tabs>
        <w:rPr>
          <w:rFonts w:asciiTheme="minorHAnsi" w:hAnsiTheme="minorHAnsi" w:cstheme="minorHAnsi"/>
          <w:b/>
          <w:i/>
          <w:color w:val="4E1A74" w:themeColor="text2"/>
        </w:rPr>
      </w:pPr>
      <w:r w:rsidRPr="006E3E53">
        <w:rPr>
          <w:rFonts w:asciiTheme="minorHAnsi" w:hAnsiTheme="minorHAnsi" w:cstheme="minorHAnsi"/>
          <w:b/>
          <w:i/>
          <w:color w:val="4E1A74" w:themeColor="text2"/>
        </w:rPr>
        <w:t xml:space="preserve">Time by which the licence holder must comply with this notice </w:t>
      </w:r>
    </w:p>
    <w:p w14:paraId="0DE989D2" w14:textId="6C790A89" w:rsidR="006E3E53" w:rsidRDefault="006E3E53" w:rsidP="006E3E53">
      <w:pPr>
        <w:pStyle w:val="paragraph"/>
        <w:tabs>
          <w:tab w:val="left" w:pos="426"/>
        </w:tabs>
        <w:ind w:left="720" w:firstLine="0"/>
        <w:rPr>
          <w:rFonts w:asciiTheme="minorHAnsi" w:hAnsiTheme="minorHAnsi" w:cstheme="minorHAnsi"/>
          <w:color w:val="FF0000"/>
        </w:rPr>
      </w:pPr>
      <w:r>
        <w:rPr>
          <w:rFonts w:asciiTheme="minorHAnsi" w:hAnsiTheme="minorHAnsi" w:cstheme="minorHAnsi"/>
        </w:rPr>
        <w:t xml:space="preserve">This notice must be complied with by </w:t>
      </w:r>
      <w:r>
        <w:rPr>
          <w:rFonts w:asciiTheme="minorHAnsi" w:hAnsiTheme="minorHAnsi" w:cstheme="minorHAnsi"/>
          <w:color w:val="FF0000"/>
        </w:rPr>
        <w:t>&lt;Day Month Year&gt;</w:t>
      </w:r>
    </w:p>
    <w:p w14:paraId="144C5D7D" w14:textId="76B69F1C" w:rsidR="005669E4" w:rsidRDefault="005669E4" w:rsidP="006E3E53">
      <w:pPr>
        <w:pStyle w:val="paragraph"/>
        <w:tabs>
          <w:tab w:val="left" w:pos="426"/>
        </w:tabs>
        <w:ind w:left="720" w:firstLine="0"/>
        <w:rPr>
          <w:rFonts w:asciiTheme="minorHAnsi" w:hAnsiTheme="minorHAnsi" w:cstheme="minorHAnsi"/>
          <w:color w:val="FF0000"/>
        </w:rPr>
      </w:pPr>
    </w:p>
    <w:p w14:paraId="5702EF01" w14:textId="6C271A02" w:rsidR="002101E4" w:rsidRPr="002101E4" w:rsidRDefault="00C7340E" w:rsidP="00C7340E">
      <w:pPr>
        <w:pStyle w:val="paragraph"/>
        <w:numPr>
          <w:ilvl w:val="0"/>
          <w:numId w:val="38"/>
        </w:numPr>
        <w:tabs>
          <w:tab w:val="left" w:pos="426"/>
        </w:tabs>
        <w:rPr>
          <w:rFonts w:asciiTheme="minorHAnsi" w:hAnsiTheme="minorHAnsi" w:cstheme="minorHAnsi"/>
          <w:b/>
          <w:bCs/>
          <w:i/>
          <w:iCs/>
          <w:color w:val="FF0000"/>
        </w:rPr>
      </w:pPr>
      <w:r>
        <w:rPr>
          <w:rFonts w:asciiTheme="minorHAnsi" w:hAnsiTheme="minorHAnsi" w:cstheme="minorHAnsi"/>
          <w:b/>
          <w:bCs/>
          <w:i/>
          <w:iCs/>
          <w:color w:val="4E1A74" w:themeColor="text2"/>
        </w:rPr>
        <w:t>Inspector issuing this notice</w:t>
      </w:r>
    </w:p>
    <w:p w14:paraId="200ECC0F" w14:textId="77777777" w:rsidR="00C7340E" w:rsidRDefault="00C7340E" w:rsidP="006E3E53">
      <w:pPr>
        <w:ind w:firstLine="720"/>
        <w:rPr>
          <w:color w:val="FF0000"/>
        </w:rPr>
      </w:pPr>
    </w:p>
    <w:p w14:paraId="4B6A4056" w14:textId="5BB09346" w:rsidR="006E3E53" w:rsidRDefault="006C76EB" w:rsidP="006E3E53">
      <w:pPr>
        <w:ind w:firstLine="720"/>
        <w:rPr>
          <w:rFonts w:cstheme="minorHAnsi"/>
          <w:b/>
          <w:bCs/>
          <w:color w:val="7030A0"/>
        </w:rPr>
      </w:pPr>
      <w:r>
        <w:rPr>
          <w:color w:val="FF0000"/>
        </w:rPr>
        <w:t>&lt;s</w:t>
      </w:r>
      <w:r w:rsidRPr="006C76EB">
        <w:rPr>
          <w:color w:val="FF0000"/>
        </w:rPr>
        <w:t>ignature</w:t>
      </w:r>
      <w:r>
        <w:rPr>
          <w:color w:val="FF0000"/>
        </w:rPr>
        <w:t>&gt;</w:t>
      </w:r>
    </w:p>
    <w:p w14:paraId="272589DE" w14:textId="77777777" w:rsidR="006C76EB" w:rsidRPr="00E77D7B" w:rsidRDefault="006C76EB" w:rsidP="006C76EB">
      <w:pPr>
        <w:ind w:left="709" w:firstLine="11"/>
        <w:rPr>
          <w:rFonts w:cstheme="minorHAnsi"/>
          <w:color w:val="FF0000"/>
        </w:rPr>
      </w:pPr>
      <w:r>
        <w:rPr>
          <w:rFonts w:cstheme="minorHAnsi"/>
          <w:color w:val="FF0000"/>
        </w:rPr>
        <w:t>&lt;insert name&gt;</w:t>
      </w:r>
    </w:p>
    <w:p w14:paraId="68EBCBFB" w14:textId="0FC14DE2" w:rsidR="00BB0CF7" w:rsidRPr="00C7340E" w:rsidRDefault="006E3E53" w:rsidP="00BB0CF7">
      <w:pPr>
        <w:ind w:left="709" w:firstLine="11"/>
        <w:rPr>
          <w:rFonts w:cstheme="minorHAnsi"/>
          <w:color w:val="4E1A74" w:themeColor="text2"/>
        </w:rPr>
      </w:pPr>
      <w:r w:rsidRPr="00C7340E">
        <w:rPr>
          <w:rFonts w:cstheme="minorHAnsi"/>
          <w:color w:val="4E1A74" w:themeColor="text2"/>
        </w:rPr>
        <w:t>Inspector appointed by the CEO of ARPANSA</w:t>
      </w:r>
      <w:r w:rsidRPr="00C7340E">
        <w:rPr>
          <w:rFonts w:cstheme="minorHAnsi"/>
          <w:color w:val="4E1A74" w:themeColor="text2"/>
        </w:rPr>
        <w:br/>
        <w:t>under section 62 of the Act</w:t>
      </w:r>
      <w:r w:rsidR="00587C08" w:rsidRPr="00C7340E">
        <w:rPr>
          <w:rFonts w:cstheme="minorHAnsi"/>
          <w:color w:val="4E1A74" w:themeColor="text2"/>
        </w:rPr>
        <w:t xml:space="preserve"> </w:t>
      </w:r>
    </w:p>
    <w:p w14:paraId="213A0235" w14:textId="18373D51" w:rsidR="006E3E53" w:rsidRPr="006C76EB" w:rsidRDefault="006E3E53" w:rsidP="006E3E53">
      <w:pPr>
        <w:ind w:firstLine="720"/>
        <w:rPr>
          <w:color w:val="4E1A74" w:themeColor="text2"/>
        </w:rPr>
      </w:pPr>
      <w:r w:rsidRPr="006C76EB">
        <w:rPr>
          <w:color w:val="4E1A74" w:themeColor="text2"/>
        </w:rPr>
        <w:t xml:space="preserve">         </w:t>
      </w:r>
    </w:p>
    <w:p w14:paraId="49736FBD" w14:textId="77777777" w:rsidR="006E3E53" w:rsidRPr="006E3E53" w:rsidRDefault="006E3E53" w:rsidP="006E3E53">
      <w:pPr>
        <w:pStyle w:val="paragraph"/>
        <w:tabs>
          <w:tab w:val="left" w:pos="426"/>
        </w:tabs>
        <w:ind w:left="720" w:firstLine="0"/>
        <w:rPr>
          <w:rFonts w:asciiTheme="minorHAnsi" w:hAnsiTheme="minorHAnsi" w:cstheme="minorHAnsi"/>
          <w:b/>
          <w:i/>
          <w:color w:val="4E1A74" w:themeColor="text2"/>
        </w:rPr>
      </w:pPr>
    </w:p>
    <w:p w14:paraId="4B4EE1E1" w14:textId="77777777" w:rsidR="006E3E53" w:rsidRDefault="006E3E53" w:rsidP="006E3E53">
      <w:pPr>
        <w:pStyle w:val="paragraph"/>
        <w:tabs>
          <w:tab w:val="left" w:pos="426"/>
        </w:tabs>
        <w:ind w:left="720" w:firstLine="0"/>
        <w:rPr>
          <w:rFonts w:asciiTheme="minorHAnsi" w:hAnsiTheme="minorHAnsi" w:cstheme="minorHAnsi"/>
          <w:b/>
          <w:i/>
          <w:color w:val="7030A0"/>
        </w:rPr>
      </w:pPr>
    </w:p>
    <w:p w14:paraId="2C3C4B48" w14:textId="77777777" w:rsidR="006E3E53" w:rsidRDefault="006E3E53" w:rsidP="006E3E53">
      <w:pPr>
        <w:rPr>
          <w:rFonts w:eastAsia="Times New Roman" w:cstheme="minorHAnsi"/>
          <w:b/>
          <w:i/>
          <w:color w:val="7030A0"/>
          <w:szCs w:val="20"/>
          <w:lang w:eastAsia="en-AU"/>
        </w:rPr>
      </w:pPr>
      <w:r>
        <w:rPr>
          <w:rFonts w:cstheme="minorHAnsi"/>
          <w:b/>
          <w:i/>
          <w:color w:val="7030A0"/>
        </w:rPr>
        <w:br w:type="page"/>
      </w:r>
    </w:p>
    <w:p w14:paraId="2020DB21" w14:textId="77777777" w:rsidR="006E3E53" w:rsidRDefault="006E3E53" w:rsidP="006E3E53">
      <w:pPr>
        <w:rPr>
          <w:rFonts w:eastAsia="Times New Roman" w:cstheme="minorHAnsi"/>
          <w:color w:val="7030A0"/>
          <w:szCs w:val="20"/>
          <w:lang w:eastAsia="en-AU"/>
        </w:rPr>
      </w:pPr>
      <w:r w:rsidRPr="00D54B8D">
        <w:rPr>
          <w:rFonts w:cstheme="minorHAnsi"/>
          <w:b/>
          <w:i/>
          <w:noProof/>
          <w:color w:val="7030A0"/>
          <w:lang w:eastAsia="en-AU"/>
        </w:rPr>
        <w:lastRenderedPageBreak/>
        <mc:AlternateContent>
          <mc:Choice Requires="wps">
            <w:drawing>
              <wp:anchor distT="45720" distB="45720" distL="114300" distR="114300" simplePos="0" relativeHeight="251658246" behindDoc="0" locked="0" layoutInCell="1" allowOverlap="1" wp14:anchorId="25E9E437" wp14:editId="03BD70E3">
                <wp:simplePos x="0" y="0"/>
                <wp:positionH relativeFrom="margin">
                  <wp:posOffset>0</wp:posOffset>
                </wp:positionH>
                <wp:positionV relativeFrom="paragraph">
                  <wp:posOffset>480695</wp:posOffset>
                </wp:positionV>
                <wp:extent cx="6050280" cy="4146550"/>
                <wp:effectExtent l="0" t="0" r="2667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4146550"/>
                        </a:xfrm>
                        <a:prstGeom prst="rect">
                          <a:avLst/>
                        </a:prstGeom>
                        <a:solidFill>
                          <a:srgbClr val="FFFFFF"/>
                        </a:solidFill>
                        <a:ln w="9525">
                          <a:solidFill>
                            <a:schemeClr val="tx2"/>
                          </a:solidFill>
                          <a:miter lim="800000"/>
                          <a:headEnd/>
                          <a:tailEnd/>
                        </a:ln>
                      </wps:spPr>
                      <wps:txbx>
                        <w:txbxContent>
                          <w:p w14:paraId="3992E438" w14:textId="25D16F18" w:rsidR="00976982" w:rsidRPr="00CD6DBE" w:rsidRDefault="00976982" w:rsidP="006E3E53">
                            <w:pPr>
                              <w:pStyle w:val="ActHead5"/>
                              <w:rPr>
                                <w:rFonts w:asciiTheme="minorHAnsi" w:hAnsiTheme="minorHAnsi" w:cstheme="minorHAnsi"/>
                                <w:color w:val="4E1A74" w:themeColor="text2"/>
                              </w:rPr>
                            </w:pPr>
                            <w:bookmarkStart w:id="42" w:name="_Toc464563326"/>
                            <w:r w:rsidRPr="00CD6DBE">
                              <w:rPr>
                                <w:rFonts w:asciiTheme="minorHAnsi" w:hAnsiTheme="minorHAnsi" w:cstheme="minorHAnsi"/>
                                <w:color w:val="4E1A74" w:themeColor="text2"/>
                              </w:rPr>
                              <w:t>Licence Holder’s review rights</w:t>
                            </w:r>
                          </w:p>
                          <w:p w14:paraId="534A07FE" w14:textId="47160C1F" w:rsidR="00976982" w:rsidRPr="00CD6DBE" w:rsidRDefault="00976982" w:rsidP="006E3E53">
                            <w:pPr>
                              <w:pStyle w:val="ActHead5"/>
                              <w:rPr>
                                <w:rFonts w:asciiTheme="minorHAnsi" w:hAnsiTheme="minorHAnsi" w:cstheme="minorHAnsi"/>
                                <w:i/>
                                <w:iCs/>
                              </w:rPr>
                            </w:pPr>
                            <w:r w:rsidRPr="00FB4166">
                              <w:rPr>
                                <w:rFonts w:asciiTheme="minorHAnsi" w:hAnsiTheme="minorHAnsi" w:cstheme="minorHAnsi"/>
                                <w:i/>
                                <w:iCs/>
                                <w:color w:val="4E1A74" w:themeColor="text2"/>
                              </w:rPr>
                              <w:t>Review of improvement notice decisions</w:t>
                            </w:r>
                            <w:bookmarkEnd w:id="42"/>
                            <w:r w:rsidRPr="00FB4166">
                              <w:rPr>
                                <w:rFonts w:asciiTheme="minorHAnsi" w:hAnsiTheme="minorHAnsi" w:cstheme="minorHAnsi"/>
                                <w:i/>
                                <w:iCs/>
                                <w:color w:val="4E1A74" w:themeColor="text2"/>
                              </w:rPr>
                              <w:t xml:space="preserve"> under Section 80C </w:t>
                            </w:r>
                            <w:r w:rsidR="00B3606C" w:rsidRPr="00FB4166">
                              <w:rPr>
                                <w:rFonts w:asciiTheme="minorHAnsi" w:hAnsiTheme="minorHAnsi" w:cstheme="minorHAnsi"/>
                                <w:i/>
                                <w:iCs/>
                                <w:color w:val="4E1A74" w:themeColor="text2"/>
                              </w:rPr>
                              <w:t>of</w:t>
                            </w:r>
                            <w:r w:rsidRPr="00FB4166">
                              <w:rPr>
                                <w:rFonts w:asciiTheme="minorHAnsi" w:hAnsiTheme="minorHAnsi" w:cstheme="minorHAnsi"/>
                                <w:i/>
                                <w:iCs/>
                                <w:color w:val="4E1A74" w:themeColor="text2"/>
                              </w:rPr>
                              <w:t xml:space="preserve"> the Act</w:t>
                            </w:r>
                          </w:p>
                          <w:p w14:paraId="5A217855" w14:textId="77777777" w:rsidR="00976982" w:rsidRPr="00CD6DBE" w:rsidRDefault="00976982" w:rsidP="006E3E53">
                            <w:pPr>
                              <w:pStyle w:val="subsection"/>
                              <w:tabs>
                                <w:tab w:val="clear" w:pos="1021"/>
                              </w:tabs>
                              <w:ind w:left="1276" w:hanging="425"/>
                              <w:rPr>
                                <w:rFonts w:asciiTheme="minorHAnsi" w:hAnsiTheme="minorHAnsi" w:cstheme="minorHAnsi"/>
                              </w:rPr>
                            </w:pPr>
                            <w:r w:rsidRPr="00CD6DBE">
                              <w:rPr>
                                <w:rFonts w:asciiTheme="minorHAnsi" w:hAnsiTheme="minorHAnsi" w:cstheme="minorHAnsi"/>
                              </w:rPr>
                              <w:t>(1)</w:t>
                            </w:r>
                            <w:r w:rsidRPr="00CD6DBE">
                              <w:rPr>
                                <w:rFonts w:asciiTheme="minorHAnsi" w:hAnsiTheme="minorHAnsi" w:cstheme="minorHAnsi"/>
                              </w:rPr>
                              <w:tab/>
                              <w:t xml:space="preserve">A licence holder to whom an improvement notice has been given may request that the CEO reconsider a decision made by an inspector under section 80A in relation to the improvement notice (the </w:t>
                            </w:r>
                            <w:r w:rsidRPr="00CD6DBE">
                              <w:rPr>
                                <w:rFonts w:asciiTheme="minorHAnsi" w:hAnsiTheme="minorHAnsi" w:cstheme="minorHAnsi"/>
                                <w:b/>
                                <w:i/>
                              </w:rPr>
                              <w:t>improvement notice decision</w:t>
                            </w:r>
                            <w:r w:rsidRPr="00CD6DBE">
                              <w:rPr>
                                <w:rFonts w:asciiTheme="minorHAnsi" w:hAnsiTheme="minorHAnsi" w:cstheme="minorHAnsi"/>
                              </w:rPr>
                              <w:t>).</w:t>
                            </w:r>
                          </w:p>
                          <w:p w14:paraId="511245A5" w14:textId="77777777" w:rsidR="00976982" w:rsidRPr="00CD6DBE" w:rsidRDefault="00976982" w:rsidP="006E3E53">
                            <w:pPr>
                              <w:pStyle w:val="subsection"/>
                              <w:tabs>
                                <w:tab w:val="clear" w:pos="1021"/>
                              </w:tabs>
                              <w:ind w:left="1276" w:hanging="425"/>
                              <w:rPr>
                                <w:rFonts w:asciiTheme="minorHAnsi" w:hAnsiTheme="minorHAnsi" w:cstheme="minorHAnsi"/>
                              </w:rPr>
                            </w:pPr>
                            <w:r w:rsidRPr="00CD6DBE">
                              <w:rPr>
                                <w:rFonts w:asciiTheme="minorHAnsi" w:hAnsiTheme="minorHAnsi" w:cstheme="minorHAnsi"/>
                              </w:rPr>
                              <w:t>(2)</w:t>
                            </w:r>
                            <w:r w:rsidRPr="00CD6DBE">
                              <w:rPr>
                                <w:rFonts w:asciiTheme="minorHAnsi" w:hAnsiTheme="minorHAnsi" w:cstheme="minorHAnsi"/>
                              </w:rPr>
                              <w:tab/>
                              <w:t>The request must be:</w:t>
                            </w:r>
                          </w:p>
                          <w:p w14:paraId="4506B2F1" w14:textId="77777777" w:rsidR="00976982" w:rsidRPr="00CD6DBE" w:rsidRDefault="00976982" w:rsidP="006E3E53">
                            <w:pPr>
                              <w:pStyle w:val="paragraph"/>
                              <w:tabs>
                                <w:tab w:val="clear" w:pos="1531"/>
                                <w:tab w:val="left" w:pos="1701"/>
                              </w:tabs>
                              <w:ind w:left="1276" w:hanging="425"/>
                              <w:rPr>
                                <w:rFonts w:asciiTheme="minorHAnsi" w:hAnsiTheme="minorHAnsi" w:cstheme="minorHAnsi"/>
                              </w:rPr>
                            </w:pPr>
                            <w:r w:rsidRPr="00CD6DBE">
                              <w:rPr>
                                <w:rFonts w:asciiTheme="minorHAnsi" w:hAnsiTheme="minorHAnsi" w:cstheme="minorHAnsi"/>
                              </w:rPr>
                              <w:tab/>
                              <w:t>(a)</w:t>
                            </w:r>
                            <w:r w:rsidRPr="00CD6DBE">
                              <w:rPr>
                                <w:rFonts w:asciiTheme="minorHAnsi" w:hAnsiTheme="minorHAnsi" w:cstheme="minorHAnsi"/>
                              </w:rPr>
                              <w:tab/>
                              <w:t>in writing; and</w:t>
                            </w:r>
                          </w:p>
                          <w:p w14:paraId="2D0BA5E3" w14:textId="77777777" w:rsidR="00976982" w:rsidRPr="00CD6DBE" w:rsidRDefault="00976982" w:rsidP="006E3E53">
                            <w:pPr>
                              <w:pStyle w:val="paragraph"/>
                              <w:tabs>
                                <w:tab w:val="clear" w:pos="1531"/>
                                <w:tab w:val="left" w:pos="1701"/>
                              </w:tabs>
                              <w:ind w:left="1276" w:hanging="425"/>
                              <w:rPr>
                                <w:rFonts w:asciiTheme="minorHAnsi" w:hAnsiTheme="minorHAnsi" w:cstheme="minorHAnsi"/>
                              </w:rPr>
                            </w:pPr>
                            <w:r w:rsidRPr="00CD6DBE">
                              <w:rPr>
                                <w:rFonts w:asciiTheme="minorHAnsi" w:hAnsiTheme="minorHAnsi" w:cstheme="minorHAnsi"/>
                              </w:rPr>
                              <w:tab/>
                              <w:t>(b)</w:t>
                            </w:r>
                            <w:r w:rsidRPr="00CD6DBE">
                              <w:rPr>
                                <w:rFonts w:asciiTheme="minorHAnsi" w:hAnsiTheme="minorHAnsi" w:cstheme="minorHAnsi"/>
                              </w:rPr>
                              <w:tab/>
                              <w:t>given to the CEO within 28 days of the making of the improvement notice decision.</w:t>
                            </w:r>
                          </w:p>
                          <w:p w14:paraId="32E7C33E" w14:textId="77777777" w:rsidR="00976982" w:rsidRPr="00CD6DBE" w:rsidRDefault="00976982" w:rsidP="006E3E53">
                            <w:pPr>
                              <w:pStyle w:val="subsection"/>
                              <w:tabs>
                                <w:tab w:val="clear" w:pos="1021"/>
                              </w:tabs>
                              <w:ind w:left="1276" w:hanging="425"/>
                              <w:rPr>
                                <w:rFonts w:asciiTheme="minorHAnsi" w:hAnsiTheme="minorHAnsi" w:cstheme="minorHAnsi"/>
                              </w:rPr>
                            </w:pPr>
                            <w:r w:rsidRPr="00CD6DBE">
                              <w:rPr>
                                <w:rFonts w:asciiTheme="minorHAnsi" w:hAnsiTheme="minorHAnsi" w:cstheme="minorHAnsi"/>
                              </w:rPr>
                              <w:t>(3)</w:t>
                            </w:r>
                            <w:r w:rsidRPr="00CD6DBE">
                              <w:rPr>
                                <w:rFonts w:asciiTheme="minorHAnsi" w:hAnsiTheme="minorHAnsi" w:cstheme="minorHAnsi"/>
                              </w:rPr>
                              <w:tab/>
                              <w:t>The CEO must reconsider the improvement notice decision and confirm, vary or set aside the improvement notice decision.</w:t>
                            </w:r>
                          </w:p>
                          <w:p w14:paraId="0039E9D5" w14:textId="77777777" w:rsidR="00976982" w:rsidRPr="00CD6DBE" w:rsidRDefault="00976982" w:rsidP="006E3E53">
                            <w:pPr>
                              <w:pStyle w:val="Default"/>
                              <w:autoSpaceDE/>
                              <w:autoSpaceDN/>
                              <w:adjustRightInd/>
                              <w:spacing w:before="180"/>
                              <w:ind w:left="1276" w:hanging="425"/>
                              <w:rPr>
                                <w:rFonts w:asciiTheme="minorHAnsi" w:hAnsiTheme="minorHAnsi" w:cstheme="minorHAnsi"/>
                                <w:color w:val="auto"/>
                                <w:sz w:val="22"/>
                                <w:szCs w:val="22"/>
                              </w:rPr>
                            </w:pPr>
                            <w:r w:rsidRPr="00CD6DBE">
                              <w:rPr>
                                <w:rFonts w:asciiTheme="minorHAnsi" w:hAnsiTheme="minorHAnsi" w:cstheme="minorHAnsi"/>
                                <w:color w:val="auto"/>
                                <w:sz w:val="22"/>
                                <w:szCs w:val="22"/>
                              </w:rPr>
                              <w:t>(4)</w:t>
                            </w:r>
                            <w:r w:rsidRPr="00CD6DBE">
                              <w:rPr>
                                <w:rFonts w:asciiTheme="minorHAnsi" w:hAnsiTheme="minorHAnsi" w:cstheme="minorHAnsi"/>
                                <w:color w:val="auto"/>
                                <w:sz w:val="22"/>
                                <w:szCs w:val="22"/>
                              </w:rPr>
                              <w:tab/>
                              <w:t xml:space="preserve">The CEO is taken to have confirmed the improvement notice decision under subsection (3) if the CEO does not give written notice of the CEO’s decision under that subsection within 28 days of the request. </w:t>
                            </w:r>
                          </w:p>
                          <w:p w14:paraId="48CC4EB8" w14:textId="77777777" w:rsidR="00976982" w:rsidRPr="00CD6DBE" w:rsidRDefault="00976982" w:rsidP="006E3E53">
                            <w:pPr>
                              <w:pStyle w:val="notetext"/>
                              <w:spacing w:before="180"/>
                              <w:ind w:left="1276" w:hanging="425"/>
                              <w:rPr>
                                <w:rFonts w:asciiTheme="minorHAnsi" w:hAnsiTheme="minorHAnsi" w:cstheme="minorHAnsi"/>
                              </w:rPr>
                            </w:pPr>
                            <w:r w:rsidRPr="00CD6DBE">
                              <w:rPr>
                                <w:rFonts w:asciiTheme="minorHAnsi" w:hAnsiTheme="minorHAnsi" w:cstheme="minorHAnsi"/>
                                <w:sz w:val="22"/>
                                <w:szCs w:val="22"/>
                              </w:rPr>
                              <w:t>(5)</w:t>
                            </w:r>
                            <w:r w:rsidRPr="00CD6DBE">
                              <w:rPr>
                                <w:rFonts w:asciiTheme="minorHAnsi" w:hAnsiTheme="minorHAnsi" w:cstheme="minorHAnsi"/>
                                <w:sz w:val="22"/>
                                <w:szCs w:val="22"/>
                              </w:rPr>
                              <w:tab/>
                              <w:t>Applications may be made to the Administrative Appeals Tribunal for review of a decision of the CEO under subsection (3) to confirm, vary or set aside the improvement notice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9E437" id="_x0000_s1062" type="#_x0000_t202" style="position:absolute;margin-left:0;margin-top:37.85pt;width:476.4pt;height:326.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" strokecolor="#4e1a74 [3215]">
                <v:textbox>
                  <w:txbxContent>
                    <w:p w14:paraId="3992E438" w14:textId="25D16F18" w:rsidR="00976982" w:rsidRPr="00CD6DBE" w:rsidRDefault="00976982" w:rsidP="006E3E53">
                      <w:pPr>
                        <w:pStyle w:val="ActHead5"/>
                        <w:rPr>
                          <w:rFonts w:asciiTheme="minorHAnsi" w:hAnsiTheme="minorHAnsi" w:cstheme="minorHAnsi"/>
                          <w:color w:val="4E1A74" w:themeColor="text2"/>
                        </w:rPr>
                      </w:pPr>
                      <w:bookmarkStart w:id="43" w:name="_Toc464563326"/>
                      <w:r w:rsidRPr="00CD6DBE">
                        <w:rPr>
                          <w:rFonts w:asciiTheme="minorHAnsi" w:hAnsiTheme="minorHAnsi" w:cstheme="minorHAnsi"/>
                          <w:color w:val="4E1A74" w:themeColor="text2"/>
                        </w:rPr>
                        <w:t>Licence Holder’s review rights</w:t>
                      </w:r>
                    </w:p>
                    <w:p w14:paraId="534A07FE" w14:textId="47160C1F" w:rsidR="00976982" w:rsidRPr="00CD6DBE" w:rsidRDefault="00976982" w:rsidP="006E3E53">
                      <w:pPr>
                        <w:pStyle w:val="ActHead5"/>
                        <w:rPr>
                          <w:rFonts w:asciiTheme="minorHAnsi" w:hAnsiTheme="minorHAnsi" w:cstheme="minorHAnsi"/>
                          <w:i/>
                          <w:iCs/>
                        </w:rPr>
                      </w:pPr>
                      <w:r w:rsidRPr="00FB4166">
                        <w:rPr>
                          <w:rFonts w:asciiTheme="minorHAnsi" w:hAnsiTheme="minorHAnsi" w:cstheme="minorHAnsi"/>
                          <w:i/>
                          <w:iCs/>
                          <w:color w:val="4E1A74" w:themeColor="text2"/>
                        </w:rPr>
                        <w:t>Review of improvement notice decisions</w:t>
                      </w:r>
                      <w:bookmarkEnd w:id="43"/>
                      <w:r w:rsidRPr="00FB4166">
                        <w:rPr>
                          <w:rFonts w:asciiTheme="minorHAnsi" w:hAnsiTheme="minorHAnsi" w:cstheme="minorHAnsi"/>
                          <w:i/>
                          <w:iCs/>
                          <w:color w:val="4E1A74" w:themeColor="text2"/>
                        </w:rPr>
                        <w:t xml:space="preserve"> under Section 80C </w:t>
                      </w:r>
                      <w:r w:rsidR="00B3606C" w:rsidRPr="00FB4166">
                        <w:rPr>
                          <w:rFonts w:asciiTheme="minorHAnsi" w:hAnsiTheme="minorHAnsi" w:cstheme="minorHAnsi"/>
                          <w:i/>
                          <w:iCs/>
                          <w:color w:val="4E1A74" w:themeColor="text2"/>
                        </w:rPr>
                        <w:t>of</w:t>
                      </w:r>
                      <w:r w:rsidRPr="00FB4166">
                        <w:rPr>
                          <w:rFonts w:asciiTheme="minorHAnsi" w:hAnsiTheme="minorHAnsi" w:cstheme="minorHAnsi"/>
                          <w:i/>
                          <w:iCs/>
                          <w:color w:val="4E1A74" w:themeColor="text2"/>
                        </w:rPr>
                        <w:t xml:space="preserve"> the Act</w:t>
                      </w:r>
                    </w:p>
                    <w:p w14:paraId="5A217855" w14:textId="77777777" w:rsidR="00976982" w:rsidRPr="00CD6DBE" w:rsidRDefault="00976982" w:rsidP="006E3E53">
                      <w:pPr>
                        <w:pStyle w:val="subsection"/>
                        <w:tabs>
                          <w:tab w:val="clear" w:pos="1021"/>
                        </w:tabs>
                        <w:ind w:left="1276" w:hanging="425"/>
                        <w:rPr>
                          <w:rFonts w:asciiTheme="minorHAnsi" w:hAnsiTheme="minorHAnsi" w:cstheme="minorHAnsi"/>
                        </w:rPr>
                      </w:pPr>
                      <w:r w:rsidRPr="00CD6DBE">
                        <w:rPr>
                          <w:rFonts w:asciiTheme="minorHAnsi" w:hAnsiTheme="minorHAnsi" w:cstheme="minorHAnsi"/>
                        </w:rPr>
                        <w:t>(1)</w:t>
                      </w:r>
                      <w:r w:rsidRPr="00CD6DBE">
                        <w:rPr>
                          <w:rFonts w:asciiTheme="minorHAnsi" w:hAnsiTheme="minorHAnsi" w:cstheme="minorHAnsi"/>
                        </w:rPr>
                        <w:tab/>
                        <w:t xml:space="preserve">A licence holder to whom an improvement notice has been given may request that the CEO reconsider a decision made by an inspector under section 80A in relation to the improvement notice (the </w:t>
                      </w:r>
                      <w:r w:rsidRPr="00CD6DBE">
                        <w:rPr>
                          <w:rFonts w:asciiTheme="minorHAnsi" w:hAnsiTheme="minorHAnsi" w:cstheme="minorHAnsi"/>
                          <w:b/>
                          <w:i/>
                        </w:rPr>
                        <w:t>improvement notice decision</w:t>
                      </w:r>
                      <w:r w:rsidRPr="00CD6DBE">
                        <w:rPr>
                          <w:rFonts w:asciiTheme="minorHAnsi" w:hAnsiTheme="minorHAnsi" w:cstheme="minorHAnsi"/>
                        </w:rPr>
                        <w:t>).</w:t>
                      </w:r>
                    </w:p>
                    <w:p w14:paraId="511245A5" w14:textId="77777777" w:rsidR="00976982" w:rsidRPr="00CD6DBE" w:rsidRDefault="00976982" w:rsidP="006E3E53">
                      <w:pPr>
                        <w:pStyle w:val="subsection"/>
                        <w:tabs>
                          <w:tab w:val="clear" w:pos="1021"/>
                        </w:tabs>
                        <w:ind w:left="1276" w:hanging="425"/>
                        <w:rPr>
                          <w:rFonts w:asciiTheme="minorHAnsi" w:hAnsiTheme="minorHAnsi" w:cstheme="minorHAnsi"/>
                        </w:rPr>
                      </w:pPr>
                      <w:r w:rsidRPr="00CD6DBE">
                        <w:rPr>
                          <w:rFonts w:asciiTheme="minorHAnsi" w:hAnsiTheme="minorHAnsi" w:cstheme="minorHAnsi"/>
                        </w:rPr>
                        <w:t>(2)</w:t>
                      </w:r>
                      <w:r w:rsidRPr="00CD6DBE">
                        <w:rPr>
                          <w:rFonts w:asciiTheme="minorHAnsi" w:hAnsiTheme="minorHAnsi" w:cstheme="minorHAnsi"/>
                        </w:rPr>
                        <w:tab/>
                        <w:t>The request must be:</w:t>
                      </w:r>
                    </w:p>
                    <w:p w14:paraId="4506B2F1" w14:textId="77777777" w:rsidR="00976982" w:rsidRPr="00CD6DBE" w:rsidRDefault="00976982" w:rsidP="006E3E53">
                      <w:pPr>
                        <w:pStyle w:val="paragraph"/>
                        <w:tabs>
                          <w:tab w:val="clear" w:pos="1531"/>
                          <w:tab w:val="left" w:pos="1701"/>
                        </w:tabs>
                        <w:ind w:left="1276" w:hanging="425"/>
                        <w:rPr>
                          <w:rFonts w:asciiTheme="minorHAnsi" w:hAnsiTheme="minorHAnsi" w:cstheme="minorHAnsi"/>
                        </w:rPr>
                      </w:pPr>
                      <w:r w:rsidRPr="00CD6DBE">
                        <w:rPr>
                          <w:rFonts w:asciiTheme="minorHAnsi" w:hAnsiTheme="minorHAnsi" w:cstheme="minorHAnsi"/>
                        </w:rPr>
                        <w:tab/>
                        <w:t>(a)</w:t>
                      </w:r>
                      <w:r w:rsidRPr="00CD6DBE">
                        <w:rPr>
                          <w:rFonts w:asciiTheme="minorHAnsi" w:hAnsiTheme="minorHAnsi" w:cstheme="minorHAnsi"/>
                        </w:rPr>
                        <w:tab/>
                        <w:t>in writing; and</w:t>
                      </w:r>
                    </w:p>
                    <w:p w14:paraId="2D0BA5E3" w14:textId="77777777" w:rsidR="00976982" w:rsidRPr="00CD6DBE" w:rsidRDefault="00976982" w:rsidP="006E3E53">
                      <w:pPr>
                        <w:pStyle w:val="paragraph"/>
                        <w:tabs>
                          <w:tab w:val="clear" w:pos="1531"/>
                          <w:tab w:val="left" w:pos="1701"/>
                        </w:tabs>
                        <w:ind w:left="1276" w:hanging="425"/>
                        <w:rPr>
                          <w:rFonts w:asciiTheme="minorHAnsi" w:hAnsiTheme="minorHAnsi" w:cstheme="minorHAnsi"/>
                        </w:rPr>
                      </w:pPr>
                      <w:r w:rsidRPr="00CD6DBE">
                        <w:rPr>
                          <w:rFonts w:asciiTheme="minorHAnsi" w:hAnsiTheme="minorHAnsi" w:cstheme="minorHAnsi"/>
                        </w:rPr>
                        <w:tab/>
                        <w:t>(b)</w:t>
                      </w:r>
                      <w:r w:rsidRPr="00CD6DBE">
                        <w:rPr>
                          <w:rFonts w:asciiTheme="minorHAnsi" w:hAnsiTheme="minorHAnsi" w:cstheme="minorHAnsi"/>
                        </w:rPr>
                        <w:tab/>
                        <w:t>given to the CEO within 28 days of the making of the improvement notice decision.</w:t>
                      </w:r>
                    </w:p>
                    <w:p w14:paraId="32E7C33E" w14:textId="77777777" w:rsidR="00976982" w:rsidRPr="00CD6DBE" w:rsidRDefault="00976982" w:rsidP="006E3E53">
                      <w:pPr>
                        <w:pStyle w:val="subsection"/>
                        <w:tabs>
                          <w:tab w:val="clear" w:pos="1021"/>
                        </w:tabs>
                        <w:ind w:left="1276" w:hanging="425"/>
                        <w:rPr>
                          <w:rFonts w:asciiTheme="minorHAnsi" w:hAnsiTheme="minorHAnsi" w:cstheme="minorHAnsi"/>
                        </w:rPr>
                      </w:pPr>
                      <w:r w:rsidRPr="00CD6DBE">
                        <w:rPr>
                          <w:rFonts w:asciiTheme="minorHAnsi" w:hAnsiTheme="minorHAnsi" w:cstheme="minorHAnsi"/>
                        </w:rPr>
                        <w:t>(3)</w:t>
                      </w:r>
                      <w:r w:rsidRPr="00CD6DBE">
                        <w:rPr>
                          <w:rFonts w:asciiTheme="minorHAnsi" w:hAnsiTheme="minorHAnsi" w:cstheme="minorHAnsi"/>
                        </w:rPr>
                        <w:tab/>
                        <w:t>The CEO must reconsider the improvement notice decision and confirm, vary or set aside the improvement notice decision.</w:t>
                      </w:r>
                    </w:p>
                    <w:p w14:paraId="0039E9D5" w14:textId="77777777" w:rsidR="00976982" w:rsidRPr="00CD6DBE" w:rsidRDefault="00976982" w:rsidP="006E3E53">
                      <w:pPr>
                        <w:pStyle w:val="Default"/>
                        <w:autoSpaceDE/>
                        <w:autoSpaceDN/>
                        <w:adjustRightInd/>
                        <w:spacing w:before="180"/>
                        <w:ind w:left="1276" w:hanging="425"/>
                        <w:rPr>
                          <w:rFonts w:asciiTheme="minorHAnsi" w:hAnsiTheme="minorHAnsi" w:cstheme="minorHAnsi"/>
                          <w:color w:val="auto"/>
                          <w:sz w:val="22"/>
                          <w:szCs w:val="22"/>
                        </w:rPr>
                      </w:pPr>
                      <w:r w:rsidRPr="00CD6DBE">
                        <w:rPr>
                          <w:rFonts w:asciiTheme="minorHAnsi" w:hAnsiTheme="minorHAnsi" w:cstheme="minorHAnsi"/>
                          <w:color w:val="auto"/>
                          <w:sz w:val="22"/>
                          <w:szCs w:val="22"/>
                        </w:rPr>
                        <w:t>(4)</w:t>
                      </w:r>
                      <w:r w:rsidRPr="00CD6DBE">
                        <w:rPr>
                          <w:rFonts w:asciiTheme="minorHAnsi" w:hAnsiTheme="minorHAnsi" w:cstheme="minorHAnsi"/>
                          <w:color w:val="auto"/>
                          <w:sz w:val="22"/>
                          <w:szCs w:val="22"/>
                        </w:rPr>
                        <w:tab/>
                        <w:t xml:space="preserve">The CEO is taken to have confirmed the improvement notice decision under subsection (3) if the CEO does not give written notice of the CEO’s decision under that subsection within 28 days of the request. </w:t>
                      </w:r>
                    </w:p>
                    <w:p w14:paraId="48CC4EB8" w14:textId="77777777" w:rsidR="00976982" w:rsidRPr="00CD6DBE" w:rsidRDefault="00976982" w:rsidP="006E3E53">
                      <w:pPr>
                        <w:pStyle w:val="notetext"/>
                        <w:spacing w:before="180"/>
                        <w:ind w:left="1276" w:hanging="425"/>
                        <w:rPr>
                          <w:rFonts w:asciiTheme="minorHAnsi" w:hAnsiTheme="minorHAnsi" w:cstheme="minorHAnsi"/>
                        </w:rPr>
                      </w:pPr>
                      <w:r w:rsidRPr="00CD6DBE">
                        <w:rPr>
                          <w:rFonts w:asciiTheme="minorHAnsi" w:hAnsiTheme="minorHAnsi" w:cstheme="minorHAnsi"/>
                          <w:sz w:val="22"/>
                          <w:szCs w:val="22"/>
                        </w:rPr>
                        <w:t>(5)</w:t>
                      </w:r>
                      <w:r w:rsidRPr="00CD6DBE">
                        <w:rPr>
                          <w:rFonts w:asciiTheme="minorHAnsi" w:hAnsiTheme="minorHAnsi" w:cstheme="minorHAnsi"/>
                          <w:sz w:val="22"/>
                          <w:szCs w:val="22"/>
                        </w:rPr>
                        <w:tab/>
                        <w:t>Applications may be made to the Administrative Appeals Tribunal for review of a decision of the CEO under subsection (3) to confirm, vary or set aside the improvement notice decision.</w:t>
                      </w:r>
                    </w:p>
                  </w:txbxContent>
                </v:textbox>
                <w10:wrap type="square" anchorx="margin"/>
              </v:shape>
            </w:pict>
          </mc:Fallback>
        </mc:AlternateContent>
      </w:r>
    </w:p>
    <w:p w14:paraId="27834FE4" w14:textId="77777777" w:rsidR="006E3E53" w:rsidRPr="00DF7DDA" w:rsidRDefault="006E3E53" w:rsidP="006E3E53">
      <w:pPr>
        <w:pStyle w:val="paragraph"/>
        <w:tabs>
          <w:tab w:val="left" w:pos="426"/>
        </w:tabs>
        <w:ind w:left="720" w:firstLine="0"/>
        <w:rPr>
          <w:rFonts w:asciiTheme="minorHAnsi" w:hAnsiTheme="minorHAnsi" w:cstheme="minorHAnsi"/>
          <w:color w:val="7030A0"/>
        </w:rPr>
      </w:pPr>
    </w:p>
    <w:p w14:paraId="4FC7D307" w14:textId="77777777" w:rsidR="006E3E53" w:rsidRDefault="006E3E53">
      <w:pPr>
        <w:widowControl/>
        <w:snapToGrid/>
        <w:spacing w:line="264" w:lineRule="auto"/>
        <w:rPr>
          <w:rFonts w:ascii="Calibri" w:eastAsiaTheme="majorEastAsia" w:hAnsi="Calibri" w:cstheme="majorBidi"/>
          <w:b/>
          <w:bCs/>
          <w:color w:val="4E1A74"/>
          <w:sz w:val="26"/>
          <w:szCs w:val="26"/>
        </w:rPr>
      </w:pPr>
    </w:p>
    <w:p w14:paraId="3F0B90A4" w14:textId="77777777" w:rsidR="006E3E53" w:rsidRDefault="006E3E53">
      <w:pPr>
        <w:widowControl/>
        <w:snapToGrid/>
        <w:spacing w:line="264" w:lineRule="auto"/>
        <w:rPr>
          <w:rFonts w:ascii="Calibri" w:eastAsiaTheme="majorEastAsia" w:hAnsi="Calibri" w:cstheme="majorBidi"/>
          <w:b/>
          <w:bCs/>
          <w:color w:val="4E1A74"/>
          <w:sz w:val="26"/>
          <w:szCs w:val="26"/>
        </w:rPr>
      </w:pPr>
      <w:r>
        <w:br w:type="page"/>
      </w:r>
    </w:p>
    <w:p w14:paraId="01610B5D" w14:textId="0E0D0348" w:rsidR="00235892" w:rsidRDefault="005D379C" w:rsidP="00AC399C">
      <w:pPr>
        <w:pStyle w:val="Heading2"/>
        <w:numPr>
          <w:ilvl w:val="0"/>
          <w:numId w:val="0"/>
        </w:numPr>
        <w:spacing w:after="120"/>
        <w:ind w:left="720"/>
        <w:rPr>
          <w:lang w:eastAsia="en-AU"/>
        </w:rPr>
      </w:pPr>
      <w:bookmarkStart w:id="44" w:name="_Attachment_4:_Event"/>
      <w:bookmarkEnd w:id="44"/>
      <w:r>
        <w:lastRenderedPageBreak/>
        <w:t xml:space="preserve">Attachment </w:t>
      </w:r>
      <w:r w:rsidR="00235892">
        <w:t xml:space="preserve">4: </w:t>
      </w:r>
      <w:r w:rsidR="00D76D56">
        <w:t xml:space="preserve">Event </w:t>
      </w:r>
      <w:r w:rsidR="007C569B">
        <w:rPr>
          <w:lang w:eastAsia="en-AU"/>
        </w:rPr>
        <w:t>Management</w:t>
      </w:r>
      <w:r w:rsidR="00235892" w:rsidRPr="00235892">
        <w:rPr>
          <w:lang w:eastAsia="en-AU"/>
        </w:rPr>
        <w:t xml:space="preserve"> Checklist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124"/>
        <w:gridCol w:w="78"/>
        <w:gridCol w:w="1482"/>
        <w:gridCol w:w="3125"/>
      </w:tblGrid>
      <w:tr w:rsidR="00235892" w:rsidRPr="00235892" w14:paraId="56B41C9B" w14:textId="77777777" w:rsidTr="00B45E5E">
        <w:trPr>
          <w:trHeight w:val="495"/>
          <w:jc w:val="center"/>
        </w:trPr>
        <w:tc>
          <w:tcPr>
            <w:tcW w:w="9214" w:type="dxa"/>
            <w:gridSpan w:val="5"/>
            <w:shd w:val="clear" w:color="auto" w:fill="CEA7EC" w:themeFill="accent1" w:themeFillShade="E6"/>
          </w:tcPr>
          <w:p w14:paraId="02FD9E72" w14:textId="5E87874B" w:rsidR="00235892" w:rsidRPr="00B45E5E" w:rsidRDefault="00AC399C" w:rsidP="00B45E5E">
            <w:pPr>
              <w:spacing w:before="120" w:after="120"/>
              <w:rPr>
                <w:b/>
                <w:sz w:val="20"/>
                <w:szCs w:val="20"/>
                <w:lang w:eastAsia="en-AU"/>
              </w:rPr>
            </w:pPr>
            <w:r>
              <w:rPr>
                <w:lang w:eastAsia="en-AU"/>
              </w:rPr>
              <w:tab/>
            </w:r>
            <w:r w:rsidR="00235892" w:rsidRPr="00B45E5E">
              <w:rPr>
                <w:b/>
                <w:sz w:val="20"/>
                <w:szCs w:val="20"/>
                <w:lang w:eastAsia="en-AU"/>
              </w:rPr>
              <w:t xml:space="preserve">Date </w:t>
            </w:r>
            <w:r w:rsidR="00741854" w:rsidRPr="00B45E5E">
              <w:rPr>
                <w:b/>
                <w:sz w:val="20"/>
                <w:szCs w:val="20"/>
                <w:lang w:eastAsia="en-AU"/>
              </w:rPr>
              <w:t xml:space="preserve">&amp; time </w:t>
            </w:r>
            <w:r w:rsidR="00235892" w:rsidRPr="00B45E5E">
              <w:rPr>
                <w:b/>
                <w:sz w:val="20"/>
                <w:szCs w:val="20"/>
                <w:lang w:eastAsia="en-AU"/>
              </w:rPr>
              <w:t xml:space="preserve">of </w:t>
            </w:r>
            <w:r w:rsidR="00741854" w:rsidRPr="00B45E5E">
              <w:rPr>
                <w:b/>
                <w:sz w:val="20"/>
                <w:szCs w:val="20"/>
                <w:lang w:eastAsia="en-AU"/>
              </w:rPr>
              <w:t>n</w:t>
            </w:r>
            <w:r w:rsidR="00235892" w:rsidRPr="00B45E5E">
              <w:rPr>
                <w:b/>
                <w:sz w:val="20"/>
                <w:szCs w:val="20"/>
                <w:lang w:eastAsia="en-AU"/>
              </w:rPr>
              <w:t xml:space="preserve">otification </w:t>
            </w:r>
          </w:p>
        </w:tc>
      </w:tr>
      <w:tr w:rsidR="00235892" w:rsidRPr="00235892" w14:paraId="194B4A70" w14:textId="77777777" w:rsidTr="00B45E5E">
        <w:trPr>
          <w:trHeight w:val="402"/>
          <w:jc w:val="center"/>
        </w:trPr>
        <w:tc>
          <w:tcPr>
            <w:tcW w:w="4529" w:type="dxa"/>
            <w:gridSpan w:val="2"/>
            <w:shd w:val="clear" w:color="auto" w:fill="auto"/>
            <w:vAlign w:val="center"/>
          </w:tcPr>
          <w:p w14:paraId="56BA5D8E" w14:textId="7C0A49E8" w:rsidR="00235892" w:rsidRPr="00B45E5E" w:rsidRDefault="00741854" w:rsidP="00B45E5E">
            <w:pPr>
              <w:spacing w:before="120" w:after="120"/>
              <w:rPr>
                <w:b/>
                <w:sz w:val="20"/>
                <w:szCs w:val="20"/>
                <w:lang w:eastAsia="en-AU"/>
              </w:rPr>
            </w:pPr>
            <w:r w:rsidRPr="00B45E5E">
              <w:rPr>
                <w:b/>
                <w:sz w:val="20"/>
                <w:szCs w:val="20"/>
                <w:lang w:eastAsia="en-AU"/>
              </w:rPr>
              <w:t>Date</w:t>
            </w:r>
            <w:r w:rsidR="00235892" w:rsidRPr="00B45E5E">
              <w:rPr>
                <w:b/>
                <w:sz w:val="20"/>
                <w:szCs w:val="20"/>
                <w:lang w:eastAsia="en-AU"/>
              </w:rPr>
              <w:t xml:space="preserve">:     </w:t>
            </w:r>
          </w:p>
        </w:tc>
        <w:tc>
          <w:tcPr>
            <w:tcW w:w="4685" w:type="dxa"/>
            <w:gridSpan w:val="3"/>
            <w:shd w:val="clear" w:color="auto" w:fill="auto"/>
            <w:vAlign w:val="center"/>
          </w:tcPr>
          <w:p w14:paraId="46A3E9C0" w14:textId="1AF606F6" w:rsidR="00235892" w:rsidRPr="00B45E5E" w:rsidRDefault="00741854" w:rsidP="00B45E5E">
            <w:pPr>
              <w:spacing w:before="120" w:after="120"/>
              <w:rPr>
                <w:b/>
                <w:sz w:val="20"/>
                <w:szCs w:val="20"/>
                <w:lang w:eastAsia="en-AU"/>
              </w:rPr>
            </w:pPr>
            <w:r w:rsidRPr="00B45E5E">
              <w:rPr>
                <w:b/>
                <w:sz w:val="20"/>
                <w:szCs w:val="20"/>
                <w:lang w:eastAsia="en-AU"/>
              </w:rPr>
              <w:t>Time</w:t>
            </w:r>
            <w:r w:rsidR="00235892" w:rsidRPr="00B45E5E">
              <w:rPr>
                <w:b/>
                <w:sz w:val="20"/>
                <w:szCs w:val="20"/>
                <w:lang w:eastAsia="en-AU"/>
              </w:rPr>
              <w:t xml:space="preserve">: </w:t>
            </w:r>
          </w:p>
        </w:tc>
      </w:tr>
      <w:tr w:rsidR="00235892" w:rsidRPr="00235892" w14:paraId="7CAE25E7" w14:textId="77777777" w:rsidTr="00B45E5E">
        <w:trPr>
          <w:jc w:val="center"/>
        </w:trPr>
        <w:tc>
          <w:tcPr>
            <w:tcW w:w="9214" w:type="dxa"/>
            <w:gridSpan w:val="5"/>
            <w:shd w:val="clear" w:color="auto" w:fill="CEA7EC" w:themeFill="accent1" w:themeFillShade="E6"/>
            <w:vAlign w:val="center"/>
          </w:tcPr>
          <w:p w14:paraId="78735C70" w14:textId="03F8B3CA" w:rsidR="00235892" w:rsidRPr="00B45E5E" w:rsidRDefault="00235892" w:rsidP="00B45E5E">
            <w:pPr>
              <w:spacing w:before="120" w:after="120"/>
              <w:rPr>
                <w:b/>
                <w:sz w:val="20"/>
                <w:szCs w:val="20"/>
                <w:lang w:eastAsia="en-AU"/>
              </w:rPr>
            </w:pPr>
            <w:r w:rsidRPr="00B45E5E">
              <w:rPr>
                <w:b/>
                <w:sz w:val="20"/>
                <w:szCs w:val="20"/>
                <w:lang w:eastAsia="en-AU"/>
              </w:rPr>
              <w:t>Commonwealth entity/</w:t>
            </w:r>
            <w:r w:rsidR="00741854" w:rsidRPr="00B45E5E">
              <w:rPr>
                <w:b/>
                <w:sz w:val="20"/>
                <w:szCs w:val="20"/>
                <w:lang w:eastAsia="en-AU"/>
              </w:rPr>
              <w:t>l</w:t>
            </w:r>
            <w:r w:rsidRPr="00B45E5E">
              <w:rPr>
                <w:b/>
                <w:sz w:val="20"/>
                <w:szCs w:val="20"/>
                <w:lang w:eastAsia="en-AU"/>
              </w:rPr>
              <w:t>icence holder</w:t>
            </w:r>
          </w:p>
        </w:tc>
      </w:tr>
      <w:tr w:rsidR="00235892" w:rsidRPr="00235892" w14:paraId="017D0544" w14:textId="77777777" w:rsidTr="00B45E5E">
        <w:trPr>
          <w:jc w:val="center"/>
        </w:trPr>
        <w:tc>
          <w:tcPr>
            <w:tcW w:w="6089" w:type="dxa"/>
            <w:gridSpan w:val="4"/>
          </w:tcPr>
          <w:p w14:paraId="3FF0FA71" w14:textId="77777777" w:rsidR="00235892" w:rsidRPr="00B45E5E" w:rsidRDefault="00235892" w:rsidP="00B45E5E">
            <w:pPr>
              <w:spacing w:before="120" w:after="120"/>
              <w:rPr>
                <w:b/>
                <w:sz w:val="20"/>
                <w:szCs w:val="20"/>
                <w:lang w:eastAsia="en-AU"/>
              </w:rPr>
            </w:pPr>
            <w:r w:rsidRPr="00B45E5E">
              <w:rPr>
                <w:b/>
                <w:sz w:val="20"/>
                <w:szCs w:val="20"/>
                <w:lang w:eastAsia="en-AU"/>
              </w:rPr>
              <w:t>Licence holder:</w:t>
            </w:r>
          </w:p>
        </w:tc>
        <w:tc>
          <w:tcPr>
            <w:tcW w:w="3125" w:type="dxa"/>
          </w:tcPr>
          <w:p w14:paraId="1AC48DB4" w14:textId="77777777" w:rsidR="00235892" w:rsidRPr="00B45E5E" w:rsidRDefault="00235892" w:rsidP="00B45E5E">
            <w:pPr>
              <w:spacing w:before="120" w:after="120"/>
              <w:rPr>
                <w:b/>
                <w:sz w:val="20"/>
                <w:szCs w:val="20"/>
                <w:lang w:eastAsia="en-AU"/>
              </w:rPr>
            </w:pPr>
            <w:r w:rsidRPr="00B45E5E">
              <w:rPr>
                <w:b/>
                <w:sz w:val="20"/>
                <w:szCs w:val="20"/>
                <w:lang w:eastAsia="en-AU"/>
              </w:rPr>
              <w:t xml:space="preserve">Licence number: </w:t>
            </w:r>
          </w:p>
        </w:tc>
      </w:tr>
      <w:tr w:rsidR="00235892" w:rsidRPr="00235892" w14:paraId="0A7B3E5F" w14:textId="77777777" w:rsidTr="00B45E5E">
        <w:trPr>
          <w:jc w:val="center"/>
        </w:trPr>
        <w:tc>
          <w:tcPr>
            <w:tcW w:w="9214" w:type="dxa"/>
            <w:gridSpan w:val="5"/>
          </w:tcPr>
          <w:p w14:paraId="343FB122" w14:textId="77777777" w:rsidR="00235892" w:rsidRPr="00B45E5E" w:rsidRDefault="00235892" w:rsidP="00B45E5E">
            <w:pPr>
              <w:spacing w:before="120" w:after="120"/>
              <w:rPr>
                <w:b/>
                <w:sz w:val="20"/>
                <w:szCs w:val="20"/>
                <w:lang w:eastAsia="en-AU"/>
              </w:rPr>
            </w:pPr>
            <w:r w:rsidRPr="00B45E5E">
              <w:rPr>
                <w:b/>
                <w:sz w:val="20"/>
                <w:szCs w:val="20"/>
                <w:lang w:eastAsia="en-AU"/>
              </w:rPr>
              <w:t xml:space="preserve">Location: </w:t>
            </w:r>
          </w:p>
        </w:tc>
      </w:tr>
      <w:tr w:rsidR="00235892" w:rsidRPr="00235892" w14:paraId="6D8206B2" w14:textId="77777777" w:rsidTr="00B45E5E">
        <w:trPr>
          <w:jc w:val="center"/>
        </w:trPr>
        <w:tc>
          <w:tcPr>
            <w:tcW w:w="9214" w:type="dxa"/>
            <w:gridSpan w:val="5"/>
            <w:shd w:val="clear" w:color="auto" w:fill="CEA7EC" w:themeFill="accent1" w:themeFillShade="E6"/>
            <w:vAlign w:val="center"/>
          </w:tcPr>
          <w:p w14:paraId="35147966" w14:textId="77777777" w:rsidR="00235892" w:rsidRPr="00B45E5E" w:rsidRDefault="00235892" w:rsidP="00B45E5E">
            <w:pPr>
              <w:spacing w:before="120" w:after="120"/>
              <w:rPr>
                <w:b/>
                <w:sz w:val="20"/>
                <w:szCs w:val="20"/>
                <w:lang w:eastAsia="en-AU"/>
              </w:rPr>
            </w:pPr>
            <w:r w:rsidRPr="00B45E5E">
              <w:rPr>
                <w:b/>
                <w:sz w:val="20"/>
                <w:szCs w:val="20"/>
                <w:lang w:eastAsia="en-AU"/>
              </w:rPr>
              <w:t>Person providing the notification</w:t>
            </w:r>
          </w:p>
        </w:tc>
      </w:tr>
      <w:tr w:rsidR="00235892" w:rsidRPr="00235892" w14:paraId="4D5872E1" w14:textId="77777777" w:rsidTr="00B45E5E">
        <w:trPr>
          <w:jc w:val="center"/>
        </w:trPr>
        <w:tc>
          <w:tcPr>
            <w:tcW w:w="9214" w:type="dxa"/>
            <w:gridSpan w:val="5"/>
            <w:vAlign w:val="center"/>
          </w:tcPr>
          <w:p w14:paraId="3047CB8B" w14:textId="77777777" w:rsidR="00235892" w:rsidRPr="00B45E5E" w:rsidRDefault="00235892" w:rsidP="00B45E5E">
            <w:pPr>
              <w:rPr>
                <w:b/>
                <w:sz w:val="20"/>
                <w:szCs w:val="20"/>
                <w:lang w:eastAsia="en-AU"/>
              </w:rPr>
            </w:pPr>
            <w:r w:rsidRPr="00B45E5E">
              <w:rPr>
                <w:b/>
                <w:sz w:val="20"/>
                <w:szCs w:val="20"/>
                <w:lang w:eastAsia="en-AU"/>
              </w:rPr>
              <w:t>Name:</w:t>
            </w:r>
          </w:p>
        </w:tc>
      </w:tr>
      <w:tr w:rsidR="00235892" w:rsidRPr="00235892" w14:paraId="7A7F7F4E" w14:textId="77777777" w:rsidTr="00B45E5E">
        <w:trPr>
          <w:jc w:val="center"/>
        </w:trPr>
        <w:tc>
          <w:tcPr>
            <w:tcW w:w="9214" w:type="dxa"/>
            <w:gridSpan w:val="5"/>
          </w:tcPr>
          <w:p w14:paraId="553C0458" w14:textId="77777777" w:rsidR="00235892" w:rsidRPr="00B45E5E" w:rsidRDefault="00235892" w:rsidP="00B45E5E">
            <w:pPr>
              <w:rPr>
                <w:b/>
                <w:sz w:val="20"/>
                <w:szCs w:val="20"/>
                <w:lang w:eastAsia="en-AU"/>
              </w:rPr>
            </w:pPr>
            <w:r w:rsidRPr="00B45E5E">
              <w:rPr>
                <w:b/>
                <w:sz w:val="20"/>
                <w:szCs w:val="20"/>
                <w:lang w:eastAsia="en-AU"/>
              </w:rPr>
              <w:t>Position:</w:t>
            </w:r>
          </w:p>
        </w:tc>
      </w:tr>
      <w:tr w:rsidR="00235892" w:rsidRPr="00235892" w14:paraId="7C8D6C70" w14:textId="77777777" w:rsidTr="00B45E5E">
        <w:trPr>
          <w:jc w:val="center"/>
        </w:trPr>
        <w:tc>
          <w:tcPr>
            <w:tcW w:w="4529" w:type="dxa"/>
            <w:gridSpan w:val="2"/>
          </w:tcPr>
          <w:p w14:paraId="0843BD4A" w14:textId="77777777" w:rsidR="00235892" w:rsidRPr="00B45E5E" w:rsidRDefault="00235892" w:rsidP="00B45E5E">
            <w:pPr>
              <w:rPr>
                <w:b/>
                <w:sz w:val="20"/>
                <w:szCs w:val="20"/>
                <w:lang w:eastAsia="en-AU"/>
              </w:rPr>
            </w:pPr>
            <w:r w:rsidRPr="00B45E5E">
              <w:rPr>
                <w:b/>
                <w:sz w:val="20"/>
                <w:szCs w:val="20"/>
                <w:lang w:eastAsia="en-AU"/>
              </w:rPr>
              <w:t>Phone number:</w:t>
            </w:r>
          </w:p>
        </w:tc>
        <w:tc>
          <w:tcPr>
            <w:tcW w:w="4685" w:type="dxa"/>
            <w:gridSpan w:val="3"/>
          </w:tcPr>
          <w:p w14:paraId="29C16D5E" w14:textId="77777777" w:rsidR="00235892" w:rsidRPr="00B45E5E" w:rsidRDefault="00235892" w:rsidP="00B45E5E">
            <w:pPr>
              <w:rPr>
                <w:b/>
                <w:sz w:val="20"/>
                <w:szCs w:val="20"/>
                <w:lang w:eastAsia="en-AU"/>
              </w:rPr>
            </w:pPr>
            <w:r w:rsidRPr="00B45E5E">
              <w:rPr>
                <w:b/>
                <w:sz w:val="20"/>
                <w:szCs w:val="20"/>
                <w:lang w:eastAsia="en-AU"/>
              </w:rPr>
              <w:t xml:space="preserve">Email: </w:t>
            </w:r>
          </w:p>
        </w:tc>
      </w:tr>
      <w:tr w:rsidR="00235892" w:rsidRPr="00235892" w14:paraId="33ED1329" w14:textId="77777777" w:rsidTr="00235892">
        <w:trPr>
          <w:jc w:val="center"/>
        </w:trPr>
        <w:tc>
          <w:tcPr>
            <w:tcW w:w="9214" w:type="dxa"/>
            <w:gridSpan w:val="5"/>
            <w:shd w:val="clear" w:color="auto" w:fill="CEA7EC" w:themeFill="accent1" w:themeFillShade="E6"/>
          </w:tcPr>
          <w:p w14:paraId="260F4C41" w14:textId="4FF1B94A" w:rsidR="00235892" w:rsidRPr="00B45E5E" w:rsidRDefault="00235892" w:rsidP="00DD4817">
            <w:pPr>
              <w:spacing w:before="120" w:after="120"/>
              <w:rPr>
                <w:b/>
                <w:sz w:val="20"/>
                <w:szCs w:val="20"/>
                <w:lang w:eastAsia="en-AU"/>
              </w:rPr>
            </w:pPr>
            <w:r w:rsidRPr="00B45E5E">
              <w:rPr>
                <w:b/>
                <w:sz w:val="20"/>
                <w:szCs w:val="20"/>
                <w:lang w:eastAsia="en-AU"/>
              </w:rPr>
              <w:t xml:space="preserve">Date </w:t>
            </w:r>
            <w:r w:rsidR="00741854" w:rsidRPr="00B45E5E">
              <w:rPr>
                <w:b/>
                <w:sz w:val="20"/>
                <w:szCs w:val="20"/>
                <w:lang w:eastAsia="en-AU"/>
              </w:rPr>
              <w:t xml:space="preserve">&amp; time </w:t>
            </w:r>
            <w:r w:rsidRPr="00B45E5E">
              <w:rPr>
                <w:b/>
                <w:sz w:val="20"/>
                <w:szCs w:val="20"/>
                <w:lang w:eastAsia="en-AU"/>
              </w:rPr>
              <w:t xml:space="preserve">of </w:t>
            </w:r>
            <w:r w:rsidR="00D76D56">
              <w:rPr>
                <w:b/>
                <w:sz w:val="20"/>
                <w:szCs w:val="20"/>
                <w:lang w:eastAsia="en-AU"/>
              </w:rPr>
              <w:t>event</w:t>
            </w:r>
          </w:p>
        </w:tc>
      </w:tr>
      <w:tr w:rsidR="00235892" w:rsidRPr="00235892" w14:paraId="7522D578" w14:textId="77777777" w:rsidTr="00B45E5E">
        <w:trPr>
          <w:trHeight w:val="332"/>
          <w:jc w:val="center"/>
        </w:trPr>
        <w:tc>
          <w:tcPr>
            <w:tcW w:w="4607" w:type="dxa"/>
            <w:gridSpan w:val="3"/>
            <w:shd w:val="clear" w:color="auto" w:fill="auto"/>
            <w:vAlign w:val="center"/>
          </w:tcPr>
          <w:p w14:paraId="2904D28E" w14:textId="6301672D" w:rsidR="00235892" w:rsidRPr="00B45E5E" w:rsidRDefault="00741854" w:rsidP="00B45E5E">
            <w:pPr>
              <w:spacing w:before="120" w:after="120"/>
              <w:rPr>
                <w:b/>
                <w:sz w:val="20"/>
                <w:szCs w:val="20"/>
                <w:lang w:eastAsia="en-AU"/>
              </w:rPr>
            </w:pPr>
            <w:r w:rsidRPr="00B45E5E">
              <w:rPr>
                <w:b/>
                <w:sz w:val="20"/>
                <w:szCs w:val="20"/>
                <w:lang w:eastAsia="en-AU"/>
              </w:rPr>
              <w:t>Date</w:t>
            </w:r>
            <w:r w:rsidR="00235892" w:rsidRPr="00B45E5E">
              <w:rPr>
                <w:b/>
                <w:sz w:val="20"/>
                <w:szCs w:val="20"/>
                <w:lang w:eastAsia="en-AU"/>
              </w:rPr>
              <w:t>:</w:t>
            </w:r>
          </w:p>
        </w:tc>
        <w:tc>
          <w:tcPr>
            <w:tcW w:w="4607" w:type="dxa"/>
            <w:gridSpan w:val="2"/>
            <w:shd w:val="clear" w:color="auto" w:fill="auto"/>
            <w:vAlign w:val="center"/>
          </w:tcPr>
          <w:p w14:paraId="390E5014" w14:textId="6E1F66DF" w:rsidR="00235892" w:rsidRPr="00B45E5E" w:rsidRDefault="00741854" w:rsidP="00B45E5E">
            <w:pPr>
              <w:rPr>
                <w:b/>
                <w:sz w:val="20"/>
                <w:szCs w:val="20"/>
                <w:lang w:eastAsia="en-AU"/>
              </w:rPr>
            </w:pPr>
            <w:r w:rsidRPr="00B45E5E">
              <w:rPr>
                <w:b/>
                <w:sz w:val="20"/>
                <w:szCs w:val="20"/>
                <w:lang w:eastAsia="en-AU"/>
              </w:rPr>
              <w:t>Time</w:t>
            </w:r>
            <w:r w:rsidR="00235892" w:rsidRPr="00B45E5E">
              <w:rPr>
                <w:b/>
                <w:sz w:val="20"/>
                <w:szCs w:val="20"/>
                <w:lang w:eastAsia="en-AU"/>
              </w:rPr>
              <w:t xml:space="preserve">:  </w:t>
            </w:r>
          </w:p>
        </w:tc>
      </w:tr>
      <w:tr w:rsidR="00235892" w:rsidRPr="00235892" w14:paraId="6B1FCC00" w14:textId="77777777" w:rsidTr="00B45E5E">
        <w:trPr>
          <w:jc w:val="center"/>
        </w:trPr>
        <w:tc>
          <w:tcPr>
            <w:tcW w:w="2405" w:type="dxa"/>
            <w:vAlign w:val="center"/>
          </w:tcPr>
          <w:p w14:paraId="5464645D" w14:textId="77777777" w:rsidR="00235892" w:rsidRPr="00B45E5E" w:rsidRDefault="00235892" w:rsidP="00B45E5E">
            <w:pPr>
              <w:spacing w:before="120" w:after="120"/>
              <w:rPr>
                <w:b/>
                <w:sz w:val="20"/>
                <w:szCs w:val="20"/>
                <w:lang w:eastAsia="en-AU"/>
              </w:rPr>
            </w:pPr>
            <w:r w:rsidRPr="00B45E5E">
              <w:rPr>
                <w:b/>
                <w:sz w:val="20"/>
                <w:szCs w:val="20"/>
                <w:lang w:eastAsia="en-AU"/>
              </w:rPr>
              <w:t>Radionuclide/s involved:</w:t>
            </w:r>
          </w:p>
        </w:tc>
        <w:tc>
          <w:tcPr>
            <w:tcW w:w="6809" w:type="dxa"/>
            <w:gridSpan w:val="4"/>
            <w:vAlign w:val="center"/>
          </w:tcPr>
          <w:p w14:paraId="2A6B22B9" w14:textId="40678F0C" w:rsidR="00235892" w:rsidRPr="00B45E5E" w:rsidRDefault="00235892" w:rsidP="00B45E5E">
            <w:pPr>
              <w:spacing w:before="120" w:after="120"/>
              <w:rPr>
                <w:sz w:val="20"/>
                <w:szCs w:val="20"/>
                <w:lang w:eastAsia="en-AU"/>
              </w:rPr>
            </w:pPr>
          </w:p>
        </w:tc>
      </w:tr>
      <w:tr w:rsidR="00235892" w:rsidRPr="00235892" w14:paraId="387811A9" w14:textId="77777777" w:rsidTr="00B45E5E">
        <w:trPr>
          <w:jc w:val="center"/>
        </w:trPr>
        <w:tc>
          <w:tcPr>
            <w:tcW w:w="2405" w:type="dxa"/>
            <w:vAlign w:val="center"/>
          </w:tcPr>
          <w:p w14:paraId="3DE21010" w14:textId="77777777" w:rsidR="00235892" w:rsidRPr="00B45E5E" w:rsidRDefault="00235892" w:rsidP="00B45E5E">
            <w:pPr>
              <w:spacing w:before="120" w:after="120"/>
              <w:rPr>
                <w:b/>
                <w:sz w:val="20"/>
                <w:szCs w:val="20"/>
                <w:lang w:eastAsia="en-AU"/>
              </w:rPr>
            </w:pPr>
            <w:r w:rsidRPr="00B45E5E">
              <w:rPr>
                <w:b/>
                <w:sz w:val="20"/>
                <w:szCs w:val="20"/>
                <w:lang w:eastAsia="en-AU"/>
              </w:rPr>
              <w:t xml:space="preserve">Security Category: </w:t>
            </w:r>
          </w:p>
          <w:p w14:paraId="248F1D97" w14:textId="1DFD4C8B" w:rsidR="00235892" w:rsidRPr="00B45E5E" w:rsidRDefault="00235892" w:rsidP="00B45E5E">
            <w:pPr>
              <w:spacing w:before="120" w:after="120"/>
              <w:rPr>
                <w:b/>
                <w:sz w:val="20"/>
                <w:szCs w:val="20"/>
                <w:lang w:eastAsia="en-AU"/>
              </w:rPr>
            </w:pPr>
            <w:r w:rsidRPr="00B45E5E">
              <w:rPr>
                <w:b/>
                <w:sz w:val="20"/>
                <w:szCs w:val="20"/>
                <w:lang w:eastAsia="en-AU"/>
              </w:rPr>
              <w:t>(aggregate)</w:t>
            </w:r>
          </w:p>
        </w:tc>
        <w:tc>
          <w:tcPr>
            <w:tcW w:w="6809" w:type="dxa"/>
            <w:gridSpan w:val="4"/>
            <w:vAlign w:val="center"/>
          </w:tcPr>
          <w:p w14:paraId="216EF34A" w14:textId="57CE192E" w:rsidR="00235892" w:rsidRPr="00B45E5E" w:rsidRDefault="00235892" w:rsidP="00B45E5E">
            <w:pPr>
              <w:spacing w:before="120" w:after="120"/>
              <w:rPr>
                <w:sz w:val="20"/>
                <w:szCs w:val="20"/>
                <w:lang w:eastAsia="en-AU"/>
              </w:rPr>
            </w:pPr>
          </w:p>
        </w:tc>
      </w:tr>
      <w:tr w:rsidR="00741854" w:rsidRPr="00235892" w14:paraId="1B0A8C11" w14:textId="77777777" w:rsidTr="00B45E5E">
        <w:trPr>
          <w:jc w:val="center"/>
        </w:trPr>
        <w:tc>
          <w:tcPr>
            <w:tcW w:w="2405" w:type="dxa"/>
            <w:vAlign w:val="center"/>
          </w:tcPr>
          <w:p w14:paraId="10EBE00A" w14:textId="6A4629C0" w:rsidR="00741854" w:rsidRPr="00B45E5E" w:rsidRDefault="00741854" w:rsidP="00B45E5E">
            <w:pPr>
              <w:spacing w:before="120" w:after="120"/>
              <w:rPr>
                <w:b/>
                <w:sz w:val="20"/>
                <w:szCs w:val="20"/>
                <w:lang w:eastAsia="en-AU"/>
              </w:rPr>
            </w:pPr>
            <w:r w:rsidRPr="00B45E5E">
              <w:rPr>
                <w:b/>
                <w:sz w:val="20"/>
                <w:szCs w:val="20"/>
                <w:lang w:eastAsia="en-AU"/>
              </w:rPr>
              <w:t xml:space="preserve">Apparatus involved: </w:t>
            </w:r>
          </w:p>
        </w:tc>
        <w:tc>
          <w:tcPr>
            <w:tcW w:w="6809" w:type="dxa"/>
            <w:gridSpan w:val="4"/>
            <w:vAlign w:val="center"/>
          </w:tcPr>
          <w:p w14:paraId="43FEA4F1" w14:textId="77777777" w:rsidR="00741854" w:rsidRPr="00B45E5E" w:rsidRDefault="00741854" w:rsidP="00B45E5E">
            <w:pPr>
              <w:spacing w:before="120" w:after="120"/>
              <w:rPr>
                <w:sz w:val="20"/>
                <w:szCs w:val="20"/>
                <w:lang w:eastAsia="en-AU"/>
              </w:rPr>
            </w:pPr>
          </w:p>
        </w:tc>
      </w:tr>
      <w:tr w:rsidR="00235892" w:rsidRPr="00235892" w14:paraId="49A8C1AC" w14:textId="77777777" w:rsidTr="00235892">
        <w:trPr>
          <w:jc w:val="center"/>
        </w:trPr>
        <w:tc>
          <w:tcPr>
            <w:tcW w:w="9214" w:type="dxa"/>
            <w:gridSpan w:val="5"/>
            <w:shd w:val="clear" w:color="auto" w:fill="CEA7EC" w:themeFill="accent1" w:themeFillShade="E6"/>
          </w:tcPr>
          <w:p w14:paraId="714A4793" w14:textId="075E3157" w:rsidR="00235892" w:rsidRPr="00B45E5E" w:rsidRDefault="00235892" w:rsidP="00D76D56">
            <w:pPr>
              <w:spacing w:before="120" w:after="120"/>
              <w:rPr>
                <w:b/>
                <w:sz w:val="20"/>
                <w:szCs w:val="20"/>
                <w:lang w:eastAsia="en-AU"/>
              </w:rPr>
            </w:pPr>
            <w:r w:rsidRPr="00B45E5E">
              <w:rPr>
                <w:b/>
                <w:sz w:val="20"/>
                <w:szCs w:val="20"/>
                <w:lang w:eastAsia="en-AU"/>
              </w:rPr>
              <w:t xml:space="preserve">Description of </w:t>
            </w:r>
            <w:r w:rsidR="00D76D56">
              <w:rPr>
                <w:b/>
                <w:sz w:val="20"/>
                <w:szCs w:val="20"/>
                <w:lang w:eastAsia="en-AU"/>
              </w:rPr>
              <w:t>event</w:t>
            </w:r>
          </w:p>
        </w:tc>
      </w:tr>
      <w:tr w:rsidR="00235892" w:rsidRPr="00235892" w14:paraId="6F9A6A56" w14:textId="77777777" w:rsidTr="00235892">
        <w:trPr>
          <w:jc w:val="center"/>
        </w:trPr>
        <w:tc>
          <w:tcPr>
            <w:tcW w:w="9214" w:type="dxa"/>
            <w:gridSpan w:val="5"/>
            <w:shd w:val="clear" w:color="auto" w:fill="auto"/>
          </w:tcPr>
          <w:p w14:paraId="15459127" w14:textId="31EDD534" w:rsidR="00235892" w:rsidRPr="00B45E5E" w:rsidRDefault="00235892" w:rsidP="00B45E5E">
            <w:pPr>
              <w:rPr>
                <w:sz w:val="20"/>
                <w:szCs w:val="20"/>
                <w:lang w:eastAsia="en-AU"/>
              </w:rPr>
            </w:pPr>
          </w:p>
          <w:p w14:paraId="28DE34C0" w14:textId="77777777" w:rsidR="00235892" w:rsidRPr="00B45E5E" w:rsidRDefault="00235892" w:rsidP="00B45E5E">
            <w:pPr>
              <w:rPr>
                <w:sz w:val="20"/>
                <w:szCs w:val="20"/>
                <w:lang w:eastAsia="en-AU"/>
              </w:rPr>
            </w:pPr>
          </w:p>
        </w:tc>
      </w:tr>
      <w:tr w:rsidR="00235892" w:rsidRPr="00235892" w14:paraId="7F43F45A" w14:textId="77777777" w:rsidTr="00235892">
        <w:trPr>
          <w:jc w:val="center"/>
        </w:trPr>
        <w:tc>
          <w:tcPr>
            <w:tcW w:w="9214" w:type="dxa"/>
            <w:gridSpan w:val="5"/>
            <w:shd w:val="clear" w:color="auto" w:fill="CEA7EC" w:themeFill="accent1" w:themeFillShade="E6"/>
          </w:tcPr>
          <w:p w14:paraId="11EE551D" w14:textId="4B2C0FA4" w:rsidR="00235892" w:rsidRPr="00B45E5E" w:rsidRDefault="00235892" w:rsidP="00D76D56">
            <w:pPr>
              <w:spacing w:before="120" w:after="120"/>
              <w:rPr>
                <w:b/>
                <w:sz w:val="20"/>
                <w:szCs w:val="20"/>
                <w:lang w:eastAsia="en-AU"/>
              </w:rPr>
            </w:pPr>
            <w:r w:rsidRPr="00B45E5E">
              <w:rPr>
                <w:b/>
                <w:sz w:val="20"/>
                <w:szCs w:val="20"/>
                <w:lang w:eastAsia="en-AU"/>
              </w:rPr>
              <w:t xml:space="preserve">Site of </w:t>
            </w:r>
            <w:r w:rsidR="00D76D56">
              <w:rPr>
                <w:b/>
                <w:sz w:val="20"/>
                <w:szCs w:val="20"/>
                <w:lang w:eastAsia="en-AU"/>
              </w:rPr>
              <w:t>event</w:t>
            </w:r>
            <w:r w:rsidRPr="00B45E5E">
              <w:rPr>
                <w:b/>
                <w:sz w:val="20"/>
                <w:szCs w:val="20"/>
                <w:lang w:eastAsia="en-AU"/>
              </w:rPr>
              <w:t xml:space="preserve"> (include division, school, building number, street address as relevant)</w:t>
            </w:r>
          </w:p>
        </w:tc>
      </w:tr>
      <w:tr w:rsidR="00235892" w:rsidRPr="00235892" w14:paraId="71D47CE0" w14:textId="77777777" w:rsidTr="00235892">
        <w:trPr>
          <w:jc w:val="center"/>
        </w:trPr>
        <w:tc>
          <w:tcPr>
            <w:tcW w:w="9214" w:type="dxa"/>
            <w:gridSpan w:val="5"/>
            <w:shd w:val="clear" w:color="auto" w:fill="auto"/>
          </w:tcPr>
          <w:p w14:paraId="0772E071" w14:textId="26FAEB33" w:rsidR="00235892" w:rsidRDefault="00235892" w:rsidP="00B45E5E">
            <w:pPr>
              <w:rPr>
                <w:lang w:eastAsia="en-AU"/>
              </w:rPr>
            </w:pPr>
          </w:p>
          <w:p w14:paraId="11C29B82" w14:textId="265E370E" w:rsidR="00990E35" w:rsidRPr="00235892" w:rsidRDefault="00990E35" w:rsidP="00B45E5E">
            <w:pPr>
              <w:rPr>
                <w:lang w:eastAsia="en-AU"/>
              </w:rPr>
            </w:pPr>
          </w:p>
        </w:tc>
      </w:tr>
    </w:tbl>
    <w:tbl>
      <w:tblPr>
        <w:tblStyle w:val="TableGrid22"/>
        <w:tblW w:w="9214" w:type="dxa"/>
        <w:jc w:val="center"/>
        <w:tblLook w:val="04A0" w:firstRow="1" w:lastRow="0" w:firstColumn="1" w:lastColumn="0" w:noHBand="0" w:noVBand="1"/>
      </w:tblPr>
      <w:tblGrid>
        <w:gridCol w:w="3397"/>
        <w:gridCol w:w="709"/>
        <w:gridCol w:w="709"/>
        <w:gridCol w:w="709"/>
        <w:gridCol w:w="3690"/>
      </w:tblGrid>
      <w:tr w:rsidR="00235892" w:rsidRPr="00235892" w14:paraId="7835C805" w14:textId="77777777" w:rsidTr="00235892">
        <w:trPr>
          <w:trHeight w:val="618"/>
          <w:jc w:val="center"/>
        </w:trPr>
        <w:tc>
          <w:tcPr>
            <w:tcW w:w="3397" w:type="dxa"/>
            <w:tcBorders>
              <w:top w:val="single" w:sz="4" w:space="0" w:color="auto"/>
            </w:tcBorders>
            <w:shd w:val="clear" w:color="auto" w:fill="CEA7EC" w:themeFill="accent1" w:themeFillShade="E6"/>
            <w:vAlign w:val="center"/>
          </w:tcPr>
          <w:p w14:paraId="2342635B" w14:textId="77777777" w:rsidR="00235892" w:rsidRPr="00DF2F0E" w:rsidRDefault="00235892" w:rsidP="00B45E5E">
            <w:pPr>
              <w:jc w:val="center"/>
              <w:rPr>
                <w:rFonts w:asciiTheme="minorHAnsi" w:hAnsiTheme="minorHAnsi" w:cstheme="minorHAnsi"/>
                <w:b/>
              </w:rPr>
            </w:pPr>
            <w:r w:rsidRPr="00DF2F0E">
              <w:rPr>
                <w:rFonts w:asciiTheme="minorHAnsi" w:hAnsiTheme="minorHAnsi" w:cstheme="minorHAnsi"/>
                <w:b/>
              </w:rPr>
              <w:t>Considerations</w:t>
            </w:r>
          </w:p>
        </w:tc>
        <w:tc>
          <w:tcPr>
            <w:tcW w:w="709" w:type="dxa"/>
            <w:tcBorders>
              <w:top w:val="single" w:sz="4" w:space="0" w:color="auto"/>
            </w:tcBorders>
            <w:shd w:val="clear" w:color="auto" w:fill="CEA7EC" w:themeFill="accent1" w:themeFillShade="E6"/>
            <w:vAlign w:val="center"/>
          </w:tcPr>
          <w:p w14:paraId="44EA5EEB" w14:textId="77777777" w:rsidR="00235892" w:rsidRPr="00DF2F0E" w:rsidRDefault="00235892" w:rsidP="00B45E5E">
            <w:pPr>
              <w:jc w:val="center"/>
              <w:rPr>
                <w:rFonts w:asciiTheme="minorHAnsi" w:hAnsiTheme="minorHAnsi" w:cstheme="minorHAnsi"/>
                <w:b/>
              </w:rPr>
            </w:pPr>
            <w:r w:rsidRPr="00DF2F0E">
              <w:rPr>
                <w:rFonts w:asciiTheme="minorHAnsi" w:hAnsiTheme="minorHAnsi" w:cstheme="minorHAnsi"/>
                <w:b/>
              </w:rPr>
              <w:t>Yes</w:t>
            </w:r>
          </w:p>
        </w:tc>
        <w:tc>
          <w:tcPr>
            <w:tcW w:w="709" w:type="dxa"/>
            <w:tcBorders>
              <w:top w:val="single" w:sz="4" w:space="0" w:color="auto"/>
            </w:tcBorders>
            <w:shd w:val="clear" w:color="auto" w:fill="CEA7EC" w:themeFill="accent1" w:themeFillShade="E6"/>
            <w:vAlign w:val="center"/>
          </w:tcPr>
          <w:p w14:paraId="6E48346F" w14:textId="77777777" w:rsidR="00235892" w:rsidRPr="00DF2F0E" w:rsidRDefault="00235892" w:rsidP="00B45E5E">
            <w:pPr>
              <w:jc w:val="center"/>
              <w:rPr>
                <w:rFonts w:asciiTheme="minorHAnsi" w:hAnsiTheme="minorHAnsi" w:cstheme="minorHAnsi"/>
                <w:b/>
              </w:rPr>
            </w:pPr>
            <w:r w:rsidRPr="00DF2F0E">
              <w:rPr>
                <w:rFonts w:asciiTheme="minorHAnsi" w:hAnsiTheme="minorHAnsi" w:cstheme="minorHAnsi"/>
                <w:b/>
              </w:rPr>
              <w:t>No</w:t>
            </w:r>
          </w:p>
        </w:tc>
        <w:tc>
          <w:tcPr>
            <w:tcW w:w="709" w:type="dxa"/>
            <w:tcBorders>
              <w:top w:val="single" w:sz="4" w:space="0" w:color="auto"/>
            </w:tcBorders>
            <w:shd w:val="clear" w:color="auto" w:fill="CEA7EC" w:themeFill="accent1" w:themeFillShade="E6"/>
            <w:vAlign w:val="center"/>
          </w:tcPr>
          <w:p w14:paraId="63108913" w14:textId="77777777" w:rsidR="00235892" w:rsidRPr="00DF2F0E" w:rsidRDefault="00235892" w:rsidP="00B45E5E">
            <w:pPr>
              <w:jc w:val="center"/>
              <w:rPr>
                <w:rFonts w:asciiTheme="minorHAnsi" w:hAnsiTheme="minorHAnsi" w:cstheme="minorHAnsi"/>
                <w:b/>
              </w:rPr>
            </w:pPr>
            <w:r w:rsidRPr="00DF2F0E">
              <w:rPr>
                <w:rFonts w:asciiTheme="minorHAnsi" w:hAnsiTheme="minorHAnsi" w:cstheme="minorHAnsi"/>
                <w:b/>
              </w:rPr>
              <w:t>N/A</w:t>
            </w:r>
          </w:p>
        </w:tc>
        <w:tc>
          <w:tcPr>
            <w:tcW w:w="3690" w:type="dxa"/>
            <w:tcBorders>
              <w:top w:val="single" w:sz="4" w:space="0" w:color="auto"/>
            </w:tcBorders>
            <w:shd w:val="clear" w:color="auto" w:fill="CEA7EC" w:themeFill="accent1" w:themeFillShade="E6"/>
            <w:vAlign w:val="center"/>
          </w:tcPr>
          <w:p w14:paraId="0C677665" w14:textId="77777777" w:rsidR="00235892" w:rsidRPr="00DF2F0E" w:rsidRDefault="00235892" w:rsidP="00B45E5E">
            <w:pPr>
              <w:jc w:val="center"/>
              <w:rPr>
                <w:rFonts w:asciiTheme="minorHAnsi" w:hAnsiTheme="minorHAnsi" w:cstheme="minorHAnsi"/>
                <w:b/>
              </w:rPr>
            </w:pPr>
            <w:r w:rsidRPr="00DF2F0E">
              <w:rPr>
                <w:rFonts w:asciiTheme="minorHAnsi" w:hAnsiTheme="minorHAnsi" w:cstheme="minorHAnsi"/>
                <w:b/>
              </w:rPr>
              <w:t>Actions taken</w:t>
            </w:r>
          </w:p>
        </w:tc>
      </w:tr>
      <w:tr w:rsidR="00235892" w:rsidRPr="00235892" w14:paraId="0468F972" w14:textId="77777777" w:rsidTr="00235892">
        <w:trPr>
          <w:trHeight w:val="1632"/>
          <w:jc w:val="center"/>
        </w:trPr>
        <w:tc>
          <w:tcPr>
            <w:tcW w:w="3397" w:type="dxa"/>
          </w:tcPr>
          <w:p w14:paraId="12D32F01" w14:textId="7460EFED" w:rsidR="00D76D56" w:rsidRPr="00407628" w:rsidRDefault="00D76D56" w:rsidP="00B45E5E">
            <w:pPr>
              <w:spacing w:before="120"/>
              <w:rPr>
                <w:rFonts w:asciiTheme="minorHAnsi" w:hAnsiTheme="minorHAnsi" w:cstheme="minorHAnsi"/>
                <w:lang w:val="en" w:eastAsia="en-GB"/>
              </w:rPr>
            </w:pPr>
            <w:r w:rsidRPr="00407628">
              <w:rPr>
                <w:rFonts w:asciiTheme="minorHAnsi" w:hAnsiTheme="minorHAnsi" w:cstheme="minorHAnsi"/>
                <w:lang w:val="en" w:eastAsia="en-GB"/>
              </w:rPr>
              <w:t>Does the event qualify as an accident under ARPANSA Reg Guide</w:t>
            </w:r>
            <w:r w:rsidR="00CA457B" w:rsidRPr="00407628">
              <w:rPr>
                <w:rFonts w:asciiTheme="minorHAnsi" w:hAnsiTheme="minorHAnsi" w:cstheme="minorHAnsi"/>
                <w:lang w:val="en" w:eastAsia="en-GB"/>
              </w:rPr>
              <w:t>?</w:t>
            </w:r>
          </w:p>
          <w:p w14:paraId="42476506" w14:textId="767C1F8C" w:rsidR="00235892" w:rsidRPr="00407628" w:rsidRDefault="00235892" w:rsidP="00B45E5E">
            <w:pPr>
              <w:spacing w:before="120"/>
              <w:rPr>
                <w:rFonts w:asciiTheme="minorHAnsi" w:hAnsiTheme="minorHAnsi" w:cstheme="minorHAnsi"/>
                <w:lang w:val="en" w:eastAsia="en-GB"/>
              </w:rPr>
            </w:pPr>
            <w:r w:rsidRPr="00407628">
              <w:rPr>
                <w:rFonts w:asciiTheme="minorHAnsi" w:hAnsiTheme="minorHAnsi" w:cstheme="minorHAnsi"/>
                <w:lang w:val="en" w:eastAsia="en-GB"/>
              </w:rPr>
              <w:t xml:space="preserve">Has the area been rendered </w:t>
            </w:r>
            <w:proofErr w:type="gramStart"/>
            <w:r w:rsidRPr="00407628">
              <w:rPr>
                <w:rFonts w:asciiTheme="minorHAnsi" w:hAnsiTheme="minorHAnsi" w:cstheme="minorHAnsi"/>
                <w:lang w:val="en" w:eastAsia="en-GB"/>
              </w:rPr>
              <w:t>safe</w:t>
            </w:r>
            <w:proofErr w:type="gramEnd"/>
            <w:r w:rsidRPr="00407628">
              <w:rPr>
                <w:rFonts w:asciiTheme="minorHAnsi" w:hAnsiTheme="minorHAnsi" w:cstheme="minorHAnsi"/>
                <w:lang w:val="en" w:eastAsia="en-GB"/>
              </w:rPr>
              <w:t xml:space="preserve"> and any evidence preserved</w:t>
            </w:r>
            <w:r w:rsidRPr="00407628">
              <w:rPr>
                <w:rFonts w:asciiTheme="minorHAnsi" w:hAnsiTheme="minorHAnsi" w:cstheme="minorHAnsi"/>
                <w:vertAlign w:val="superscript"/>
                <w:lang w:val="en" w:eastAsia="en-GB"/>
              </w:rPr>
              <w:footnoteReference w:id="15"/>
            </w:r>
            <w:r w:rsidRPr="00407628">
              <w:rPr>
                <w:rFonts w:asciiTheme="minorHAnsi" w:hAnsiTheme="minorHAnsi" w:cstheme="minorHAnsi"/>
                <w:lang w:val="en" w:eastAsia="en-GB"/>
              </w:rPr>
              <w:t>?</w:t>
            </w:r>
          </w:p>
          <w:p w14:paraId="47FB5EBC" w14:textId="7D63E6B1" w:rsidR="00235892" w:rsidRPr="00407628" w:rsidRDefault="00235892" w:rsidP="00B45E5E">
            <w:pPr>
              <w:spacing w:before="120"/>
              <w:rPr>
                <w:rFonts w:asciiTheme="minorHAnsi" w:hAnsiTheme="minorHAnsi" w:cstheme="minorHAnsi"/>
                <w:lang w:val="en" w:eastAsia="en-GB"/>
              </w:rPr>
            </w:pPr>
            <w:r w:rsidRPr="00407628">
              <w:rPr>
                <w:rFonts w:asciiTheme="minorHAnsi" w:hAnsiTheme="minorHAnsi" w:cstheme="minorHAnsi"/>
                <w:lang w:val="en" w:eastAsia="en-GB"/>
              </w:rPr>
              <w:t xml:space="preserve">Were there any injuries? </w:t>
            </w:r>
          </w:p>
          <w:p w14:paraId="7C960105" w14:textId="39F037D1" w:rsidR="001F0748" w:rsidRPr="00407628" w:rsidRDefault="001F0748" w:rsidP="00B45E5E">
            <w:pPr>
              <w:spacing w:before="120"/>
              <w:rPr>
                <w:rFonts w:asciiTheme="minorHAnsi" w:hAnsiTheme="minorHAnsi" w:cstheme="minorHAnsi"/>
                <w:lang w:val="en" w:eastAsia="en-GB"/>
              </w:rPr>
            </w:pPr>
            <w:r w:rsidRPr="00407628">
              <w:rPr>
                <w:rFonts w:asciiTheme="minorHAnsi" w:hAnsiTheme="minorHAnsi" w:cstheme="minorHAnsi"/>
                <w:lang w:val="en" w:eastAsia="en-GB"/>
              </w:rPr>
              <w:t>Has there been a release of radioactivity into the environment?</w:t>
            </w:r>
          </w:p>
          <w:p w14:paraId="76D0744F" w14:textId="77777777" w:rsidR="00235892" w:rsidRPr="00407628" w:rsidRDefault="00235892" w:rsidP="00DD4817">
            <w:pPr>
              <w:spacing w:before="160"/>
              <w:rPr>
                <w:rFonts w:asciiTheme="minorHAnsi" w:hAnsiTheme="minorHAnsi" w:cstheme="minorHAnsi"/>
                <w:lang w:val="en" w:eastAsia="en-GB"/>
              </w:rPr>
            </w:pPr>
            <w:r w:rsidRPr="00407628">
              <w:rPr>
                <w:rFonts w:asciiTheme="minorHAnsi" w:hAnsiTheme="minorHAnsi" w:cstheme="minorHAnsi"/>
                <w:lang w:val="en" w:eastAsia="en-GB"/>
              </w:rPr>
              <w:lastRenderedPageBreak/>
              <w:t xml:space="preserve">Are dose estimates available? </w:t>
            </w:r>
          </w:p>
          <w:p w14:paraId="116E3E0C" w14:textId="78BC6C90" w:rsidR="009B6F76" w:rsidRPr="00407628" w:rsidRDefault="009B6F76" w:rsidP="00DD4817">
            <w:pPr>
              <w:spacing w:before="160"/>
              <w:rPr>
                <w:rFonts w:ascii="Calibri" w:hAnsi="Calibri" w:cs="Calibri"/>
                <w:lang w:val="en" w:eastAsia="en-GB"/>
              </w:rPr>
            </w:pPr>
            <w:r w:rsidRPr="00407628">
              <w:rPr>
                <w:rFonts w:ascii="Calibri" w:hAnsi="Calibri" w:cs="Calibri"/>
                <w:lang w:val="en" w:eastAsia="en-GB"/>
              </w:rPr>
              <w:t>Who else has been notified (</w:t>
            </w:r>
            <w:proofErr w:type="spellStart"/>
            <w:r w:rsidRPr="00407628">
              <w:rPr>
                <w:rFonts w:ascii="Calibri" w:hAnsi="Calibri" w:cs="Calibri"/>
                <w:lang w:val="en" w:eastAsia="en-GB"/>
              </w:rPr>
              <w:t>eg.</w:t>
            </w:r>
            <w:proofErr w:type="spellEnd"/>
            <w:r w:rsidRPr="00407628">
              <w:rPr>
                <w:rFonts w:ascii="Calibri" w:hAnsi="Calibri" w:cs="Calibri"/>
                <w:lang w:val="en" w:eastAsia="en-GB"/>
              </w:rPr>
              <w:t xml:space="preserve"> police, emergency response, </w:t>
            </w:r>
            <w:r w:rsidR="00F50F53">
              <w:rPr>
                <w:rFonts w:ascii="Calibri" w:hAnsi="Calibri" w:cs="Calibri"/>
                <w:lang w:val="en" w:eastAsia="en-GB"/>
              </w:rPr>
              <w:t>C</w:t>
            </w:r>
            <w:r w:rsidRPr="00407628">
              <w:rPr>
                <w:rFonts w:ascii="Calibri" w:hAnsi="Calibri" w:cs="Calibri"/>
                <w:lang w:val="en" w:eastAsia="en-GB"/>
              </w:rPr>
              <w:t>om</w:t>
            </w:r>
            <w:r w:rsidR="00F50F53">
              <w:rPr>
                <w:rFonts w:ascii="Calibri" w:hAnsi="Calibri" w:cs="Calibri"/>
                <w:lang w:val="en" w:eastAsia="en-GB"/>
              </w:rPr>
              <w:t>c</w:t>
            </w:r>
            <w:r w:rsidRPr="00407628">
              <w:rPr>
                <w:rFonts w:ascii="Calibri" w:hAnsi="Calibri" w:cs="Calibri"/>
                <w:lang w:val="en" w:eastAsia="en-GB"/>
              </w:rPr>
              <w:t xml:space="preserve">are)? </w:t>
            </w:r>
          </w:p>
        </w:tc>
        <w:tc>
          <w:tcPr>
            <w:tcW w:w="709" w:type="dxa"/>
          </w:tcPr>
          <w:p w14:paraId="4D4F0D7A" w14:textId="258F5A82" w:rsidR="00235892" w:rsidRDefault="00000000" w:rsidP="00B45E5E">
            <w:pPr>
              <w:spacing w:before="120"/>
              <w:jc w:val="center"/>
              <w:rPr>
                <w:rFonts w:cstheme="minorHAnsi"/>
                <w:sz w:val="24"/>
                <w:szCs w:val="24"/>
                <w:lang w:val="en-US"/>
              </w:rPr>
            </w:pPr>
            <w:sdt>
              <w:sdtPr>
                <w:rPr>
                  <w:rFonts w:cstheme="minorHAnsi"/>
                  <w:sz w:val="24"/>
                  <w:szCs w:val="24"/>
                  <w:lang w:val="en-US"/>
                </w:rPr>
                <w:id w:val="-1463107613"/>
                <w14:checkbox>
                  <w14:checked w14:val="0"/>
                  <w14:checkedState w14:val="2612" w14:font="MS Gothic"/>
                  <w14:uncheckedState w14:val="2610" w14:font="MS Gothic"/>
                </w14:checkbox>
              </w:sdtPr>
              <w:sdtContent>
                <w:r w:rsidR="004F2EE7" w:rsidRPr="00B45E5E">
                  <w:rPr>
                    <w:rFonts w:ascii="Segoe UI Symbol" w:eastAsia="MS Gothic" w:hAnsi="Segoe UI Symbol" w:cs="Segoe UI Symbol"/>
                    <w:sz w:val="24"/>
                    <w:szCs w:val="24"/>
                    <w:lang w:val="en-US"/>
                  </w:rPr>
                  <w:t>☐</w:t>
                </w:r>
              </w:sdtContent>
            </w:sdt>
          </w:p>
          <w:p w14:paraId="078FFC21" w14:textId="77777777" w:rsidR="00407628" w:rsidRPr="00B45E5E" w:rsidRDefault="00407628" w:rsidP="00407628">
            <w:pPr>
              <w:jc w:val="center"/>
              <w:rPr>
                <w:rFonts w:cstheme="minorHAnsi"/>
                <w:sz w:val="24"/>
                <w:szCs w:val="24"/>
                <w:lang w:val="en-US"/>
              </w:rPr>
            </w:pPr>
          </w:p>
          <w:p w14:paraId="6CC4E738" w14:textId="6C43E9B1" w:rsidR="00235892" w:rsidRDefault="00000000" w:rsidP="00854BB6">
            <w:pPr>
              <w:jc w:val="center"/>
              <w:rPr>
                <w:rFonts w:cstheme="minorHAnsi"/>
                <w:sz w:val="24"/>
                <w:szCs w:val="24"/>
                <w:lang w:val="en-US"/>
              </w:rPr>
            </w:pPr>
            <w:sdt>
              <w:sdtPr>
                <w:rPr>
                  <w:rFonts w:cstheme="minorHAnsi"/>
                  <w:sz w:val="24"/>
                  <w:szCs w:val="24"/>
                  <w:lang w:val="en-US"/>
                </w:rPr>
                <w:id w:val="-240262621"/>
                <w14:checkbox>
                  <w14:checked w14:val="0"/>
                  <w14:checkedState w14:val="2612" w14:font="MS Gothic"/>
                  <w14:uncheckedState w14:val="2610" w14:font="MS Gothic"/>
                </w14:checkbox>
              </w:sdtPr>
              <w:sdtContent>
                <w:r w:rsidR="00F50F53">
                  <w:rPr>
                    <w:rFonts w:ascii="MS Gothic" w:eastAsia="MS Gothic" w:hAnsi="MS Gothic" w:cstheme="minorHAnsi" w:hint="eastAsia"/>
                    <w:sz w:val="24"/>
                    <w:szCs w:val="24"/>
                    <w:lang w:val="en-US"/>
                  </w:rPr>
                  <w:t>☐</w:t>
                </w:r>
              </w:sdtContent>
            </w:sdt>
          </w:p>
          <w:p w14:paraId="6C452219" w14:textId="77777777" w:rsidR="00F50F53" w:rsidRPr="00F50F53" w:rsidRDefault="00F50F53" w:rsidP="00854BB6">
            <w:pPr>
              <w:jc w:val="center"/>
              <w:rPr>
                <w:rFonts w:cstheme="minorHAnsi"/>
                <w:sz w:val="16"/>
                <w:szCs w:val="16"/>
                <w:lang w:val="en-US"/>
              </w:rPr>
            </w:pPr>
          </w:p>
          <w:p w14:paraId="318B207D" w14:textId="7C5EC255" w:rsidR="00235892" w:rsidRDefault="00000000" w:rsidP="00B45E5E">
            <w:pPr>
              <w:spacing w:before="120"/>
              <w:jc w:val="center"/>
              <w:rPr>
                <w:rFonts w:cstheme="minorHAnsi"/>
                <w:sz w:val="24"/>
                <w:szCs w:val="24"/>
                <w:lang w:val="en-US"/>
              </w:rPr>
            </w:pPr>
            <w:sdt>
              <w:sdtPr>
                <w:rPr>
                  <w:rFonts w:cstheme="minorHAnsi"/>
                  <w:sz w:val="24"/>
                  <w:szCs w:val="24"/>
                  <w:lang w:val="en-US"/>
                </w:rPr>
                <w:id w:val="-1533796181"/>
                <w14:checkbox>
                  <w14:checked w14:val="0"/>
                  <w14:checkedState w14:val="2612" w14:font="MS Gothic"/>
                  <w14:uncheckedState w14:val="2610" w14:font="MS Gothic"/>
                </w14:checkbox>
              </w:sdtPr>
              <w:sdtContent>
                <w:r w:rsidR="00CA457B">
                  <w:rPr>
                    <w:rFonts w:ascii="MS Gothic" w:eastAsia="MS Gothic" w:hAnsi="MS Gothic" w:cstheme="minorHAnsi" w:hint="eastAsia"/>
                    <w:sz w:val="24"/>
                    <w:szCs w:val="24"/>
                    <w:lang w:val="en-US"/>
                  </w:rPr>
                  <w:t>☐</w:t>
                </w:r>
              </w:sdtContent>
            </w:sdt>
          </w:p>
          <w:sdt>
            <w:sdtPr>
              <w:rPr>
                <w:rFonts w:cstheme="minorHAnsi"/>
                <w:sz w:val="24"/>
                <w:szCs w:val="24"/>
                <w:lang w:val="en-US"/>
              </w:rPr>
              <w:id w:val="2017721469"/>
              <w14:checkbox>
                <w14:checked w14:val="0"/>
                <w14:checkedState w14:val="2612" w14:font="MS Gothic"/>
                <w14:uncheckedState w14:val="2610" w14:font="MS Gothic"/>
              </w14:checkbox>
            </w:sdtPr>
            <w:sdtContent>
              <w:p w14:paraId="657C28BD" w14:textId="7B46A5EC" w:rsidR="00CA457B" w:rsidRDefault="00F50F53" w:rsidP="00B45E5E">
                <w:pPr>
                  <w:spacing w:before="120"/>
                  <w:jc w:val="center"/>
                  <w:rPr>
                    <w:rFonts w:cstheme="minorHAnsi"/>
                    <w:sz w:val="24"/>
                    <w:szCs w:val="24"/>
                    <w:lang w:val="en-US"/>
                  </w:rPr>
                </w:pPr>
                <w:r>
                  <w:rPr>
                    <w:rFonts w:ascii="MS Gothic" w:eastAsia="MS Gothic" w:hAnsi="MS Gothic" w:cstheme="minorHAnsi" w:hint="eastAsia"/>
                    <w:sz w:val="24"/>
                    <w:szCs w:val="24"/>
                    <w:lang w:val="en-US"/>
                  </w:rPr>
                  <w:t>☐</w:t>
                </w:r>
              </w:p>
            </w:sdtContent>
          </w:sdt>
          <w:sdt>
            <w:sdtPr>
              <w:rPr>
                <w:rFonts w:cstheme="minorHAnsi"/>
                <w:sz w:val="24"/>
                <w:szCs w:val="24"/>
                <w:lang w:val="en-US"/>
              </w:rPr>
              <w:id w:val="690422001"/>
              <w14:checkbox>
                <w14:checked w14:val="0"/>
                <w14:checkedState w14:val="2612" w14:font="MS Gothic"/>
                <w14:uncheckedState w14:val="2610" w14:font="MS Gothic"/>
              </w14:checkbox>
            </w:sdtPr>
            <w:sdtContent>
              <w:p w14:paraId="2D9C536B" w14:textId="7375F2C9" w:rsidR="00F50F53" w:rsidRDefault="00F50F53" w:rsidP="00F50F53">
                <w:pPr>
                  <w:spacing w:before="120"/>
                  <w:jc w:val="center"/>
                  <w:rPr>
                    <w:rFonts w:cstheme="minorHAnsi"/>
                    <w:sz w:val="24"/>
                    <w:szCs w:val="24"/>
                    <w:lang w:val="en-US"/>
                  </w:rPr>
                </w:pPr>
                <w:r>
                  <w:rPr>
                    <w:rFonts w:ascii="MS Gothic" w:eastAsia="MS Gothic" w:hAnsi="MS Gothic" w:cstheme="minorHAnsi" w:hint="eastAsia"/>
                    <w:sz w:val="24"/>
                    <w:szCs w:val="24"/>
                    <w:lang w:val="en-US"/>
                  </w:rPr>
                  <w:t>☐</w:t>
                </w:r>
              </w:p>
            </w:sdtContent>
          </w:sdt>
          <w:sdt>
            <w:sdtPr>
              <w:rPr>
                <w:rFonts w:cstheme="minorHAnsi"/>
                <w:sz w:val="24"/>
                <w:szCs w:val="24"/>
                <w:lang w:val="en-US"/>
              </w:rPr>
              <w:id w:val="-420646072"/>
              <w14:checkbox>
                <w14:checked w14:val="0"/>
                <w14:checkedState w14:val="2612" w14:font="MS Gothic"/>
                <w14:uncheckedState w14:val="2610" w14:font="MS Gothic"/>
              </w14:checkbox>
            </w:sdtPr>
            <w:sdtContent>
              <w:p w14:paraId="58E750BE" w14:textId="170A4E81" w:rsidR="00F50F53" w:rsidRPr="00B45E5E" w:rsidRDefault="00F50F53" w:rsidP="00F50F53">
                <w:pPr>
                  <w:spacing w:before="120"/>
                  <w:jc w:val="center"/>
                  <w:rPr>
                    <w:rFonts w:cstheme="minorHAnsi"/>
                    <w:sz w:val="24"/>
                    <w:szCs w:val="24"/>
                    <w:lang w:val="en-US"/>
                  </w:rPr>
                </w:pPr>
                <w:r>
                  <w:rPr>
                    <w:rFonts w:ascii="MS Gothic" w:eastAsia="MS Gothic" w:hAnsi="MS Gothic" w:cstheme="minorHAnsi" w:hint="eastAsia"/>
                    <w:sz w:val="24"/>
                    <w:szCs w:val="24"/>
                    <w:lang w:val="en-US"/>
                  </w:rPr>
                  <w:t>☐</w:t>
                </w:r>
              </w:p>
            </w:sdtContent>
          </w:sdt>
        </w:tc>
        <w:tc>
          <w:tcPr>
            <w:tcW w:w="709" w:type="dxa"/>
          </w:tcPr>
          <w:p w14:paraId="3D117D8A" w14:textId="285335F1" w:rsidR="00235892" w:rsidRDefault="00000000" w:rsidP="00B45E5E">
            <w:pPr>
              <w:spacing w:before="120"/>
              <w:jc w:val="center"/>
              <w:rPr>
                <w:rFonts w:cstheme="minorHAnsi"/>
                <w:sz w:val="24"/>
                <w:szCs w:val="24"/>
                <w:lang w:val="en-US"/>
              </w:rPr>
            </w:pPr>
            <w:sdt>
              <w:sdtPr>
                <w:rPr>
                  <w:rFonts w:cstheme="minorHAnsi"/>
                  <w:sz w:val="24"/>
                  <w:szCs w:val="24"/>
                  <w:lang w:val="en-US"/>
                </w:rPr>
                <w:id w:val="-535118983"/>
                <w14:checkbox>
                  <w14:checked w14:val="0"/>
                  <w14:checkedState w14:val="2612" w14:font="MS Gothic"/>
                  <w14:uncheckedState w14:val="2610" w14:font="MS Gothic"/>
                </w14:checkbox>
              </w:sdtPr>
              <w:sdtContent>
                <w:r w:rsidR="00235892" w:rsidRPr="00B45E5E">
                  <w:rPr>
                    <w:rFonts w:ascii="Segoe UI Symbol" w:hAnsi="Segoe UI Symbol" w:cs="Segoe UI Symbol"/>
                    <w:sz w:val="24"/>
                    <w:szCs w:val="24"/>
                    <w:lang w:val="en-US"/>
                  </w:rPr>
                  <w:t>☐</w:t>
                </w:r>
              </w:sdtContent>
            </w:sdt>
          </w:p>
          <w:p w14:paraId="2849B52C" w14:textId="77777777" w:rsidR="00407628" w:rsidRDefault="00407628" w:rsidP="00854BB6">
            <w:pPr>
              <w:jc w:val="center"/>
              <w:rPr>
                <w:rFonts w:cstheme="minorHAnsi"/>
                <w:sz w:val="24"/>
                <w:szCs w:val="24"/>
                <w:lang w:val="en-US"/>
              </w:rPr>
            </w:pPr>
          </w:p>
          <w:p w14:paraId="6309DBEA" w14:textId="38A29A4F" w:rsidR="00235892" w:rsidRDefault="00000000" w:rsidP="00854BB6">
            <w:pPr>
              <w:jc w:val="center"/>
              <w:rPr>
                <w:rFonts w:cstheme="minorHAnsi"/>
                <w:sz w:val="24"/>
                <w:szCs w:val="24"/>
                <w:lang w:val="en-US"/>
              </w:rPr>
            </w:pPr>
            <w:sdt>
              <w:sdtPr>
                <w:rPr>
                  <w:rFonts w:cstheme="minorHAnsi"/>
                  <w:sz w:val="24"/>
                  <w:szCs w:val="24"/>
                  <w:lang w:val="en-US"/>
                </w:rPr>
                <w:id w:val="289560139"/>
                <w14:checkbox>
                  <w14:checked w14:val="0"/>
                  <w14:checkedState w14:val="2612" w14:font="MS Gothic"/>
                  <w14:uncheckedState w14:val="2610" w14:font="MS Gothic"/>
                </w14:checkbox>
              </w:sdtPr>
              <w:sdtContent>
                <w:r w:rsidR="00235892" w:rsidRPr="00B45E5E">
                  <w:rPr>
                    <w:rFonts w:ascii="Segoe UI Symbol" w:hAnsi="Segoe UI Symbol" w:cs="Segoe UI Symbol"/>
                    <w:sz w:val="24"/>
                    <w:szCs w:val="24"/>
                    <w:lang w:val="en-US"/>
                  </w:rPr>
                  <w:t>☐</w:t>
                </w:r>
              </w:sdtContent>
            </w:sdt>
          </w:p>
          <w:p w14:paraId="510688B0" w14:textId="77777777" w:rsidR="00F50F53" w:rsidRPr="00F50F53" w:rsidRDefault="00F50F53" w:rsidP="00854BB6">
            <w:pPr>
              <w:jc w:val="center"/>
              <w:rPr>
                <w:rFonts w:cstheme="minorHAnsi"/>
                <w:sz w:val="16"/>
                <w:szCs w:val="16"/>
                <w:lang w:val="en-US"/>
              </w:rPr>
            </w:pPr>
          </w:p>
          <w:p w14:paraId="67B6C245" w14:textId="48373BB6" w:rsidR="00235892" w:rsidRDefault="00000000" w:rsidP="00B45E5E">
            <w:pPr>
              <w:spacing w:before="120"/>
              <w:jc w:val="center"/>
              <w:rPr>
                <w:rFonts w:cstheme="minorHAnsi"/>
                <w:sz w:val="24"/>
                <w:szCs w:val="24"/>
                <w:lang w:val="en-US"/>
              </w:rPr>
            </w:pPr>
            <w:sdt>
              <w:sdtPr>
                <w:rPr>
                  <w:rFonts w:cstheme="minorHAnsi"/>
                  <w:sz w:val="24"/>
                  <w:szCs w:val="24"/>
                  <w:lang w:val="en-US"/>
                </w:rPr>
                <w:id w:val="-263854171"/>
                <w14:checkbox>
                  <w14:checked w14:val="0"/>
                  <w14:checkedState w14:val="2612" w14:font="MS Gothic"/>
                  <w14:uncheckedState w14:val="2610" w14:font="MS Gothic"/>
                </w14:checkbox>
              </w:sdtPr>
              <w:sdtContent>
                <w:r w:rsidR="00F50F53">
                  <w:rPr>
                    <w:rFonts w:ascii="MS Gothic" w:eastAsia="MS Gothic" w:hAnsi="MS Gothic" w:cstheme="minorHAnsi" w:hint="eastAsia"/>
                    <w:sz w:val="24"/>
                    <w:szCs w:val="24"/>
                    <w:lang w:val="en-US"/>
                  </w:rPr>
                  <w:t>☐</w:t>
                </w:r>
              </w:sdtContent>
            </w:sdt>
          </w:p>
          <w:sdt>
            <w:sdtPr>
              <w:rPr>
                <w:rFonts w:cstheme="minorHAnsi"/>
                <w:sz w:val="24"/>
                <w:szCs w:val="24"/>
                <w:lang w:val="en-US"/>
              </w:rPr>
              <w:id w:val="-355812091"/>
              <w14:checkbox>
                <w14:checked w14:val="0"/>
                <w14:checkedState w14:val="2612" w14:font="MS Gothic"/>
                <w14:uncheckedState w14:val="2610" w14:font="MS Gothic"/>
              </w14:checkbox>
            </w:sdtPr>
            <w:sdtContent>
              <w:p w14:paraId="61E2CD10" w14:textId="2DA353FE" w:rsidR="00CA457B" w:rsidRDefault="00DD4817" w:rsidP="00B45E5E">
                <w:pPr>
                  <w:spacing w:before="120"/>
                  <w:jc w:val="center"/>
                  <w:rPr>
                    <w:rFonts w:cstheme="minorHAnsi"/>
                    <w:sz w:val="24"/>
                    <w:szCs w:val="24"/>
                    <w:lang w:val="en-US"/>
                  </w:rPr>
                </w:pPr>
                <w:r>
                  <w:rPr>
                    <w:rFonts w:ascii="MS Gothic" w:eastAsia="MS Gothic" w:hAnsi="MS Gothic" w:cstheme="minorHAnsi" w:hint="eastAsia"/>
                    <w:sz w:val="24"/>
                    <w:szCs w:val="24"/>
                    <w:lang w:val="en-US"/>
                  </w:rPr>
                  <w:t>☐</w:t>
                </w:r>
              </w:p>
            </w:sdtContent>
          </w:sdt>
          <w:sdt>
            <w:sdtPr>
              <w:rPr>
                <w:rFonts w:cstheme="minorHAnsi"/>
                <w:sz w:val="24"/>
                <w:szCs w:val="24"/>
                <w:lang w:val="en-US"/>
              </w:rPr>
              <w:id w:val="-579203457"/>
              <w14:checkbox>
                <w14:checked w14:val="0"/>
                <w14:checkedState w14:val="2612" w14:font="MS Gothic"/>
                <w14:uncheckedState w14:val="2610" w14:font="MS Gothic"/>
              </w14:checkbox>
            </w:sdtPr>
            <w:sdtContent>
              <w:p w14:paraId="3C2CAF0C" w14:textId="77777777" w:rsidR="00F50F53" w:rsidRDefault="00F50F53" w:rsidP="00F50F53">
                <w:pPr>
                  <w:spacing w:before="120"/>
                  <w:jc w:val="center"/>
                  <w:rPr>
                    <w:rFonts w:cstheme="minorHAnsi"/>
                    <w:sz w:val="24"/>
                    <w:szCs w:val="24"/>
                    <w:lang w:val="en-US"/>
                  </w:rPr>
                </w:pPr>
                <w:r>
                  <w:rPr>
                    <w:rFonts w:ascii="MS Gothic" w:eastAsia="MS Gothic" w:hAnsi="MS Gothic" w:cstheme="minorHAnsi" w:hint="eastAsia"/>
                    <w:sz w:val="24"/>
                    <w:szCs w:val="24"/>
                    <w:lang w:val="en-US"/>
                  </w:rPr>
                  <w:t>☐</w:t>
                </w:r>
              </w:p>
            </w:sdtContent>
          </w:sdt>
          <w:sdt>
            <w:sdtPr>
              <w:rPr>
                <w:rFonts w:cstheme="minorHAnsi"/>
                <w:sz w:val="24"/>
                <w:szCs w:val="24"/>
                <w:lang w:val="en-US"/>
              </w:rPr>
              <w:id w:val="-232476462"/>
              <w14:checkbox>
                <w14:checked w14:val="0"/>
                <w14:checkedState w14:val="2612" w14:font="MS Gothic"/>
                <w14:uncheckedState w14:val="2610" w14:font="MS Gothic"/>
              </w14:checkbox>
            </w:sdtPr>
            <w:sdtContent>
              <w:p w14:paraId="0C469679" w14:textId="24073AC7" w:rsidR="00F50F53" w:rsidRPr="00B45E5E" w:rsidRDefault="00F50F53" w:rsidP="00F50F53">
                <w:pPr>
                  <w:spacing w:before="120"/>
                  <w:jc w:val="center"/>
                  <w:rPr>
                    <w:rFonts w:cstheme="minorHAnsi"/>
                    <w:sz w:val="24"/>
                    <w:szCs w:val="24"/>
                    <w:lang w:val="en-US"/>
                  </w:rPr>
                </w:pPr>
                <w:r>
                  <w:rPr>
                    <w:rFonts w:ascii="MS Gothic" w:eastAsia="MS Gothic" w:hAnsi="MS Gothic" w:cstheme="minorHAnsi" w:hint="eastAsia"/>
                    <w:sz w:val="24"/>
                    <w:szCs w:val="24"/>
                    <w:lang w:val="en-US"/>
                  </w:rPr>
                  <w:t>☐</w:t>
                </w:r>
              </w:p>
            </w:sdtContent>
          </w:sdt>
        </w:tc>
        <w:tc>
          <w:tcPr>
            <w:tcW w:w="709" w:type="dxa"/>
          </w:tcPr>
          <w:p w14:paraId="0B075A1B" w14:textId="6336846B" w:rsidR="00235892" w:rsidRDefault="00000000" w:rsidP="00B45E5E">
            <w:pPr>
              <w:spacing w:before="120"/>
              <w:jc w:val="center"/>
              <w:rPr>
                <w:rFonts w:cstheme="minorHAnsi"/>
                <w:sz w:val="24"/>
                <w:szCs w:val="24"/>
                <w:lang w:val="en-US"/>
              </w:rPr>
            </w:pPr>
            <w:sdt>
              <w:sdtPr>
                <w:rPr>
                  <w:rFonts w:cstheme="minorHAnsi"/>
                  <w:sz w:val="24"/>
                  <w:szCs w:val="24"/>
                  <w:lang w:val="en-US"/>
                </w:rPr>
                <w:id w:val="1978182044"/>
                <w14:checkbox>
                  <w14:checked w14:val="0"/>
                  <w14:checkedState w14:val="2612" w14:font="MS Gothic"/>
                  <w14:uncheckedState w14:val="2610" w14:font="MS Gothic"/>
                </w14:checkbox>
              </w:sdtPr>
              <w:sdtContent>
                <w:r w:rsidR="00235892" w:rsidRPr="00B45E5E">
                  <w:rPr>
                    <w:rFonts w:ascii="Segoe UI Symbol" w:hAnsi="Segoe UI Symbol" w:cs="Segoe UI Symbol"/>
                    <w:sz w:val="24"/>
                    <w:szCs w:val="24"/>
                    <w:lang w:val="en-US"/>
                  </w:rPr>
                  <w:t>☐</w:t>
                </w:r>
              </w:sdtContent>
            </w:sdt>
          </w:p>
          <w:p w14:paraId="3FE110ED" w14:textId="77777777" w:rsidR="00407628" w:rsidRDefault="00407628" w:rsidP="00854BB6">
            <w:pPr>
              <w:jc w:val="center"/>
              <w:rPr>
                <w:rFonts w:cstheme="minorHAnsi"/>
                <w:sz w:val="24"/>
                <w:szCs w:val="24"/>
                <w:lang w:val="en-US"/>
              </w:rPr>
            </w:pPr>
          </w:p>
          <w:p w14:paraId="34186F7D" w14:textId="19EB9A28" w:rsidR="00235892" w:rsidRDefault="00000000" w:rsidP="00854BB6">
            <w:pPr>
              <w:jc w:val="center"/>
              <w:rPr>
                <w:rFonts w:cstheme="minorHAnsi"/>
                <w:sz w:val="24"/>
                <w:szCs w:val="24"/>
                <w:lang w:val="en-US"/>
              </w:rPr>
            </w:pPr>
            <w:sdt>
              <w:sdtPr>
                <w:rPr>
                  <w:rFonts w:cstheme="minorHAnsi"/>
                  <w:sz w:val="24"/>
                  <w:szCs w:val="24"/>
                  <w:lang w:val="en-US"/>
                </w:rPr>
                <w:id w:val="1390772834"/>
                <w14:checkbox>
                  <w14:checked w14:val="0"/>
                  <w14:checkedState w14:val="2612" w14:font="MS Gothic"/>
                  <w14:uncheckedState w14:val="2610" w14:font="MS Gothic"/>
                </w14:checkbox>
              </w:sdtPr>
              <w:sdtContent>
                <w:r w:rsidR="00235892" w:rsidRPr="00B45E5E">
                  <w:rPr>
                    <w:rFonts w:ascii="Segoe UI Symbol" w:hAnsi="Segoe UI Symbol" w:cs="Segoe UI Symbol"/>
                    <w:sz w:val="24"/>
                    <w:szCs w:val="24"/>
                    <w:lang w:val="en-US"/>
                  </w:rPr>
                  <w:t>☐</w:t>
                </w:r>
              </w:sdtContent>
            </w:sdt>
          </w:p>
          <w:p w14:paraId="7E85BDDB" w14:textId="77777777" w:rsidR="00F50F53" w:rsidRPr="00F50F53" w:rsidRDefault="00F50F53" w:rsidP="00854BB6">
            <w:pPr>
              <w:jc w:val="center"/>
              <w:rPr>
                <w:rFonts w:cstheme="minorHAnsi"/>
                <w:sz w:val="16"/>
                <w:szCs w:val="16"/>
                <w:lang w:val="en-US"/>
              </w:rPr>
            </w:pPr>
          </w:p>
          <w:p w14:paraId="025829AE" w14:textId="6A4C4B11" w:rsidR="00235892" w:rsidRDefault="00000000" w:rsidP="00B45E5E">
            <w:pPr>
              <w:spacing w:before="120"/>
              <w:jc w:val="center"/>
              <w:rPr>
                <w:rFonts w:cstheme="minorHAnsi"/>
                <w:sz w:val="24"/>
                <w:szCs w:val="24"/>
                <w:lang w:val="en-US"/>
              </w:rPr>
            </w:pPr>
            <w:sdt>
              <w:sdtPr>
                <w:rPr>
                  <w:rFonts w:cstheme="minorHAnsi"/>
                  <w:sz w:val="24"/>
                  <w:szCs w:val="24"/>
                  <w:lang w:val="en-US"/>
                </w:rPr>
                <w:id w:val="700285700"/>
                <w14:checkbox>
                  <w14:checked w14:val="0"/>
                  <w14:checkedState w14:val="2612" w14:font="MS Gothic"/>
                  <w14:uncheckedState w14:val="2610" w14:font="MS Gothic"/>
                </w14:checkbox>
              </w:sdtPr>
              <w:sdtContent>
                <w:r w:rsidR="00235892" w:rsidRPr="00B45E5E">
                  <w:rPr>
                    <w:rFonts w:ascii="Segoe UI Symbol" w:hAnsi="Segoe UI Symbol" w:cs="Segoe UI Symbol"/>
                    <w:sz w:val="24"/>
                    <w:szCs w:val="24"/>
                    <w:lang w:val="en-US"/>
                  </w:rPr>
                  <w:t>☐</w:t>
                </w:r>
              </w:sdtContent>
            </w:sdt>
          </w:p>
          <w:sdt>
            <w:sdtPr>
              <w:rPr>
                <w:rFonts w:cstheme="minorHAnsi"/>
                <w:sz w:val="24"/>
                <w:szCs w:val="24"/>
                <w:lang w:val="en-US"/>
              </w:rPr>
              <w:id w:val="-1527710182"/>
              <w14:checkbox>
                <w14:checked w14:val="0"/>
                <w14:checkedState w14:val="2612" w14:font="MS Gothic"/>
                <w14:uncheckedState w14:val="2610" w14:font="MS Gothic"/>
              </w14:checkbox>
            </w:sdtPr>
            <w:sdtContent>
              <w:p w14:paraId="71314128" w14:textId="77777777" w:rsidR="00CA457B" w:rsidRDefault="00CA457B" w:rsidP="00B45E5E">
                <w:pPr>
                  <w:spacing w:before="120"/>
                  <w:jc w:val="center"/>
                  <w:rPr>
                    <w:rFonts w:cstheme="minorHAnsi"/>
                    <w:sz w:val="24"/>
                    <w:szCs w:val="24"/>
                    <w:lang w:val="en-US"/>
                  </w:rPr>
                </w:pPr>
                <w:r>
                  <w:rPr>
                    <w:rFonts w:ascii="MS Gothic" w:eastAsia="MS Gothic" w:hAnsi="MS Gothic" w:cstheme="minorHAnsi" w:hint="eastAsia"/>
                    <w:sz w:val="24"/>
                    <w:szCs w:val="24"/>
                    <w:lang w:val="en-US"/>
                  </w:rPr>
                  <w:t>☐</w:t>
                </w:r>
              </w:p>
            </w:sdtContent>
          </w:sdt>
          <w:sdt>
            <w:sdtPr>
              <w:rPr>
                <w:rFonts w:cstheme="minorHAnsi"/>
                <w:sz w:val="24"/>
                <w:szCs w:val="24"/>
                <w:lang w:val="en-US"/>
              </w:rPr>
              <w:id w:val="-1326429029"/>
              <w14:checkbox>
                <w14:checked w14:val="0"/>
                <w14:checkedState w14:val="2612" w14:font="MS Gothic"/>
                <w14:uncheckedState w14:val="2610" w14:font="MS Gothic"/>
              </w14:checkbox>
            </w:sdtPr>
            <w:sdtContent>
              <w:p w14:paraId="165BE540" w14:textId="3DB62E5E" w:rsidR="00F50F53" w:rsidRDefault="00F50F53" w:rsidP="00F50F53">
                <w:pPr>
                  <w:spacing w:before="120"/>
                  <w:jc w:val="center"/>
                  <w:rPr>
                    <w:rFonts w:cstheme="minorHAnsi"/>
                    <w:sz w:val="24"/>
                    <w:szCs w:val="24"/>
                    <w:lang w:val="en-US"/>
                  </w:rPr>
                </w:pPr>
                <w:r>
                  <w:rPr>
                    <w:rFonts w:ascii="MS Gothic" w:eastAsia="MS Gothic" w:hAnsi="MS Gothic" w:cstheme="minorHAnsi" w:hint="eastAsia"/>
                    <w:sz w:val="24"/>
                    <w:szCs w:val="24"/>
                    <w:lang w:val="en-US"/>
                  </w:rPr>
                  <w:t>☐</w:t>
                </w:r>
              </w:p>
            </w:sdtContent>
          </w:sdt>
          <w:sdt>
            <w:sdtPr>
              <w:rPr>
                <w:rFonts w:cstheme="minorHAnsi"/>
                <w:sz w:val="24"/>
                <w:szCs w:val="24"/>
                <w:lang w:val="en-US"/>
              </w:rPr>
              <w:id w:val="-1697766806"/>
              <w14:checkbox>
                <w14:checked w14:val="0"/>
                <w14:checkedState w14:val="2612" w14:font="MS Gothic"/>
                <w14:uncheckedState w14:val="2610" w14:font="MS Gothic"/>
              </w14:checkbox>
            </w:sdtPr>
            <w:sdtContent>
              <w:p w14:paraId="2879D24C" w14:textId="442EFE8B" w:rsidR="00F50F53" w:rsidRPr="00B45E5E" w:rsidRDefault="00F50F53" w:rsidP="00F50F53">
                <w:pPr>
                  <w:spacing w:before="120"/>
                  <w:jc w:val="center"/>
                  <w:rPr>
                    <w:rFonts w:cstheme="minorHAnsi"/>
                    <w:sz w:val="24"/>
                    <w:szCs w:val="24"/>
                    <w:lang w:val="en-US"/>
                  </w:rPr>
                </w:pPr>
                <w:r>
                  <w:rPr>
                    <w:rFonts w:ascii="MS Gothic" w:eastAsia="MS Gothic" w:hAnsi="MS Gothic" w:cstheme="minorHAnsi" w:hint="eastAsia"/>
                    <w:sz w:val="24"/>
                    <w:szCs w:val="24"/>
                    <w:lang w:val="en-US"/>
                  </w:rPr>
                  <w:t>☐</w:t>
                </w:r>
              </w:p>
            </w:sdtContent>
          </w:sdt>
        </w:tc>
        <w:tc>
          <w:tcPr>
            <w:tcW w:w="3690" w:type="dxa"/>
            <w:shd w:val="clear" w:color="auto" w:fill="auto"/>
            <w:vAlign w:val="center"/>
          </w:tcPr>
          <w:p w14:paraId="648576D0" w14:textId="77777777" w:rsidR="00235892" w:rsidRPr="00B45E5E" w:rsidRDefault="00235892" w:rsidP="00B45E5E">
            <w:pPr>
              <w:rPr>
                <w:rFonts w:cstheme="minorHAnsi"/>
              </w:rPr>
            </w:pPr>
          </w:p>
          <w:p w14:paraId="6F2BF528" w14:textId="77777777" w:rsidR="00235892" w:rsidRPr="00B45E5E" w:rsidRDefault="00235892" w:rsidP="00B45E5E">
            <w:pPr>
              <w:rPr>
                <w:rFonts w:cstheme="minorHAnsi"/>
              </w:rPr>
            </w:pPr>
          </w:p>
        </w:tc>
      </w:tr>
    </w:tbl>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5812"/>
      </w:tblGrid>
      <w:tr w:rsidR="00235892" w:rsidRPr="00235892" w14:paraId="1B3F448A" w14:textId="77777777" w:rsidTr="00235892">
        <w:trPr>
          <w:jc w:val="center"/>
        </w:trPr>
        <w:tc>
          <w:tcPr>
            <w:tcW w:w="9214" w:type="dxa"/>
            <w:gridSpan w:val="2"/>
            <w:shd w:val="clear" w:color="auto" w:fill="CEA7EC" w:themeFill="accent1" w:themeFillShade="E6"/>
            <w:vAlign w:val="center"/>
          </w:tcPr>
          <w:p w14:paraId="4A362BE8" w14:textId="77777777" w:rsidR="00235892" w:rsidRPr="00B45E5E" w:rsidRDefault="00235892" w:rsidP="00B45E5E">
            <w:pPr>
              <w:spacing w:before="120" w:after="120"/>
              <w:rPr>
                <w:b/>
                <w:sz w:val="20"/>
                <w:szCs w:val="20"/>
                <w:lang w:eastAsia="en-AU"/>
              </w:rPr>
            </w:pPr>
            <w:r w:rsidRPr="00B45E5E">
              <w:rPr>
                <w:b/>
                <w:sz w:val="20"/>
                <w:szCs w:val="20"/>
                <w:lang w:eastAsia="en-AU"/>
              </w:rPr>
              <w:t xml:space="preserve">In the event of a transport accident: </w:t>
            </w:r>
          </w:p>
        </w:tc>
      </w:tr>
      <w:tr w:rsidR="00235892" w:rsidRPr="00235892" w14:paraId="7C1FF789" w14:textId="77777777" w:rsidTr="00235892">
        <w:trPr>
          <w:jc w:val="center"/>
        </w:trPr>
        <w:tc>
          <w:tcPr>
            <w:tcW w:w="3402" w:type="dxa"/>
            <w:vAlign w:val="center"/>
          </w:tcPr>
          <w:p w14:paraId="65353321" w14:textId="77777777" w:rsidR="00235892" w:rsidRPr="00B45E5E" w:rsidRDefault="00235892" w:rsidP="00B45E5E">
            <w:pPr>
              <w:spacing w:before="120" w:after="120"/>
              <w:rPr>
                <w:b/>
                <w:sz w:val="20"/>
                <w:szCs w:val="20"/>
                <w:lang w:eastAsia="en-AU"/>
              </w:rPr>
            </w:pPr>
            <w:r w:rsidRPr="00B45E5E">
              <w:rPr>
                <w:b/>
                <w:sz w:val="20"/>
                <w:szCs w:val="20"/>
                <w:lang w:eastAsia="en-AU"/>
              </w:rPr>
              <w:t>Package Description:</w:t>
            </w:r>
          </w:p>
          <w:p w14:paraId="44F76064" w14:textId="77777777" w:rsidR="00235892" w:rsidRPr="00B45E5E" w:rsidRDefault="00235892" w:rsidP="00B45E5E">
            <w:pPr>
              <w:spacing w:before="120" w:after="120"/>
              <w:rPr>
                <w:b/>
                <w:sz w:val="20"/>
                <w:szCs w:val="20"/>
                <w:lang w:eastAsia="en-AU"/>
              </w:rPr>
            </w:pPr>
            <w:r w:rsidRPr="00B45E5E">
              <w:rPr>
                <w:b/>
                <w:sz w:val="20"/>
                <w:szCs w:val="20"/>
                <w:lang w:eastAsia="en-AU"/>
              </w:rPr>
              <w:t xml:space="preserve">Type – Material – Form </w:t>
            </w:r>
          </w:p>
        </w:tc>
        <w:tc>
          <w:tcPr>
            <w:tcW w:w="5812" w:type="dxa"/>
            <w:vAlign w:val="center"/>
          </w:tcPr>
          <w:p w14:paraId="6139A947" w14:textId="2CB75F17" w:rsidR="00235892" w:rsidRPr="00B45E5E" w:rsidRDefault="00235892" w:rsidP="00B45E5E">
            <w:pPr>
              <w:rPr>
                <w:sz w:val="20"/>
                <w:szCs w:val="20"/>
                <w:lang w:eastAsia="en-AU"/>
              </w:rPr>
            </w:pPr>
          </w:p>
        </w:tc>
      </w:tr>
      <w:tr w:rsidR="00235892" w:rsidRPr="00235892" w14:paraId="278F8149" w14:textId="77777777" w:rsidTr="00235892">
        <w:trPr>
          <w:jc w:val="center"/>
        </w:trPr>
        <w:tc>
          <w:tcPr>
            <w:tcW w:w="3402" w:type="dxa"/>
            <w:vAlign w:val="center"/>
          </w:tcPr>
          <w:p w14:paraId="71682E70" w14:textId="77777777" w:rsidR="00235892" w:rsidRPr="00B45E5E" w:rsidRDefault="00235892" w:rsidP="00B45E5E">
            <w:pPr>
              <w:spacing w:before="120" w:after="120"/>
              <w:rPr>
                <w:b/>
                <w:sz w:val="20"/>
                <w:szCs w:val="20"/>
                <w:lang w:eastAsia="en-AU"/>
              </w:rPr>
            </w:pPr>
            <w:r w:rsidRPr="00B45E5E">
              <w:rPr>
                <w:b/>
                <w:sz w:val="20"/>
                <w:szCs w:val="20"/>
                <w:lang w:eastAsia="en-AU"/>
              </w:rPr>
              <w:t xml:space="preserve">Activity per package: </w:t>
            </w:r>
          </w:p>
        </w:tc>
        <w:tc>
          <w:tcPr>
            <w:tcW w:w="5812" w:type="dxa"/>
            <w:vAlign w:val="center"/>
          </w:tcPr>
          <w:p w14:paraId="44CA7FA4" w14:textId="3615E3ED" w:rsidR="00235892" w:rsidRPr="00B45E5E" w:rsidRDefault="00235892" w:rsidP="00B45E5E">
            <w:pPr>
              <w:rPr>
                <w:sz w:val="20"/>
                <w:szCs w:val="20"/>
              </w:rPr>
            </w:pPr>
          </w:p>
        </w:tc>
      </w:tr>
      <w:tr w:rsidR="00235892" w:rsidRPr="00235892" w14:paraId="5B66737E" w14:textId="77777777" w:rsidTr="00235892">
        <w:trPr>
          <w:jc w:val="center"/>
        </w:trPr>
        <w:tc>
          <w:tcPr>
            <w:tcW w:w="3402" w:type="dxa"/>
            <w:vAlign w:val="center"/>
          </w:tcPr>
          <w:p w14:paraId="3F9A5284" w14:textId="77777777" w:rsidR="00235892" w:rsidRPr="00B45E5E" w:rsidRDefault="00235892" w:rsidP="00B45E5E">
            <w:pPr>
              <w:spacing w:before="120" w:after="120"/>
              <w:rPr>
                <w:b/>
                <w:sz w:val="20"/>
                <w:szCs w:val="20"/>
                <w:lang w:eastAsia="en-AU"/>
              </w:rPr>
            </w:pPr>
            <w:r w:rsidRPr="00B45E5E">
              <w:rPr>
                <w:b/>
                <w:sz w:val="20"/>
                <w:szCs w:val="20"/>
                <w:lang w:eastAsia="en-AU"/>
              </w:rPr>
              <w:t>Transport category:</w:t>
            </w:r>
          </w:p>
        </w:tc>
        <w:tc>
          <w:tcPr>
            <w:tcW w:w="5812" w:type="dxa"/>
            <w:vAlign w:val="center"/>
          </w:tcPr>
          <w:p w14:paraId="1E5C70F7" w14:textId="0FEC727F" w:rsidR="00235892" w:rsidRPr="00B45E5E" w:rsidRDefault="00000000" w:rsidP="00B45E5E">
            <w:pPr>
              <w:rPr>
                <w:color w:val="A6A6A6"/>
                <w:sz w:val="20"/>
                <w:szCs w:val="20"/>
                <w:lang w:eastAsia="en-AU"/>
              </w:rPr>
            </w:pPr>
            <w:sdt>
              <w:sdtPr>
                <w:rPr>
                  <w:sz w:val="20"/>
                  <w:szCs w:val="20"/>
                  <w:lang w:eastAsia="en-AU"/>
                </w:rPr>
                <w:alias w:val="Transport Category"/>
                <w:tag w:val="Transport Category"/>
                <w:id w:val="145568388"/>
                <w:placeholder>
                  <w:docPart w:val="A7C66D68D6314D4DAC66782A540FFA2F"/>
                </w:placeholder>
                <w:comboBox>
                  <w:listItem w:value="Choose an item."/>
                  <w:listItem w:displayText="I-White" w:value="I-White"/>
                  <w:listItem w:displayText="II-Yellow" w:value="II-Yellow"/>
                  <w:listItem w:displayText="III-Yellow" w:value="III-Yellow"/>
                </w:comboBox>
              </w:sdtPr>
              <w:sdtContent>
                <w:r w:rsidR="003B22CB">
                  <w:rPr>
                    <w:sz w:val="20"/>
                    <w:szCs w:val="20"/>
                    <w:lang w:eastAsia="en-AU"/>
                  </w:rPr>
                  <w:t>Choose an item</w:t>
                </w:r>
              </w:sdtContent>
            </w:sdt>
            <w:r w:rsidR="00235892" w:rsidRPr="00B45E5E">
              <w:rPr>
                <w:sz w:val="20"/>
                <w:szCs w:val="20"/>
                <w:lang w:eastAsia="en-AU"/>
              </w:rPr>
              <w:t xml:space="preserve">   </w:t>
            </w:r>
          </w:p>
        </w:tc>
      </w:tr>
      <w:tr w:rsidR="00235892" w:rsidRPr="00235892" w14:paraId="496108E4" w14:textId="77777777" w:rsidTr="00B45E5E">
        <w:trPr>
          <w:trHeight w:val="457"/>
          <w:jc w:val="center"/>
        </w:trPr>
        <w:tc>
          <w:tcPr>
            <w:tcW w:w="3402" w:type="dxa"/>
            <w:vAlign w:val="center"/>
          </w:tcPr>
          <w:p w14:paraId="046998B8" w14:textId="77777777" w:rsidR="00235892" w:rsidRPr="00B45E5E" w:rsidRDefault="00235892" w:rsidP="00B45E5E">
            <w:pPr>
              <w:spacing w:before="120" w:after="120"/>
              <w:rPr>
                <w:b/>
                <w:sz w:val="20"/>
                <w:szCs w:val="20"/>
                <w:lang w:eastAsia="en-AU"/>
              </w:rPr>
            </w:pPr>
            <w:r w:rsidRPr="00B45E5E">
              <w:rPr>
                <w:b/>
                <w:sz w:val="20"/>
                <w:szCs w:val="20"/>
                <w:lang w:eastAsia="en-AU"/>
              </w:rPr>
              <w:t>Transport index:</w:t>
            </w:r>
          </w:p>
        </w:tc>
        <w:tc>
          <w:tcPr>
            <w:tcW w:w="5812" w:type="dxa"/>
            <w:vAlign w:val="center"/>
          </w:tcPr>
          <w:p w14:paraId="62148C8E" w14:textId="15BCB222" w:rsidR="00235892" w:rsidRPr="00B45E5E" w:rsidRDefault="00235892" w:rsidP="00B45E5E">
            <w:pPr>
              <w:rPr>
                <w:sz w:val="20"/>
                <w:szCs w:val="20"/>
                <w:lang w:eastAsia="en-AU"/>
              </w:rPr>
            </w:pPr>
          </w:p>
        </w:tc>
      </w:tr>
      <w:tr w:rsidR="00235892" w:rsidRPr="00235892" w14:paraId="2B7D49BB" w14:textId="77777777" w:rsidTr="00235892">
        <w:trPr>
          <w:jc w:val="center"/>
        </w:trPr>
        <w:tc>
          <w:tcPr>
            <w:tcW w:w="9214" w:type="dxa"/>
            <w:gridSpan w:val="2"/>
            <w:shd w:val="clear" w:color="auto" w:fill="CEA7EC" w:themeFill="accent1" w:themeFillShade="E6"/>
          </w:tcPr>
          <w:p w14:paraId="2A9EDC7C" w14:textId="77777777" w:rsidR="00235892" w:rsidRPr="00B45E5E" w:rsidRDefault="00235892" w:rsidP="00B45E5E">
            <w:pPr>
              <w:spacing w:before="120" w:after="120"/>
              <w:jc w:val="center"/>
              <w:rPr>
                <w:b/>
                <w:sz w:val="20"/>
                <w:szCs w:val="20"/>
                <w:lang w:eastAsia="en-AU"/>
              </w:rPr>
            </w:pPr>
            <w:r w:rsidRPr="00B45E5E">
              <w:rPr>
                <w:b/>
                <w:sz w:val="20"/>
                <w:szCs w:val="20"/>
                <w:lang w:eastAsia="en-AU"/>
              </w:rPr>
              <w:t>ACTION TAKEN</w:t>
            </w:r>
          </w:p>
        </w:tc>
      </w:tr>
      <w:tr w:rsidR="00235892" w:rsidRPr="00235892" w14:paraId="44DDE1D1" w14:textId="77777777" w:rsidTr="00235892">
        <w:trPr>
          <w:jc w:val="center"/>
        </w:trPr>
        <w:tc>
          <w:tcPr>
            <w:tcW w:w="9214" w:type="dxa"/>
            <w:gridSpan w:val="2"/>
            <w:shd w:val="clear" w:color="auto" w:fill="auto"/>
          </w:tcPr>
          <w:p w14:paraId="20BAC725" w14:textId="5A54BBED" w:rsidR="00235892" w:rsidRPr="00B45E5E" w:rsidRDefault="00741854" w:rsidP="00B45E5E">
            <w:pPr>
              <w:rPr>
                <w:color w:val="FF0000"/>
                <w:sz w:val="20"/>
                <w:szCs w:val="20"/>
                <w:lang w:eastAsia="en-AU"/>
              </w:rPr>
            </w:pPr>
            <w:r w:rsidRPr="00B45E5E">
              <w:rPr>
                <w:color w:val="FF0000"/>
                <w:sz w:val="20"/>
                <w:szCs w:val="20"/>
                <w:lang w:eastAsia="en-AU"/>
              </w:rPr>
              <w:t>&lt;</w:t>
            </w:r>
            <w:r w:rsidR="00235892" w:rsidRPr="00B45E5E">
              <w:rPr>
                <w:color w:val="FF0000"/>
                <w:sz w:val="20"/>
                <w:szCs w:val="20"/>
                <w:lang w:eastAsia="en-AU"/>
              </w:rPr>
              <w:t xml:space="preserve">Summary of actions/refer to </w:t>
            </w:r>
            <w:r w:rsidR="00754CF9">
              <w:rPr>
                <w:color w:val="FF0000"/>
                <w:sz w:val="20"/>
                <w:szCs w:val="20"/>
                <w:lang w:eastAsia="en-AU"/>
              </w:rPr>
              <w:t>CM</w:t>
            </w:r>
            <w:r w:rsidR="00235892" w:rsidRPr="00B45E5E">
              <w:rPr>
                <w:color w:val="FF0000"/>
                <w:sz w:val="20"/>
                <w:szCs w:val="20"/>
                <w:lang w:eastAsia="en-AU"/>
              </w:rPr>
              <w:t xml:space="preserve"> records/ensure </w:t>
            </w:r>
            <w:r w:rsidR="00D76D56">
              <w:rPr>
                <w:color w:val="FF0000"/>
                <w:sz w:val="20"/>
                <w:szCs w:val="20"/>
                <w:lang w:eastAsia="en-AU"/>
              </w:rPr>
              <w:t xml:space="preserve">event </w:t>
            </w:r>
            <w:r w:rsidR="00235892" w:rsidRPr="00B45E5E">
              <w:rPr>
                <w:color w:val="FF0000"/>
                <w:sz w:val="20"/>
                <w:szCs w:val="20"/>
                <w:lang w:eastAsia="en-AU"/>
              </w:rPr>
              <w:t>has been recorded in LAD</w:t>
            </w:r>
            <w:r w:rsidR="00990E35" w:rsidRPr="00B45E5E">
              <w:rPr>
                <w:color w:val="FF0000"/>
                <w:sz w:val="20"/>
                <w:szCs w:val="20"/>
                <w:lang w:eastAsia="en-AU"/>
              </w:rPr>
              <w:t>/</w:t>
            </w:r>
            <w:r w:rsidR="00235892" w:rsidRPr="00B45E5E">
              <w:rPr>
                <w:color w:val="FF0000"/>
                <w:sz w:val="20"/>
                <w:szCs w:val="20"/>
                <w:lang w:eastAsia="en-AU"/>
              </w:rPr>
              <w:t>reported in quarterly report etc</w:t>
            </w:r>
            <w:r w:rsidRPr="00B45E5E">
              <w:rPr>
                <w:color w:val="FF0000"/>
                <w:sz w:val="20"/>
                <w:szCs w:val="20"/>
                <w:lang w:eastAsia="en-AU"/>
              </w:rPr>
              <w:t>&gt;</w:t>
            </w:r>
          </w:p>
          <w:p w14:paraId="38769B9A" w14:textId="77777777" w:rsidR="00235892" w:rsidRPr="00B45E5E" w:rsidRDefault="00235892" w:rsidP="00B45E5E">
            <w:pPr>
              <w:rPr>
                <w:sz w:val="20"/>
                <w:szCs w:val="20"/>
                <w:lang w:eastAsia="en-AU"/>
              </w:rPr>
            </w:pPr>
          </w:p>
          <w:p w14:paraId="393C3B06" w14:textId="77777777" w:rsidR="00235892" w:rsidRPr="00B45E5E" w:rsidRDefault="00235892" w:rsidP="00B45E5E">
            <w:pPr>
              <w:rPr>
                <w:sz w:val="20"/>
                <w:szCs w:val="20"/>
                <w:lang w:eastAsia="en-AU"/>
              </w:rPr>
            </w:pPr>
          </w:p>
          <w:p w14:paraId="56B12FB1" w14:textId="77777777" w:rsidR="00235892" w:rsidRPr="00B45E5E" w:rsidRDefault="00235892" w:rsidP="00B45E5E">
            <w:pPr>
              <w:rPr>
                <w:sz w:val="20"/>
                <w:szCs w:val="20"/>
                <w:lang w:eastAsia="en-AU"/>
              </w:rPr>
            </w:pPr>
          </w:p>
          <w:p w14:paraId="667F8353" w14:textId="77777777" w:rsidR="00235892" w:rsidRPr="00B45E5E" w:rsidRDefault="00235892" w:rsidP="00B45E5E">
            <w:pPr>
              <w:rPr>
                <w:sz w:val="20"/>
                <w:szCs w:val="20"/>
                <w:lang w:eastAsia="en-AU"/>
              </w:rPr>
            </w:pPr>
          </w:p>
        </w:tc>
      </w:tr>
    </w:tbl>
    <w:p w14:paraId="4E3AAC88" w14:textId="77777777" w:rsidR="00AC399C" w:rsidRDefault="00AC399C" w:rsidP="00B45E5E"/>
    <w:p w14:paraId="70245B33" w14:textId="1F945ADA" w:rsidR="00BA4624" w:rsidRDefault="00AC399C" w:rsidP="009575C3">
      <w:pPr>
        <w:pStyle w:val="Heading2"/>
        <w:numPr>
          <w:ilvl w:val="0"/>
          <w:numId w:val="0"/>
        </w:numPr>
        <w:spacing w:after="120"/>
        <w:jc w:val="center"/>
      </w:pPr>
      <w:bookmarkStart w:id="45" w:name="_Attachment_5:_Sample"/>
      <w:bookmarkEnd w:id="45"/>
      <w:r>
        <w:br w:type="page"/>
      </w:r>
      <w:bookmarkStart w:id="46" w:name="_Attachment_6:_Convention"/>
      <w:bookmarkStart w:id="47" w:name="_Document_History"/>
      <w:bookmarkEnd w:id="46"/>
      <w:bookmarkEnd w:id="47"/>
      <w:r w:rsidR="00BA4624" w:rsidRPr="00235892">
        <w:lastRenderedPageBreak/>
        <w:t>Document History</w:t>
      </w:r>
    </w:p>
    <w:p w14:paraId="698C57BA" w14:textId="2B3DCF24" w:rsidR="00470CF9" w:rsidRPr="00854BB6" w:rsidRDefault="00A962EA" w:rsidP="00DE1BC2">
      <w:pPr>
        <w:spacing w:before="0"/>
        <w:jc w:val="center"/>
        <w:rPr>
          <w:b/>
        </w:rPr>
      </w:pPr>
      <w:r>
        <w:rPr>
          <w:b/>
          <w:highlight w:val="yellow"/>
        </w:rPr>
        <w:t>Please note:</w:t>
      </w:r>
      <w:r w:rsidR="005B14BD" w:rsidRPr="00854BB6">
        <w:rPr>
          <w:b/>
          <w:highlight w:val="yellow"/>
        </w:rPr>
        <w:t xml:space="preserve"> The web version of this document has </w:t>
      </w:r>
      <w:r w:rsidR="00CA457B" w:rsidRPr="00036B2A">
        <w:rPr>
          <w:b/>
          <w:highlight w:val="yellow"/>
        </w:rPr>
        <w:t>appendices</w:t>
      </w:r>
      <w:r w:rsidR="00036B2A">
        <w:rPr>
          <w:b/>
          <w:highlight w:val="yellow"/>
        </w:rPr>
        <w:t>, a</w:t>
      </w:r>
      <w:r w:rsidR="005B14BD" w:rsidRPr="00854BB6">
        <w:rPr>
          <w:b/>
          <w:highlight w:val="yellow"/>
        </w:rPr>
        <w:t xml:space="preserve">ttachments </w:t>
      </w:r>
      <w:r w:rsidR="00036B2A">
        <w:rPr>
          <w:b/>
          <w:highlight w:val="yellow"/>
        </w:rPr>
        <w:t xml:space="preserve">&amp; </w:t>
      </w:r>
      <w:r w:rsidR="00470CF9">
        <w:rPr>
          <w:b/>
          <w:highlight w:val="yellow"/>
        </w:rPr>
        <w:t xml:space="preserve">doc </w:t>
      </w:r>
      <w:r w:rsidR="00036B2A">
        <w:rPr>
          <w:b/>
          <w:highlight w:val="yellow"/>
        </w:rPr>
        <w:t xml:space="preserve">history </w:t>
      </w:r>
      <w:r w:rsidR="005B14BD" w:rsidRPr="00854BB6">
        <w:rPr>
          <w:b/>
          <w:highlight w:val="yellow"/>
        </w:rPr>
        <w:t>removed</w:t>
      </w:r>
    </w:p>
    <w:tbl>
      <w:tblPr>
        <w:tblStyle w:val="GenericARPANSA4"/>
        <w:tblW w:w="9717" w:type="dxa"/>
        <w:tblLook w:val="04A0" w:firstRow="1" w:lastRow="0" w:firstColumn="1" w:lastColumn="0" w:noHBand="0" w:noVBand="1"/>
      </w:tblPr>
      <w:tblGrid>
        <w:gridCol w:w="842"/>
        <w:gridCol w:w="1207"/>
        <w:gridCol w:w="1928"/>
        <w:gridCol w:w="1580"/>
        <w:gridCol w:w="4160"/>
      </w:tblGrid>
      <w:tr w:rsidR="00BA4624" w:rsidRPr="002D122D" w14:paraId="7DD11078" w14:textId="77777777" w:rsidTr="000A0B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73B007" w14:textId="1A0D0F7E" w:rsidR="00BA4624" w:rsidRPr="00B45E5E" w:rsidRDefault="00BA4624" w:rsidP="00B45E5E">
            <w:pPr>
              <w:pStyle w:val="Heading3"/>
              <w:outlineLvl w:val="2"/>
              <w:rPr>
                <w:b/>
                <w:i w:val="0"/>
                <w:sz w:val="20"/>
                <w:szCs w:val="20"/>
              </w:rPr>
            </w:pPr>
          </w:p>
        </w:tc>
        <w:tc>
          <w:tcPr>
            <w:tcW w:w="12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34E118" w14:textId="77777777" w:rsidR="00BA4624" w:rsidRPr="00B45E5E" w:rsidRDefault="00BA4624" w:rsidP="0089668D">
            <w:pPr>
              <w:cnfStyle w:val="100000000000" w:firstRow="1" w:lastRow="0" w:firstColumn="0" w:lastColumn="0" w:oddVBand="0" w:evenVBand="0" w:oddHBand="0" w:evenHBand="0" w:firstRowFirstColumn="0" w:firstRowLastColumn="0" w:lastRowFirstColumn="0" w:lastRowLastColumn="0"/>
              <w:rPr>
                <w:sz w:val="20"/>
                <w:szCs w:val="20"/>
              </w:rPr>
            </w:pPr>
            <w:r w:rsidRPr="00B45E5E">
              <w:rPr>
                <w:sz w:val="20"/>
                <w:szCs w:val="20"/>
              </w:rPr>
              <w:t>Issue Date</w:t>
            </w:r>
          </w:p>
        </w:tc>
        <w:tc>
          <w:tcPr>
            <w:tcW w:w="19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AC4CC9" w14:textId="77777777" w:rsidR="00BA4624" w:rsidRPr="00B45E5E" w:rsidRDefault="00BA4624" w:rsidP="0089668D">
            <w:pPr>
              <w:cnfStyle w:val="100000000000" w:firstRow="1" w:lastRow="0" w:firstColumn="0" w:lastColumn="0" w:oddVBand="0" w:evenVBand="0" w:oddHBand="0" w:evenHBand="0" w:firstRowFirstColumn="0" w:firstRowLastColumn="0" w:lastRowFirstColumn="0" w:lastRowLastColumn="0"/>
              <w:rPr>
                <w:sz w:val="20"/>
                <w:szCs w:val="20"/>
              </w:rPr>
            </w:pPr>
            <w:r w:rsidRPr="00B45E5E">
              <w:rPr>
                <w:sz w:val="20"/>
                <w:szCs w:val="20"/>
              </w:rPr>
              <w:t>Prepared/</w:t>
            </w:r>
            <w:proofErr w:type="gramStart"/>
            <w:r w:rsidRPr="00B45E5E">
              <w:rPr>
                <w:sz w:val="20"/>
                <w:szCs w:val="20"/>
              </w:rPr>
              <w:t>Reviewed  by</w:t>
            </w:r>
            <w:proofErr w:type="gramEnd"/>
          </w:p>
        </w:tc>
        <w:tc>
          <w:tcPr>
            <w:tcW w:w="15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0A6030" w14:textId="77777777" w:rsidR="00BA4624" w:rsidRPr="00B45E5E" w:rsidRDefault="00BA4624" w:rsidP="0089668D">
            <w:pPr>
              <w:cnfStyle w:val="100000000000" w:firstRow="1" w:lastRow="0" w:firstColumn="0" w:lastColumn="0" w:oddVBand="0" w:evenVBand="0" w:oddHBand="0" w:evenHBand="0" w:firstRowFirstColumn="0" w:firstRowLastColumn="0" w:lastRowFirstColumn="0" w:lastRowLastColumn="0"/>
              <w:rPr>
                <w:sz w:val="20"/>
                <w:szCs w:val="20"/>
              </w:rPr>
            </w:pPr>
            <w:r w:rsidRPr="00B45E5E">
              <w:rPr>
                <w:sz w:val="20"/>
                <w:szCs w:val="20"/>
              </w:rPr>
              <w:t>Approved by</w:t>
            </w:r>
          </w:p>
        </w:tc>
        <w:tc>
          <w:tcPr>
            <w:tcW w:w="41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18C883" w14:textId="77777777" w:rsidR="00BA4624" w:rsidRPr="00B45E5E" w:rsidRDefault="00BA4624" w:rsidP="0089668D">
            <w:pPr>
              <w:cnfStyle w:val="100000000000" w:firstRow="1" w:lastRow="0" w:firstColumn="0" w:lastColumn="0" w:oddVBand="0" w:evenVBand="0" w:oddHBand="0" w:evenHBand="0" w:firstRowFirstColumn="0" w:firstRowLastColumn="0" w:lastRowFirstColumn="0" w:lastRowLastColumn="0"/>
              <w:rPr>
                <w:sz w:val="20"/>
                <w:szCs w:val="20"/>
              </w:rPr>
            </w:pPr>
            <w:r w:rsidRPr="00B45E5E">
              <w:rPr>
                <w:sz w:val="20"/>
                <w:szCs w:val="20"/>
              </w:rPr>
              <w:t>Amendment Details</w:t>
            </w:r>
          </w:p>
        </w:tc>
      </w:tr>
      <w:tr w:rsidR="00BA4624" w:rsidRPr="00B25D9C" w14:paraId="24EF64CB" w14:textId="77777777" w:rsidTr="000A0B71">
        <w:trPr>
          <w:trHeight w:val="284"/>
        </w:trPr>
        <w:tc>
          <w:tcPr>
            <w:cnfStyle w:val="001000000000" w:firstRow="0" w:lastRow="0" w:firstColumn="1" w:lastColumn="0" w:oddVBand="0" w:evenVBand="0" w:oddHBand="0" w:evenHBand="0" w:firstRowFirstColumn="0" w:firstRowLastColumn="0" w:lastRowFirstColumn="0" w:lastRowLastColumn="0"/>
            <w:tcW w:w="842" w:type="dxa"/>
          </w:tcPr>
          <w:p w14:paraId="5871C55A" w14:textId="77777777" w:rsidR="00BA4624" w:rsidRPr="009F7664" w:rsidRDefault="00BA4624" w:rsidP="0089668D">
            <w:pPr>
              <w:rPr>
                <w:b w:val="0"/>
                <w:sz w:val="16"/>
                <w:szCs w:val="16"/>
              </w:rPr>
            </w:pPr>
            <w:r w:rsidRPr="009F7664">
              <w:rPr>
                <w:b w:val="0"/>
                <w:sz w:val="16"/>
                <w:szCs w:val="16"/>
              </w:rPr>
              <w:t>1</w:t>
            </w:r>
          </w:p>
        </w:tc>
        <w:tc>
          <w:tcPr>
            <w:tcW w:w="1207" w:type="dxa"/>
          </w:tcPr>
          <w:p w14:paraId="1FACEDFB" w14:textId="77777777" w:rsidR="00BA4624" w:rsidRPr="009F7664" w:rsidRDefault="00BA4624" w:rsidP="0089668D">
            <w:pPr>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July 2015</w:t>
            </w:r>
          </w:p>
        </w:tc>
        <w:tc>
          <w:tcPr>
            <w:tcW w:w="1928" w:type="dxa"/>
          </w:tcPr>
          <w:p w14:paraId="48327952" w14:textId="77777777" w:rsidR="00BA4624" w:rsidRPr="009F7664" w:rsidRDefault="00BA4624" w:rsidP="0089668D">
            <w:pPr>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D Harrison, S Kumar,</w:t>
            </w:r>
          </w:p>
          <w:p w14:paraId="53650F09" w14:textId="77777777" w:rsidR="00BA4624" w:rsidRPr="009F7664" w:rsidRDefault="00BA4624" w:rsidP="0089668D">
            <w:pPr>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 xml:space="preserve">A </w:t>
            </w:r>
            <w:proofErr w:type="spellStart"/>
            <w:r w:rsidRPr="009F7664">
              <w:rPr>
                <w:sz w:val="16"/>
                <w:szCs w:val="16"/>
              </w:rPr>
              <w:t>Kalaiziovski</w:t>
            </w:r>
            <w:proofErr w:type="spellEnd"/>
            <w:r w:rsidRPr="009F7664">
              <w:rPr>
                <w:sz w:val="16"/>
                <w:szCs w:val="16"/>
              </w:rPr>
              <w:t>; J Scott</w:t>
            </w:r>
          </w:p>
        </w:tc>
        <w:tc>
          <w:tcPr>
            <w:tcW w:w="1580" w:type="dxa"/>
          </w:tcPr>
          <w:p w14:paraId="66FEBAB6" w14:textId="77777777" w:rsidR="00BA4624" w:rsidRPr="009F7664" w:rsidRDefault="00BA4624" w:rsidP="0089668D">
            <w:pPr>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 xml:space="preserve">J </w:t>
            </w:r>
            <w:proofErr w:type="spellStart"/>
            <w:r w:rsidRPr="009F7664">
              <w:rPr>
                <w:sz w:val="16"/>
                <w:szCs w:val="16"/>
              </w:rPr>
              <w:t>Dillich</w:t>
            </w:r>
            <w:proofErr w:type="spellEnd"/>
          </w:p>
        </w:tc>
        <w:tc>
          <w:tcPr>
            <w:tcW w:w="4160" w:type="dxa"/>
          </w:tcPr>
          <w:p w14:paraId="554DCE47" w14:textId="77777777" w:rsidR="00BA4624" w:rsidRPr="009F7664" w:rsidRDefault="00BA4624" w:rsidP="00472893">
            <w:pPr>
              <w:jc w:val="left"/>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Original issue (incorporating: REG-MAN-270 v2; REG-COM-SOP-270 v5; REG-COM-SOP-272 v2; REG-COM-SUP-270F v3)</w:t>
            </w:r>
          </w:p>
        </w:tc>
      </w:tr>
      <w:tr w:rsidR="00BA4624" w:rsidRPr="00B25D9C" w14:paraId="51FB9971" w14:textId="77777777" w:rsidTr="000A0B7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42" w:type="dxa"/>
          </w:tcPr>
          <w:p w14:paraId="0EFA81E9" w14:textId="77777777" w:rsidR="00BA4624" w:rsidRPr="009F7664" w:rsidRDefault="00BA4624" w:rsidP="0089668D">
            <w:pPr>
              <w:rPr>
                <w:b w:val="0"/>
                <w:sz w:val="16"/>
                <w:szCs w:val="16"/>
              </w:rPr>
            </w:pPr>
            <w:r w:rsidRPr="009F7664">
              <w:rPr>
                <w:b w:val="0"/>
                <w:sz w:val="16"/>
                <w:szCs w:val="16"/>
              </w:rPr>
              <w:t>2</w:t>
            </w:r>
          </w:p>
        </w:tc>
        <w:tc>
          <w:tcPr>
            <w:tcW w:w="1207" w:type="dxa"/>
          </w:tcPr>
          <w:p w14:paraId="3B568A08" w14:textId="77777777" w:rsidR="00BA4624" w:rsidRPr="009F7664" w:rsidRDefault="00BA4624" w:rsidP="0089668D">
            <w:pPr>
              <w:cnfStyle w:val="000000010000" w:firstRow="0" w:lastRow="0" w:firstColumn="0" w:lastColumn="0" w:oddVBand="0" w:evenVBand="0" w:oddHBand="0" w:evenHBand="1" w:firstRowFirstColumn="0" w:firstRowLastColumn="0" w:lastRowFirstColumn="0" w:lastRowLastColumn="0"/>
              <w:rPr>
                <w:sz w:val="16"/>
                <w:szCs w:val="16"/>
              </w:rPr>
            </w:pPr>
            <w:r w:rsidRPr="009F7664">
              <w:rPr>
                <w:sz w:val="16"/>
                <w:szCs w:val="16"/>
              </w:rPr>
              <w:t>Dec 2017</w:t>
            </w:r>
          </w:p>
        </w:tc>
        <w:tc>
          <w:tcPr>
            <w:tcW w:w="1928" w:type="dxa"/>
          </w:tcPr>
          <w:p w14:paraId="01FA2C34" w14:textId="77777777" w:rsidR="00BA4624" w:rsidRPr="009F7664" w:rsidRDefault="00BA4624" w:rsidP="0089668D">
            <w:pPr>
              <w:cnfStyle w:val="000000010000" w:firstRow="0" w:lastRow="0" w:firstColumn="0" w:lastColumn="0" w:oddVBand="0" w:evenVBand="0" w:oddHBand="0" w:evenHBand="1" w:firstRowFirstColumn="0" w:firstRowLastColumn="0" w:lastRowFirstColumn="0" w:lastRowLastColumn="0"/>
              <w:rPr>
                <w:sz w:val="16"/>
                <w:szCs w:val="16"/>
              </w:rPr>
            </w:pPr>
            <w:r w:rsidRPr="009F7664">
              <w:rPr>
                <w:sz w:val="16"/>
                <w:szCs w:val="16"/>
              </w:rPr>
              <w:t xml:space="preserve">D Harrison, S Kumar, </w:t>
            </w:r>
          </w:p>
          <w:p w14:paraId="757E6B74" w14:textId="77777777" w:rsidR="00BA4624" w:rsidRPr="009F7664" w:rsidRDefault="00BA4624" w:rsidP="0089668D">
            <w:pPr>
              <w:cnfStyle w:val="000000010000" w:firstRow="0" w:lastRow="0" w:firstColumn="0" w:lastColumn="0" w:oddVBand="0" w:evenVBand="0" w:oddHBand="0" w:evenHBand="1" w:firstRowFirstColumn="0" w:firstRowLastColumn="0" w:lastRowFirstColumn="0" w:lastRowLastColumn="0"/>
              <w:rPr>
                <w:sz w:val="16"/>
                <w:szCs w:val="16"/>
              </w:rPr>
            </w:pPr>
            <w:r w:rsidRPr="009F7664">
              <w:rPr>
                <w:sz w:val="16"/>
                <w:szCs w:val="16"/>
              </w:rPr>
              <w:t>C Nickel, V Mottl, L Castle</w:t>
            </w:r>
          </w:p>
          <w:p w14:paraId="0DED3390" w14:textId="77777777" w:rsidR="00BA4624" w:rsidRPr="009F7664" w:rsidRDefault="00BA4624" w:rsidP="0089668D">
            <w:pPr>
              <w:cnfStyle w:val="000000010000" w:firstRow="0" w:lastRow="0" w:firstColumn="0" w:lastColumn="0" w:oddVBand="0" w:evenVBand="0" w:oddHBand="0" w:evenHBand="1" w:firstRowFirstColumn="0" w:firstRowLastColumn="0" w:lastRowFirstColumn="0" w:lastRowLastColumn="0"/>
              <w:rPr>
                <w:sz w:val="16"/>
                <w:szCs w:val="16"/>
              </w:rPr>
            </w:pPr>
            <w:r w:rsidRPr="009F7664">
              <w:rPr>
                <w:sz w:val="16"/>
                <w:szCs w:val="16"/>
              </w:rPr>
              <w:t xml:space="preserve">A </w:t>
            </w:r>
            <w:proofErr w:type="spellStart"/>
            <w:r w:rsidRPr="009F7664">
              <w:rPr>
                <w:sz w:val="16"/>
                <w:szCs w:val="16"/>
              </w:rPr>
              <w:t>Kalaiziovski</w:t>
            </w:r>
            <w:proofErr w:type="spellEnd"/>
          </w:p>
        </w:tc>
        <w:tc>
          <w:tcPr>
            <w:tcW w:w="1580" w:type="dxa"/>
          </w:tcPr>
          <w:p w14:paraId="5FDFCD70" w14:textId="77777777" w:rsidR="00BA4624" w:rsidRPr="009F7664" w:rsidRDefault="00BA4624" w:rsidP="0089668D">
            <w:pPr>
              <w:cnfStyle w:val="000000010000" w:firstRow="0" w:lastRow="0" w:firstColumn="0" w:lastColumn="0" w:oddVBand="0" w:evenVBand="0" w:oddHBand="0" w:evenHBand="1" w:firstRowFirstColumn="0" w:firstRowLastColumn="0" w:lastRowFirstColumn="0" w:lastRowLastColumn="0"/>
              <w:rPr>
                <w:sz w:val="16"/>
                <w:szCs w:val="16"/>
              </w:rPr>
            </w:pPr>
            <w:r w:rsidRPr="009F7664">
              <w:rPr>
                <w:sz w:val="16"/>
                <w:szCs w:val="16"/>
              </w:rPr>
              <w:t>J Scott</w:t>
            </w:r>
          </w:p>
        </w:tc>
        <w:tc>
          <w:tcPr>
            <w:tcW w:w="4160" w:type="dxa"/>
          </w:tcPr>
          <w:p w14:paraId="27D92F62" w14:textId="77777777" w:rsidR="00BA4624" w:rsidRPr="009F7664" w:rsidRDefault="00BA4624" w:rsidP="00472893">
            <w:pPr>
              <w:jc w:val="left"/>
              <w:cnfStyle w:val="000000010000" w:firstRow="0" w:lastRow="0" w:firstColumn="0" w:lastColumn="0" w:oddVBand="0" w:evenVBand="0" w:oddHBand="0" w:evenHBand="1" w:firstRowFirstColumn="0" w:firstRowLastColumn="0" w:lastRowFirstColumn="0" w:lastRowLastColumn="0"/>
              <w:rPr>
                <w:sz w:val="16"/>
                <w:szCs w:val="16"/>
              </w:rPr>
            </w:pPr>
            <w:r w:rsidRPr="009F7664">
              <w:rPr>
                <w:sz w:val="16"/>
                <w:szCs w:val="16"/>
              </w:rPr>
              <w:t xml:space="preserve">Document rebranded; risk ranking renamed and relocated into Inspection Manual; reversed order of first two chapters; review process described; timeframe to address breach to be negotiated with LH added to para 1.4; note added to para 1.5 re breaches by controlled persons that are not licence holders; letter and email templates included in attachments; templates added for decision not to find LH in breach, potential breach of prohibitions &amp; finding of breach of prohibition by controlled person; email reminder notices made generic to cover biannual reporting requirement for RP 5&amp;6 sources ; flowcharts in Appendix A &amp; B updated </w:t>
            </w:r>
          </w:p>
        </w:tc>
      </w:tr>
      <w:tr w:rsidR="00BA4624" w:rsidRPr="00D31791" w14:paraId="4FE7DCC0" w14:textId="77777777" w:rsidTr="000A0B71">
        <w:trPr>
          <w:trHeight w:val="284"/>
        </w:trPr>
        <w:tc>
          <w:tcPr>
            <w:cnfStyle w:val="001000000000" w:firstRow="0" w:lastRow="0" w:firstColumn="1" w:lastColumn="0" w:oddVBand="0" w:evenVBand="0" w:oddHBand="0" w:evenHBand="0" w:firstRowFirstColumn="0" w:firstRowLastColumn="0" w:lastRowFirstColumn="0" w:lastRowLastColumn="0"/>
            <w:tcW w:w="842" w:type="dxa"/>
          </w:tcPr>
          <w:p w14:paraId="3C3A71E5" w14:textId="77777777" w:rsidR="00BA4624" w:rsidRPr="009F7664" w:rsidRDefault="00BA4624" w:rsidP="0089668D">
            <w:pPr>
              <w:rPr>
                <w:b w:val="0"/>
                <w:sz w:val="16"/>
                <w:szCs w:val="16"/>
              </w:rPr>
            </w:pPr>
            <w:r w:rsidRPr="009F7664">
              <w:rPr>
                <w:b w:val="0"/>
                <w:sz w:val="16"/>
                <w:szCs w:val="16"/>
              </w:rPr>
              <w:t>3</w:t>
            </w:r>
          </w:p>
        </w:tc>
        <w:tc>
          <w:tcPr>
            <w:tcW w:w="1207" w:type="dxa"/>
          </w:tcPr>
          <w:p w14:paraId="293042F9" w14:textId="77777777" w:rsidR="00BA4624" w:rsidRPr="009F7664" w:rsidRDefault="00BA4624" w:rsidP="0089668D">
            <w:pPr>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June 2018</w:t>
            </w:r>
          </w:p>
        </w:tc>
        <w:tc>
          <w:tcPr>
            <w:tcW w:w="1928" w:type="dxa"/>
          </w:tcPr>
          <w:p w14:paraId="3B8609B2" w14:textId="77777777" w:rsidR="00BA4624" w:rsidRPr="009F7664" w:rsidRDefault="00BA4624" w:rsidP="0089668D">
            <w:pPr>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C Nickel</w:t>
            </w:r>
          </w:p>
        </w:tc>
        <w:tc>
          <w:tcPr>
            <w:tcW w:w="1580" w:type="dxa"/>
          </w:tcPr>
          <w:p w14:paraId="202ED732" w14:textId="77777777" w:rsidR="00BA4624" w:rsidRPr="009F7664" w:rsidRDefault="00BA4624" w:rsidP="0089668D">
            <w:pPr>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J Scott</w:t>
            </w:r>
          </w:p>
        </w:tc>
        <w:tc>
          <w:tcPr>
            <w:tcW w:w="4160" w:type="dxa"/>
          </w:tcPr>
          <w:p w14:paraId="33F8191A" w14:textId="3CE0E409" w:rsidR="00BA4624" w:rsidRPr="009F7664" w:rsidRDefault="00BA4624" w:rsidP="00214AB7">
            <w:pPr>
              <w:jc w:val="left"/>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P3 – section 1 paragraph1: The Regulatory Officer (RO) will enter any non-compliance into LAD under the Breach section.</w:t>
            </w:r>
            <w:r w:rsidR="00214AB7">
              <w:rPr>
                <w:sz w:val="16"/>
                <w:szCs w:val="16"/>
              </w:rPr>
              <w:t xml:space="preserve"> </w:t>
            </w:r>
            <w:r w:rsidRPr="009F7664">
              <w:rPr>
                <w:sz w:val="16"/>
                <w:szCs w:val="16"/>
              </w:rPr>
              <w:t xml:space="preserve">P8 - Section 1.4 insert:  The RO must enter the details of the breach into LAD, the corrective actions plan must be recorded in the register on </w:t>
            </w:r>
            <w:hyperlink r:id="rId74" w:history="1">
              <w:r w:rsidRPr="009F7664">
                <w:rPr>
                  <w:rStyle w:val="Hyperlink"/>
                  <w:color w:val="auto"/>
                  <w:sz w:val="16"/>
                  <w:szCs w:val="16"/>
                </w:rPr>
                <w:t>ISSAC</w:t>
              </w:r>
            </w:hyperlink>
            <w:r w:rsidRPr="009F7664">
              <w:rPr>
                <w:sz w:val="16"/>
                <w:szCs w:val="16"/>
              </w:rPr>
              <w:t>. If a PNC is found not to be a breach, the LAO will update LAD to reflect this. Once the actions are followed up, the RO must update the Register to close out the action.</w:t>
            </w:r>
          </w:p>
        </w:tc>
      </w:tr>
      <w:tr w:rsidR="00BA4624" w:rsidRPr="00D31791" w14:paraId="69E272B4" w14:textId="77777777" w:rsidTr="000A0B7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42" w:type="dxa"/>
          </w:tcPr>
          <w:p w14:paraId="0D0C9795" w14:textId="77777777" w:rsidR="00BA4624" w:rsidRPr="009F7664" w:rsidRDefault="00BA4624" w:rsidP="0089668D">
            <w:pPr>
              <w:rPr>
                <w:b w:val="0"/>
                <w:sz w:val="16"/>
                <w:szCs w:val="16"/>
              </w:rPr>
            </w:pPr>
            <w:r w:rsidRPr="009F7664">
              <w:rPr>
                <w:b w:val="0"/>
                <w:sz w:val="16"/>
                <w:szCs w:val="16"/>
              </w:rPr>
              <w:t>4</w:t>
            </w:r>
          </w:p>
        </w:tc>
        <w:tc>
          <w:tcPr>
            <w:tcW w:w="1207" w:type="dxa"/>
          </w:tcPr>
          <w:p w14:paraId="371FDCD6" w14:textId="77777777" w:rsidR="00BA4624" w:rsidRPr="009F7664" w:rsidRDefault="00BA4624" w:rsidP="0089668D">
            <w:pPr>
              <w:cnfStyle w:val="000000010000" w:firstRow="0" w:lastRow="0" w:firstColumn="0" w:lastColumn="0" w:oddVBand="0" w:evenVBand="0" w:oddHBand="0" w:evenHBand="1" w:firstRowFirstColumn="0" w:firstRowLastColumn="0" w:lastRowFirstColumn="0" w:lastRowLastColumn="0"/>
              <w:rPr>
                <w:sz w:val="16"/>
                <w:szCs w:val="16"/>
              </w:rPr>
            </w:pPr>
            <w:r w:rsidRPr="009F7664">
              <w:rPr>
                <w:sz w:val="16"/>
                <w:szCs w:val="16"/>
              </w:rPr>
              <w:t>Sept 2018</w:t>
            </w:r>
          </w:p>
        </w:tc>
        <w:tc>
          <w:tcPr>
            <w:tcW w:w="1928" w:type="dxa"/>
          </w:tcPr>
          <w:p w14:paraId="5C67CFF0" w14:textId="77777777" w:rsidR="00BA4624" w:rsidRPr="009F7664" w:rsidRDefault="00BA4624" w:rsidP="0089668D">
            <w:pPr>
              <w:cnfStyle w:val="000000010000" w:firstRow="0" w:lastRow="0" w:firstColumn="0" w:lastColumn="0" w:oddVBand="0" w:evenVBand="0" w:oddHBand="0" w:evenHBand="1" w:firstRowFirstColumn="0" w:firstRowLastColumn="0" w:lastRowFirstColumn="0" w:lastRowLastColumn="0"/>
              <w:rPr>
                <w:sz w:val="16"/>
                <w:szCs w:val="16"/>
              </w:rPr>
            </w:pPr>
            <w:r w:rsidRPr="009F7664">
              <w:rPr>
                <w:sz w:val="16"/>
                <w:szCs w:val="16"/>
              </w:rPr>
              <w:t>J Scott</w:t>
            </w:r>
          </w:p>
          <w:p w14:paraId="15A10DFF" w14:textId="77777777" w:rsidR="00BA4624" w:rsidRPr="009F7664" w:rsidRDefault="00BA4624" w:rsidP="0089668D">
            <w:pPr>
              <w:cnfStyle w:val="000000010000" w:firstRow="0" w:lastRow="0" w:firstColumn="0" w:lastColumn="0" w:oddVBand="0" w:evenVBand="0" w:oddHBand="0" w:evenHBand="1" w:firstRowFirstColumn="0" w:firstRowLastColumn="0" w:lastRowFirstColumn="0" w:lastRowLastColumn="0"/>
              <w:rPr>
                <w:sz w:val="16"/>
                <w:szCs w:val="16"/>
              </w:rPr>
            </w:pPr>
            <w:r w:rsidRPr="009F7664">
              <w:rPr>
                <w:sz w:val="16"/>
                <w:szCs w:val="16"/>
              </w:rPr>
              <w:t xml:space="preserve">A </w:t>
            </w:r>
            <w:proofErr w:type="spellStart"/>
            <w:r w:rsidRPr="009F7664">
              <w:rPr>
                <w:sz w:val="16"/>
                <w:szCs w:val="16"/>
              </w:rPr>
              <w:t>Kalaiziovski</w:t>
            </w:r>
            <w:proofErr w:type="spellEnd"/>
          </w:p>
        </w:tc>
        <w:tc>
          <w:tcPr>
            <w:tcW w:w="1580" w:type="dxa"/>
          </w:tcPr>
          <w:p w14:paraId="5EA2A103" w14:textId="77777777" w:rsidR="00BA4624" w:rsidRPr="009F7664" w:rsidRDefault="00BA4624" w:rsidP="0089668D">
            <w:pPr>
              <w:cnfStyle w:val="000000010000" w:firstRow="0" w:lastRow="0" w:firstColumn="0" w:lastColumn="0" w:oddVBand="0" w:evenVBand="0" w:oddHBand="0" w:evenHBand="1" w:firstRowFirstColumn="0" w:firstRowLastColumn="0" w:lastRowFirstColumn="0" w:lastRowLastColumn="0"/>
              <w:rPr>
                <w:sz w:val="16"/>
                <w:szCs w:val="16"/>
              </w:rPr>
            </w:pPr>
            <w:r w:rsidRPr="009F7664">
              <w:rPr>
                <w:sz w:val="16"/>
                <w:szCs w:val="16"/>
              </w:rPr>
              <w:t>J Scott</w:t>
            </w:r>
          </w:p>
        </w:tc>
        <w:tc>
          <w:tcPr>
            <w:tcW w:w="4160" w:type="dxa"/>
          </w:tcPr>
          <w:p w14:paraId="2007E4D5" w14:textId="77777777" w:rsidR="00BA4624" w:rsidRPr="009F7664" w:rsidRDefault="00BA4624" w:rsidP="00472893">
            <w:pPr>
              <w:jc w:val="left"/>
              <w:cnfStyle w:val="000000010000" w:firstRow="0" w:lastRow="0" w:firstColumn="0" w:lastColumn="0" w:oddVBand="0" w:evenVBand="0" w:oddHBand="0" w:evenHBand="1" w:firstRowFirstColumn="0" w:firstRowLastColumn="0" w:lastRowFirstColumn="0" w:lastRowLastColumn="0"/>
              <w:rPr>
                <w:sz w:val="16"/>
                <w:szCs w:val="16"/>
              </w:rPr>
            </w:pPr>
            <w:r w:rsidRPr="009F7664">
              <w:rPr>
                <w:sz w:val="16"/>
                <w:szCs w:val="16"/>
              </w:rPr>
              <w:t xml:space="preserve">Section </w:t>
            </w:r>
            <w:r w:rsidRPr="009F7664">
              <w:rPr>
                <w:i/>
                <w:sz w:val="16"/>
                <w:szCs w:val="16"/>
              </w:rPr>
              <w:t xml:space="preserve">Monitoring Personal Dosimetry Reports </w:t>
            </w:r>
            <w:r w:rsidRPr="009F7664">
              <w:rPr>
                <w:sz w:val="16"/>
                <w:szCs w:val="16"/>
              </w:rPr>
              <w:t>has been made an appendix - Appendix A. The document was reviewed in preparation for publication on the ARPANSA website (web-version ARPANSA-REG-COM-MAN-270W)</w:t>
            </w:r>
          </w:p>
        </w:tc>
      </w:tr>
      <w:tr w:rsidR="00BA4624" w:rsidRPr="00D31791" w14:paraId="5555D486" w14:textId="77777777" w:rsidTr="000A0B71">
        <w:trPr>
          <w:trHeight w:val="284"/>
        </w:trPr>
        <w:tc>
          <w:tcPr>
            <w:cnfStyle w:val="001000000000" w:firstRow="0" w:lastRow="0" w:firstColumn="1" w:lastColumn="0" w:oddVBand="0" w:evenVBand="0" w:oddHBand="0" w:evenHBand="0" w:firstRowFirstColumn="0" w:firstRowLastColumn="0" w:lastRowFirstColumn="0" w:lastRowLastColumn="0"/>
            <w:tcW w:w="842" w:type="dxa"/>
          </w:tcPr>
          <w:p w14:paraId="2F574D7E" w14:textId="77777777" w:rsidR="00BA4624" w:rsidRPr="009F7664" w:rsidRDefault="00BA4624" w:rsidP="0089668D">
            <w:pPr>
              <w:rPr>
                <w:b w:val="0"/>
                <w:sz w:val="16"/>
                <w:szCs w:val="16"/>
              </w:rPr>
            </w:pPr>
            <w:r w:rsidRPr="009F7664">
              <w:rPr>
                <w:b w:val="0"/>
                <w:sz w:val="16"/>
                <w:szCs w:val="16"/>
              </w:rPr>
              <w:t>4.1</w:t>
            </w:r>
          </w:p>
        </w:tc>
        <w:tc>
          <w:tcPr>
            <w:tcW w:w="1207" w:type="dxa"/>
          </w:tcPr>
          <w:p w14:paraId="4344960B" w14:textId="77777777" w:rsidR="00BA4624" w:rsidRPr="009F7664" w:rsidRDefault="007C4D9D" w:rsidP="0089668D">
            <w:pPr>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March</w:t>
            </w:r>
            <w:r w:rsidR="009D1234" w:rsidRPr="009F7664">
              <w:rPr>
                <w:sz w:val="16"/>
                <w:szCs w:val="16"/>
              </w:rPr>
              <w:t xml:space="preserve"> 201</w:t>
            </w:r>
            <w:r w:rsidRPr="009F7664">
              <w:rPr>
                <w:sz w:val="16"/>
                <w:szCs w:val="16"/>
              </w:rPr>
              <w:t>9</w:t>
            </w:r>
          </w:p>
        </w:tc>
        <w:tc>
          <w:tcPr>
            <w:tcW w:w="1928" w:type="dxa"/>
          </w:tcPr>
          <w:p w14:paraId="393CF179" w14:textId="77777777" w:rsidR="00BA4624" w:rsidRPr="009F7664" w:rsidRDefault="00BA4624" w:rsidP="0089668D">
            <w:pPr>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D Harrison</w:t>
            </w:r>
          </w:p>
        </w:tc>
        <w:tc>
          <w:tcPr>
            <w:tcW w:w="1580" w:type="dxa"/>
          </w:tcPr>
          <w:p w14:paraId="720881C0" w14:textId="77777777" w:rsidR="00BA4624" w:rsidRPr="009F7664" w:rsidRDefault="00BA4624" w:rsidP="0089668D">
            <w:pPr>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N/A</w:t>
            </w:r>
          </w:p>
        </w:tc>
        <w:tc>
          <w:tcPr>
            <w:tcW w:w="4160" w:type="dxa"/>
          </w:tcPr>
          <w:p w14:paraId="39DFAF53" w14:textId="5E54EBED" w:rsidR="009D1234" w:rsidRPr="009F7664" w:rsidRDefault="00BA4624" w:rsidP="00472893">
            <w:pPr>
              <w:jc w:val="left"/>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 xml:space="preserve">Updated to references 2018 </w:t>
            </w:r>
            <w:proofErr w:type="gramStart"/>
            <w:r w:rsidRPr="009F7664">
              <w:rPr>
                <w:sz w:val="16"/>
                <w:szCs w:val="16"/>
              </w:rPr>
              <w:t>Regulations</w:t>
            </w:r>
            <w:r w:rsidR="009D1234" w:rsidRPr="009F7664">
              <w:rPr>
                <w:sz w:val="16"/>
                <w:szCs w:val="16"/>
              </w:rPr>
              <w:t>;</w:t>
            </w:r>
            <w:proofErr w:type="gramEnd"/>
            <w:r w:rsidR="009D1234" w:rsidRPr="009F7664">
              <w:rPr>
                <w:sz w:val="16"/>
                <w:szCs w:val="16"/>
              </w:rPr>
              <w:t xml:space="preserve"> reformatted</w:t>
            </w:r>
          </w:p>
        </w:tc>
      </w:tr>
      <w:tr w:rsidR="009D428C" w:rsidRPr="00D31791" w14:paraId="399A148A" w14:textId="77777777" w:rsidTr="000A0B7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42" w:type="dxa"/>
          </w:tcPr>
          <w:p w14:paraId="062FE052" w14:textId="0533F003" w:rsidR="009D428C" w:rsidRPr="009F7664" w:rsidRDefault="009D428C" w:rsidP="009D428C">
            <w:pPr>
              <w:rPr>
                <w:b w:val="0"/>
                <w:sz w:val="16"/>
                <w:szCs w:val="16"/>
              </w:rPr>
            </w:pPr>
            <w:r w:rsidRPr="009F7664">
              <w:rPr>
                <w:b w:val="0"/>
                <w:sz w:val="16"/>
                <w:szCs w:val="16"/>
              </w:rPr>
              <w:t>4.2</w:t>
            </w:r>
          </w:p>
        </w:tc>
        <w:tc>
          <w:tcPr>
            <w:tcW w:w="1207" w:type="dxa"/>
          </w:tcPr>
          <w:p w14:paraId="75BD5AB7" w14:textId="2393CAE3" w:rsidR="009D428C" w:rsidRPr="009F7664" w:rsidRDefault="009D428C" w:rsidP="0089668D">
            <w:pPr>
              <w:cnfStyle w:val="000000010000" w:firstRow="0" w:lastRow="0" w:firstColumn="0" w:lastColumn="0" w:oddVBand="0" w:evenVBand="0" w:oddHBand="0" w:evenHBand="1" w:firstRowFirstColumn="0" w:firstRowLastColumn="0" w:lastRowFirstColumn="0" w:lastRowLastColumn="0"/>
              <w:rPr>
                <w:sz w:val="16"/>
                <w:szCs w:val="16"/>
              </w:rPr>
            </w:pPr>
            <w:r w:rsidRPr="009F7664">
              <w:rPr>
                <w:sz w:val="16"/>
                <w:szCs w:val="16"/>
              </w:rPr>
              <w:t>May 2020</w:t>
            </w:r>
          </w:p>
        </w:tc>
        <w:tc>
          <w:tcPr>
            <w:tcW w:w="1928" w:type="dxa"/>
          </w:tcPr>
          <w:p w14:paraId="7C4E0FC5" w14:textId="3479213A" w:rsidR="009D428C" w:rsidRPr="009F7664" w:rsidRDefault="009D428C" w:rsidP="0089668D">
            <w:pPr>
              <w:cnfStyle w:val="000000010000" w:firstRow="0" w:lastRow="0" w:firstColumn="0" w:lastColumn="0" w:oddVBand="0" w:evenVBand="0" w:oddHBand="0" w:evenHBand="1" w:firstRowFirstColumn="0" w:firstRowLastColumn="0" w:lastRowFirstColumn="0" w:lastRowLastColumn="0"/>
              <w:rPr>
                <w:sz w:val="16"/>
                <w:szCs w:val="16"/>
              </w:rPr>
            </w:pPr>
            <w:r w:rsidRPr="009F7664">
              <w:rPr>
                <w:sz w:val="16"/>
                <w:szCs w:val="16"/>
              </w:rPr>
              <w:t>D Harrison</w:t>
            </w:r>
          </w:p>
        </w:tc>
        <w:tc>
          <w:tcPr>
            <w:tcW w:w="1580" w:type="dxa"/>
          </w:tcPr>
          <w:p w14:paraId="59BFEAFB" w14:textId="68913D8D" w:rsidR="009D428C" w:rsidRPr="009F7664" w:rsidRDefault="009D428C" w:rsidP="0089668D">
            <w:pPr>
              <w:cnfStyle w:val="000000010000" w:firstRow="0" w:lastRow="0" w:firstColumn="0" w:lastColumn="0" w:oddVBand="0" w:evenVBand="0" w:oddHBand="0" w:evenHBand="1" w:firstRowFirstColumn="0" w:firstRowLastColumn="0" w:lastRowFirstColumn="0" w:lastRowLastColumn="0"/>
              <w:rPr>
                <w:sz w:val="16"/>
                <w:szCs w:val="16"/>
              </w:rPr>
            </w:pPr>
            <w:r w:rsidRPr="009F7664">
              <w:rPr>
                <w:sz w:val="16"/>
                <w:szCs w:val="16"/>
              </w:rPr>
              <w:t>N/A</w:t>
            </w:r>
          </w:p>
        </w:tc>
        <w:tc>
          <w:tcPr>
            <w:tcW w:w="4160" w:type="dxa"/>
          </w:tcPr>
          <w:p w14:paraId="32A6871C" w14:textId="5A904B6B" w:rsidR="009D428C" w:rsidRPr="009F7664" w:rsidRDefault="009D428C" w:rsidP="009D428C">
            <w:pPr>
              <w:jc w:val="left"/>
              <w:cnfStyle w:val="000000010000" w:firstRow="0" w:lastRow="0" w:firstColumn="0" w:lastColumn="0" w:oddVBand="0" w:evenVBand="0" w:oddHBand="0" w:evenHBand="1" w:firstRowFirstColumn="0" w:firstRowLastColumn="0" w:lastRowFirstColumn="0" w:lastRowLastColumn="0"/>
              <w:rPr>
                <w:sz w:val="16"/>
                <w:szCs w:val="16"/>
              </w:rPr>
            </w:pPr>
            <w:r w:rsidRPr="009F7664">
              <w:rPr>
                <w:sz w:val="16"/>
                <w:szCs w:val="16"/>
              </w:rPr>
              <w:t>Moved to IMS – changed doc ID from REG-MAN-270</w:t>
            </w:r>
          </w:p>
        </w:tc>
      </w:tr>
      <w:tr w:rsidR="00C81E9E" w:rsidRPr="00D31791" w14:paraId="28912B99" w14:textId="77777777" w:rsidTr="000A0B71">
        <w:trPr>
          <w:trHeight w:val="284"/>
        </w:trPr>
        <w:tc>
          <w:tcPr>
            <w:cnfStyle w:val="001000000000" w:firstRow="0" w:lastRow="0" w:firstColumn="1" w:lastColumn="0" w:oddVBand="0" w:evenVBand="0" w:oddHBand="0" w:evenHBand="0" w:firstRowFirstColumn="0" w:firstRowLastColumn="0" w:lastRowFirstColumn="0" w:lastRowLastColumn="0"/>
            <w:tcW w:w="842" w:type="dxa"/>
          </w:tcPr>
          <w:p w14:paraId="58C6FC8F" w14:textId="77777777" w:rsidR="00C81E9E" w:rsidRPr="00D47DA5" w:rsidRDefault="00C81E9E" w:rsidP="0089668D">
            <w:pPr>
              <w:rPr>
                <w:b w:val="0"/>
                <w:sz w:val="16"/>
                <w:szCs w:val="16"/>
              </w:rPr>
            </w:pPr>
            <w:r w:rsidRPr="00D47DA5">
              <w:rPr>
                <w:b w:val="0"/>
                <w:sz w:val="16"/>
                <w:szCs w:val="16"/>
              </w:rPr>
              <w:t>5</w:t>
            </w:r>
          </w:p>
        </w:tc>
        <w:tc>
          <w:tcPr>
            <w:tcW w:w="1207" w:type="dxa"/>
          </w:tcPr>
          <w:p w14:paraId="64D3D8A8" w14:textId="127B8803" w:rsidR="00C81E9E" w:rsidRPr="009F7664" w:rsidRDefault="00695AB6">
            <w:pPr>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Feb 2021</w:t>
            </w:r>
          </w:p>
        </w:tc>
        <w:tc>
          <w:tcPr>
            <w:tcW w:w="1928" w:type="dxa"/>
          </w:tcPr>
          <w:p w14:paraId="31E19243" w14:textId="77777777" w:rsidR="009D428C" w:rsidRPr="009F7664" w:rsidRDefault="009D428C" w:rsidP="009D428C">
            <w:pPr>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 xml:space="preserve">L Castle; D </w:t>
            </w:r>
            <w:proofErr w:type="gramStart"/>
            <w:r w:rsidRPr="009F7664">
              <w:rPr>
                <w:sz w:val="16"/>
                <w:szCs w:val="16"/>
              </w:rPr>
              <w:t>Harrison;</w:t>
            </w:r>
            <w:proofErr w:type="gramEnd"/>
          </w:p>
          <w:p w14:paraId="35B4EBA2" w14:textId="77777777" w:rsidR="009D428C" w:rsidRPr="009F7664" w:rsidRDefault="009D428C" w:rsidP="009D428C">
            <w:pPr>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 xml:space="preserve">A </w:t>
            </w:r>
            <w:proofErr w:type="spellStart"/>
            <w:proofErr w:type="gramStart"/>
            <w:r w:rsidRPr="009F7664">
              <w:rPr>
                <w:sz w:val="16"/>
                <w:szCs w:val="16"/>
              </w:rPr>
              <w:t>Kalaiziovski</w:t>
            </w:r>
            <w:proofErr w:type="spellEnd"/>
            <w:r w:rsidRPr="009F7664">
              <w:rPr>
                <w:sz w:val="16"/>
                <w:szCs w:val="16"/>
              </w:rPr>
              <w:t>;</w:t>
            </w:r>
            <w:proofErr w:type="gramEnd"/>
            <w:r w:rsidRPr="009F7664">
              <w:rPr>
                <w:sz w:val="16"/>
                <w:szCs w:val="16"/>
              </w:rPr>
              <w:t xml:space="preserve"> </w:t>
            </w:r>
          </w:p>
          <w:p w14:paraId="78C070C7" w14:textId="77777777" w:rsidR="009D428C" w:rsidRPr="009F7664" w:rsidRDefault="009D428C" w:rsidP="009D428C">
            <w:pPr>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A McCormack; V Mottl; C Nickel</w:t>
            </w:r>
          </w:p>
          <w:p w14:paraId="2E2B95A6" w14:textId="4FEBCCCB" w:rsidR="00546B66" w:rsidRPr="009F7664" w:rsidRDefault="00546B66" w:rsidP="00B45E5E">
            <w:pPr>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 xml:space="preserve"> </w:t>
            </w:r>
          </w:p>
        </w:tc>
        <w:tc>
          <w:tcPr>
            <w:tcW w:w="1580" w:type="dxa"/>
          </w:tcPr>
          <w:p w14:paraId="5918DB5E" w14:textId="3683EDE9" w:rsidR="00C81E9E" w:rsidRPr="009F7664" w:rsidRDefault="00695AB6" w:rsidP="0089668D">
            <w:pPr>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J Scott</w:t>
            </w:r>
          </w:p>
        </w:tc>
        <w:tc>
          <w:tcPr>
            <w:tcW w:w="4160" w:type="dxa"/>
          </w:tcPr>
          <w:p w14:paraId="29A48BBA" w14:textId="3DC031A3" w:rsidR="00C81E9E" w:rsidRPr="009F7664" w:rsidRDefault="009D428C" w:rsidP="00E64547">
            <w:pPr>
              <w:jc w:val="left"/>
              <w:cnfStyle w:val="000000000000" w:firstRow="0" w:lastRow="0" w:firstColumn="0" w:lastColumn="0" w:oddVBand="0" w:evenVBand="0" w:oddHBand="0" w:evenHBand="0" w:firstRowFirstColumn="0" w:firstRowLastColumn="0" w:lastRowFirstColumn="0" w:lastRowLastColumn="0"/>
              <w:rPr>
                <w:sz w:val="16"/>
                <w:szCs w:val="16"/>
              </w:rPr>
            </w:pPr>
            <w:r w:rsidRPr="009F7664">
              <w:rPr>
                <w:sz w:val="16"/>
                <w:szCs w:val="16"/>
              </w:rPr>
              <w:t xml:space="preserve">Aligned with Regulatory Activities Policy; Updated to remove discretion to report breaches; Updated to include guidance on how to publish regulatory performance on the web; Updated to include graded approach pyramid; </w:t>
            </w:r>
            <w:r w:rsidR="008D646D" w:rsidRPr="009F7664">
              <w:rPr>
                <w:sz w:val="16"/>
                <w:szCs w:val="16"/>
              </w:rPr>
              <w:t xml:space="preserve">Moved </w:t>
            </w:r>
            <w:r w:rsidR="008D646D" w:rsidRPr="009F7664">
              <w:rPr>
                <w:i/>
                <w:sz w:val="16"/>
                <w:szCs w:val="16"/>
              </w:rPr>
              <w:t>graded approach to non-compliance</w:t>
            </w:r>
            <w:r w:rsidR="008D646D" w:rsidRPr="009F7664">
              <w:rPr>
                <w:sz w:val="16"/>
                <w:szCs w:val="16"/>
              </w:rPr>
              <w:t xml:space="preserve"> as new section 1 &amp; renumbered other sections accordingly; g</w:t>
            </w:r>
            <w:r w:rsidR="0054549B" w:rsidRPr="009F7664">
              <w:rPr>
                <w:sz w:val="16"/>
                <w:szCs w:val="16"/>
              </w:rPr>
              <w:t>uidance on issuing an improvement notice (</w:t>
            </w:r>
            <w:proofErr w:type="spellStart"/>
            <w:r w:rsidR="0054549B" w:rsidRPr="009F7664">
              <w:rPr>
                <w:sz w:val="16"/>
                <w:szCs w:val="16"/>
              </w:rPr>
              <w:t>prev</w:t>
            </w:r>
            <w:proofErr w:type="spellEnd"/>
            <w:r w:rsidR="0054549B" w:rsidRPr="009F7664">
              <w:rPr>
                <w:sz w:val="16"/>
                <w:szCs w:val="16"/>
              </w:rPr>
              <w:t xml:space="preserve"> REG-ENF-SUP-290B</w:t>
            </w:r>
            <w:r w:rsidR="00BC1B16" w:rsidRPr="009F7664">
              <w:rPr>
                <w:sz w:val="16"/>
                <w:szCs w:val="16"/>
              </w:rPr>
              <w:t>)</w:t>
            </w:r>
            <w:r w:rsidR="0054549B" w:rsidRPr="009F7664">
              <w:rPr>
                <w:sz w:val="16"/>
                <w:szCs w:val="16"/>
              </w:rPr>
              <w:t xml:space="preserve"> included as new section </w:t>
            </w:r>
            <w:r w:rsidR="009D4FA5" w:rsidRPr="009F7664">
              <w:rPr>
                <w:sz w:val="16"/>
                <w:szCs w:val="16"/>
              </w:rPr>
              <w:t>5</w:t>
            </w:r>
            <w:r w:rsidR="0054549B" w:rsidRPr="009F7664">
              <w:rPr>
                <w:sz w:val="16"/>
                <w:szCs w:val="16"/>
              </w:rPr>
              <w:t xml:space="preserve">; Incident notification &amp; </w:t>
            </w:r>
            <w:r w:rsidR="00854BB6" w:rsidRPr="009F7664">
              <w:rPr>
                <w:sz w:val="16"/>
                <w:szCs w:val="16"/>
              </w:rPr>
              <w:t xml:space="preserve">management </w:t>
            </w:r>
            <w:r w:rsidR="0054549B" w:rsidRPr="009F7664">
              <w:rPr>
                <w:sz w:val="16"/>
                <w:szCs w:val="16"/>
              </w:rPr>
              <w:t xml:space="preserve">process included as new section </w:t>
            </w:r>
            <w:r w:rsidR="009D4FA5" w:rsidRPr="009F7664">
              <w:rPr>
                <w:sz w:val="16"/>
                <w:szCs w:val="16"/>
              </w:rPr>
              <w:t>4</w:t>
            </w:r>
            <w:r w:rsidR="00AA2D6E" w:rsidRPr="009F7664">
              <w:rPr>
                <w:sz w:val="16"/>
                <w:szCs w:val="16"/>
              </w:rPr>
              <w:t xml:space="preserve">, workflow as Appendix </w:t>
            </w:r>
            <w:r w:rsidR="00684D9C" w:rsidRPr="009F7664">
              <w:rPr>
                <w:sz w:val="16"/>
                <w:szCs w:val="16"/>
              </w:rPr>
              <w:t>C</w:t>
            </w:r>
            <w:r w:rsidR="00AA2D6E" w:rsidRPr="009F7664">
              <w:rPr>
                <w:sz w:val="16"/>
                <w:szCs w:val="16"/>
              </w:rPr>
              <w:t xml:space="preserve"> and </w:t>
            </w:r>
            <w:r w:rsidR="00854BB6" w:rsidRPr="009F7664">
              <w:rPr>
                <w:sz w:val="16"/>
                <w:szCs w:val="16"/>
              </w:rPr>
              <w:t xml:space="preserve">event </w:t>
            </w:r>
            <w:r w:rsidR="00AA2D6E" w:rsidRPr="009F7664">
              <w:rPr>
                <w:sz w:val="16"/>
                <w:szCs w:val="16"/>
              </w:rPr>
              <w:t>checklist as Attachment 4</w:t>
            </w:r>
            <w:r w:rsidR="0054549B" w:rsidRPr="009F7664">
              <w:rPr>
                <w:sz w:val="16"/>
                <w:szCs w:val="16"/>
              </w:rPr>
              <w:t xml:space="preserve">; </w:t>
            </w:r>
            <w:r w:rsidR="00BC1B16" w:rsidRPr="009F7664">
              <w:rPr>
                <w:sz w:val="16"/>
                <w:szCs w:val="16"/>
              </w:rPr>
              <w:t xml:space="preserve">Review and approval included as Attachment </w:t>
            </w:r>
            <w:r w:rsidR="00AA2D6E" w:rsidRPr="009F7664">
              <w:rPr>
                <w:sz w:val="16"/>
                <w:szCs w:val="16"/>
              </w:rPr>
              <w:t>5</w:t>
            </w:r>
            <w:r w:rsidR="00684D9C" w:rsidRPr="009F7664">
              <w:rPr>
                <w:sz w:val="16"/>
                <w:szCs w:val="16"/>
              </w:rPr>
              <w:t xml:space="preserve">; </w:t>
            </w:r>
            <w:r w:rsidR="00D57D44" w:rsidRPr="009F7664">
              <w:rPr>
                <w:sz w:val="16"/>
                <w:szCs w:val="16"/>
              </w:rPr>
              <w:t>guidance on citing legislation (formerly REG-DC-SUP-150A) added as new Attachment 6</w:t>
            </w:r>
            <w:r w:rsidR="009D4FA5" w:rsidRPr="009F7664">
              <w:rPr>
                <w:sz w:val="16"/>
                <w:szCs w:val="16"/>
              </w:rPr>
              <w:t xml:space="preserve">; </w:t>
            </w:r>
            <w:r w:rsidR="00D00AB6" w:rsidRPr="009F7664">
              <w:rPr>
                <w:sz w:val="16"/>
                <w:szCs w:val="16"/>
              </w:rPr>
              <w:t xml:space="preserve">changes to when legal advice should be sought - advice on how and when to seek it; </w:t>
            </w:r>
            <w:r w:rsidR="009D4FA5" w:rsidRPr="009F7664">
              <w:rPr>
                <w:sz w:val="16"/>
                <w:szCs w:val="16"/>
              </w:rPr>
              <w:t>slight change to title</w:t>
            </w:r>
            <w:r w:rsidR="00E64547" w:rsidRPr="009F7664">
              <w:rPr>
                <w:sz w:val="16"/>
                <w:szCs w:val="16"/>
              </w:rPr>
              <w:t xml:space="preserve">; the term ‘potential’ dropped </w:t>
            </w:r>
            <w:r w:rsidR="00695AB6" w:rsidRPr="009F7664">
              <w:rPr>
                <w:sz w:val="16"/>
                <w:szCs w:val="16"/>
              </w:rPr>
              <w:t xml:space="preserve">from </w:t>
            </w:r>
            <w:r w:rsidR="00E64547" w:rsidRPr="009F7664">
              <w:rPr>
                <w:sz w:val="16"/>
                <w:szCs w:val="16"/>
              </w:rPr>
              <w:t>non-compliance</w:t>
            </w:r>
          </w:p>
        </w:tc>
      </w:tr>
      <w:tr w:rsidR="003A0B1E" w:rsidRPr="00D31791" w14:paraId="65CEF69E" w14:textId="77777777" w:rsidTr="000A0B7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42" w:type="dxa"/>
          </w:tcPr>
          <w:p w14:paraId="1EF4F7E0" w14:textId="1E211D2A" w:rsidR="003A0B1E" w:rsidRPr="00D47DA5" w:rsidRDefault="003A0B1E" w:rsidP="0089668D">
            <w:pPr>
              <w:rPr>
                <w:b w:val="0"/>
                <w:sz w:val="16"/>
                <w:szCs w:val="16"/>
              </w:rPr>
            </w:pPr>
            <w:r w:rsidRPr="00D47DA5">
              <w:rPr>
                <w:b w:val="0"/>
                <w:sz w:val="16"/>
                <w:szCs w:val="16"/>
              </w:rPr>
              <w:t>5.1</w:t>
            </w:r>
          </w:p>
        </w:tc>
        <w:tc>
          <w:tcPr>
            <w:tcW w:w="1207" w:type="dxa"/>
          </w:tcPr>
          <w:p w14:paraId="36D60D0A" w14:textId="50653368" w:rsidR="003A0B1E" w:rsidRPr="009F7664" w:rsidRDefault="003A0B1E">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Nov 2021</w:t>
            </w:r>
          </w:p>
        </w:tc>
        <w:tc>
          <w:tcPr>
            <w:tcW w:w="1928" w:type="dxa"/>
          </w:tcPr>
          <w:p w14:paraId="4CBF091B" w14:textId="1241F9A9" w:rsidR="003A0B1E" w:rsidRPr="009F7664" w:rsidRDefault="003A0B1E" w:rsidP="009D428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D Harrison</w:t>
            </w:r>
          </w:p>
        </w:tc>
        <w:tc>
          <w:tcPr>
            <w:tcW w:w="1580" w:type="dxa"/>
          </w:tcPr>
          <w:p w14:paraId="57CD2DCB" w14:textId="20A99288" w:rsidR="003A0B1E" w:rsidRPr="009F7664" w:rsidRDefault="003A0B1E" w:rsidP="0089668D">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N/A</w:t>
            </w:r>
          </w:p>
        </w:tc>
        <w:tc>
          <w:tcPr>
            <w:tcW w:w="4160" w:type="dxa"/>
          </w:tcPr>
          <w:p w14:paraId="7562AE8B" w14:textId="329BD271" w:rsidR="003A0B1E" w:rsidRPr="009F7664" w:rsidRDefault="003A0B1E" w:rsidP="003A0B1E">
            <w:pPr>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Added sentence to letter templates that the breach will be published on the ARPANSA website</w:t>
            </w:r>
          </w:p>
        </w:tc>
      </w:tr>
      <w:tr w:rsidR="00196B93" w:rsidRPr="00D31791" w14:paraId="1F54E5E4" w14:textId="77777777" w:rsidTr="000A0B71">
        <w:trPr>
          <w:trHeight w:val="284"/>
        </w:trPr>
        <w:tc>
          <w:tcPr>
            <w:cnfStyle w:val="001000000000" w:firstRow="0" w:lastRow="0" w:firstColumn="1" w:lastColumn="0" w:oddVBand="0" w:evenVBand="0" w:oddHBand="0" w:evenHBand="0" w:firstRowFirstColumn="0" w:firstRowLastColumn="0" w:lastRowFirstColumn="0" w:lastRowLastColumn="0"/>
            <w:tcW w:w="842" w:type="dxa"/>
          </w:tcPr>
          <w:p w14:paraId="7495FDCD" w14:textId="0E919F6B" w:rsidR="00196B93" w:rsidRPr="00D47DA5" w:rsidRDefault="00196B93" w:rsidP="0089668D">
            <w:pPr>
              <w:rPr>
                <w:b w:val="0"/>
                <w:sz w:val="16"/>
                <w:szCs w:val="16"/>
              </w:rPr>
            </w:pPr>
            <w:r w:rsidRPr="00D47DA5">
              <w:rPr>
                <w:b w:val="0"/>
                <w:sz w:val="16"/>
                <w:szCs w:val="16"/>
              </w:rPr>
              <w:t>6</w:t>
            </w:r>
          </w:p>
        </w:tc>
        <w:tc>
          <w:tcPr>
            <w:tcW w:w="1207" w:type="dxa"/>
          </w:tcPr>
          <w:p w14:paraId="39368EF2" w14:textId="273FA625" w:rsidR="00196B93" w:rsidRPr="00EE1BA2" w:rsidRDefault="00D47DA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May</w:t>
            </w:r>
            <w:r w:rsidR="00A3345E" w:rsidRPr="00EE1BA2">
              <w:rPr>
                <w:sz w:val="16"/>
                <w:szCs w:val="16"/>
              </w:rPr>
              <w:t xml:space="preserve"> 2022</w:t>
            </w:r>
          </w:p>
        </w:tc>
        <w:tc>
          <w:tcPr>
            <w:tcW w:w="1928" w:type="dxa"/>
          </w:tcPr>
          <w:p w14:paraId="7D169BEC" w14:textId="7B64B556" w:rsidR="00196B93" w:rsidRPr="00EE1BA2" w:rsidRDefault="00196B93" w:rsidP="009D428C">
            <w:pPr>
              <w:cnfStyle w:val="000000000000" w:firstRow="0" w:lastRow="0" w:firstColumn="0" w:lastColumn="0" w:oddVBand="0" w:evenVBand="0" w:oddHBand="0" w:evenHBand="0" w:firstRowFirstColumn="0" w:firstRowLastColumn="0" w:lastRowFirstColumn="0" w:lastRowLastColumn="0"/>
              <w:rPr>
                <w:sz w:val="16"/>
                <w:szCs w:val="16"/>
              </w:rPr>
            </w:pPr>
            <w:r w:rsidRPr="00EE1BA2">
              <w:rPr>
                <w:sz w:val="16"/>
                <w:szCs w:val="16"/>
              </w:rPr>
              <w:t>D Harrison</w:t>
            </w:r>
          </w:p>
        </w:tc>
        <w:tc>
          <w:tcPr>
            <w:tcW w:w="1580" w:type="dxa"/>
          </w:tcPr>
          <w:p w14:paraId="6768ADE9" w14:textId="73AE7764" w:rsidR="00196B93" w:rsidRPr="00EE1BA2" w:rsidRDefault="00E92942" w:rsidP="0089668D">
            <w:pPr>
              <w:cnfStyle w:val="000000000000" w:firstRow="0" w:lastRow="0" w:firstColumn="0" w:lastColumn="0" w:oddVBand="0" w:evenVBand="0" w:oddHBand="0" w:evenHBand="0" w:firstRowFirstColumn="0" w:firstRowLastColumn="0" w:lastRowFirstColumn="0" w:lastRowLastColumn="0"/>
              <w:rPr>
                <w:sz w:val="16"/>
                <w:szCs w:val="16"/>
              </w:rPr>
            </w:pPr>
            <w:r w:rsidRPr="00EE1BA2">
              <w:rPr>
                <w:sz w:val="16"/>
                <w:szCs w:val="16"/>
              </w:rPr>
              <w:t>J Scott</w:t>
            </w:r>
          </w:p>
        </w:tc>
        <w:tc>
          <w:tcPr>
            <w:tcW w:w="4160" w:type="dxa"/>
          </w:tcPr>
          <w:p w14:paraId="35E4A32E" w14:textId="2F76042F" w:rsidR="00196B93" w:rsidRPr="00EE1BA2" w:rsidRDefault="00D47DA5" w:rsidP="00467905">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Enhanced </w:t>
            </w:r>
            <w:r w:rsidR="00C10C1E" w:rsidRPr="00EE1BA2">
              <w:rPr>
                <w:sz w:val="16"/>
                <w:szCs w:val="16"/>
              </w:rPr>
              <w:t>in</w:t>
            </w:r>
            <w:r w:rsidR="00E92942" w:rsidRPr="00EE1BA2">
              <w:rPr>
                <w:sz w:val="16"/>
                <w:szCs w:val="16"/>
              </w:rPr>
              <w:t xml:space="preserve">structions </w:t>
            </w:r>
            <w:r>
              <w:rPr>
                <w:sz w:val="16"/>
                <w:szCs w:val="16"/>
              </w:rPr>
              <w:t xml:space="preserve">in section 2.4 </w:t>
            </w:r>
            <w:r w:rsidR="00C10C1E" w:rsidRPr="00EE1BA2">
              <w:rPr>
                <w:sz w:val="16"/>
                <w:szCs w:val="16"/>
              </w:rPr>
              <w:t xml:space="preserve">for </w:t>
            </w:r>
            <w:r w:rsidR="00E92942" w:rsidRPr="00EE1BA2">
              <w:rPr>
                <w:sz w:val="16"/>
                <w:szCs w:val="16"/>
              </w:rPr>
              <w:t>p</w:t>
            </w:r>
            <w:r w:rsidR="009F7664" w:rsidRPr="00EE1BA2">
              <w:rPr>
                <w:sz w:val="16"/>
                <w:szCs w:val="16"/>
              </w:rPr>
              <w:t xml:space="preserve">ublishing </w:t>
            </w:r>
            <w:r w:rsidR="00E92942" w:rsidRPr="00EE1BA2">
              <w:rPr>
                <w:sz w:val="16"/>
                <w:szCs w:val="16"/>
              </w:rPr>
              <w:t>licence holder performance</w:t>
            </w:r>
            <w:r w:rsidR="00EE1BA2">
              <w:rPr>
                <w:sz w:val="16"/>
                <w:szCs w:val="16"/>
              </w:rPr>
              <w:t xml:space="preserve"> including sample media statement</w:t>
            </w:r>
          </w:p>
        </w:tc>
      </w:tr>
      <w:tr w:rsidR="00305FCC" w:rsidRPr="00D31791" w14:paraId="0722C8EB" w14:textId="77777777" w:rsidTr="000A0B7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42" w:type="dxa"/>
          </w:tcPr>
          <w:p w14:paraId="666BDC8F" w14:textId="2AC5FC26" w:rsidR="00305FCC" w:rsidRPr="00D47DA5" w:rsidRDefault="00305FCC" w:rsidP="0089668D">
            <w:pPr>
              <w:rPr>
                <w:sz w:val="16"/>
                <w:szCs w:val="16"/>
              </w:rPr>
            </w:pPr>
            <w:r>
              <w:rPr>
                <w:sz w:val="16"/>
                <w:szCs w:val="16"/>
              </w:rPr>
              <w:t>7</w:t>
            </w:r>
          </w:p>
        </w:tc>
        <w:tc>
          <w:tcPr>
            <w:tcW w:w="1207" w:type="dxa"/>
          </w:tcPr>
          <w:p w14:paraId="52F93FA0" w14:textId="47408D4F" w:rsidR="00305FCC" w:rsidRDefault="00305FC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Jan 2023</w:t>
            </w:r>
          </w:p>
        </w:tc>
        <w:tc>
          <w:tcPr>
            <w:tcW w:w="1928" w:type="dxa"/>
          </w:tcPr>
          <w:p w14:paraId="3F0AC99F" w14:textId="6C86C4FB" w:rsidR="00305FCC" w:rsidRPr="00EE1BA2" w:rsidRDefault="00305FCC" w:rsidP="009D428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D Harrison</w:t>
            </w:r>
          </w:p>
        </w:tc>
        <w:tc>
          <w:tcPr>
            <w:tcW w:w="1580" w:type="dxa"/>
          </w:tcPr>
          <w:p w14:paraId="1BE5B334" w14:textId="1AB6AF3E" w:rsidR="00305FCC" w:rsidRPr="00EE1BA2" w:rsidRDefault="003765A9" w:rsidP="0089668D">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S Sarkar</w:t>
            </w:r>
          </w:p>
        </w:tc>
        <w:tc>
          <w:tcPr>
            <w:tcW w:w="4160" w:type="dxa"/>
          </w:tcPr>
          <w:p w14:paraId="56188E95" w14:textId="21698469" w:rsidR="00305FCC" w:rsidRDefault="00305FCC" w:rsidP="00305FCC">
            <w:pPr>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Improve</w:t>
            </w:r>
            <w:r w:rsidR="00C25BBA">
              <w:rPr>
                <w:sz w:val="16"/>
                <w:szCs w:val="16"/>
              </w:rPr>
              <w:t>ments made to</w:t>
            </w:r>
            <w:r>
              <w:rPr>
                <w:sz w:val="16"/>
                <w:szCs w:val="16"/>
              </w:rPr>
              <w:t xml:space="preserve"> process for publishing licence holder performance</w:t>
            </w:r>
            <w:r w:rsidR="00D67511">
              <w:rPr>
                <w:sz w:val="16"/>
                <w:szCs w:val="16"/>
              </w:rPr>
              <w:t xml:space="preserve"> in para 2.5 </w:t>
            </w:r>
            <w:r>
              <w:rPr>
                <w:sz w:val="16"/>
                <w:szCs w:val="16"/>
              </w:rPr>
              <w:t xml:space="preserve">including </w:t>
            </w:r>
            <w:r w:rsidR="009364EA">
              <w:rPr>
                <w:sz w:val="16"/>
                <w:szCs w:val="16"/>
              </w:rPr>
              <w:t xml:space="preserve">a verification step </w:t>
            </w:r>
            <w:r w:rsidR="00C25BBA">
              <w:rPr>
                <w:sz w:val="16"/>
                <w:szCs w:val="16"/>
              </w:rPr>
              <w:t xml:space="preserve"> </w:t>
            </w:r>
          </w:p>
        </w:tc>
      </w:tr>
      <w:bookmarkEnd w:id="0"/>
      <w:bookmarkEnd w:id="1"/>
    </w:tbl>
    <w:p w14:paraId="4BA6CAFA" w14:textId="77777777" w:rsidR="00B67DA7" w:rsidRDefault="00B67DA7" w:rsidP="009F7664">
      <w:pPr>
        <w:pStyle w:val="Heading1"/>
      </w:pPr>
    </w:p>
    <w:sectPr w:rsidR="00B67DA7" w:rsidSect="000A0B71">
      <w:headerReference w:type="even" r:id="rId75"/>
      <w:headerReference w:type="default" r:id="rId76"/>
      <w:footerReference w:type="default" r:id="rId77"/>
      <w:headerReference w:type="first" r:id="rId78"/>
      <w:footerReference w:type="first" r:id="rId79"/>
      <w:pgSz w:w="11906" w:h="16838" w:code="9"/>
      <w:pgMar w:top="1021" w:right="102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7492" w14:textId="77777777" w:rsidR="00623302" w:rsidRDefault="00623302" w:rsidP="00207941">
      <w:r>
        <w:separator/>
      </w:r>
    </w:p>
  </w:endnote>
  <w:endnote w:type="continuationSeparator" w:id="0">
    <w:p w14:paraId="5B48BB40" w14:textId="77777777" w:rsidR="00623302" w:rsidRDefault="00623302" w:rsidP="00207941">
      <w:r>
        <w:continuationSeparator/>
      </w:r>
    </w:p>
  </w:endnote>
  <w:endnote w:type="continuationNotice" w:id="1">
    <w:p w14:paraId="2E31F579" w14:textId="77777777" w:rsidR="00623302" w:rsidRDefault="0062330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D4E5" w14:textId="77777777" w:rsidR="00976982" w:rsidRPr="008E43EB" w:rsidRDefault="00976982" w:rsidP="00B45E5E">
    <w:r w:rsidRPr="006B299F">
      <w:rPr>
        <w:noProof/>
        <w:sz w:val="12"/>
        <w:lang w:eastAsia="en-AU"/>
      </w:rPr>
      <w:drawing>
        <wp:anchor distT="0" distB="0" distL="114300" distR="114300" simplePos="0" relativeHeight="251654144" behindDoc="0" locked="0" layoutInCell="1" allowOverlap="1" wp14:anchorId="790A9658" wp14:editId="6A6AF3F6">
          <wp:simplePos x="0" y="0"/>
          <wp:positionH relativeFrom="margin">
            <wp:align>left</wp:align>
          </wp:positionH>
          <wp:positionV relativeFrom="paragraph">
            <wp:posOffset>156845</wp:posOffset>
          </wp:positionV>
          <wp:extent cx="6119495" cy="53975"/>
          <wp:effectExtent l="0" t="0" r="0" b="3175"/>
          <wp:wrapTopAndBottom/>
          <wp:docPr id="777" name="Picture 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t>Compliance &amp; Enforcement</w:t>
    </w:r>
    <w:r w:rsidRPr="008E43EB">
      <w:t xml:space="preserve"> Manual v2</w:t>
    </w:r>
    <w:r w:rsidRPr="008E43EB">
      <w:tab/>
    </w:r>
    <w:r>
      <w:t>Draft addressing comments</w:t>
    </w:r>
    <w:r w:rsidRPr="008E43EB">
      <w:tab/>
      <w:t>Page 2 of 26</w:t>
    </w:r>
  </w:p>
  <w:p w14:paraId="29C02824" w14:textId="77777777" w:rsidR="00976982" w:rsidRPr="008E43EB" w:rsidRDefault="00976982" w:rsidP="00B45E5E">
    <w:r w:rsidRPr="008E43EB">
      <w:t>ARPANSA-REG-</w:t>
    </w:r>
    <w:r>
      <w:t>COM</w:t>
    </w:r>
    <w:r w:rsidRPr="008E43EB">
      <w:t>-MAN-2</w:t>
    </w:r>
    <w:r>
      <w:t>70</w:t>
    </w:r>
  </w:p>
  <w:p w14:paraId="4BD0A37A" w14:textId="77777777" w:rsidR="00976982" w:rsidRDefault="00976982" w:rsidP="0089668D"/>
  <w:p w14:paraId="1E1C5437" w14:textId="77777777" w:rsidR="00976982" w:rsidRDefault="00976982" w:rsidP="008966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8648" w14:textId="3BAFBA5B" w:rsidR="00976982" w:rsidRDefault="00976982" w:rsidP="00EF0873">
    <w:pPr>
      <w:tabs>
        <w:tab w:val="left" w:pos="3828"/>
        <w:tab w:val="left" w:pos="5954"/>
        <w:tab w:val="left" w:pos="8222"/>
      </w:tabs>
      <w:spacing w:before="120"/>
      <w:ind w:left="-284"/>
      <w:rPr>
        <w:sz w:val="18"/>
        <w:szCs w:val="18"/>
      </w:rPr>
    </w:pPr>
    <w:r w:rsidRPr="00B45E5E">
      <w:rPr>
        <w:noProof/>
        <w:sz w:val="18"/>
        <w:szCs w:val="18"/>
        <w:lang w:eastAsia="en-AU"/>
      </w:rPr>
      <w:drawing>
        <wp:anchor distT="0" distB="0" distL="114300" distR="114300" simplePos="0" relativeHeight="251655168" behindDoc="0" locked="0" layoutInCell="1" allowOverlap="1" wp14:anchorId="18F5D4A1" wp14:editId="122A550B">
          <wp:simplePos x="0" y="0"/>
          <wp:positionH relativeFrom="margin">
            <wp:posOffset>-224155</wp:posOffset>
          </wp:positionH>
          <wp:positionV relativeFrom="paragraph">
            <wp:posOffset>-48260</wp:posOffset>
          </wp:positionV>
          <wp:extent cx="6219825" cy="53975"/>
          <wp:effectExtent l="0" t="0" r="9525" b="3175"/>
          <wp:wrapTopAndBottom/>
          <wp:docPr id="680999266" name="Picture 680999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9825" cy="53975"/>
                  </a:xfrm>
                  <a:prstGeom prst="rect">
                    <a:avLst/>
                  </a:prstGeom>
                </pic:spPr>
              </pic:pic>
            </a:graphicData>
          </a:graphic>
          <wp14:sizeRelH relativeFrom="page">
            <wp14:pctWidth>0</wp14:pctWidth>
          </wp14:sizeRelH>
          <wp14:sizeRelV relativeFrom="page">
            <wp14:pctHeight>0</wp14:pctHeight>
          </wp14:sizeRelV>
        </wp:anchor>
      </w:drawing>
    </w:r>
    <w:r w:rsidRPr="00B45E5E">
      <w:rPr>
        <w:sz w:val="18"/>
        <w:szCs w:val="18"/>
      </w:rPr>
      <w:t>Compl</w:t>
    </w:r>
    <w:r>
      <w:rPr>
        <w:sz w:val="18"/>
        <w:szCs w:val="18"/>
      </w:rPr>
      <w:t>iance</w:t>
    </w:r>
    <w:r w:rsidRPr="48E4717A">
      <w:rPr>
        <w:sz w:val="18"/>
        <w:szCs w:val="18"/>
      </w:rPr>
      <w:t xml:space="preserve"> </w:t>
    </w:r>
    <w:r>
      <w:rPr>
        <w:sz w:val="18"/>
        <w:szCs w:val="18"/>
      </w:rPr>
      <w:t>Manual</w:t>
    </w:r>
    <w:r>
      <w:rPr>
        <w:sz w:val="18"/>
        <w:szCs w:val="18"/>
      </w:rPr>
      <w:tab/>
      <w:t>ARPANSA-GDE-1117</w:t>
    </w:r>
    <w:r>
      <w:rPr>
        <w:sz w:val="18"/>
        <w:szCs w:val="18"/>
      </w:rPr>
      <w:tab/>
    </w:r>
    <w:r>
      <w:rPr>
        <w:sz w:val="18"/>
        <w:szCs w:val="18"/>
      </w:rPr>
      <w:tab/>
    </w:r>
    <w:r w:rsidRPr="00B45E5E">
      <w:rPr>
        <w:sz w:val="18"/>
        <w:szCs w:val="18"/>
      </w:rPr>
      <w:t xml:space="preserve">Page </w:t>
    </w:r>
    <w:r w:rsidRPr="00B45E5E">
      <w:rPr>
        <w:sz w:val="18"/>
        <w:szCs w:val="18"/>
      </w:rPr>
      <w:fldChar w:fldCharType="begin"/>
    </w:r>
    <w:r w:rsidRPr="00B45E5E">
      <w:rPr>
        <w:sz w:val="18"/>
        <w:szCs w:val="18"/>
      </w:rPr>
      <w:instrText xml:space="preserve"> PAGE  \* Arabic  \* MERGEFORMAT </w:instrText>
    </w:r>
    <w:r w:rsidRPr="00B45E5E">
      <w:rPr>
        <w:sz w:val="18"/>
        <w:szCs w:val="18"/>
      </w:rPr>
      <w:fldChar w:fldCharType="separate"/>
    </w:r>
    <w:r>
      <w:rPr>
        <w:noProof/>
        <w:sz w:val="18"/>
        <w:szCs w:val="18"/>
      </w:rPr>
      <w:t>22</w:t>
    </w:r>
    <w:r w:rsidRPr="00B45E5E">
      <w:rPr>
        <w:sz w:val="18"/>
        <w:szCs w:val="18"/>
      </w:rPr>
      <w:fldChar w:fldCharType="end"/>
    </w:r>
    <w:r w:rsidRPr="00B45E5E">
      <w:rPr>
        <w:sz w:val="18"/>
        <w:szCs w:val="18"/>
      </w:rPr>
      <w:t xml:space="preserve"> of </w:t>
    </w:r>
    <w:r w:rsidRPr="00B45E5E">
      <w:rPr>
        <w:sz w:val="18"/>
        <w:szCs w:val="18"/>
      </w:rPr>
      <w:fldChar w:fldCharType="begin"/>
    </w:r>
    <w:r w:rsidRPr="00B45E5E">
      <w:rPr>
        <w:sz w:val="18"/>
        <w:szCs w:val="18"/>
      </w:rPr>
      <w:instrText xml:space="preserve"> NUMPAGES  \* Arabic  \* MERGEFORMAT </w:instrText>
    </w:r>
    <w:r w:rsidRPr="00B45E5E">
      <w:rPr>
        <w:sz w:val="18"/>
        <w:szCs w:val="18"/>
      </w:rPr>
      <w:fldChar w:fldCharType="separate"/>
    </w:r>
    <w:r>
      <w:rPr>
        <w:noProof/>
        <w:sz w:val="18"/>
        <w:szCs w:val="18"/>
      </w:rPr>
      <w:t>39</w:t>
    </w:r>
    <w:r w:rsidRPr="00B45E5E">
      <w:rPr>
        <w:sz w:val="18"/>
        <w:szCs w:val="18"/>
      </w:rPr>
      <w:fldChar w:fldCharType="end"/>
    </w:r>
  </w:p>
  <w:p w14:paraId="7D52FE73" w14:textId="17A35F16" w:rsidR="00976982" w:rsidRPr="00B45E5E" w:rsidRDefault="00976982" w:rsidP="008A72C2">
    <w:pPr>
      <w:tabs>
        <w:tab w:val="left" w:pos="4111"/>
        <w:tab w:val="left" w:pos="5954"/>
        <w:tab w:val="left" w:pos="8222"/>
      </w:tabs>
      <w:spacing w:before="0"/>
      <w:ind w:left="-284"/>
      <w:rPr>
        <w:sz w:val="18"/>
        <w:szCs w:val="18"/>
      </w:rPr>
    </w:pPr>
    <w:r>
      <w:rPr>
        <w:sz w:val="18"/>
        <w:szCs w:val="18"/>
      </w:rPr>
      <w:t>V</w:t>
    </w:r>
    <w:r w:rsidR="00A03125">
      <w:rPr>
        <w:sz w:val="18"/>
        <w:szCs w:val="18"/>
      </w:rPr>
      <w:t>7</w:t>
    </w:r>
    <w:r>
      <w:rPr>
        <w:sz w:val="18"/>
        <w:szCs w:val="18"/>
      </w:rPr>
      <w:tab/>
    </w:r>
    <w:r w:rsidR="002314F5">
      <w:rPr>
        <w:sz w:val="18"/>
        <w:szCs w:val="18"/>
      </w:rPr>
      <w:t>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72CD" w14:textId="322D226E" w:rsidR="00976982" w:rsidRPr="00B45E5E" w:rsidRDefault="00976982" w:rsidP="003B22CB">
    <w:pPr>
      <w:tabs>
        <w:tab w:val="left" w:pos="4111"/>
        <w:tab w:val="left" w:pos="5954"/>
        <w:tab w:val="left" w:pos="8222"/>
      </w:tabs>
      <w:spacing w:before="120"/>
      <w:ind w:left="-284"/>
      <w:rPr>
        <w:sz w:val="18"/>
        <w:szCs w:val="18"/>
      </w:rPr>
    </w:pPr>
    <w:r w:rsidRPr="00B45E5E">
      <w:rPr>
        <w:noProof/>
        <w:sz w:val="18"/>
        <w:szCs w:val="18"/>
        <w:lang w:eastAsia="en-AU"/>
      </w:rPr>
      <w:drawing>
        <wp:anchor distT="0" distB="0" distL="114300" distR="114300" simplePos="0" relativeHeight="251656192" behindDoc="0" locked="0" layoutInCell="1" allowOverlap="1" wp14:anchorId="6B7C007F" wp14:editId="0F2BEF9E">
          <wp:simplePos x="0" y="0"/>
          <wp:positionH relativeFrom="margin">
            <wp:posOffset>-224155</wp:posOffset>
          </wp:positionH>
          <wp:positionV relativeFrom="paragraph">
            <wp:posOffset>-48260</wp:posOffset>
          </wp:positionV>
          <wp:extent cx="6219825" cy="53975"/>
          <wp:effectExtent l="0" t="0" r="9525" b="3175"/>
          <wp:wrapTopAndBottom/>
          <wp:docPr id="680999267" name="Picture 680999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9825" cy="53975"/>
                  </a:xfrm>
                  <a:prstGeom prst="rect">
                    <a:avLst/>
                  </a:prstGeom>
                </pic:spPr>
              </pic:pic>
            </a:graphicData>
          </a:graphic>
          <wp14:sizeRelH relativeFrom="page">
            <wp14:pctWidth>0</wp14:pctWidth>
          </wp14:sizeRelH>
          <wp14:sizeRelV relativeFrom="page">
            <wp14:pctHeight>0</wp14:pctHeight>
          </wp14:sizeRelV>
        </wp:anchor>
      </w:drawing>
    </w:r>
    <w:r w:rsidRPr="48E4717A">
      <w:rPr>
        <w:sz w:val="18"/>
        <w:szCs w:val="18"/>
      </w:rPr>
      <w:t xml:space="preserve">Promoting and Enforcing </w:t>
    </w:r>
    <w:r w:rsidRPr="00B45E5E">
      <w:rPr>
        <w:sz w:val="18"/>
        <w:szCs w:val="18"/>
      </w:rPr>
      <w:t>Compl</w:t>
    </w:r>
    <w:r>
      <w:rPr>
        <w:sz w:val="18"/>
        <w:szCs w:val="18"/>
      </w:rPr>
      <w:t>iance</w:t>
    </w:r>
    <w:r w:rsidRPr="48E4717A">
      <w:rPr>
        <w:sz w:val="18"/>
        <w:szCs w:val="18"/>
      </w:rPr>
      <w:t>:</w:t>
    </w:r>
    <w:r>
      <w:rPr>
        <w:sz w:val="18"/>
        <w:szCs w:val="18"/>
      </w:rPr>
      <w:t xml:space="preserve"> </w:t>
    </w:r>
    <w:r w:rsidRPr="48E4717A">
      <w:rPr>
        <w:sz w:val="18"/>
        <w:szCs w:val="18"/>
      </w:rPr>
      <w:t>Officers</w:t>
    </w:r>
    <w:r>
      <w:rPr>
        <w:sz w:val="18"/>
        <w:szCs w:val="18"/>
      </w:rPr>
      <w:t>’</w:t>
    </w:r>
    <w:r w:rsidRPr="48E4717A">
      <w:rPr>
        <w:sz w:val="18"/>
        <w:szCs w:val="18"/>
      </w:rPr>
      <w:t xml:space="preserve"> </w:t>
    </w:r>
    <w:r>
      <w:rPr>
        <w:sz w:val="18"/>
        <w:szCs w:val="18"/>
      </w:rPr>
      <w:t xml:space="preserve">Manual </w:t>
    </w:r>
    <w:r>
      <w:rPr>
        <w:sz w:val="18"/>
        <w:szCs w:val="18"/>
      </w:rPr>
      <w:tab/>
      <w:t>ARPANSA-GDE-1117</w:t>
    </w:r>
    <w:r>
      <w:rPr>
        <w:sz w:val="18"/>
        <w:szCs w:val="18"/>
      </w:rPr>
      <w:tab/>
    </w:r>
    <w:r>
      <w:rPr>
        <w:sz w:val="18"/>
        <w:szCs w:val="18"/>
      </w:rPr>
      <w:tab/>
    </w:r>
    <w:r w:rsidRPr="00B45E5E">
      <w:rPr>
        <w:sz w:val="18"/>
        <w:szCs w:val="18"/>
      </w:rPr>
      <w:t xml:space="preserve">Page </w:t>
    </w:r>
    <w:r w:rsidRPr="00B45E5E">
      <w:rPr>
        <w:sz w:val="18"/>
        <w:szCs w:val="18"/>
      </w:rPr>
      <w:fldChar w:fldCharType="begin"/>
    </w:r>
    <w:r w:rsidRPr="00B45E5E">
      <w:rPr>
        <w:sz w:val="18"/>
        <w:szCs w:val="18"/>
      </w:rPr>
      <w:instrText xml:space="preserve"> PAGE  \* Arabic  \* MERGEFORMAT </w:instrText>
    </w:r>
    <w:r w:rsidRPr="00B45E5E">
      <w:rPr>
        <w:sz w:val="18"/>
        <w:szCs w:val="18"/>
      </w:rPr>
      <w:fldChar w:fldCharType="separate"/>
    </w:r>
    <w:r>
      <w:rPr>
        <w:noProof/>
        <w:sz w:val="18"/>
        <w:szCs w:val="18"/>
      </w:rPr>
      <w:t>1</w:t>
    </w:r>
    <w:r w:rsidRPr="00B45E5E">
      <w:rPr>
        <w:sz w:val="18"/>
        <w:szCs w:val="18"/>
      </w:rPr>
      <w:fldChar w:fldCharType="end"/>
    </w:r>
    <w:r w:rsidRPr="00B45E5E">
      <w:rPr>
        <w:sz w:val="18"/>
        <w:szCs w:val="18"/>
      </w:rPr>
      <w:t xml:space="preserve"> of </w:t>
    </w:r>
    <w:r w:rsidRPr="00B45E5E">
      <w:rPr>
        <w:sz w:val="18"/>
        <w:szCs w:val="18"/>
      </w:rPr>
      <w:fldChar w:fldCharType="begin"/>
    </w:r>
    <w:r w:rsidRPr="00B45E5E">
      <w:rPr>
        <w:sz w:val="18"/>
        <w:szCs w:val="18"/>
      </w:rPr>
      <w:instrText xml:space="preserve"> NUMPAGES  \* Arabic  \* MERGEFORMAT </w:instrText>
    </w:r>
    <w:r w:rsidRPr="00B45E5E">
      <w:rPr>
        <w:sz w:val="18"/>
        <w:szCs w:val="18"/>
      </w:rPr>
      <w:fldChar w:fldCharType="separate"/>
    </w:r>
    <w:r>
      <w:rPr>
        <w:noProof/>
        <w:sz w:val="18"/>
        <w:szCs w:val="18"/>
      </w:rPr>
      <w:t>39</w:t>
    </w:r>
    <w:r w:rsidRPr="00B45E5E">
      <w:rPr>
        <w:sz w:val="18"/>
        <w:szCs w:val="18"/>
      </w:rPr>
      <w:fldChar w:fldCharType="end"/>
    </w:r>
  </w:p>
  <w:p w14:paraId="6CF76749" w14:textId="6C6793CF" w:rsidR="00976982" w:rsidRDefault="00976982" w:rsidP="003B22CB">
    <w:pPr>
      <w:spacing w:before="0"/>
      <w:ind w:left="-284"/>
    </w:pPr>
    <w:r>
      <w:rPr>
        <w:sz w:val="18"/>
        <w:szCs w:val="18"/>
      </w:rPr>
      <w:t xml:space="preserve">v2 </w:t>
    </w:r>
    <w:r w:rsidRPr="00B45E5E">
      <w:rPr>
        <w:sz w:val="18"/>
        <w:szCs w:val="18"/>
      </w:rPr>
      <w:t>DRAFT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158F" w14:textId="0388A695" w:rsidR="00976982" w:rsidRDefault="00976982" w:rsidP="000E1DAE">
    <w:pPr>
      <w:tabs>
        <w:tab w:val="left" w:pos="4111"/>
        <w:tab w:val="left" w:pos="6237"/>
        <w:tab w:val="left" w:pos="8222"/>
      </w:tabs>
      <w:spacing w:before="120"/>
      <w:ind w:left="-284"/>
      <w:rPr>
        <w:sz w:val="18"/>
        <w:szCs w:val="18"/>
      </w:rPr>
    </w:pPr>
    <w:r w:rsidRPr="00B45E5E">
      <w:rPr>
        <w:noProof/>
        <w:sz w:val="18"/>
        <w:szCs w:val="18"/>
        <w:lang w:eastAsia="en-AU"/>
      </w:rPr>
      <w:drawing>
        <wp:anchor distT="0" distB="0" distL="114300" distR="114300" simplePos="0" relativeHeight="251657216" behindDoc="0" locked="0" layoutInCell="1" allowOverlap="1" wp14:anchorId="20AD89AA" wp14:editId="74CEE02F">
          <wp:simplePos x="0" y="0"/>
          <wp:positionH relativeFrom="margin">
            <wp:posOffset>-224790</wp:posOffset>
          </wp:positionH>
          <wp:positionV relativeFrom="paragraph">
            <wp:posOffset>-53975</wp:posOffset>
          </wp:positionV>
          <wp:extent cx="9334500" cy="45085"/>
          <wp:effectExtent l="0" t="0" r="0" b="0"/>
          <wp:wrapTopAndBottom/>
          <wp:docPr id="680999268" name="Picture 680999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0" cy="45085"/>
                  </a:xfrm>
                  <a:prstGeom prst="rect">
                    <a:avLst/>
                  </a:prstGeom>
                </pic:spPr>
              </pic:pic>
            </a:graphicData>
          </a:graphic>
          <wp14:sizeRelH relativeFrom="page">
            <wp14:pctWidth>0</wp14:pctWidth>
          </wp14:sizeRelH>
          <wp14:sizeRelV relativeFrom="page">
            <wp14:pctHeight>0</wp14:pctHeight>
          </wp14:sizeRelV>
        </wp:anchor>
      </w:drawing>
    </w:r>
    <w:r w:rsidRPr="00B45E5E">
      <w:rPr>
        <w:sz w:val="18"/>
        <w:szCs w:val="18"/>
      </w:rPr>
      <w:t>Compl</w:t>
    </w:r>
    <w:r>
      <w:rPr>
        <w:sz w:val="18"/>
        <w:szCs w:val="18"/>
      </w:rPr>
      <w:t>iance</w:t>
    </w:r>
    <w:r w:rsidRPr="48E4717A">
      <w:rPr>
        <w:sz w:val="18"/>
        <w:szCs w:val="18"/>
      </w:rPr>
      <w:t xml:space="preserve"> </w:t>
    </w:r>
    <w:r>
      <w:rPr>
        <w:sz w:val="18"/>
        <w:szCs w:val="18"/>
      </w:rPr>
      <w:t>Manual</w:t>
    </w:r>
    <w:r>
      <w:rPr>
        <w:sz w:val="18"/>
        <w:szCs w:val="18"/>
      </w:rPr>
      <w:tab/>
    </w:r>
    <w:r>
      <w:rPr>
        <w:sz w:val="18"/>
        <w:szCs w:val="18"/>
      </w:rPr>
      <w:tab/>
      <w:t xml:space="preserve">   ARPANSA-GDE-1117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5E5E">
      <w:rPr>
        <w:sz w:val="18"/>
        <w:szCs w:val="18"/>
      </w:rPr>
      <w:t xml:space="preserve">Page </w:t>
    </w:r>
    <w:r w:rsidRPr="00B45E5E">
      <w:rPr>
        <w:sz w:val="18"/>
        <w:szCs w:val="18"/>
      </w:rPr>
      <w:fldChar w:fldCharType="begin"/>
    </w:r>
    <w:r w:rsidRPr="00B45E5E">
      <w:rPr>
        <w:sz w:val="18"/>
        <w:szCs w:val="18"/>
      </w:rPr>
      <w:instrText xml:space="preserve"> PAGE  \* Arabic  \* MERGEFORMAT </w:instrText>
    </w:r>
    <w:r w:rsidRPr="00B45E5E">
      <w:rPr>
        <w:sz w:val="18"/>
        <w:szCs w:val="18"/>
      </w:rPr>
      <w:fldChar w:fldCharType="separate"/>
    </w:r>
    <w:r>
      <w:rPr>
        <w:noProof/>
        <w:sz w:val="18"/>
        <w:szCs w:val="18"/>
      </w:rPr>
      <w:t>4</w:t>
    </w:r>
    <w:r w:rsidRPr="00B45E5E">
      <w:rPr>
        <w:sz w:val="18"/>
        <w:szCs w:val="18"/>
      </w:rPr>
      <w:fldChar w:fldCharType="end"/>
    </w:r>
    <w:r w:rsidRPr="00B45E5E">
      <w:rPr>
        <w:sz w:val="18"/>
        <w:szCs w:val="18"/>
      </w:rPr>
      <w:t xml:space="preserve"> of </w:t>
    </w:r>
    <w:r w:rsidRPr="00B45E5E">
      <w:rPr>
        <w:sz w:val="18"/>
        <w:szCs w:val="18"/>
      </w:rPr>
      <w:fldChar w:fldCharType="begin"/>
    </w:r>
    <w:r w:rsidRPr="00B45E5E">
      <w:rPr>
        <w:sz w:val="18"/>
        <w:szCs w:val="18"/>
      </w:rPr>
      <w:instrText xml:space="preserve"> NUMPAGES  \* Arabic  \* MERGEFORMAT </w:instrText>
    </w:r>
    <w:r w:rsidRPr="00B45E5E">
      <w:rPr>
        <w:sz w:val="18"/>
        <w:szCs w:val="18"/>
      </w:rPr>
      <w:fldChar w:fldCharType="separate"/>
    </w:r>
    <w:r>
      <w:rPr>
        <w:noProof/>
        <w:sz w:val="18"/>
        <w:szCs w:val="18"/>
      </w:rPr>
      <w:t>39</w:t>
    </w:r>
    <w:r w:rsidRPr="00B45E5E">
      <w:rPr>
        <w:sz w:val="18"/>
        <w:szCs w:val="18"/>
      </w:rPr>
      <w:fldChar w:fldCharType="end"/>
    </w:r>
  </w:p>
  <w:p w14:paraId="2C6B43C6" w14:textId="629E2366" w:rsidR="007A6408" w:rsidRPr="00B45E5E" w:rsidRDefault="007A6408" w:rsidP="007A6408">
    <w:pPr>
      <w:tabs>
        <w:tab w:val="left" w:pos="4111"/>
        <w:tab w:val="left" w:pos="6663"/>
      </w:tabs>
      <w:spacing w:before="0"/>
      <w:ind w:left="-284"/>
      <w:rPr>
        <w:sz w:val="18"/>
        <w:szCs w:val="18"/>
      </w:rPr>
    </w:pPr>
    <w:r>
      <w:rPr>
        <w:sz w:val="18"/>
        <w:szCs w:val="18"/>
      </w:rPr>
      <w:t>V7</w:t>
    </w:r>
    <w:r>
      <w:rPr>
        <w:sz w:val="18"/>
        <w:szCs w:val="18"/>
      </w:rPr>
      <w:tab/>
    </w:r>
    <w:r>
      <w:rPr>
        <w:sz w:val="18"/>
        <w:szCs w:val="18"/>
      </w:rPr>
      <w:tab/>
    </w:r>
    <w:r w:rsidR="008A72C2">
      <w:rPr>
        <w:sz w:val="18"/>
        <w:szCs w:val="18"/>
      </w:rPr>
      <w:t>January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0BE3" w14:textId="4F3CC530" w:rsidR="00976982" w:rsidRDefault="00976982" w:rsidP="00040592">
    <w:pPr>
      <w:tabs>
        <w:tab w:val="left" w:pos="3828"/>
        <w:tab w:val="left" w:pos="5954"/>
        <w:tab w:val="left" w:pos="8222"/>
      </w:tabs>
      <w:spacing w:before="120"/>
      <w:ind w:left="-284"/>
      <w:rPr>
        <w:sz w:val="18"/>
        <w:szCs w:val="18"/>
      </w:rPr>
    </w:pPr>
    <w:r w:rsidRPr="00B45E5E">
      <w:rPr>
        <w:noProof/>
        <w:sz w:val="18"/>
        <w:szCs w:val="18"/>
        <w:lang w:eastAsia="en-AU"/>
      </w:rPr>
      <w:drawing>
        <wp:anchor distT="0" distB="0" distL="114300" distR="114300" simplePos="0" relativeHeight="251658240" behindDoc="0" locked="0" layoutInCell="1" allowOverlap="1" wp14:anchorId="405B6CB0" wp14:editId="0E65849E">
          <wp:simplePos x="0" y="0"/>
          <wp:positionH relativeFrom="margin">
            <wp:posOffset>-224155</wp:posOffset>
          </wp:positionH>
          <wp:positionV relativeFrom="paragraph">
            <wp:posOffset>-48260</wp:posOffset>
          </wp:positionV>
          <wp:extent cx="6219825" cy="53975"/>
          <wp:effectExtent l="0" t="0" r="9525" b="3175"/>
          <wp:wrapTopAndBottom/>
          <wp:docPr id="680999269" name="Picture 680999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9825" cy="53975"/>
                  </a:xfrm>
                  <a:prstGeom prst="rect">
                    <a:avLst/>
                  </a:prstGeom>
                </pic:spPr>
              </pic:pic>
            </a:graphicData>
          </a:graphic>
          <wp14:sizeRelH relativeFrom="page">
            <wp14:pctWidth>0</wp14:pctWidth>
          </wp14:sizeRelH>
          <wp14:sizeRelV relativeFrom="page">
            <wp14:pctHeight>0</wp14:pctHeight>
          </wp14:sizeRelV>
        </wp:anchor>
      </w:drawing>
    </w:r>
    <w:r w:rsidRPr="00B45E5E">
      <w:rPr>
        <w:sz w:val="18"/>
        <w:szCs w:val="18"/>
      </w:rPr>
      <w:t>Compl</w:t>
    </w:r>
    <w:r>
      <w:rPr>
        <w:sz w:val="18"/>
        <w:szCs w:val="18"/>
      </w:rPr>
      <w:t>iance</w:t>
    </w:r>
    <w:r w:rsidRPr="48E4717A">
      <w:rPr>
        <w:sz w:val="18"/>
        <w:szCs w:val="18"/>
      </w:rPr>
      <w:t xml:space="preserve"> </w:t>
    </w:r>
    <w:r>
      <w:rPr>
        <w:sz w:val="18"/>
        <w:szCs w:val="18"/>
      </w:rPr>
      <w:t>Manual</w:t>
    </w:r>
    <w:r>
      <w:rPr>
        <w:sz w:val="18"/>
        <w:szCs w:val="18"/>
      </w:rPr>
      <w:tab/>
      <w:t>ARPANSA-GDE-1117</w:t>
    </w:r>
    <w:r>
      <w:rPr>
        <w:sz w:val="18"/>
        <w:szCs w:val="18"/>
      </w:rPr>
      <w:tab/>
    </w:r>
    <w:r>
      <w:rPr>
        <w:sz w:val="18"/>
        <w:szCs w:val="18"/>
      </w:rPr>
      <w:tab/>
    </w:r>
    <w:r w:rsidRPr="00B45E5E">
      <w:rPr>
        <w:sz w:val="18"/>
        <w:szCs w:val="18"/>
      </w:rPr>
      <w:t xml:space="preserve">Page </w:t>
    </w:r>
    <w:r w:rsidRPr="00B45E5E">
      <w:rPr>
        <w:sz w:val="18"/>
        <w:szCs w:val="18"/>
      </w:rPr>
      <w:fldChar w:fldCharType="begin"/>
    </w:r>
    <w:r w:rsidRPr="00B45E5E">
      <w:rPr>
        <w:sz w:val="18"/>
        <w:szCs w:val="18"/>
      </w:rPr>
      <w:instrText xml:space="preserve"> PAGE  \* Arabic  \* MERGEFORMAT </w:instrText>
    </w:r>
    <w:r w:rsidRPr="00B45E5E">
      <w:rPr>
        <w:sz w:val="18"/>
        <w:szCs w:val="18"/>
      </w:rPr>
      <w:fldChar w:fldCharType="separate"/>
    </w:r>
    <w:r>
      <w:rPr>
        <w:noProof/>
        <w:sz w:val="18"/>
        <w:szCs w:val="18"/>
      </w:rPr>
      <w:t>12</w:t>
    </w:r>
    <w:r w:rsidRPr="00B45E5E">
      <w:rPr>
        <w:sz w:val="18"/>
        <w:szCs w:val="18"/>
      </w:rPr>
      <w:fldChar w:fldCharType="end"/>
    </w:r>
    <w:r w:rsidRPr="00B45E5E">
      <w:rPr>
        <w:sz w:val="18"/>
        <w:szCs w:val="18"/>
      </w:rPr>
      <w:t xml:space="preserve"> of </w:t>
    </w:r>
    <w:r w:rsidRPr="00B45E5E">
      <w:rPr>
        <w:sz w:val="18"/>
        <w:szCs w:val="18"/>
      </w:rPr>
      <w:fldChar w:fldCharType="begin"/>
    </w:r>
    <w:r w:rsidRPr="00B45E5E">
      <w:rPr>
        <w:sz w:val="18"/>
        <w:szCs w:val="18"/>
      </w:rPr>
      <w:instrText xml:space="preserve"> NUMPAGES  \* Arabic  \* MERGEFORMAT </w:instrText>
    </w:r>
    <w:r w:rsidRPr="00B45E5E">
      <w:rPr>
        <w:sz w:val="18"/>
        <w:szCs w:val="18"/>
      </w:rPr>
      <w:fldChar w:fldCharType="separate"/>
    </w:r>
    <w:r>
      <w:rPr>
        <w:noProof/>
        <w:sz w:val="18"/>
        <w:szCs w:val="18"/>
      </w:rPr>
      <w:t>39</w:t>
    </w:r>
    <w:r w:rsidRPr="00B45E5E">
      <w:rPr>
        <w:sz w:val="18"/>
        <w:szCs w:val="18"/>
      </w:rPr>
      <w:fldChar w:fldCharType="end"/>
    </w:r>
  </w:p>
  <w:p w14:paraId="4A364783" w14:textId="26D1C0BE" w:rsidR="007A6408" w:rsidRPr="007A6408" w:rsidRDefault="007A6408" w:rsidP="007A6408">
    <w:pPr>
      <w:tabs>
        <w:tab w:val="left" w:pos="4111"/>
        <w:tab w:val="left" w:pos="5954"/>
        <w:tab w:val="left" w:pos="8222"/>
      </w:tabs>
      <w:spacing w:before="0"/>
      <w:ind w:left="-284"/>
      <w:rPr>
        <w:sz w:val="18"/>
        <w:szCs w:val="18"/>
      </w:rPr>
    </w:pPr>
    <w:r>
      <w:rPr>
        <w:sz w:val="18"/>
        <w:szCs w:val="18"/>
      </w:rPr>
      <w:t>V7</w:t>
    </w:r>
    <w:r w:rsidRPr="007A6408">
      <w:rPr>
        <w:sz w:val="18"/>
        <w:szCs w:val="18"/>
      </w:rPr>
      <w:t xml:space="preserve"> </w:t>
    </w:r>
    <w:r>
      <w:rPr>
        <w:sz w:val="18"/>
        <w:szCs w:val="18"/>
      </w:rPr>
      <w:tab/>
    </w:r>
    <w:r w:rsidR="008A72C2">
      <w:rPr>
        <w:sz w:val="18"/>
        <w:szCs w:val="18"/>
      </w:rPr>
      <w:t>January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D53F" w14:textId="6C7328CB" w:rsidR="00976982" w:rsidRDefault="00976982" w:rsidP="00695AB6">
    <w:pPr>
      <w:tabs>
        <w:tab w:val="left" w:pos="3969"/>
        <w:tab w:val="left" w:pos="5954"/>
        <w:tab w:val="left" w:pos="8222"/>
      </w:tabs>
      <w:spacing w:before="120"/>
      <w:ind w:left="-284"/>
      <w:rPr>
        <w:sz w:val="18"/>
        <w:szCs w:val="18"/>
      </w:rPr>
    </w:pPr>
    <w:r w:rsidRPr="00B45E5E">
      <w:rPr>
        <w:noProof/>
        <w:sz w:val="18"/>
        <w:szCs w:val="18"/>
        <w:lang w:eastAsia="en-AU"/>
      </w:rPr>
      <w:drawing>
        <wp:anchor distT="0" distB="0" distL="114300" distR="114300" simplePos="0" relativeHeight="251660288" behindDoc="0" locked="0" layoutInCell="1" allowOverlap="1" wp14:anchorId="01BC6F64" wp14:editId="3509F492">
          <wp:simplePos x="0" y="0"/>
          <wp:positionH relativeFrom="margin">
            <wp:posOffset>-224155</wp:posOffset>
          </wp:positionH>
          <wp:positionV relativeFrom="paragraph">
            <wp:posOffset>-48260</wp:posOffset>
          </wp:positionV>
          <wp:extent cx="6219825" cy="53975"/>
          <wp:effectExtent l="0" t="0" r="9525" b="3175"/>
          <wp:wrapTopAndBottom/>
          <wp:docPr id="680999271" name="Picture 680999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9825" cy="53975"/>
                  </a:xfrm>
                  <a:prstGeom prst="rect">
                    <a:avLst/>
                  </a:prstGeom>
                </pic:spPr>
              </pic:pic>
            </a:graphicData>
          </a:graphic>
          <wp14:sizeRelH relativeFrom="page">
            <wp14:pctWidth>0</wp14:pctWidth>
          </wp14:sizeRelH>
          <wp14:sizeRelV relativeFrom="page">
            <wp14:pctHeight>0</wp14:pctHeight>
          </wp14:sizeRelV>
        </wp:anchor>
      </w:drawing>
    </w:r>
    <w:r w:rsidRPr="00B45E5E">
      <w:rPr>
        <w:sz w:val="18"/>
        <w:szCs w:val="18"/>
      </w:rPr>
      <w:t>Compl</w:t>
    </w:r>
    <w:r>
      <w:rPr>
        <w:sz w:val="18"/>
        <w:szCs w:val="18"/>
      </w:rPr>
      <w:t>iance</w:t>
    </w:r>
    <w:r w:rsidRPr="48E4717A">
      <w:rPr>
        <w:sz w:val="18"/>
        <w:szCs w:val="18"/>
      </w:rPr>
      <w:t xml:space="preserve"> </w:t>
    </w:r>
    <w:r>
      <w:rPr>
        <w:sz w:val="18"/>
        <w:szCs w:val="18"/>
      </w:rPr>
      <w:t xml:space="preserve">Manual </w:t>
    </w:r>
    <w:r>
      <w:rPr>
        <w:sz w:val="18"/>
        <w:szCs w:val="18"/>
      </w:rPr>
      <w:tab/>
      <w:t>ARPANSA-GDE-1117</w:t>
    </w:r>
    <w:r>
      <w:rPr>
        <w:sz w:val="18"/>
        <w:szCs w:val="18"/>
      </w:rPr>
      <w:tab/>
    </w:r>
    <w:r>
      <w:rPr>
        <w:sz w:val="18"/>
        <w:szCs w:val="18"/>
      </w:rPr>
      <w:tab/>
    </w:r>
    <w:r w:rsidRPr="00B45E5E">
      <w:rPr>
        <w:sz w:val="18"/>
        <w:szCs w:val="18"/>
      </w:rPr>
      <w:t xml:space="preserve">Page </w:t>
    </w:r>
    <w:r w:rsidRPr="00B45E5E">
      <w:rPr>
        <w:sz w:val="18"/>
        <w:szCs w:val="18"/>
      </w:rPr>
      <w:fldChar w:fldCharType="begin"/>
    </w:r>
    <w:r w:rsidRPr="00B45E5E">
      <w:rPr>
        <w:sz w:val="18"/>
        <w:szCs w:val="18"/>
      </w:rPr>
      <w:instrText xml:space="preserve"> PAGE  \* Arabic  \* MERGEFORMAT </w:instrText>
    </w:r>
    <w:r w:rsidRPr="00B45E5E">
      <w:rPr>
        <w:sz w:val="18"/>
        <w:szCs w:val="18"/>
      </w:rPr>
      <w:fldChar w:fldCharType="separate"/>
    </w:r>
    <w:r>
      <w:rPr>
        <w:noProof/>
        <w:sz w:val="18"/>
        <w:szCs w:val="18"/>
      </w:rPr>
      <w:t>38</w:t>
    </w:r>
    <w:r w:rsidRPr="00B45E5E">
      <w:rPr>
        <w:sz w:val="18"/>
        <w:szCs w:val="18"/>
      </w:rPr>
      <w:fldChar w:fldCharType="end"/>
    </w:r>
    <w:r w:rsidRPr="00B45E5E">
      <w:rPr>
        <w:sz w:val="18"/>
        <w:szCs w:val="18"/>
      </w:rPr>
      <w:t xml:space="preserve"> of </w:t>
    </w:r>
    <w:r w:rsidRPr="00B45E5E">
      <w:rPr>
        <w:sz w:val="18"/>
        <w:szCs w:val="18"/>
      </w:rPr>
      <w:fldChar w:fldCharType="begin"/>
    </w:r>
    <w:r w:rsidRPr="00B45E5E">
      <w:rPr>
        <w:sz w:val="18"/>
        <w:szCs w:val="18"/>
      </w:rPr>
      <w:instrText xml:space="preserve"> NUMPAGES  \* Arabic  \* MERGEFORMAT </w:instrText>
    </w:r>
    <w:r w:rsidRPr="00B45E5E">
      <w:rPr>
        <w:sz w:val="18"/>
        <w:szCs w:val="18"/>
      </w:rPr>
      <w:fldChar w:fldCharType="separate"/>
    </w:r>
    <w:r>
      <w:rPr>
        <w:noProof/>
        <w:sz w:val="18"/>
        <w:szCs w:val="18"/>
      </w:rPr>
      <w:t>39</w:t>
    </w:r>
    <w:r w:rsidRPr="00B45E5E">
      <w:rPr>
        <w:sz w:val="18"/>
        <w:szCs w:val="18"/>
      </w:rPr>
      <w:fldChar w:fldCharType="end"/>
    </w:r>
  </w:p>
  <w:p w14:paraId="18F0EDCF" w14:textId="58380F91" w:rsidR="005C6C39" w:rsidRPr="00695AB6" w:rsidRDefault="005C6C39" w:rsidP="00243471">
    <w:pPr>
      <w:tabs>
        <w:tab w:val="left" w:pos="4253"/>
        <w:tab w:val="left" w:pos="5954"/>
        <w:tab w:val="left" w:pos="8222"/>
      </w:tabs>
      <w:spacing w:before="0"/>
      <w:ind w:left="-284"/>
      <w:rPr>
        <w:sz w:val="18"/>
        <w:szCs w:val="18"/>
      </w:rPr>
    </w:pPr>
    <w:r>
      <w:rPr>
        <w:sz w:val="18"/>
        <w:szCs w:val="18"/>
      </w:rPr>
      <w:t>V</w:t>
    </w:r>
    <w:r w:rsidR="00DE1BC2">
      <w:rPr>
        <w:sz w:val="18"/>
        <w:szCs w:val="18"/>
      </w:rPr>
      <w:t>7</w:t>
    </w:r>
    <w:r>
      <w:rPr>
        <w:sz w:val="18"/>
        <w:szCs w:val="18"/>
      </w:rPr>
      <w:tab/>
    </w:r>
    <w:r w:rsidR="00243471">
      <w:rPr>
        <w:sz w:val="18"/>
        <w:szCs w:val="18"/>
      </w:rPr>
      <w:t>January 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B5F4" w14:textId="48F2DAB0" w:rsidR="00976982" w:rsidRDefault="00976982" w:rsidP="00EF0873">
    <w:pPr>
      <w:tabs>
        <w:tab w:val="left" w:pos="3969"/>
        <w:tab w:val="left" w:pos="5954"/>
        <w:tab w:val="left" w:pos="8222"/>
      </w:tabs>
      <w:spacing w:before="120"/>
      <w:ind w:left="-284"/>
      <w:rPr>
        <w:sz w:val="18"/>
        <w:szCs w:val="18"/>
      </w:rPr>
    </w:pPr>
    <w:r w:rsidRPr="00B45E5E">
      <w:rPr>
        <w:noProof/>
        <w:sz w:val="18"/>
        <w:szCs w:val="18"/>
        <w:lang w:eastAsia="en-AU"/>
      </w:rPr>
      <w:drawing>
        <wp:anchor distT="0" distB="0" distL="114300" distR="114300" simplePos="0" relativeHeight="251659264" behindDoc="0" locked="0" layoutInCell="1" allowOverlap="1" wp14:anchorId="1C22E479" wp14:editId="01A3C8D5">
          <wp:simplePos x="0" y="0"/>
          <wp:positionH relativeFrom="margin">
            <wp:posOffset>-224155</wp:posOffset>
          </wp:positionH>
          <wp:positionV relativeFrom="paragraph">
            <wp:posOffset>-48260</wp:posOffset>
          </wp:positionV>
          <wp:extent cx="6219825" cy="53975"/>
          <wp:effectExtent l="0" t="0" r="9525" b="3175"/>
          <wp:wrapTopAndBottom/>
          <wp:docPr id="680999270" name="Picture 680999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9825" cy="53975"/>
                  </a:xfrm>
                  <a:prstGeom prst="rect">
                    <a:avLst/>
                  </a:prstGeom>
                </pic:spPr>
              </pic:pic>
            </a:graphicData>
          </a:graphic>
          <wp14:sizeRelH relativeFrom="page">
            <wp14:pctWidth>0</wp14:pctWidth>
          </wp14:sizeRelH>
          <wp14:sizeRelV relativeFrom="page">
            <wp14:pctHeight>0</wp14:pctHeight>
          </wp14:sizeRelV>
        </wp:anchor>
      </w:drawing>
    </w:r>
    <w:r w:rsidRPr="00B45E5E">
      <w:rPr>
        <w:sz w:val="18"/>
        <w:szCs w:val="18"/>
      </w:rPr>
      <w:t>Compl</w:t>
    </w:r>
    <w:r>
      <w:rPr>
        <w:sz w:val="18"/>
        <w:szCs w:val="18"/>
      </w:rPr>
      <w:t>iance</w:t>
    </w:r>
    <w:r w:rsidRPr="48E4717A">
      <w:rPr>
        <w:sz w:val="18"/>
        <w:szCs w:val="18"/>
      </w:rPr>
      <w:t xml:space="preserve"> </w:t>
    </w:r>
    <w:r>
      <w:rPr>
        <w:sz w:val="18"/>
        <w:szCs w:val="18"/>
      </w:rPr>
      <w:t xml:space="preserve">Manual </w:t>
    </w:r>
    <w:r>
      <w:rPr>
        <w:sz w:val="18"/>
        <w:szCs w:val="18"/>
      </w:rPr>
      <w:tab/>
      <w:t>ARPANSA-GDE-1117</w:t>
    </w:r>
    <w:r>
      <w:rPr>
        <w:sz w:val="18"/>
        <w:szCs w:val="18"/>
      </w:rPr>
      <w:tab/>
    </w:r>
    <w:r>
      <w:rPr>
        <w:sz w:val="18"/>
        <w:szCs w:val="18"/>
      </w:rPr>
      <w:tab/>
    </w:r>
    <w:r w:rsidRPr="00B45E5E">
      <w:rPr>
        <w:sz w:val="18"/>
        <w:szCs w:val="18"/>
      </w:rPr>
      <w:t xml:space="preserve">Page </w:t>
    </w:r>
    <w:r w:rsidRPr="00B45E5E">
      <w:rPr>
        <w:sz w:val="18"/>
        <w:szCs w:val="18"/>
      </w:rPr>
      <w:fldChar w:fldCharType="begin"/>
    </w:r>
    <w:r w:rsidRPr="00B45E5E">
      <w:rPr>
        <w:sz w:val="18"/>
        <w:szCs w:val="18"/>
      </w:rPr>
      <w:instrText xml:space="preserve"> PAGE  \* Arabic  \* MERGEFORMAT </w:instrText>
    </w:r>
    <w:r w:rsidRPr="00B45E5E">
      <w:rPr>
        <w:sz w:val="18"/>
        <w:szCs w:val="18"/>
      </w:rPr>
      <w:fldChar w:fldCharType="separate"/>
    </w:r>
    <w:r>
      <w:rPr>
        <w:noProof/>
        <w:sz w:val="18"/>
        <w:szCs w:val="18"/>
      </w:rPr>
      <w:t>23</w:t>
    </w:r>
    <w:r w:rsidRPr="00B45E5E">
      <w:rPr>
        <w:sz w:val="18"/>
        <w:szCs w:val="18"/>
      </w:rPr>
      <w:fldChar w:fldCharType="end"/>
    </w:r>
    <w:r w:rsidRPr="00B45E5E">
      <w:rPr>
        <w:sz w:val="18"/>
        <w:szCs w:val="18"/>
      </w:rPr>
      <w:t xml:space="preserve"> of </w:t>
    </w:r>
    <w:r w:rsidRPr="00B45E5E">
      <w:rPr>
        <w:sz w:val="18"/>
        <w:szCs w:val="18"/>
      </w:rPr>
      <w:fldChar w:fldCharType="begin"/>
    </w:r>
    <w:r w:rsidRPr="00B45E5E">
      <w:rPr>
        <w:sz w:val="18"/>
        <w:szCs w:val="18"/>
      </w:rPr>
      <w:instrText xml:space="preserve"> NUMPAGES  \* Arabic  \* MERGEFORMAT </w:instrText>
    </w:r>
    <w:r w:rsidRPr="00B45E5E">
      <w:rPr>
        <w:sz w:val="18"/>
        <w:szCs w:val="18"/>
      </w:rPr>
      <w:fldChar w:fldCharType="separate"/>
    </w:r>
    <w:r>
      <w:rPr>
        <w:noProof/>
        <w:sz w:val="18"/>
        <w:szCs w:val="18"/>
      </w:rPr>
      <w:t>39</w:t>
    </w:r>
    <w:r w:rsidRPr="00B45E5E">
      <w:rPr>
        <w:sz w:val="18"/>
        <w:szCs w:val="18"/>
      </w:rPr>
      <w:fldChar w:fldCharType="end"/>
    </w:r>
  </w:p>
  <w:p w14:paraId="27BC5CCB" w14:textId="700DCFED" w:rsidR="005C6C39" w:rsidRPr="00B45E5E" w:rsidRDefault="005C6C39" w:rsidP="005C6C39">
    <w:pPr>
      <w:tabs>
        <w:tab w:val="left" w:pos="4395"/>
        <w:tab w:val="left" w:pos="5954"/>
        <w:tab w:val="left" w:pos="8222"/>
      </w:tabs>
      <w:spacing w:before="0"/>
      <w:ind w:left="-284"/>
      <w:rPr>
        <w:sz w:val="18"/>
        <w:szCs w:val="18"/>
      </w:rPr>
    </w:pPr>
    <w:r>
      <w:rPr>
        <w:sz w:val="18"/>
        <w:szCs w:val="18"/>
      </w:rPr>
      <w:t>V</w:t>
    </w:r>
    <w:r w:rsidR="007043C7">
      <w:rPr>
        <w:sz w:val="18"/>
        <w:szCs w:val="18"/>
      </w:rPr>
      <w:t>7</w:t>
    </w:r>
    <w:r>
      <w:rPr>
        <w:sz w:val="18"/>
        <w:szCs w:val="18"/>
      </w:rPr>
      <w:tab/>
    </w:r>
    <w:r w:rsidR="007043C7">
      <w:rPr>
        <w:sz w:val="18"/>
        <w:szCs w:val="18"/>
      </w:rPr>
      <w:t xml:space="preserve">January </w:t>
    </w:r>
    <w:r>
      <w:rPr>
        <w:sz w:val="18"/>
        <w:szCs w:val="18"/>
      </w:rPr>
      <w:t>202</w:t>
    </w:r>
    <w:r w:rsidR="007043C7">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E41B" w14:textId="77777777" w:rsidR="00623302" w:rsidRDefault="00623302" w:rsidP="00207941">
      <w:r>
        <w:separator/>
      </w:r>
    </w:p>
  </w:footnote>
  <w:footnote w:type="continuationSeparator" w:id="0">
    <w:p w14:paraId="271C20EB" w14:textId="77777777" w:rsidR="00623302" w:rsidRDefault="00623302" w:rsidP="00207941">
      <w:r>
        <w:continuationSeparator/>
      </w:r>
    </w:p>
  </w:footnote>
  <w:footnote w:type="continuationNotice" w:id="1">
    <w:p w14:paraId="7364FD37" w14:textId="77777777" w:rsidR="00623302" w:rsidRDefault="00623302">
      <w:pPr>
        <w:spacing w:before="0"/>
      </w:pPr>
    </w:p>
  </w:footnote>
  <w:footnote w:id="2">
    <w:p w14:paraId="460BB24B" w14:textId="7205E914" w:rsidR="00976982" w:rsidRDefault="00976982" w:rsidP="00353B32">
      <w:r>
        <w:rPr>
          <w:rStyle w:val="FootnoteReference"/>
        </w:rPr>
        <w:footnoteRef/>
      </w:r>
      <w:r>
        <w:t xml:space="preserve"> </w:t>
      </w:r>
      <w:r w:rsidRPr="009F3439" w:rsidDel="005978A7">
        <w:rPr>
          <w:sz w:val="18"/>
          <w:szCs w:val="18"/>
        </w:rPr>
        <w:t xml:space="preserve">An AFI means an identified opportunity to improve performance to achieve best practice rather than minimal compliance. It is distinct from a non-compliance with the Act, the Regulations or a licence condition.  </w:t>
      </w:r>
    </w:p>
  </w:footnote>
  <w:footnote w:id="3">
    <w:p w14:paraId="49C3AE94" w14:textId="452B2805" w:rsidR="00976982" w:rsidRDefault="00976982" w:rsidP="00353B32">
      <w:pPr>
        <w:pStyle w:val="FootnoteText"/>
        <w:ind w:left="0" w:firstLine="0"/>
      </w:pPr>
      <w:r>
        <w:rPr>
          <w:rStyle w:val="FootnoteReference"/>
        </w:rPr>
        <w:footnoteRef/>
      </w:r>
      <w:r>
        <w:t xml:space="preserve"> Graded Approach: For a system of control such as a regulatory system or a safety system </w:t>
      </w:r>
      <w:r w:rsidR="00542794">
        <w:t xml:space="preserve">means </w:t>
      </w:r>
      <w:r>
        <w:t>a process or method in which the stringency of the control measures and conditions to be applied</w:t>
      </w:r>
      <w:r w:rsidR="00F57B65">
        <w:t xml:space="preserve"> is commensurate</w:t>
      </w:r>
      <w:r>
        <w:t xml:space="preserve"> to the extent practicable with the likelihood and possible consequences of and the level associated with a loss of control.</w:t>
      </w:r>
    </w:p>
  </w:footnote>
  <w:footnote w:id="4">
    <w:p w14:paraId="62939C80" w14:textId="1BB859BB" w:rsidR="00976982" w:rsidRDefault="00976982">
      <w:pPr>
        <w:pStyle w:val="FootnoteText"/>
      </w:pPr>
      <w:r>
        <w:rPr>
          <w:rStyle w:val="FootnoteReference"/>
        </w:rPr>
        <w:footnoteRef/>
      </w:r>
      <w:r>
        <w:t xml:space="preserve"> A non-compliance is where the inspector believes the licence holder has failed to comply with a requirement of the Act, Regulations or the licence however only the CEO can determine if it is a breach.  Such finding will only be made after considering all the facts and giving the licence holder the opportunity to respond to the alleged non-compliance.  </w:t>
      </w:r>
    </w:p>
  </w:footnote>
  <w:footnote w:id="5">
    <w:p w14:paraId="3DFCB02D" w14:textId="19F784B0" w:rsidR="00976982" w:rsidRDefault="00976982" w:rsidP="001D1E3E">
      <w:pPr>
        <w:ind w:left="284" w:hanging="284"/>
      </w:pPr>
      <w:r w:rsidRPr="002067B3">
        <w:rPr>
          <w:rStyle w:val="FootnoteReference"/>
          <w:sz w:val="18"/>
          <w:szCs w:val="18"/>
        </w:rPr>
        <w:footnoteRef/>
      </w:r>
      <w:r w:rsidRPr="00E20B3A">
        <w:t xml:space="preserve"> </w:t>
      </w:r>
      <w:r w:rsidRPr="00B45E5E">
        <w:rPr>
          <w:sz w:val="18"/>
          <w:szCs w:val="18"/>
        </w:rPr>
        <w:t>Where a potential breach has been self-reported there is no need to seek further response from the licence holder</w:t>
      </w:r>
      <w:r>
        <w:rPr>
          <w:sz w:val="18"/>
          <w:szCs w:val="18"/>
        </w:rPr>
        <w:t xml:space="preserve"> unless clarification is required</w:t>
      </w:r>
      <w:r>
        <w:t xml:space="preserve"> </w:t>
      </w:r>
      <w:r w:rsidRPr="00E20B3A">
        <w:t xml:space="preserve">  </w:t>
      </w:r>
    </w:p>
  </w:footnote>
  <w:footnote w:id="6">
    <w:p w14:paraId="0B895691" w14:textId="77777777" w:rsidR="00976982" w:rsidRDefault="00976982" w:rsidP="0089668D">
      <w:pPr>
        <w:pStyle w:val="FootnoteText"/>
      </w:pPr>
      <w:r>
        <w:rPr>
          <w:rStyle w:val="FootnoteReference"/>
        </w:rPr>
        <w:footnoteRef/>
      </w:r>
      <w:r>
        <w:t xml:space="preserve"> </w:t>
      </w:r>
      <w:r w:rsidRPr="00497EED">
        <w:rPr>
          <w:sz w:val="16"/>
          <w:szCs w:val="16"/>
        </w:rPr>
        <w:t xml:space="preserve">See Schedule 13 of the </w:t>
      </w:r>
      <w:hyperlink r:id="rId1" w:history="1">
        <w:r w:rsidRPr="00497EED">
          <w:rPr>
            <w:rStyle w:val="Hyperlink"/>
            <w:sz w:val="16"/>
            <w:szCs w:val="16"/>
          </w:rPr>
          <w:t>National Directory for Radiation Protection</w:t>
        </w:r>
      </w:hyperlink>
    </w:p>
  </w:footnote>
  <w:footnote w:id="7">
    <w:p w14:paraId="27F8B929" w14:textId="3CF14F1F" w:rsidR="00976982" w:rsidRPr="00310603" w:rsidRDefault="00976982">
      <w:pPr>
        <w:pStyle w:val="FootnoteText"/>
        <w:rPr>
          <w:sz w:val="16"/>
          <w:szCs w:val="16"/>
        </w:rPr>
      </w:pPr>
      <w:r w:rsidRPr="00310603">
        <w:rPr>
          <w:rStyle w:val="FootnoteReference"/>
          <w:sz w:val="16"/>
          <w:szCs w:val="16"/>
        </w:rPr>
        <w:footnoteRef/>
      </w:r>
      <w:r w:rsidRPr="00310603">
        <w:rPr>
          <w:sz w:val="16"/>
          <w:szCs w:val="16"/>
        </w:rPr>
        <w:t xml:space="preserve"> The RO must be a registered user to access the portal.</w:t>
      </w:r>
    </w:p>
  </w:footnote>
  <w:footnote w:id="8">
    <w:p w14:paraId="2ECAA1AA" w14:textId="77777777" w:rsidR="00976982" w:rsidRPr="00563F77" w:rsidRDefault="00976982" w:rsidP="0089668D">
      <w:pPr>
        <w:pStyle w:val="FootnoteText"/>
      </w:pPr>
      <w:r w:rsidRPr="00563F77">
        <w:rPr>
          <w:rStyle w:val="FootnoteReference"/>
        </w:rPr>
        <w:footnoteRef/>
      </w:r>
      <w:r w:rsidRPr="00563F77">
        <w:t xml:space="preserve"> An event may be an accident reported under section 58 of the Act, an incident or other unplanned occurrence with the potential to affect safety or security </w:t>
      </w:r>
    </w:p>
  </w:footnote>
  <w:footnote w:id="9">
    <w:p w14:paraId="2919154E" w14:textId="77777777" w:rsidR="00976982" w:rsidRDefault="00976982" w:rsidP="00E63DFB">
      <w:pPr>
        <w:pStyle w:val="FootnoteText"/>
        <w:ind w:left="0" w:firstLine="0"/>
      </w:pPr>
      <w:r w:rsidRPr="00563F77">
        <w:rPr>
          <w:rStyle w:val="FootnoteReference"/>
        </w:rPr>
        <w:footnoteRef/>
      </w:r>
      <w:r w:rsidRPr="00563F77">
        <w:t xml:space="preserve"> The OCEO will decide whether an issue is likely to be of interest to media or government. Any further detail on an </w:t>
      </w:r>
      <w:r>
        <w:t xml:space="preserve">event </w:t>
      </w:r>
      <w:r w:rsidRPr="00563F77">
        <w:t xml:space="preserve">will be requested as required.    </w:t>
      </w:r>
    </w:p>
  </w:footnote>
  <w:footnote w:id="10">
    <w:p w14:paraId="42531FF0" w14:textId="77777777" w:rsidR="00976982" w:rsidRDefault="00976982" w:rsidP="00E63DFB">
      <w:pPr>
        <w:pStyle w:val="FootnoteText"/>
        <w:ind w:left="0" w:firstLine="0"/>
      </w:pPr>
      <w:r>
        <w:rPr>
          <w:rStyle w:val="FootnoteReference"/>
        </w:rPr>
        <w:footnoteRef/>
      </w:r>
      <w:r>
        <w:t xml:space="preserve"> Depending on the significance of the event and its potential consequences, the jurisdiction may request support from </w:t>
      </w:r>
      <w:r w:rsidDel="0083365C">
        <w:t>MER</w:t>
      </w:r>
      <w:r w:rsidRPr="00404B2D" w:rsidDel="0083365C">
        <w:rPr>
          <w:sz w:val="23"/>
          <w:szCs w:val="23"/>
        </w:rPr>
        <w:t xml:space="preserve"> </w:t>
      </w:r>
      <w:r>
        <w:rPr>
          <w:szCs w:val="18"/>
        </w:rPr>
        <w:t>under the ARPANSA Incident Management Plan</w:t>
      </w:r>
    </w:p>
  </w:footnote>
  <w:footnote w:id="11">
    <w:p w14:paraId="19A599CE" w14:textId="4BA9A83E" w:rsidR="00976982" w:rsidRPr="00563F77" w:rsidRDefault="00976982" w:rsidP="0089668D">
      <w:pPr>
        <w:pStyle w:val="FootnoteText"/>
      </w:pPr>
      <w:r>
        <w:rPr>
          <w:rStyle w:val="FootnoteReference"/>
        </w:rPr>
        <w:footnoteRef/>
      </w:r>
      <w:r>
        <w:t xml:space="preserve"> </w:t>
      </w:r>
      <w:r w:rsidRPr="00563F77">
        <w:t>This may include augmented inspection, investigation, improvement notice, direction</w:t>
      </w:r>
      <w:r>
        <w:t>,</w:t>
      </w:r>
      <w:r w:rsidRPr="00563F77">
        <w:t xml:space="preserve"> or some other action necessary to maintain safety</w:t>
      </w:r>
      <w:r>
        <w:t xml:space="preserve"> such as</w:t>
      </w:r>
      <w:r w:rsidRPr="00563F77">
        <w:t xml:space="preserve"> suspension of licence</w:t>
      </w:r>
    </w:p>
  </w:footnote>
  <w:footnote w:id="12">
    <w:p w14:paraId="010A33FB" w14:textId="77777777" w:rsidR="00976982" w:rsidRDefault="00976982" w:rsidP="0089668D">
      <w:pPr>
        <w:pStyle w:val="FootnoteText"/>
      </w:pPr>
      <w:r w:rsidRPr="00563F77">
        <w:rPr>
          <w:rStyle w:val="FootnoteReference"/>
        </w:rPr>
        <w:footnoteRef/>
      </w:r>
      <w:r w:rsidRPr="00563F77">
        <w:t xml:space="preserve"> This may include a licence amendment to limit the authorisation or impose additional licence conditions</w:t>
      </w:r>
    </w:p>
  </w:footnote>
  <w:footnote w:id="13">
    <w:p w14:paraId="7F78C3E0" w14:textId="77777777" w:rsidR="00976982" w:rsidRDefault="00976982" w:rsidP="0089668D">
      <w:pPr>
        <w:pStyle w:val="FootnoteText"/>
      </w:pPr>
      <w:r>
        <w:rPr>
          <w:rStyle w:val="FootnoteReference"/>
        </w:rPr>
        <w:footnoteRef/>
      </w:r>
      <w:r>
        <w:t xml:space="preserve"> </w:t>
      </w:r>
      <w:r w:rsidRPr="00880F22">
        <w:rPr>
          <w:rStyle w:val="Hyperlink"/>
        </w:rPr>
        <w:t>Inspection Manual</w:t>
      </w:r>
    </w:p>
    <w:p w14:paraId="56FF6235" w14:textId="6D70B91E" w:rsidR="00976982" w:rsidRPr="005045A1" w:rsidRDefault="00976982" w:rsidP="00B45E5E">
      <w:pPr>
        <w:pStyle w:val="FootnoteText"/>
      </w:pPr>
      <w:r>
        <w:rPr>
          <w:rStyle w:val="FootnoteReference"/>
        </w:rPr>
        <w:footnoteRef/>
      </w:r>
      <w:r>
        <w:t xml:space="preserve"> </w:t>
      </w:r>
      <w:r w:rsidRPr="00FF4983">
        <w:rPr>
          <w:rStyle w:val="Hyperlink"/>
        </w:rPr>
        <w:t>Investigation Procedure</w:t>
      </w:r>
      <w:r>
        <w:rPr>
          <w:rStyle w:val="Hyperlink"/>
          <w:u w:val="none"/>
        </w:rPr>
        <w:t xml:space="preserve"> </w:t>
      </w:r>
      <w:r w:rsidRPr="005045A1">
        <w:rPr>
          <w:rStyle w:val="Hyperlink"/>
          <w:color w:val="auto"/>
          <w:u w:val="none"/>
        </w:rPr>
        <w:t xml:space="preserve">– note </w:t>
      </w:r>
      <w:r w:rsidRPr="005045A1">
        <w:rPr>
          <w:rStyle w:val="Hyperlink"/>
          <w:i/>
          <w:color w:val="auto"/>
          <w:u w:val="none"/>
        </w:rPr>
        <w:t>investigation</w:t>
      </w:r>
      <w:r>
        <w:rPr>
          <w:rStyle w:val="Hyperlink"/>
          <w:color w:val="auto"/>
          <w:u w:val="none"/>
        </w:rPr>
        <w:t xml:space="preserve"> </w:t>
      </w:r>
      <w:r w:rsidRPr="005045A1">
        <w:rPr>
          <w:rStyle w:val="Hyperlink"/>
          <w:color w:val="auto"/>
          <w:u w:val="none"/>
        </w:rPr>
        <w:t>means a detailed, careful and searching line of inquiry into an allegation of serious wrong-doing or event so as to ascertain the facts, or the likelihood of events and to report findings for decision by the adjudicator (CEO of ARPANSA or General Counsel).</w:t>
      </w:r>
    </w:p>
  </w:footnote>
  <w:footnote w:id="14">
    <w:p w14:paraId="12380D69" w14:textId="77777777" w:rsidR="003611C4" w:rsidRPr="00D94587" w:rsidRDefault="003611C4" w:rsidP="003611C4">
      <w:pPr>
        <w:pStyle w:val="FootnoteText"/>
      </w:pPr>
      <w:r w:rsidRPr="00D94587">
        <w:rPr>
          <w:rStyle w:val="FootnoteReference"/>
          <w:rFonts w:cstheme="minorHAnsi"/>
          <w:sz w:val="16"/>
          <w:szCs w:val="16"/>
        </w:rPr>
        <w:footnoteRef/>
      </w:r>
      <w:r w:rsidRPr="00D94587">
        <w:t xml:space="preserve"> </w:t>
      </w:r>
      <w:r w:rsidRPr="00026C3A">
        <w:rPr>
          <w:sz w:val="16"/>
          <w:szCs w:val="16"/>
        </w:rPr>
        <w:t xml:space="preserve">There will only be a RAR when a LH has applied for an amendment.  Under s36 of the Act, the CEO may amend a licence at any time in which case there should be a file note explaining the reason for the amendment in addition to a letter to the LH.   </w:t>
      </w:r>
    </w:p>
  </w:footnote>
  <w:footnote w:id="15">
    <w:p w14:paraId="03587075" w14:textId="77777777" w:rsidR="00976982" w:rsidRDefault="00976982" w:rsidP="0089668D">
      <w:pPr>
        <w:pStyle w:val="FootnoteText"/>
      </w:pPr>
      <w:r>
        <w:rPr>
          <w:rStyle w:val="FootnoteReference"/>
        </w:rPr>
        <w:footnoteRef/>
      </w:r>
      <w:r>
        <w:t xml:space="preserve"> See </w:t>
      </w:r>
      <w:hyperlink r:id="rId2" w:history="1">
        <w:r w:rsidRPr="004038E0">
          <w:rPr>
            <w:rStyle w:val="Hyperlink"/>
          </w:rPr>
          <w:t>REGULATORY GUIDE: Radiation Incident Site Preservation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9BD1" w14:textId="1CC2A904" w:rsidR="00976982" w:rsidRDefault="00976982" w:rsidP="00207941">
    <w:pPr>
      <w:pStyle w:val="Header"/>
    </w:pPr>
  </w:p>
  <w:p w14:paraId="5A3281F5" w14:textId="77777777" w:rsidR="00976982" w:rsidRDefault="00976982" w:rsidP="00207941"/>
  <w:p w14:paraId="5EB07675" w14:textId="77777777" w:rsidR="00976982" w:rsidRDefault="00976982" w:rsidP="00207941"/>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5706" w14:textId="15B2F68B" w:rsidR="00976982" w:rsidRDefault="00976982" w:rsidP="0089668D">
    <w:pPr>
      <w:pStyle w:val="Header"/>
    </w:pPr>
  </w:p>
  <w:p w14:paraId="76555C97" w14:textId="32BBD88D" w:rsidR="00976982" w:rsidRDefault="00976982" w:rsidP="00896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1D10" w14:textId="64921179" w:rsidR="00976982" w:rsidRDefault="00976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0A0D" w14:textId="52B52CEB" w:rsidR="00976982" w:rsidRDefault="009769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9B0D" w14:textId="4FC57122" w:rsidR="00976982" w:rsidRDefault="009769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8A15" w14:textId="2284F109" w:rsidR="00976982" w:rsidRDefault="009769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C235" w14:textId="611FA2BC" w:rsidR="00976982" w:rsidRDefault="009769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E660" w14:textId="0B8904AC" w:rsidR="00976982" w:rsidRDefault="009769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1430" w14:textId="0DA8E9B9" w:rsidR="00976982" w:rsidRDefault="0097698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B139" w14:textId="241B0CAA" w:rsidR="00976982" w:rsidRDefault="00976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749"/>
    <w:multiLevelType w:val="hybridMultilevel"/>
    <w:tmpl w:val="1C38E90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071B7"/>
    <w:multiLevelType w:val="hybridMultilevel"/>
    <w:tmpl w:val="AD260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BA84E"/>
    <w:multiLevelType w:val="hybridMultilevel"/>
    <w:tmpl w:val="9CE95D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727B7A"/>
    <w:multiLevelType w:val="hybridMultilevel"/>
    <w:tmpl w:val="2CDECB9A"/>
    <w:lvl w:ilvl="0" w:tplc="0C090001">
      <w:start w:val="1"/>
      <w:numFmt w:val="bullet"/>
      <w:lvlText w:val=""/>
      <w:lvlJc w:val="left"/>
      <w:pPr>
        <w:ind w:left="720" w:hanging="360"/>
      </w:pPr>
      <w:rPr>
        <w:rFonts w:ascii="Symbol" w:hAnsi="Symbol" w:hint="default"/>
      </w:rPr>
    </w:lvl>
    <w:lvl w:ilvl="1" w:tplc="629A48C8">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FE69A3"/>
    <w:multiLevelType w:val="hybridMultilevel"/>
    <w:tmpl w:val="BDD4DF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2852F4C"/>
    <w:multiLevelType w:val="multilevel"/>
    <w:tmpl w:val="67242A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8FD48F6"/>
    <w:multiLevelType w:val="multilevel"/>
    <w:tmpl w:val="9D1223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E23B8E"/>
    <w:multiLevelType w:val="hybridMultilevel"/>
    <w:tmpl w:val="0D7CC5BC"/>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1E445E7D"/>
    <w:multiLevelType w:val="multilevel"/>
    <w:tmpl w:val="7658B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47C94"/>
    <w:multiLevelType w:val="multilevel"/>
    <w:tmpl w:val="A84CE8FE"/>
    <w:lvl w:ilvl="0">
      <w:start w:val="1"/>
      <w:numFmt w:val="decimal"/>
      <w:lvlText w:val="%1."/>
      <w:lvlJc w:val="left"/>
      <w:pPr>
        <w:ind w:left="360" w:hanging="360"/>
      </w:pPr>
      <w:rPr>
        <w:rFonts w:hint="default"/>
        <w:color w:val="4E1A74" w:themeColor="text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ED5B16"/>
    <w:multiLevelType w:val="multilevel"/>
    <w:tmpl w:val="1BE6956E"/>
    <w:lvl w:ilvl="0">
      <w:start w:val="4"/>
      <w:numFmt w:val="decimal"/>
      <w:lvlText w:val="%1"/>
      <w:lvlJc w:val="left"/>
      <w:pPr>
        <w:ind w:left="360" w:hanging="360"/>
      </w:pPr>
      <w:rPr>
        <w:rFonts w:hint="default"/>
        <w:color w:val="4E1A74"/>
      </w:rPr>
    </w:lvl>
    <w:lvl w:ilvl="1">
      <w:start w:val="1"/>
      <w:numFmt w:val="decimal"/>
      <w:lvlText w:val="%1.%2"/>
      <w:lvlJc w:val="left"/>
      <w:pPr>
        <w:ind w:left="720" w:hanging="360"/>
      </w:pPr>
      <w:rPr>
        <w:rFonts w:hint="default"/>
        <w:color w:val="4E1A74"/>
      </w:rPr>
    </w:lvl>
    <w:lvl w:ilvl="2">
      <w:start w:val="1"/>
      <w:numFmt w:val="decimal"/>
      <w:lvlText w:val="%1.%2.%3"/>
      <w:lvlJc w:val="left"/>
      <w:pPr>
        <w:ind w:left="1440" w:hanging="720"/>
      </w:pPr>
      <w:rPr>
        <w:rFonts w:hint="default"/>
        <w:color w:val="4E1A74"/>
      </w:rPr>
    </w:lvl>
    <w:lvl w:ilvl="3">
      <w:start w:val="1"/>
      <w:numFmt w:val="decimal"/>
      <w:lvlText w:val="%1.%2.%3.%4"/>
      <w:lvlJc w:val="left"/>
      <w:pPr>
        <w:ind w:left="2160" w:hanging="1080"/>
      </w:pPr>
      <w:rPr>
        <w:rFonts w:hint="default"/>
        <w:color w:val="4E1A74"/>
      </w:rPr>
    </w:lvl>
    <w:lvl w:ilvl="4">
      <w:start w:val="1"/>
      <w:numFmt w:val="decimal"/>
      <w:lvlText w:val="%1.%2.%3.%4.%5"/>
      <w:lvlJc w:val="left"/>
      <w:pPr>
        <w:ind w:left="2520" w:hanging="1080"/>
      </w:pPr>
      <w:rPr>
        <w:rFonts w:hint="default"/>
        <w:color w:val="4E1A74"/>
      </w:rPr>
    </w:lvl>
    <w:lvl w:ilvl="5">
      <w:start w:val="1"/>
      <w:numFmt w:val="decimal"/>
      <w:lvlText w:val="%1.%2.%3.%4.%5.%6"/>
      <w:lvlJc w:val="left"/>
      <w:pPr>
        <w:ind w:left="3240" w:hanging="1440"/>
      </w:pPr>
      <w:rPr>
        <w:rFonts w:hint="default"/>
        <w:color w:val="4E1A74"/>
      </w:rPr>
    </w:lvl>
    <w:lvl w:ilvl="6">
      <w:start w:val="1"/>
      <w:numFmt w:val="decimal"/>
      <w:lvlText w:val="%1.%2.%3.%4.%5.%6.%7"/>
      <w:lvlJc w:val="left"/>
      <w:pPr>
        <w:ind w:left="3600" w:hanging="1440"/>
      </w:pPr>
      <w:rPr>
        <w:rFonts w:hint="default"/>
        <w:color w:val="4E1A74"/>
      </w:rPr>
    </w:lvl>
    <w:lvl w:ilvl="7">
      <w:start w:val="1"/>
      <w:numFmt w:val="decimal"/>
      <w:lvlText w:val="%1.%2.%3.%4.%5.%6.%7.%8"/>
      <w:lvlJc w:val="left"/>
      <w:pPr>
        <w:ind w:left="4320" w:hanging="1800"/>
      </w:pPr>
      <w:rPr>
        <w:rFonts w:hint="default"/>
        <w:color w:val="4E1A74"/>
      </w:rPr>
    </w:lvl>
    <w:lvl w:ilvl="8">
      <w:start w:val="1"/>
      <w:numFmt w:val="decimal"/>
      <w:lvlText w:val="%1.%2.%3.%4.%5.%6.%7.%8.%9"/>
      <w:lvlJc w:val="left"/>
      <w:pPr>
        <w:ind w:left="4680" w:hanging="1800"/>
      </w:pPr>
      <w:rPr>
        <w:rFonts w:hint="default"/>
        <w:color w:val="4E1A74"/>
      </w:rPr>
    </w:lvl>
  </w:abstractNum>
  <w:abstractNum w:abstractNumId="11" w15:restartNumberingAfterBreak="0">
    <w:nsid w:val="277A3F74"/>
    <w:multiLevelType w:val="hybridMultilevel"/>
    <w:tmpl w:val="10DE9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D2484"/>
    <w:multiLevelType w:val="hybridMultilevel"/>
    <w:tmpl w:val="091CF3F0"/>
    <w:lvl w:ilvl="0" w:tplc="0C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27DA0A0E"/>
    <w:multiLevelType w:val="hybridMultilevel"/>
    <w:tmpl w:val="D36C8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0B64DB"/>
    <w:multiLevelType w:val="multilevel"/>
    <w:tmpl w:val="D480A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21122"/>
    <w:multiLevelType w:val="hybridMultilevel"/>
    <w:tmpl w:val="D0AE3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376A33"/>
    <w:multiLevelType w:val="hybridMultilevel"/>
    <w:tmpl w:val="ED381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6A27A4"/>
    <w:multiLevelType w:val="hybridMultilevel"/>
    <w:tmpl w:val="D5CA432E"/>
    <w:lvl w:ilvl="0" w:tplc="C4E6277E">
      <w:start w:val="1"/>
      <w:numFmt w:val="decimal"/>
      <w:lvlText w:val="%1."/>
      <w:lvlJc w:val="left"/>
      <w:pPr>
        <w:ind w:left="720" w:hanging="360"/>
      </w:pPr>
      <w:rPr>
        <w:rFont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1811D6"/>
    <w:multiLevelType w:val="hybridMultilevel"/>
    <w:tmpl w:val="D952D9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C44061"/>
    <w:multiLevelType w:val="hybridMultilevel"/>
    <w:tmpl w:val="2F8C7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D434BB"/>
    <w:multiLevelType w:val="hybridMultilevel"/>
    <w:tmpl w:val="4356C75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308E742C"/>
    <w:multiLevelType w:val="hybridMultilevel"/>
    <w:tmpl w:val="1F545DE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FF6FB2"/>
    <w:multiLevelType w:val="multilevel"/>
    <w:tmpl w:val="04FA62C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1DC04B5"/>
    <w:multiLevelType w:val="hybridMultilevel"/>
    <w:tmpl w:val="50DED5A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6447BD"/>
    <w:multiLevelType w:val="hybridMultilevel"/>
    <w:tmpl w:val="CFE40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162D92"/>
    <w:multiLevelType w:val="hybridMultilevel"/>
    <w:tmpl w:val="F33E4F3E"/>
    <w:lvl w:ilvl="0" w:tplc="FE943F26">
      <w:start w:val="1"/>
      <w:numFmt w:val="decimal"/>
      <w:lvlText w:val="%1)"/>
      <w:lvlJc w:val="left"/>
      <w:pPr>
        <w:ind w:left="720" w:hanging="360"/>
      </w:pPr>
      <w:rPr>
        <w:rFonts w:hint="default"/>
        <w:b w:val="0"/>
      </w:rPr>
    </w:lvl>
    <w:lvl w:ilvl="1" w:tplc="0C090001">
      <w:start w:val="1"/>
      <w:numFmt w:val="bullet"/>
      <w:lvlText w:val=""/>
      <w:lvlJc w:val="left"/>
      <w:pPr>
        <w:ind w:left="1800" w:hanging="72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6C306DE"/>
    <w:multiLevelType w:val="hybridMultilevel"/>
    <w:tmpl w:val="2ED633FC"/>
    <w:lvl w:ilvl="0" w:tplc="0C090003">
      <w:start w:val="1"/>
      <w:numFmt w:val="bullet"/>
      <w:lvlText w:val="o"/>
      <w:lvlJc w:val="left"/>
      <w:pPr>
        <w:ind w:left="1429" w:hanging="360"/>
      </w:pPr>
      <w:rPr>
        <w:rFonts w:ascii="Courier New" w:hAnsi="Courier New" w:cs="Courier New"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15:restartNumberingAfterBreak="0">
    <w:nsid w:val="37591137"/>
    <w:multiLevelType w:val="multilevel"/>
    <w:tmpl w:val="F1CEF1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8BA7651"/>
    <w:multiLevelType w:val="hybridMultilevel"/>
    <w:tmpl w:val="B1547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C87787"/>
    <w:multiLevelType w:val="hybridMultilevel"/>
    <w:tmpl w:val="F9D271D8"/>
    <w:lvl w:ilvl="0" w:tplc="0C090003">
      <w:start w:val="1"/>
      <w:numFmt w:val="bullet"/>
      <w:lvlText w:val="o"/>
      <w:lvlJc w:val="left"/>
      <w:pPr>
        <w:ind w:left="1429" w:hanging="360"/>
      </w:pPr>
      <w:rPr>
        <w:rFonts w:ascii="Courier New" w:hAnsi="Courier New" w:cs="Courier New" w:hint="default"/>
      </w:rPr>
    </w:lvl>
    <w:lvl w:ilvl="1" w:tplc="0C090003">
      <w:start w:val="1"/>
      <w:numFmt w:val="bullet"/>
      <w:lvlText w:val="o"/>
      <w:lvlJc w:val="left"/>
      <w:pPr>
        <w:ind w:left="2149" w:hanging="360"/>
      </w:pPr>
      <w:rPr>
        <w:rFonts w:ascii="Courier New" w:hAnsi="Courier New" w:cs="Courier New" w:hint="default"/>
      </w:rPr>
    </w:lvl>
    <w:lvl w:ilvl="2" w:tplc="DDD005C6">
      <w:start w:val="2"/>
      <w:numFmt w:val="bullet"/>
      <w:lvlText w:val="-"/>
      <w:lvlJc w:val="left"/>
      <w:pPr>
        <w:ind w:left="2869" w:hanging="360"/>
      </w:pPr>
      <w:rPr>
        <w:rFonts w:ascii="Calibri" w:eastAsiaTheme="minorHAnsi" w:hAnsi="Calibri" w:cs="Calibri"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15:restartNumberingAfterBreak="0">
    <w:nsid w:val="3D802588"/>
    <w:multiLevelType w:val="hybridMultilevel"/>
    <w:tmpl w:val="FA10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E310D58"/>
    <w:multiLevelType w:val="hybridMultilevel"/>
    <w:tmpl w:val="1E063F6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EE81916"/>
    <w:multiLevelType w:val="hybridMultilevel"/>
    <w:tmpl w:val="CDA82B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F0C75CE"/>
    <w:multiLevelType w:val="multilevel"/>
    <w:tmpl w:val="CCB4CB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FEC121C"/>
    <w:multiLevelType w:val="hybridMultilevel"/>
    <w:tmpl w:val="DBF27FB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1D32FD"/>
    <w:multiLevelType w:val="hybridMultilevel"/>
    <w:tmpl w:val="77C667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5B0459E"/>
    <w:multiLevelType w:val="hybridMultilevel"/>
    <w:tmpl w:val="1D6077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47A67F14"/>
    <w:multiLevelType w:val="hybridMultilevel"/>
    <w:tmpl w:val="13785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2623FB"/>
    <w:multiLevelType w:val="multilevel"/>
    <w:tmpl w:val="EE8855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8801082"/>
    <w:multiLevelType w:val="hybridMultilevel"/>
    <w:tmpl w:val="5F827FD2"/>
    <w:lvl w:ilvl="0" w:tplc="3B70ABE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E335271"/>
    <w:multiLevelType w:val="hybridMultilevel"/>
    <w:tmpl w:val="22DA6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187EB1"/>
    <w:multiLevelType w:val="hybridMultilevel"/>
    <w:tmpl w:val="AE162F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9D40BD"/>
    <w:multiLevelType w:val="hybridMultilevel"/>
    <w:tmpl w:val="E8B4BE72"/>
    <w:styleLink w:val="List0"/>
    <w:lvl w:ilvl="0" w:tplc="56D0E9A4">
      <w:start w:val="1"/>
      <w:numFmt w:val="decimal"/>
      <w:lvlText w:val="%1."/>
      <w:lvlJc w:val="left"/>
      <w:pPr>
        <w:tabs>
          <w:tab w:val="num" w:pos="692"/>
        </w:tabs>
        <w:ind w:left="692" w:hanging="332"/>
      </w:pPr>
      <w:rPr>
        <w:rFonts w:ascii="Cambria" w:eastAsia="Times New Roman" w:hAnsi="Cambria" w:cs="Cambria"/>
        <w:position w:val="0"/>
        <w:sz w:val="28"/>
        <w:szCs w:val="28"/>
      </w:rPr>
    </w:lvl>
    <w:lvl w:ilvl="1" w:tplc="C11CE016">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tplc="5C5A3CF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tplc="8F9E3D64">
      <w:start w:val="1"/>
      <w:numFmt w:val="decimal"/>
      <w:lvlText w:val="%4."/>
      <w:lvlJc w:val="left"/>
      <w:pPr>
        <w:tabs>
          <w:tab w:val="num" w:pos="2880"/>
        </w:tabs>
        <w:ind w:left="2880" w:hanging="360"/>
      </w:pPr>
      <w:rPr>
        <w:rFonts w:ascii="Cambria" w:eastAsia="Times New Roman" w:hAnsi="Cambria" w:cs="Cambria"/>
        <w:position w:val="0"/>
        <w:sz w:val="24"/>
        <w:szCs w:val="24"/>
      </w:rPr>
    </w:lvl>
    <w:lvl w:ilvl="4" w:tplc="7414C89A">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tplc="3C7CCE26">
      <w:start w:val="1"/>
      <w:numFmt w:val="lowerRoman"/>
      <w:lvlText w:val="%6."/>
      <w:lvlJc w:val="left"/>
      <w:pPr>
        <w:tabs>
          <w:tab w:val="num" w:pos="4320"/>
        </w:tabs>
        <w:ind w:left="4320" w:hanging="296"/>
      </w:pPr>
      <w:rPr>
        <w:rFonts w:ascii="Cambria" w:eastAsia="Times New Roman" w:hAnsi="Cambria" w:cs="Cambria"/>
        <w:position w:val="0"/>
        <w:sz w:val="24"/>
        <w:szCs w:val="24"/>
      </w:rPr>
    </w:lvl>
    <w:lvl w:ilvl="6" w:tplc="1B480934">
      <w:start w:val="1"/>
      <w:numFmt w:val="decimal"/>
      <w:lvlText w:val="%7."/>
      <w:lvlJc w:val="left"/>
      <w:pPr>
        <w:tabs>
          <w:tab w:val="num" w:pos="5040"/>
        </w:tabs>
        <w:ind w:left="5040" w:hanging="360"/>
      </w:pPr>
      <w:rPr>
        <w:rFonts w:ascii="Cambria" w:eastAsia="Times New Roman" w:hAnsi="Cambria" w:cs="Cambria"/>
        <w:position w:val="0"/>
        <w:sz w:val="24"/>
        <w:szCs w:val="24"/>
      </w:rPr>
    </w:lvl>
    <w:lvl w:ilvl="7" w:tplc="4CC46B16">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tplc="8774F2E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44" w15:restartNumberingAfterBreak="0">
    <w:nsid w:val="57CF5D05"/>
    <w:multiLevelType w:val="multilevel"/>
    <w:tmpl w:val="4DD689E4"/>
    <w:lvl w:ilvl="0">
      <w:start w:val="1"/>
      <w:numFmt w:val="decimal"/>
      <w:lvlText w:val="%1."/>
      <w:lvlJc w:val="left"/>
      <w:pPr>
        <w:ind w:left="360" w:hanging="360"/>
      </w:pPr>
      <w:rPr>
        <w:rFonts w:hint="default"/>
      </w:rPr>
    </w:lvl>
    <w:lvl w:ilvl="1">
      <w:start w:val="1"/>
      <w:numFmt w:val="decimal"/>
      <w:pStyle w:val="Heading2"/>
      <w:lvlText w:val="%1.%2"/>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582E2900"/>
    <w:multiLevelType w:val="hybridMultilevel"/>
    <w:tmpl w:val="56F096B6"/>
    <w:lvl w:ilvl="0" w:tplc="5F023ED8">
      <w:numFmt w:val="bullet"/>
      <w:lvlText w:val="-"/>
      <w:lvlJc w:val="left"/>
      <w:pPr>
        <w:ind w:left="786" w:hanging="360"/>
      </w:pPr>
      <w:rPr>
        <w:rFonts w:ascii="Calibri" w:eastAsiaTheme="minorHAnsi" w:hAnsi="Calibri"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6" w15:restartNumberingAfterBreak="0">
    <w:nsid w:val="59C40797"/>
    <w:multiLevelType w:val="hybridMultilevel"/>
    <w:tmpl w:val="CEA07264"/>
    <w:lvl w:ilvl="0" w:tplc="CA745DC4">
      <w:start w:val="1"/>
      <w:numFmt w:val="lowerLetter"/>
      <w:lvlText w:val="(%1)"/>
      <w:lvlJc w:val="left"/>
      <w:pPr>
        <w:ind w:left="720" w:hanging="360"/>
      </w:pPr>
      <w:rPr>
        <w:rFonts w:hint="default"/>
        <w:b/>
        <w:i/>
        <w:color w:val="4E1A74"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B5B7156"/>
    <w:multiLevelType w:val="hybridMultilevel"/>
    <w:tmpl w:val="BDC82D70"/>
    <w:lvl w:ilvl="0" w:tplc="3B3E3182">
      <w:numFmt w:val="bullet"/>
      <w:lvlText w:val="-"/>
      <w:lvlJc w:val="left"/>
      <w:pPr>
        <w:ind w:left="786" w:hanging="360"/>
      </w:pPr>
      <w:rPr>
        <w:rFonts w:ascii="Calibri" w:eastAsiaTheme="minorHAnsi" w:hAnsi="Calibri"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8" w15:restartNumberingAfterBreak="0">
    <w:nsid w:val="5C207EEA"/>
    <w:multiLevelType w:val="hybridMultilevel"/>
    <w:tmpl w:val="4BB85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041DF9"/>
    <w:multiLevelType w:val="hybridMultilevel"/>
    <w:tmpl w:val="2990EE8C"/>
    <w:lvl w:ilvl="0" w:tplc="1EF857EA">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D3D25F7"/>
    <w:multiLevelType w:val="multilevel"/>
    <w:tmpl w:val="49D04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F4224CD"/>
    <w:multiLevelType w:val="hybridMultilevel"/>
    <w:tmpl w:val="8482F3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2CE468A"/>
    <w:multiLevelType w:val="hybridMultilevel"/>
    <w:tmpl w:val="658C34AC"/>
    <w:lvl w:ilvl="0" w:tplc="144CF792">
      <w:start w:val="1"/>
      <w:numFmt w:val="bullet"/>
      <w:lvlText w:val=""/>
      <w:lvlJc w:val="left"/>
      <w:pPr>
        <w:ind w:left="720" w:hanging="360"/>
      </w:pPr>
      <w:rPr>
        <w:rFonts w:ascii="Wingdings" w:hAnsi="Wingdings" w:hint="default"/>
        <w:color w:val="4E1A74"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5FB2867"/>
    <w:multiLevelType w:val="multilevel"/>
    <w:tmpl w:val="7E8C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5224A0"/>
    <w:multiLevelType w:val="hybridMultilevel"/>
    <w:tmpl w:val="B34CE39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5" w15:restartNumberingAfterBreak="0">
    <w:nsid w:val="67667047"/>
    <w:multiLevelType w:val="multilevel"/>
    <w:tmpl w:val="96C6C7E2"/>
    <w:lvl w:ilvl="0">
      <w:start w:val="1"/>
      <w:numFmt w:val="decimal"/>
      <w:pStyle w:val="Style1"/>
      <w:lvlText w:val="%1."/>
      <w:lvlJc w:val="left"/>
      <w:pPr>
        <w:ind w:left="1080" w:hanging="720"/>
      </w:pPr>
      <w:rPr>
        <w:rFonts w:hint="default"/>
      </w:rPr>
    </w:lvl>
    <w:lvl w:ilvl="1">
      <w:start w:val="1"/>
      <w:numFmt w:val="decimal"/>
      <w:isLgl/>
      <w:lvlText w:val="%1.%2"/>
      <w:lvlJc w:val="left"/>
      <w:pPr>
        <w:ind w:left="1572" w:hanging="360"/>
      </w:pPr>
      <w:rPr>
        <w:rFonts w:hint="default"/>
      </w:rPr>
    </w:lvl>
    <w:lvl w:ilvl="2">
      <w:start w:val="1"/>
      <w:numFmt w:val="decimal"/>
      <w:isLgl/>
      <w:lvlText w:val="%1.%2.%3"/>
      <w:lvlJc w:val="left"/>
      <w:pPr>
        <w:ind w:left="2784" w:hanging="720"/>
      </w:pPr>
      <w:rPr>
        <w:rFonts w:hint="default"/>
      </w:rPr>
    </w:lvl>
    <w:lvl w:ilvl="3">
      <w:start w:val="1"/>
      <w:numFmt w:val="decimal"/>
      <w:isLgl/>
      <w:lvlText w:val="%1.%2.%3.%4"/>
      <w:lvlJc w:val="left"/>
      <w:pPr>
        <w:ind w:left="3636" w:hanging="720"/>
      </w:pPr>
      <w:rPr>
        <w:rFonts w:hint="default"/>
      </w:rPr>
    </w:lvl>
    <w:lvl w:ilvl="4">
      <w:start w:val="1"/>
      <w:numFmt w:val="decimal"/>
      <w:isLgl/>
      <w:lvlText w:val="%1.%2.%3.%4.%5"/>
      <w:lvlJc w:val="left"/>
      <w:pPr>
        <w:ind w:left="4848" w:hanging="1080"/>
      </w:pPr>
      <w:rPr>
        <w:rFonts w:hint="default"/>
      </w:rPr>
    </w:lvl>
    <w:lvl w:ilvl="5">
      <w:start w:val="1"/>
      <w:numFmt w:val="decimal"/>
      <w:isLgl/>
      <w:lvlText w:val="%1.%2.%3.%4.%5.%6"/>
      <w:lvlJc w:val="left"/>
      <w:pPr>
        <w:ind w:left="5700" w:hanging="1080"/>
      </w:pPr>
      <w:rPr>
        <w:rFonts w:hint="default"/>
      </w:rPr>
    </w:lvl>
    <w:lvl w:ilvl="6">
      <w:start w:val="1"/>
      <w:numFmt w:val="decimal"/>
      <w:isLgl/>
      <w:lvlText w:val="%1.%2.%3.%4.%5.%6.%7"/>
      <w:lvlJc w:val="left"/>
      <w:pPr>
        <w:ind w:left="6912" w:hanging="1440"/>
      </w:pPr>
      <w:rPr>
        <w:rFonts w:hint="default"/>
      </w:rPr>
    </w:lvl>
    <w:lvl w:ilvl="7">
      <w:start w:val="1"/>
      <w:numFmt w:val="decimal"/>
      <w:isLgl/>
      <w:lvlText w:val="%1.%2.%3.%4.%5.%6.%7.%8"/>
      <w:lvlJc w:val="left"/>
      <w:pPr>
        <w:ind w:left="7764" w:hanging="1440"/>
      </w:pPr>
      <w:rPr>
        <w:rFonts w:hint="default"/>
      </w:rPr>
    </w:lvl>
    <w:lvl w:ilvl="8">
      <w:start w:val="1"/>
      <w:numFmt w:val="decimal"/>
      <w:isLgl/>
      <w:lvlText w:val="%1.%2.%3.%4.%5.%6.%7.%8.%9"/>
      <w:lvlJc w:val="left"/>
      <w:pPr>
        <w:ind w:left="8976" w:hanging="1800"/>
      </w:pPr>
      <w:rPr>
        <w:rFonts w:hint="default"/>
      </w:rPr>
    </w:lvl>
  </w:abstractNum>
  <w:abstractNum w:abstractNumId="56" w15:restartNumberingAfterBreak="0">
    <w:nsid w:val="6C996F2E"/>
    <w:multiLevelType w:val="hybridMultilevel"/>
    <w:tmpl w:val="23D86748"/>
    <w:lvl w:ilvl="0" w:tplc="AD4CE774">
      <w:start w:val="1"/>
      <w:numFmt w:val="decimal"/>
      <w:lvlText w:val="%1)"/>
      <w:lvlJc w:val="left"/>
      <w:pPr>
        <w:ind w:left="720" w:hanging="360"/>
      </w:pPr>
      <w:rPr>
        <w:rFonts w:hint="default"/>
        <w:b/>
      </w:rPr>
    </w:lvl>
    <w:lvl w:ilvl="1" w:tplc="EF82F37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D524151"/>
    <w:multiLevelType w:val="hybridMultilevel"/>
    <w:tmpl w:val="DEA84C66"/>
    <w:lvl w:ilvl="0" w:tplc="0C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EFF7EDB"/>
    <w:multiLevelType w:val="hybridMultilevel"/>
    <w:tmpl w:val="B600C944"/>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6F612DB7"/>
    <w:multiLevelType w:val="hybridMultilevel"/>
    <w:tmpl w:val="3E6AF10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F9B6E10"/>
    <w:multiLevelType w:val="multilevel"/>
    <w:tmpl w:val="6B645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14535AE"/>
    <w:multiLevelType w:val="hybridMultilevel"/>
    <w:tmpl w:val="21426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3DB7906"/>
    <w:multiLevelType w:val="multilevel"/>
    <w:tmpl w:val="759C6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8D0335"/>
    <w:multiLevelType w:val="hybridMultilevel"/>
    <w:tmpl w:val="6C2A2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7583F49"/>
    <w:multiLevelType w:val="hybridMultilevel"/>
    <w:tmpl w:val="46D4B748"/>
    <w:lvl w:ilvl="0" w:tplc="0C09000B">
      <w:start w:val="1"/>
      <w:numFmt w:val="bullet"/>
      <w:lvlText w:val=""/>
      <w:lvlJc w:val="left"/>
      <w:pPr>
        <w:ind w:left="1446" w:hanging="360"/>
      </w:pPr>
      <w:rPr>
        <w:rFonts w:ascii="Wingdings" w:hAnsi="Wingdings"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65" w15:restartNumberingAfterBreak="0">
    <w:nsid w:val="7A0C7F79"/>
    <w:multiLevelType w:val="multilevel"/>
    <w:tmpl w:val="18B67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7C11C2"/>
    <w:multiLevelType w:val="hybridMultilevel"/>
    <w:tmpl w:val="D7AA531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B972360"/>
    <w:multiLevelType w:val="hybridMultilevel"/>
    <w:tmpl w:val="AB184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E42061C"/>
    <w:multiLevelType w:val="hybridMultilevel"/>
    <w:tmpl w:val="0CCA1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0653087">
    <w:abstractNumId w:val="28"/>
  </w:num>
  <w:num w:numId="2" w16cid:durableId="1060054787">
    <w:abstractNumId w:val="43"/>
  </w:num>
  <w:num w:numId="3" w16cid:durableId="918517207">
    <w:abstractNumId w:val="63"/>
  </w:num>
  <w:num w:numId="4" w16cid:durableId="1893610176">
    <w:abstractNumId w:val="3"/>
  </w:num>
  <w:num w:numId="5" w16cid:durableId="1383603732">
    <w:abstractNumId w:val="26"/>
  </w:num>
  <w:num w:numId="6" w16cid:durableId="1510022616">
    <w:abstractNumId w:val="67"/>
  </w:num>
  <w:num w:numId="7" w16cid:durableId="369426740">
    <w:abstractNumId w:val="30"/>
  </w:num>
  <w:num w:numId="8" w16cid:durableId="1917861968">
    <w:abstractNumId w:val="54"/>
  </w:num>
  <w:num w:numId="9" w16cid:durableId="857431593">
    <w:abstractNumId w:val="68"/>
  </w:num>
  <w:num w:numId="10" w16cid:durableId="1283540701">
    <w:abstractNumId w:val="13"/>
  </w:num>
  <w:num w:numId="11" w16cid:durableId="1694921048">
    <w:abstractNumId w:val="56"/>
  </w:num>
  <w:num w:numId="12" w16cid:durableId="1112090020">
    <w:abstractNumId w:val="48"/>
  </w:num>
  <w:num w:numId="13" w16cid:durableId="915018164">
    <w:abstractNumId w:val="55"/>
  </w:num>
  <w:num w:numId="14" w16cid:durableId="1197933180">
    <w:abstractNumId w:val="16"/>
  </w:num>
  <w:num w:numId="15" w16cid:durableId="723335262">
    <w:abstractNumId w:val="61"/>
  </w:num>
  <w:num w:numId="16" w16cid:durableId="142503533">
    <w:abstractNumId w:val="34"/>
  </w:num>
  <w:num w:numId="17" w16cid:durableId="753353360">
    <w:abstractNumId w:val="47"/>
  </w:num>
  <w:num w:numId="18" w16cid:durableId="1797916177">
    <w:abstractNumId w:val="45"/>
  </w:num>
  <w:num w:numId="19" w16cid:durableId="1500732587">
    <w:abstractNumId w:val="17"/>
  </w:num>
  <w:num w:numId="20" w16cid:durableId="334304753">
    <w:abstractNumId w:val="20"/>
  </w:num>
  <w:num w:numId="21" w16cid:durableId="1408454132">
    <w:abstractNumId w:val="51"/>
  </w:num>
  <w:num w:numId="22" w16cid:durableId="242951350">
    <w:abstractNumId w:val="22"/>
  </w:num>
  <w:num w:numId="23" w16cid:durableId="1411928281">
    <w:abstractNumId w:val="10"/>
  </w:num>
  <w:num w:numId="24" w16cid:durableId="525675377">
    <w:abstractNumId w:val="9"/>
  </w:num>
  <w:num w:numId="25" w16cid:durableId="787622319">
    <w:abstractNumId w:val="25"/>
  </w:num>
  <w:num w:numId="26" w16cid:durableId="1827815295">
    <w:abstractNumId w:val="4"/>
  </w:num>
  <w:num w:numId="27" w16cid:durableId="1496797414">
    <w:abstractNumId w:val="2"/>
  </w:num>
  <w:num w:numId="28" w16cid:durableId="167597407">
    <w:abstractNumId w:val="59"/>
  </w:num>
  <w:num w:numId="29" w16cid:durableId="552078313">
    <w:abstractNumId w:val="42"/>
  </w:num>
  <w:num w:numId="30" w16cid:durableId="623073731">
    <w:abstractNumId w:val="11"/>
  </w:num>
  <w:num w:numId="31" w16cid:durableId="1655992592">
    <w:abstractNumId w:val="44"/>
  </w:num>
  <w:num w:numId="32" w16cid:durableId="18729169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0990184">
    <w:abstractNumId w:val="36"/>
  </w:num>
  <w:num w:numId="34" w16cid:durableId="1180774797">
    <w:abstractNumId w:val="38"/>
  </w:num>
  <w:num w:numId="35" w16cid:durableId="163446806">
    <w:abstractNumId w:val="39"/>
  </w:num>
  <w:num w:numId="36" w16cid:durableId="921068983">
    <w:abstractNumId w:val="27"/>
  </w:num>
  <w:num w:numId="37" w16cid:durableId="762071572">
    <w:abstractNumId w:val="58"/>
  </w:num>
  <w:num w:numId="38" w16cid:durableId="777676214">
    <w:abstractNumId w:val="46"/>
  </w:num>
  <w:num w:numId="39" w16cid:durableId="562372219">
    <w:abstractNumId w:val="15"/>
  </w:num>
  <w:num w:numId="40" w16cid:durableId="161824462">
    <w:abstractNumId w:val="49"/>
  </w:num>
  <w:num w:numId="41" w16cid:durableId="742023085">
    <w:abstractNumId w:val="41"/>
  </w:num>
  <w:num w:numId="42" w16cid:durableId="693268643">
    <w:abstractNumId w:val="1"/>
  </w:num>
  <w:num w:numId="43" w16cid:durableId="707994787">
    <w:abstractNumId w:val="40"/>
  </w:num>
  <w:num w:numId="44" w16cid:durableId="1645239905">
    <w:abstractNumId w:val="53"/>
  </w:num>
  <w:num w:numId="45" w16cid:durableId="2061320006">
    <w:abstractNumId w:val="62"/>
  </w:num>
  <w:num w:numId="46" w16cid:durableId="43724040">
    <w:abstractNumId w:val="65"/>
  </w:num>
  <w:num w:numId="47" w16cid:durableId="1963463589">
    <w:abstractNumId w:val="50"/>
  </w:num>
  <w:num w:numId="48" w16cid:durableId="2009358279">
    <w:abstractNumId w:val="6"/>
  </w:num>
  <w:num w:numId="49" w16cid:durableId="1723403278">
    <w:abstractNumId w:val="8"/>
  </w:num>
  <w:num w:numId="50" w16cid:durableId="762343073">
    <w:abstractNumId w:val="14"/>
  </w:num>
  <w:num w:numId="51" w16cid:durableId="1664626122">
    <w:abstractNumId w:val="60"/>
  </w:num>
  <w:num w:numId="52" w16cid:durableId="891427222">
    <w:abstractNumId w:val="5"/>
  </w:num>
  <w:num w:numId="53" w16cid:durableId="292559152">
    <w:abstractNumId w:val="66"/>
  </w:num>
  <w:num w:numId="54" w16cid:durableId="7148278">
    <w:abstractNumId w:val="0"/>
  </w:num>
  <w:num w:numId="55" w16cid:durableId="1679698950">
    <w:abstractNumId w:val="52"/>
  </w:num>
  <w:num w:numId="56" w16cid:durableId="758717304">
    <w:abstractNumId w:val="64"/>
  </w:num>
  <w:num w:numId="57" w16cid:durableId="535241388">
    <w:abstractNumId w:val="37"/>
  </w:num>
  <w:num w:numId="58" w16cid:durableId="147064472">
    <w:abstractNumId w:val="18"/>
  </w:num>
  <w:num w:numId="59" w16cid:durableId="580067413">
    <w:abstractNumId w:val="31"/>
  </w:num>
  <w:num w:numId="60" w16cid:durableId="828520105">
    <w:abstractNumId w:val="35"/>
  </w:num>
  <w:num w:numId="61" w16cid:durableId="683940389">
    <w:abstractNumId w:val="23"/>
  </w:num>
  <w:num w:numId="62" w16cid:durableId="1171721220">
    <w:abstractNumId w:val="33"/>
  </w:num>
  <w:num w:numId="63" w16cid:durableId="535503374">
    <w:abstractNumId w:val="24"/>
  </w:num>
  <w:num w:numId="64" w16cid:durableId="2066709477">
    <w:abstractNumId w:val="19"/>
  </w:num>
  <w:num w:numId="65" w16cid:durableId="1104694235">
    <w:abstractNumId w:val="7"/>
  </w:num>
  <w:num w:numId="66" w16cid:durableId="97608992">
    <w:abstractNumId w:val="21"/>
  </w:num>
  <w:num w:numId="67" w16cid:durableId="2064519212">
    <w:abstractNumId w:val="12"/>
  </w:num>
  <w:num w:numId="68" w16cid:durableId="1795712356">
    <w:abstractNumId w:val="57"/>
  </w:num>
  <w:num w:numId="69" w16cid:durableId="1528758872">
    <w:abstractNumId w:val="32"/>
  </w:num>
  <w:num w:numId="70" w16cid:durableId="1297878167">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624"/>
    <w:rsid w:val="00000003"/>
    <w:rsid w:val="000019AB"/>
    <w:rsid w:val="00003585"/>
    <w:rsid w:val="00003778"/>
    <w:rsid w:val="00004A34"/>
    <w:rsid w:val="00006DC9"/>
    <w:rsid w:val="00010F18"/>
    <w:rsid w:val="00011166"/>
    <w:rsid w:val="000172E6"/>
    <w:rsid w:val="00021D04"/>
    <w:rsid w:val="00022116"/>
    <w:rsid w:val="00023D5C"/>
    <w:rsid w:val="000246C2"/>
    <w:rsid w:val="000253BB"/>
    <w:rsid w:val="00025C1D"/>
    <w:rsid w:val="000264C0"/>
    <w:rsid w:val="00026C3A"/>
    <w:rsid w:val="00030566"/>
    <w:rsid w:val="00030681"/>
    <w:rsid w:val="00031067"/>
    <w:rsid w:val="00035C72"/>
    <w:rsid w:val="00036398"/>
    <w:rsid w:val="0003649A"/>
    <w:rsid w:val="000364B3"/>
    <w:rsid w:val="00036B2A"/>
    <w:rsid w:val="00036D68"/>
    <w:rsid w:val="00037220"/>
    <w:rsid w:val="00037687"/>
    <w:rsid w:val="000377FD"/>
    <w:rsid w:val="00037F80"/>
    <w:rsid w:val="00037FB2"/>
    <w:rsid w:val="00040592"/>
    <w:rsid w:val="00041171"/>
    <w:rsid w:val="000415F2"/>
    <w:rsid w:val="00045AA0"/>
    <w:rsid w:val="00046D43"/>
    <w:rsid w:val="00050976"/>
    <w:rsid w:val="0005170C"/>
    <w:rsid w:val="000523DE"/>
    <w:rsid w:val="000528AE"/>
    <w:rsid w:val="00052FEF"/>
    <w:rsid w:val="00053BAC"/>
    <w:rsid w:val="00053FB9"/>
    <w:rsid w:val="00054849"/>
    <w:rsid w:val="00055CBC"/>
    <w:rsid w:val="00055D56"/>
    <w:rsid w:val="00060A01"/>
    <w:rsid w:val="00060C29"/>
    <w:rsid w:val="000613B6"/>
    <w:rsid w:val="000629FA"/>
    <w:rsid w:val="00065749"/>
    <w:rsid w:val="00065E7E"/>
    <w:rsid w:val="00066B27"/>
    <w:rsid w:val="000671D4"/>
    <w:rsid w:val="000707D0"/>
    <w:rsid w:val="00074415"/>
    <w:rsid w:val="000747DB"/>
    <w:rsid w:val="00077429"/>
    <w:rsid w:val="000774DE"/>
    <w:rsid w:val="00080608"/>
    <w:rsid w:val="00081149"/>
    <w:rsid w:val="00081902"/>
    <w:rsid w:val="00082E26"/>
    <w:rsid w:val="00083BB5"/>
    <w:rsid w:val="000860CB"/>
    <w:rsid w:val="000907E7"/>
    <w:rsid w:val="0009111C"/>
    <w:rsid w:val="000917AA"/>
    <w:rsid w:val="0009699A"/>
    <w:rsid w:val="000A0B71"/>
    <w:rsid w:val="000A18B8"/>
    <w:rsid w:val="000A276D"/>
    <w:rsid w:val="000A2AD4"/>
    <w:rsid w:val="000A3D66"/>
    <w:rsid w:val="000A3EFB"/>
    <w:rsid w:val="000A5758"/>
    <w:rsid w:val="000A58C5"/>
    <w:rsid w:val="000A7A75"/>
    <w:rsid w:val="000B11E5"/>
    <w:rsid w:val="000B49FD"/>
    <w:rsid w:val="000B5B07"/>
    <w:rsid w:val="000B611A"/>
    <w:rsid w:val="000B76E3"/>
    <w:rsid w:val="000C0BC6"/>
    <w:rsid w:val="000C322C"/>
    <w:rsid w:val="000C44C4"/>
    <w:rsid w:val="000C4E2A"/>
    <w:rsid w:val="000C676C"/>
    <w:rsid w:val="000C7266"/>
    <w:rsid w:val="000CB282"/>
    <w:rsid w:val="000D0CBF"/>
    <w:rsid w:val="000D25F5"/>
    <w:rsid w:val="000D27C8"/>
    <w:rsid w:val="000D42B4"/>
    <w:rsid w:val="000D4EDB"/>
    <w:rsid w:val="000D6241"/>
    <w:rsid w:val="000D6B31"/>
    <w:rsid w:val="000D7904"/>
    <w:rsid w:val="000D7B3D"/>
    <w:rsid w:val="000E0062"/>
    <w:rsid w:val="000E096E"/>
    <w:rsid w:val="000E0A0F"/>
    <w:rsid w:val="000E0C51"/>
    <w:rsid w:val="000E1DAE"/>
    <w:rsid w:val="000E263A"/>
    <w:rsid w:val="000E5062"/>
    <w:rsid w:val="000E60D4"/>
    <w:rsid w:val="000E7BB3"/>
    <w:rsid w:val="000F06D2"/>
    <w:rsid w:val="000F162B"/>
    <w:rsid w:val="000F1CC6"/>
    <w:rsid w:val="000F2295"/>
    <w:rsid w:val="000F3AB1"/>
    <w:rsid w:val="000F43A5"/>
    <w:rsid w:val="000F4798"/>
    <w:rsid w:val="000F543D"/>
    <w:rsid w:val="000F65A4"/>
    <w:rsid w:val="000F68F5"/>
    <w:rsid w:val="000F73FB"/>
    <w:rsid w:val="00100508"/>
    <w:rsid w:val="001020B2"/>
    <w:rsid w:val="00102A1B"/>
    <w:rsid w:val="00102AA6"/>
    <w:rsid w:val="0010348D"/>
    <w:rsid w:val="00105A17"/>
    <w:rsid w:val="0011016E"/>
    <w:rsid w:val="00110F77"/>
    <w:rsid w:val="00111210"/>
    <w:rsid w:val="00114129"/>
    <w:rsid w:val="0011482C"/>
    <w:rsid w:val="00114D00"/>
    <w:rsid w:val="00115517"/>
    <w:rsid w:val="00115A17"/>
    <w:rsid w:val="00115B3C"/>
    <w:rsid w:val="00116468"/>
    <w:rsid w:val="001171BE"/>
    <w:rsid w:val="0012011C"/>
    <w:rsid w:val="00122551"/>
    <w:rsid w:val="00123741"/>
    <w:rsid w:val="001238C2"/>
    <w:rsid w:val="00123BC5"/>
    <w:rsid w:val="00123E94"/>
    <w:rsid w:val="00124E86"/>
    <w:rsid w:val="00124F0E"/>
    <w:rsid w:val="00126412"/>
    <w:rsid w:val="00127048"/>
    <w:rsid w:val="0012755E"/>
    <w:rsid w:val="001319CF"/>
    <w:rsid w:val="00133B5A"/>
    <w:rsid w:val="00133D6B"/>
    <w:rsid w:val="0013443C"/>
    <w:rsid w:val="001358BA"/>
    <w:rsid w:val="00136D82"/>
    <w:rsid w:val="00137BF3"/>
    <w:rsid w:val="00144E4F"/>
    <w:rsid w:val="00145F8F"/>
    <w:rsid w:val="00146714"/>
    <w:rsid w:val="00147E3C"/>
    <w:rsid w:val="00150220"/>
    <w:rsid w:val="001514BB"/>
    <w:rsid w:val="00151B36"/>
    <w:rsid w:val="001527D4"/>
    <w:rsid w:val="00155DC5"/>
    <w:rsid w:val="001577FE"/>
    <w:rsid w:val="00157875"/>
    <w:rsid w:val="00157EAB"/>
    <w:rsid w:val="00161C4C"/>
    <w:rsid w:val="00163947"/>
    <w:rsid w:val="001646B1"/>
    <w:rsid w:val="0016578F"/>
    <w:rsid w:val="001675D5"/>
    <w:rsid w:val="00167EFD"/>
    <w:rsid w:val="0017080D"/>
    <w:rsid w:val="00172694"/>
    <w:rsid w:val="00176185"/>
    <w:rsid w:val="00176DBC"/>
    <w:rsid w:val="00177B1A"/>
    <w:rsid w:val="00177C67"/>
    <w:rsid w:val="00180E2B"/>
    <w:rsid w:val="001824D3"/>
    <w:rsid w:val="001832E9"/>
    <w:rsid w:val="00184C20"/>
    <w:rsid w:val="001853E7"/>
    <w:rsid w:val="00186A35"/>
    <w:rsid w:val="00191115"/>
    <w:rsid w:val="001911A9"/>
    <w:rsid w:val="00191298"/>
    <w:rsid w:val="001927C1"/>
    <w:rsid w:val="001929B2"/>
    <w:rsid w:val="00192A8D"/>
    <w:rsid w:val="001930C8"/>
    <w:rsid w:val="00193E82"/>
    <w:rsid w:val="001941B5"/>
    <w:rsid w:val="00194603"/>
    <w:rsid w:val="001950A5"/>
    <w:rsid w:val="00195113"/>
    <w:rsid w:val="00195DD1"/>
    <w:rsid w:val="00196758"/>
    <w:rsid w:val="00196B93"/>
    <w:rsid w:val="001A11CB"/>
    <w:rsid w:val="001A18A0"/>
    <w:rsid w:val="001A2B06"/>
    <w:rsid w:val="001A3E4C"/>
    <w:rsid w:val="001A42FA"/>
    <w:rsid w:val="001B0928"/>
    <w:rsid w:val="001B1A83"/>
    <w:rsid w:val="001B1B36"/>
    <w:rsid w:val="001B356F"/>
    <w:rsid w:val="001B35F2"/>
    <w:rsid w:val="001B4A37"/>
    <w:rsid w:val="001B5067"/>
    <w:rsid w:val="001C0245"/>
    <w:rsid w:val="001C2F99"/>
    <w:rsid w:val="001D0217"/>
    <w:rsid w:val="001D1E3E"/>
    <w:rsid w:val="001D34C2"/>
    <w:rsid w:val="001D3652"/>
    <w:rsid w:val="001D4A7C"/>
    <w:rsid w:val="001D554F"/>
    <w:rsid w:val="001D584A"/>
    <w:rsid w:val="001D5A3B"/>
    <w:rsid w:val="001D6CDB"/>
    <w:rsid w:val="001E19C8"/>
    <w:rsid w:val="001E19EC"/>
    <w:rsid w:val="001E3CEF"/>
    <w:rsid w:val="001E4D55"/>
    <w:rsid w:val="001E5217"/>
    <w:rsid w:val="001E6EC0"/>
    <w:rsid w:val="001E780D"/>
    <w:rsid w:val="001E7B3B"/>
    <w:rsid w:val="001F0748"/>
    <w:rsid w:val="001F07FB"/>
    <w:rsid w:val="001F35D4"/>
    <w:rsid w:val="001F4153"/>
    <w:rsid w:val="001F5B95"/>
    <w:rsid w:val="001F679E"/>
    <w:rsid w:val="002005AF"/>
    <w:rsid w:val="002006D7"/>
    <w:rsid w:val="0020160D"/>
    <w:rsid w:val="00201614"/>
    <w:rsid w:val="00201D4F"/>
    <w:rsid w:val="00202AA6"/>
    <w:rsid w:val="00202C1D"/>
    <w:rsid w:val="002057F7"/>
    <w:rsid w:val="00205A85"/>
    <w:rsid w:val="0020704E"/>
    <w:rsid w:val="00207941"/>
    <w:rsid w:val="002101E4"/>
    <w:rsid w:val="00211B48"/>
    <w:rsid w:val="00211D98"/>
    <w:rsid w:val="00212C73"/>
    <w:rsid w:val="00212E39"/>
    <w:rsid w:val="002147DC"/>
    <w:rsid w:val="00214AB7"/>
    <w:rsid w:val="002160BF"/>
    <w:rsid w:val="00217742"/>
    <w:rsid w:val="00220CC6"/>
    <w:rsid w:val="00220E10"/>
    <w:rsid w:val="00221244"/>
    <w:rsid w:val="0022332C"/>
    <w:rsid w:val="00225AFF"/>
    <w:rsid w:val="00226C48"/>
    <w:rsid w:val="00227920"/>
    <w:rsid w:val="00230845"/>
    <w:rsid w:val="002314F5"/>
    <w:rsid w:val="00231DEC"/>
    <w:rsid w:val="0023242D"/>
    <w:rsid w:val="0023344A"/>
    <w:rsid w:val="00234D07"/>
    <w:rsid w:val="002356D6"/>
    <w:rsid w:val="00235892"/>
    <w:rsid w:val="00235A3C"/>
    <w:rsid w:val="00235E36"/>
    <w:rsid w:val="0023701F"/>
    <w:rsid w:val="0023713B"/>
    <w:rsid w:val="00237B3E"/>
    <w:rsid w:val="00237D3B"/>
    <w:rsid w:val="00237E99"/>
    <w:rsid w:val="00240D3C"/>
    <w:rsid w:val="002419F1"/>
    <w:rsid w:val="0024211A"/>
    <w:rsid w:val="002429A0"/>
    <w:rsid w:val="00243471"/>
    <w:rsid w:val="00243E23"/>
    <w:rsid w:val="00243F0E"/>
    <w:rsid w:val="0024432A"/>
    <w:rsid w:val="00244612"/>
    <w:rsid w:val="0024569F"/>
    <w:rsid w:val="00246919"/>
    <w:rsid w:val="002473D2"/>
    <w:rsid w:val="00250042"/>
    <w:rsid w:val="002502D9"/>
    <w:rsid w:val="00250C24"/>
    <w:rsid w:val="00250E3F"/>
    <w:rsid w:val="00252B54"/>
    <w:rsid w:val="00252DD0"/>
    <w:rsid w:val="00255A0A"/>
    <w:rsid w:val="00256A1E"/>
    <w:rsid w:val="00256B7F"/>
    <w:rsid w:val="002607C2"/>
    <w:rsid w:val="002608BC"/>
    <w:rsid w:val="0026095B"/>
    <w:rsid w:val="0026272D"/>
    <w:rsid w:val="00262FC4"/>
    <w:rsid w:val="002635B4"/>
    <w:rsid w:val="0026363F"/>
    <w:rsid w:val="00264D2D"/>
    <w:rsid w:val="0026682F"/>
    <w:rsid w:val="00267876"/>
    <w:rsid w:val="002702A6"/>
    <w:rsid w:val="002703B1"/>
    <w:rsid w:val="00271289"/>
    <w:rsid w:val="00271C06"/>
    <w:rsid w:val="00272C47"/>
    <w:rsid w:val="00272FDE"/>
    <w:rsid w:val="002760BB"/>
    <w:rsid w:val="0027610C"/>
    <w:rsid w:val="002765CA"/>
    <w:rsid w:val="00276C27"/>
    <w:rsid w:val="0027701C"/>
    <w:rsid w:val="00277EBB"/>
    <w:rsid w:val="00280789"/>
    <w:rsid w:val="0028098F"/>
    <w:rsid w:val="00281E64"/>
    <w:rsid w:val="00281FF1"/>
    <w:rsid w:val="00285227"/>
    <w:rsid w:val="00286004"/>
    <w:rsid w:val="00286B7A"/>
    <w:rsid w:val="00286DF9"/>
    <w:rsid w:val="0029040F"/>
    <w:rsid w:val="00291459"/>
    <w:rsid w:val="0029270D"/>
    <w:rsid w:val="00296CDA"/>
    <w:rsid w:val="00297F19"/>
    <w:rsid w:val="002A1182"/>
    <w:rsid w:val="002A202E"/>
    <w:rsid w:val="002A2CCE"/>
    <w:rsid w:val="002A3ECE"/>
    <w:rsid w:val="002A565F"/>
    <w:rsid w:val="002A61B2"/>
    <w:rsid w:val="002B1674"/>
    <w:rsid w:val="002B1ABB"/>
    <w:rsid w:val="002B1BBC"/>
    <w:rsid w:val="002B282E"/>
    <w:rsid w:val="002B39FB"/>
    <w:rsid w:val="002B5701"/>
    <w:rsid w:val="002B6114"/>
    <w:rsid w:val="002B799E"/>
    <w:rsid w:val="002B7E01"/>
    <w:rsid w:val="002C07EE"/>
    <w:rsid w:val="002C0C2F"/>
    <w:rsid w:val="002C13FB"/>
    <w:rsid w:val="002C28ED"/>
    <w:rsid w:val="002C4982"/>
    <w:rsid w:val="002C5798"/>
    <w:rsid w:val="002C6C86"/>
    <w:rsid w:val="002C6F57"/>
    <w:rsid w:val="002D0AA2"/>
    <w:rsid w:val="002D0B06"/>
    <w:rsid w:val="002D0F82"/>
    <w:rsid w:val="002D1067"/>
    <w:rsid w:val="002D122D"/>
    <w:rsid w:val="002D1356"/>
    <w:rsid w:val="002D1659"/>
    <w:rsid w:val="002D23E9"/>
    <w:rsid w:val="002D2C45"/>
    <w:rsid w:val="002D3336"/>
    <w:rsid w:val="002D3530"/>
    <w:rsid w:val="002D4EE2"/>
    <w:rsid w:val="002D528F"/>
    <w:rsid w:val="002D533E"/>
    <w:rsid w:val="002D637E"/>
    <w:rsid w:val="002E2A74"/>
    <w:rsid w:val="002E4B31"/>
    <w:rsid w:val="002E6918"/>
    <w:rsid w:val="002F094D"/>
    <w:rsid w:val="002F101B"/>
    <w:rsid w:val="002F2793"/>
    <w:rsid w:val="002F2D81"/>
    <w:rsid w:val="002F4605"/>
    <w:rsid w:val="002F4D64"/>
    <w:rsid w:val="002F5258"/>
    <w:rsid w:val="002F54C7"/>
    <w:rsid w:val="002F5E75"/>
    <w:rsid w:val="002F76BC"/>
    <w:rsid w:val="0030052D"/>
    <w:rsid w:val="00300DB2"/>
    <w:rsid w:val="003014F6"/>
    <w:rsid w:val="00301D3F"/>
    <w:rsid w:val="00305F76"/>
    <w:rsid w:val="00305FCC"/>
    <w:rsid w:val="00307048"/>
    <w:rsid w:val="0030706B"/>
    <w:rsid w:val="00310603"/>
    <w:rsid w:val="00310A7A"/>
    <w:rsid w:val="003139FE"/>
    <w:rsid w:val="00313B05"/>
    <w:rsid w:val="00314AAC"/>
    <w:rsid w:val="0031762E"/>
    <w:rsid w:val="00321CA9"/>
    <w:rsid w:val="00322182"/>
    <w:rsid w:val="003248A3"/>
    <w:rsid w:val="0032553A"/>
    <w:rsid w:val="00325EFD"/>
    <w:rsid w:val="00326422"/>
    <w:rsid w:val="00327077"/>
    <w:rsid w:val="0032797E"/>
    <w:rsid w:val="0033356B"/>
    <w:rsid w:val="0033470C"/>
    <w:rsid w:val="00335052"/>
    <w:rsid w:val="003400F7"/>
    <w:rsid w:val="00340229"/>
    <w:rsid w:val="0034107D"/>
    <w:rsid w:val="003437E0"/>
    <w:rsid w:val="00344BF4"/>
    <w:rsid w:val="00344CA8"/>
    <w:rsid w:val="003462DD"/>
    <w:rsid w:val="00346AAE"/>
    <w:rsid w:val="00346B59"/>
    <w:rsid w:val="003515D6"/>
    <w:rsid w:val="003519B1"/>
    <w:rsid w:val="00352586"/>
    <w:rsid w:val="003527E9"/>
    <w:rsid w:val="0035283E"/>
    <w:rsid w:val="00353B32"/>
    <w:rsid w:val="00355875"/>
    <w:rsid w:val="003561B0"/>
    <w:rsid w:val="00356FB9"/>
    <w:rsid w:val="0036003C"/>
    <w:rsid w:val="003611C4"/>
    <w:rsid w:val="00361487"/>
    <w:rsid w:val="00362C07"/>
    <w:rsid w:val="003638B8"/>
    <w:rsid w:val="00363C3F"/>
    <w:rsid w:val="00365050"/>
    <w:rsid w:val="00365619"/>
    <w:rsid w:val="00367560"/>
    <w:rsid w:val="003679A3"/>
    <w:rsid w:val="00370113"/>
    <w:rsid w:val="0037037D"/>
    <w:rsid w:val="003704A9"/>
    <w:rsid w:val="00370595"/>
    <w:rsid w:val="00371A6C"/>
    <w:rsid w:val="0037462D"/>
    <w:rsid w:val="0037493C"/>
    <w:rsid w:val="00374B86"/>
    <w:rsid w:val="003763E9"/>
    <w:rsid w:val="003765A9"/>
    <w:rsid w:val="003767B0"/>
    <w:rsid w:val="00376976"/>
    <w:rsid w:val="003776CD"/>
    <w:rsid w:val="00377CA4"/>
    <w:rsid w:val="003815D6"/>
    <w:rsid w:val="00384859"/>
    <w:rsid w:val="00386941"/>
    <w:rsid w:val="00390C75"/>
    <w:rsid w:val="0039301A"/>
    <w:rsid w:val="003939E0"/>
    <w:rsid w:val="00393AEF"/>
    <w:rsid w:val="003961D8"/>
    <w:rsid w:val="00396B51"/>
    <w:rsid w:val="00397686"/>
    <w:rsid w:val="003A0B1E"/>
    <w:rsid w:val="003A0D8E"/>
    <w:rsid w:val="003A1B47"/>
    <w:rsid w:val="003A229E"/>
    <w:rsid w:val="003A4121"/>
    <w:rsid w:val="003A486F"/>
    <w:rsid w:val="003A6C30"/>
    <w:rsid w:val="003B0414"/>
    <w:rsid w:val="003B04B8"/>
    <w:rsid w:val="003B22CB"/>
    <w:rsid w:val="003B2709"/>
    <w:rsid w:val="003B53AB"/>
    <w:rsid w:val="003B73D4"/>
    <w:rsid w:val="003C07AC"/>
    <w:rsid w:val="003C1227"/>
    <w:rsid w:val="003C254D"/>
    <w:rsid w:val="003C273D"/>
    <w:rsid w:val="003C33BF"/>
    <w:rsid w:val="003C4758"/>
    <w:rsid w:val="003C4B01"/>
    <w:rsid w:val="003C70FE"/>
    <w:rsid w:val="003D0D6F"/>
    <w:rsid w:val="003D16CE"/>
    <w:rsid w:val="003D1C86"/>
    <w:rsid w:val="003D22FB"/>
    <w:rsid w:val="003D2646"/>
    <w:rsid w:val="003D265D"/>
    <w:rsid w:val="003D3B97"/>
    <w:rsid w:val="003D3BF1"/>
    <w:rsid w:val="003D4285"/>
    <w:rsid w:val="003D54D8"/>
    <w:rsid w:val="003D55CE"/>
    <w:rsid w:val="003D65B0"/>
    <w:rsid w:val="003E33DC"/>
    <w:rsid w:val="003E4907"/>
    <w:rsid w:val="003E5104"/>
    <w:rsid w:val="003E5ACB"/>
    <w:rsid w:val="003E5B0C"/>
    <w:rsid w:val="003E668F"/>
    <w:rsid w:val="003E74A5"/>
    <w:rsid w:val="003F1C55"/>
    <w:rsid w:val="003F3B86"/>
    <w:rsid w:val="003F4B8E"/>
    <w:rsid w:val="003F65DA"/>
    <w:rsid w:val="003F65E0"/>
    <w:rsid w:val="003F67B4"/>
    <w:rsid w:val="003F7B34"/>
    <w:rsid w:val="003F7C02"/>
    <w:rsid w:val="0040192D"/>
    <w:rsid w:val="00401B0D"/>
    <w:rsid w:val="00403E0A"/>
    <w:rsid w:val="00404113"/>
    <w:rsid w:val="004048AA"/>
    <w:rsid w:val="00404B2D"/>
    <w:rsid w:val="00405318"/>
    <w:rsid w:val="00405899"/>
    <w:rsid w:val="004067C6"/>
    <w:rsid w:val="00407628"/>
    <w:rsid w:val="00410152"/>
    <w:rsid w:val="004111D2"/>
    <w:rsid w:val="00412CF8"/>
    <w:rsid w:val="00414391"/>
    <w:rsid w:val="00414BE5"/>
    <w:rsid w:val="00420749"/>
    <w:rsid w:val="00422C20"/>
    <w:rsid w:val="00422E49"/>
    <w:rsid w:val="00424A9C"/>
    <w:rsid w:val="00424ACA"/>
    <w:rsid w:val="0042636E"/>
    <w:rsid w:val="00430944"/>
    <w:rsid w:val="00430D3A"/>
    <w:rsid w:val="00430E2C"/>
    <w:rsid w:val="0043313A"/>
    <w:rsid w:val="004332BC"/>
    <w:rsid w:val="00433ECB"/>
    <w:rsid w:val="00434381"/>
    <w:rsid w:val="00434565"/>
    <w:rsid w:val="00434BDC"/>
    <w:rsid w:val="004355AE"/>
    <w:rsid w:val="0043614A"/>
    <w:rsid w:val="00436487"/>
    <w:rsid w:val="00436698"/>
    <w:rsid w:val="00437368"/>
    <w:rsid w:val="004373BD"/>
    <w:rsid w:val="00437B40"/>
    <w:rsid w:val="004420F6"/>
    <w:rsid w:val="00442729"/>
    <w:rsid w:val="00443E39"/>
    <w:rsid w:val="00443F8D"/>
    <w:rsid w:val="00445264"/>
    <w:rsid w:val="00447D14"/>
    <w:rsid w:val="00453505"/>
    <w:rsid w:val="00456C15"/>
    <w:rsid w:val="00457546"/>
    <w:rsid w:val="004575D5"/>
    <w:rsid w:val="004577AE"/>
    <w:rsid w:val="004606F8"/>
    <w:rsid w:val="004614EF"/>
    <w:rsid w:val="00461F87"/>
    <w:rsid w:val="004639EE"/>
    <w:rsid w:val="00463B4E"/>
    <w:rsid w:val="00463F09"/>
    <w:rsid w:val="0046463F"/>
    <w:rsid w:val="004655A1"/>
    <w:rsid w:val="00466B5F"/>
    <w:rsid w:val="00467838"/>
    <w:rsid w:val="00467905"/>
    <w:rsid w:val="0047090B"/>
    <w:rsid w:val="00470CF9"/>
    <w:rsid w:val="0047175D"/>
    <w:rsid w:val="00472893"/>
    <w:rsid w:val="00473CBA"/>
    <w:rsid w:val="00474FE4"/>
    <w:rsid w:val="00475BEE"/>
    <w:rsid w:val="00476009"/>
    <w:rsid w:val="00476B36"/>
    <w:rsid w:val="004818C5"/>
    <w:rsid w:val="0048212C"/>
    <w:rsid w:val="00482932"/>
    <w:rsid w:val="00483701"/>
    <w:rsid w:val="00485B78"/>
    <w:rsid w:val="00486879"/>
    <w:rsid w:val="00495D36"/>
    <w:rsid w:val="00496B13"/>
    <w:rsid w:val="004A0326"/>
    <w:rsid w:val="004A21DE"/>
    <w:rsid w:val="004A38D5"/>
    <w:rsid w:val="004A3F94"/>
    <w:rsid w:val="004A619E"/>
    <w:rsid w:val="004A6D47"/>
    <w:rsid w:val="004A6E19"/>
    <w:rsid w:val="004A73FF"/>
    <w:rsid w:val="004A7433"/>
    <w:rsid w:val="004A7605"/>
    <w:rsid w:val="004A7B51"/>
    <w:rsid w:val="004B036D"/>
    <w:rsid w:val="004B1363"/>
    <w:rsid w:val="004B19B0"/>
    <w:rsid w:val="004B249D"/>
    <w:rsid w:val="004B327C"/>
    <w:rsid w:val="004B5348"/>
    <w:rsid w:val="004B5E5B"/>
    <w:rsid w:val="004B6050"/>
    <w:rsid w:val="004C16BC"/>
    <w:rsid w:val="004C545A"/>
    <w:rsid w:val="004C57A4"/>
    <w:rsid w:val="004C6911"/>
    <w:rsid w:val="004C73ED"/>
    <w:rsid w:val="004C75BC"/>
    <w:rsid w:val="004C78A6"/>
    <w:rsid w:val="004C7CC2"/>
    <w:rsid w:val="004C7D88"/>
    <w:rsid w:val="004D30B5"/>
    <w:rsid w:val="004D3DE8"/>
    <w:rsid w:val="004D3FB2"/>
    <w:rsid w:val="004D60A8"/>
    <w:rsid w:val="004D778D"/>
    <w:rsid w:val="004E0AF0"/>
    <w:rsid w:val="004E188E"/>
    <w:rsid w:val="004E1D13"/>
    <w:rsid w:val="004E1EA5"/>
    <w:rsid w:val="004E3E4F"/>
    <w:rsid w:val="004E4746"/>
    <w:rsid w:val="004E57EB"/>
    <w:rsid w:val="004E58A0"/>
    <w:rsid w:val="004E5969"/>
    <w:rsid w:val="004E5D92"/>
    <w:rsid w:val="004E6110"/>
    <w:rsid w:val="004F0DDB"/>
    <w:rsid w:val="004F2EE7"/>
    <w:rsid w:val="004F39D1"/>
    <w:rsid w:val="004F7BF0"/>
    <w:rsid w:val="005017EB"/>
    <w:rsid w:val="00501E69"/>
    <w:rsid w:val="00503EA8"/>
    <w:rsid w:val="005045A1"/>
    <w:rsid w:val="005060DD"/>
    <w:rsid w:val="00510A0A"/>
    <w:rsid w:val="005113A1"/>
    <w:rsid w:val="0051160A"/>
    <w:rsid w:val="00512218"/>
    <w:rsid w:val="005123AB"/>
    <w:rsid w:val="005149AE"/>
    <w:rsid w:val="00516328"/>
    <w:rsid w:val="00517DDF"/>
    <w:rsid w:val="00517E1A"/>
    <w:rsid w:val="00521078"/>
    <w:rsid w:val="00522C38"/>
    <w:rsid w:val="00522D05"/>
    <w:rsid w:val="00530D27"/>
    <w:rsid w:val="00532047"/>
    <w:rsid w:val="00532A52"/>
    <w:rsid w:val="00533493"/>
    <w:rsid w:val="00533ACD"/>
    <w:rsid w:val="005352CE"/>
    <w:rsid w:val="00535DDF"/>
    <w:rsid w:val="00537169"/>
    <w:rsid w:val="005378C0"/>
    <w:rsid w:val="00537BA9"/>
    <w:rsid w:val="005400CC"/>
    <w:rsid w:val="0054024F"/>
    <w:rsid w:val="00540C75"/>
    <w:rsid w:val="00541AC1"/>
    <w:rsid w:val="005424EC"/>
    <w:rsid w:val="005425ED"/>
    <w:rsid w:val="00542794"/>
    <w:rsid w:val="0054455D"/>
    <w:rsid w:val="0054549B"/>
    <w:rsid w:val="00545A91"/>
    <w:rsid w:val="00546B66"/>
    <w:rsid w:val="00550D8C"/>
    <w:rsid w:val="005534DC"/>
    <w:rsid w:val="00553DCA"/>
    <w:rsid w:val="005560CA"/>
    <w:rsid w:val="00557122"/>
    <w:rsid w:val="00557BA0"/>
    <w:rsid w:val="00561136"/>
    <w:rsid w:val="0056185B"/>
    <w:rsid w:val="00562859"/>
    <w:rsid w:val="00565DDF"/>
    <w:rsid w:val="005669E4"/>
    <w:rsid w:val="00570B3E"/>
    <w:rsid w:val="00572492"/>
    <w:rsid w:val="005730D4"/>
    <w:rsid w:val="00573EEE"/>
    <w:rsid w:val="00574450"/>
    <w:rsid w:val="005754BF"/>
    <w:rsid w:val="0057774A"/>
    <w:rsid w:val="00577926"/>
    <w:rsid w:val="00580553"/>
    <w:rsid w:val="00580738"/>
    <w:rsid w:val="0058104C"/>
    <w:rsid w:val="005810C3"/>
    <w:rsid w:val="00583750"/>
    <w:rsid w:val="005838C8"/>
    <w:rsid w:val="00585050"/>
    <w:rsid w:val="0058607B"/>
    <w:rsid w:val="00586096"/>
    <w:rsid w:val="00586D23"/>
    <w:rsid w:val="00586DAE"/>
    <w:rsid w:val="00587C08"/>
    <w:rsid w:val="005901DF"/>
    <w:rsid w:val="00592245"/>
    <w:rsid w:val="005929B2"/>
    <w:rsid w:val="00592C0A"/>
    <w:rsid w:val="00593650"/>
    <w:rsid w:val="0059391E"/>
    <w:rsid w:val="005943A5"/>
    <w:rsid w:val="00594A7E"/>
    <w:rsid w:val="005963A5"/>
    <w:rsid w:val="00596722"/>
    <w:rsid w:val="00597429"/>
    <w:rsid w:val="005978A7"/>
    <w:rsid w:val="00597CF0"/>
    <w:rsid w:val="005A0025"/>
    <w:rsid w:val="005A0E09"/>
    <w:rsid w:val="005A3555"/>
    <w:rsid w:val="005A6B76"/>
    <w:rsid w:val="005A7801"/>
    <w:rsid w:val="005B1124"/>
    <w:rsid w:val="005B14BD"/>
    <w:rsid w:val="005B28E2"/>
    <w:rsid w:val="005B2BCD"/>
    <w:rsid w:val="005B34BB"/>
    <w:rsid w:val="005B7FBF"/>
    <w:rsid w:val="005C0486"/>
    <w:rsid w:val="005C0553"/>
    <w:rsid w:val="005C0760"/>
    <w:rsid w:val="005C1A88"/>
    <w:rsid w:val="005C2893"/>
    <w:rsid w:val="005C2B33"/>
    <w:rsid w:val="005C30E6"/>
    <w:rsid w:val="005C3799"/>
    <w:rsid w:val="005C57B2"/>
    <w:rsid w:val="005C6C39"/>
    <w:rsid w:val="005C7145"/>
    <w:rsid w:val="005C7D1E"/>
    <w:rsid w:val="005D379C"/>
    <w:rsid w:val="005D381F"/>
    <w:rsid w:val="005D4253"/>
    <w:rsid w:val="005D45A2"/>
    <w:rsid w:val="005D6214"/>
    <w:rsid w:val="005D66BE"/>
    <w:rsid w:val="005E0D1C"/>
    <w:rsid w:val="005E0EBE"/>
    <w:rsid w:val="005E29D5"/>
    <w:rsid w:val="005E3265"/>
    <w:rsid w:val="005E5AFD"/>
    <w:rsid w:val="005E7602"/>
    <w:rsid w:val="005E78A5"/>
    <w:rsid w:val="005F102A"/>
    <w:rsid w:val="005F1712"/>
    <w:rsid w:val="005F1D1F"/>
    <w:rsid w:val="005F204B"/>
    <w:rsid w:val="005F2B55"/>
    <w:rsid w:val="005F459C"/>
    <w:rsid w:val="005F4FC3"/>
    <w:rsid w:val="005F5EF8"/>
    <w:rsid w:val="006000C6"/>
    <w:rsid w:val="0060103C"/>
    <w:rsid w:val="006028F3"/>
    <w:rsid w:val="00603D08"/>
    <w:rsid w:val="00607138"/>
    <w:rsid w:val="00607A81"/>
    <w:rsid w:val="006149C7"/>
    <w:rsid w:val="00620A18"/>
    <w:rsid w:val="00621F3A"/>
    <w:rsid w:val="0062201A"/>
    <w:rsid w:val="00622FA9"/>
    <w:rsid w:val="00623302"/>
    <w:rsid w:val="00624B88"/>
    <w:rsid w:val="00625E1D"/>
    <w:rsid w:val="0062766D"/>
    <w:rsid w:val="0063083E"/>
    <w:rsid w:val="00631B19"/>
    <w:rsid w:val="006346FC"/>
    <w:rsid w:val="006379EA"/>
    <w:rsid w:val="00640086"/>
    <w:rsid w:val="00640C58"/>
    <w:rsid w:val="00642049"/>
    <w:rsid w:val="00642B82"/>
    <w:rsid w:val="00643F8F"/>
    <w:rsid w:val="0064439B"/>
    <w:rsid w:val="00645753"/>
    <w:rsid w:val="00650DCA"/>
    <w:rsid w:val="006557C6"/>
    <w:rsid w:val="00656351"/>
    <w:rsid w:val="006572C2"/>
    <w:rsid w:val="0065758B"/>
    <w:rsid w:val="00657680"/>
    <w:rsid w:val="00661F64"/>
    <w:rsid w:val="006625E8"/>
    <w:rsid w:val="00664237"/>
    <w:rsid w:val="00664254"/>
    <w:rsid w:val="0066561F"/>
    <w:rsid w:val="00665C24"/>
    <w:rsid w:val="00670065"/>
    <w:rsid w:val="0067278A"/>
    <w:rsid w:val="00673735"/>
    <w:rsid w:val="00675E49"/>
    <w:rsid w:val="0067787F"/>
    <w:rsid w:val="00681969"/>
    <w:rsid w:val="00682CB7"/>
    <w:rsid w:val="00684D9C"/>
    <w:rsid w:val="0068675A"/>
    <w:rsid w:val="00687A14"/>
    <w:rsid w:val="006905BE"/>
    <w:rsid w:val="006911EA"/>
    <w:rsid w:val="00691474"/>
    <w:rsid w:val="00691814"/>
    <w:rsid w:val="00693171"/>
    <w:rsid w:val="00693431"/>
    <w:rsid w:val="00693F8F"/>
    <w:rsid w:val="00694C18"/>
    <w:rsid w:val="00695AB6"/>
    <w:rsid w:val="0069619D"/>
    <w:rsid w:val="00696455"/>
    <w:rsid w:val="00696B39"/>
    <w:rsid w:val="006A04B1"/>
    <w:rsid w:val="006A1D42"/>
    <w:rsid w:val="006A51E7"/>
    <w:rsid w:val="006B02C8"/>
    <w:rsid w:val="006B0EB1"/>
    <w:rsid w:val="006B10C1"/>
    <w:rsid w:val="006B3817"/>
    <w:rsid w:val="006B3E79"/>
    <w:rsid w:val="006B4732"/>
    <w:rsid w:val="006B4BC6"/>
    <w:rsid w:val="006B4CDF"/>
    <w:rsid w:val="006B5CA7"/>
    <w:rsid w:val="006B7486"/>
    <w:rsid w:val="006C061F"/>
    <w:rsid w:val="006C0B97"/>
    <w:rsid w:val="006C21C2"/>
    <w:rsid w:val="006C3728"/>
    <w:rsid w:val="006C3DE5"/>
    <w:rsid w:val="006C6080"/>
    <w:rsid w:val="006C6A2F"/>
    <w:rsid w:val="006C76EB"/>
    <w:rsid w:val="006C7CC1"/>
    <w:rsid w:val="006D0D77"/>
    <w:rsid w:val="006D1054"/>
    <w:rsid w:val="006D172E"/>
    <w:rsid w:val="006D43BE"/>
    <w:rsid w:val="006D49BB"/>
    <w:rsid w:val="006D5BFC"/>
    <w:rsid w:val="006D65AA"/>
    <w:rsid w:val="006D6E8D"/>
    <w:rsid w:val="006D7577"/>
    <w:rsid w:val="006E0974"/>
    <w:rsid w:val="006E1DC3"/>
    <w:rsid w:val="006E3297"/>
    <w:rsid w:val="006E3AC1"/>
    <w:rsid w:val="006E3E53"/>
    <w:rsid w:val="006E5527"/>
    <w:rsid w:val="006E59E8"/>
    <w:rsid w:val="006E6B5A"/>
    <w:rsid w:val="006E6D01"/>
    <w:rsid w:val="006E7998"/>
    <w:rsid w:val="006F114B"/>
    <w:rsid w:val="006F4F70"/>
    <w:rsid w:val="006F4FD6"/>
    <w:rsid w:val="006F5BFF"/>
    <w:rsid w:val="006F7292"/>
    <w:rsid w:val="00700C00"/>
    <w:rsid w:val="00701B53"/>
    <w:rsid w:val="00703505"/>
    <w:rsid w:val="007043C7"/>
    <w:rsid w:val="00706911"/>
    <w:rsid w:val="00706E53"/>
    <w:rsid w:val="00707CAB"/>
    <w:rsid w:val="00711304"/>
    <w:rsid w:val="00712D0A"/>
    <w:rsid w:val="0071396F"/>
    <w:rsid w:val="007154EE"/>
    <w:rsid w:val="00716A8B"/>
    <w:rsid w:val="00720927"/>
    <w:rsid w:val="00723DDF"/>
    <w:rsid w:val="0072527E"/>
    <w:rsid w:val="007259B8"/>
    <w:rsid w:val="00725B60"/>
    <w:rsid w:val="00727E42"/>
    <w:rsid w:val="007302E8"/>
    <w:rsid w:val="007317A2"/>
    <w:rsid w:val="007322DF"/>
    <w:rsid w:val="00732B83"/>
    <w:rsid w:val="00732FA0"/>
    <w:rsid w:val="00733151"/>
    <w:rsid w:val="00733E21"/>
    <w:rsid w:val="007361C2"/>
    <w:rsid w:val="00736C15"/>
    <w:rsid w:val="0073797A"/>
    <w:rsid w:val="00740A07"/>
    <w:rsid w:val="00741497"/>
    <w:rsid w:val="00741854"/>
    <w:rsid w:val="00742437"/>
    <w:rsid w:val="00742C70"/>
    <w:rsid w:val="00743E62"/>
    <w:rsid w:val="007440C1"/>
    <w:rsid w:val="007461E3"/>
    <w:rsid w:val="00746976"/>
    <w:rsid w:val="00747BE5"/>
    <w:rsid w:val="00751131"/>
    <w:rsid w:val="00751C3A"/>
    <w:rsid w:val="00751C68"/>
    <w:rsid w:val="00754090"/>
    <w:rsid w:val="007546B7"/>
    <w:rsid w:val="00754CF9"/>
    <w:rsid w:val="00754D48"/>
    <w:rsid w:val="0075785A"/>
    <w:rsid w:val="00757C6C"/>
    <w:rsid w:val="00760899"/>
    <w:rsid w:val="00762CF7"/>
    <w:rsid w:val="007633C1"/>
    <w:rsid w:val="00763464"/>
    <w:rsid w:val="00763BBD"/>
    <w:rsid w:val="007640D8"/>
    <w:rsid w:val="007646CF"/>
    <w:rsid w:val="00764B5D"/>
    <w:rsid w:val="00764D44"/>
    <w:rsid w:val="007652DB"/>
    <w:rsid w:val="007664B1"/>
    <w:rsid w:val="00766B37"/>
    <w:rsid w:val="00766D61"/>
    <w:rsid w:val="00766E7B"/>
    <w:rsid w:val="0076726D"/>
    <w:rsid w:val="007674B4"/>
    <w:rsid w:val="007727F7"/>
    <w:rsid w:val="00773836"/>
    <w:rsid w:val="0077568F"/>
    <w:rsid w:val="00775ACF"/>
    <w:rsid w:val="00775ADC"/>
    <w:rsid w:val="00776A1B"/>
    <w:rsid w:val="00776CCB"/>
    <w:rsid w:val="00780D50"/>
    <w:rsid w:val="00780FE4"/>
    <w:rsid w:val="007815A2"/>
    <w:rsid w:val="00782D3E"/>
    <w:rsid w:val="00782E33"/>
    <w:rsid w:val="007868B3"/>
    <w:rsid w:val="007868D0"/>
    <w:rsid w:val="00787C08"/>
    <w:rsid w:val="00791C94"/>
    <w:rsid w:val="00794469"/>
    <w:rsid w:val="00794608"/>
    <w:rsid w:val="00797B20"/>
    <w:rsid w:val="007A0117"/>
    <w:rsid w:val="007A0904"/>
    <w:rsid w:val="007A0993"/>
    <w:rsid w:val="007A1606"/>
    <w:rsid w:val="007A3279"/>
    <w:rsid w:val="007A477F"/>
    <w:rsid w:val="007A4789"/>
    <w:rsid w:val="007A48EE"/>
    <w:rsid w:val="007A5FAF"/>
    <w:rsid w:val="007A6408"/>
    <w:rsid w:val="007A745F"/>
    <w:rsid w:val="007B03DE"/>
    <w:rsid w:val="007B2171"/>
    <w:rsid w:val="007B2761"/>
    <w:rsid w:val="007B2B48"/>
    <w:rsid w:val="007B7E71"/>
    <w:rsid w:val="007C1C72"/>
    <w:rsid w:val="007C2C0B"/>
    <w:rsid w:val="007C3168"/>
    <w:rsid w:val="007C3E3F"/>
    <w:rsid w:val="007C3F9B"/>
    <w:rsid w:val="007C4A35"/>
    <w:rsid w:val="007C4D9D"/>
    <w:rsid w:val="007C5352"/>
    <w:rsid w:val="007C549A"/>
    <w:rsid w:val="007C569B"/>
    <w:rsid w:val="007C5F9E"/>
    <w:rsid w:val="007D04BA"/>
    <w:rsid w:val="007D153D"/>
    <w:rsid w:val="007D4C5F"/>
    <w:rsid w:val="007D62DB"/>
    <w:rsid w:val="007D65E1"/>
    <w:rsid w:val="007D675A"/>
    <w:rsid w:val="007D6F1B"/>
    <w:rsid w:val="007E11F6"/>
    <w:rsid w:val="007E163D"/>
    <w:rsid w:val="007E28EE"/>
    <w:rsid w:val="007E591B"/>
    <w:rsid w:val="007E5B21"/>
    <w:rsid w:val="007E656A"/>
    <w:rsid w:val="007F11FC"/>
    <w:rsid w:val="007F27FC"/>
    <w:rsid w:val="007F2D4E"/>
    <w:rsid w:val="007F2DAE"/>
    <w:rsid w:val="007F5EE7"/>
    <w:rsid w:val="007F6F27"/>
    <w:rsid w:val="008005C8"/>
    <w:rsid w:val="00800A66"/>
    <w:rsid w:val="00803DD2"/>
    <w:rsid w:val="00806FFE"/>
    <w:rsid w:val="0080721E"/>
    <w:rsid w:val="00810CE7"/>
    <w:rsid w:val="00814190"/>
    <w:rsid w:val="008152BA"/>
    <w:rsid w:val="0081584D"/>
    <w:rsid w:val="00816BF1"/>
    <w:rsid w:val="008173A0"/>
    <w:rsid w:val="0081787E"/>
    <w:rsid w:val="0082239F"/>
    <w:rsid w:val="00823E22"/>
    <w:rsid w:val="00825E14"/>
    <w:rsid w:val="00827556"/>
    <w:rsid w:val="0083004E"/>
    <w:rsid w:val="008300BF"/>
    <w:rsid w:val="00830362"/>
    <w:rsid w:val="008327CC"/>
    <w:rsid w:val="00833088"/>
    <w:rsid w:val="008336AF"/>
    <w:rsid w:val="00833E82"/>
    <w:rsid w:val="00835298"/>
    <w:rsid w:val="008352C3"/>
    <w:rsid w:val="0083610A"/>
    <w:rsid w:val="00836A24"/>
    <w:rsid w:val="0083712E"/>
    <w:rsid w:val="00841065"/>
    <w:rsid w:val="00842800"/>
    <w:rsid w:val="0084284E"/>
    <w:rsid w:val="00844864"/>
    <w:rsid w:val="00850B92"/>
    <w:rsid w:val="00852300"/>
    <w:rsid w:val="00852AE1"/>
    <w:rsid w:val="00852D38"/>
    <w:rsid w:val="00852E0C"/>
    <w:rsid w:val="00854BB6"/>
    <w:rsid w:val="008552FC"/>
    <w:rsid w:val="0085604A"/>
    <w:rsid w:val="00856C5F"/>
    <w:rsid w:val="008572FC"/>
    <w:rsid w:val="00857431"/>
    <w:rsid w:val="0085749B"/>
    <w:rsid w:val="00857E42"/>
    <w:rsid w:val="00860C6C"/>
    <w:rsid w:val="00861ADF"/>
    <w:rsid w:val="00862615"/>
    <w:rsid w:val="008630D9"/>
    <w:rsid w:val="00865AF8"/>
    <w:rsid w:val="008665AE"/>
    <w:rsid w:val="0087035A"/>
    <w:rsid w:val="008730A8"/>
    <w:rsid w:val="00875425"/>
    <w:rsid w:val="008757CB"/>
    <w:rsid w:val="008758DA"/>
    <w:rsid w:val="00875BA0"/>
    <w:rsid w:val="008760B2"/>
    <w:rsid w:val="008764A2"/>
    <w:rsid w:val="00876603"/>
    <w:rsid w:val="00876EFD"/>
    <w:rsid w:val="008806F6"/>
    <w:rsid w:val="00882051"/>
    <w:rsid w:val="00882756"/>
    <w:rsid w:val="0088422B"/>
    <w:rsid w:val="00884C30"/>
    <w:rsid w:val="00886025"/>
    <w:rsid w:val="008868F8"/>
    <w:rsid w:val="008957DF"/>
    <w:rsid w:val="0089668D"/>
    <w:rsid w:val="00896EA7"/>
    <w:rsid w:val="008A0A43"/>
    <w:rsid w:val="008A2C00"/>
    <w:rsid w:val="008A2CF1"/>
    <w:rsid w:val="008A3131"/>
    <w:rsid w:val="008A3D44"/>
    <w:rsid w:val="008A46B9"/>
    <w:rsid w:val="008A616E"/>
    <w:rsid w:val="008A62BA"/>
    <w:rsid w:val="008A718E"/>
    <w:rsid w:val="008A72C2"/>
    <w:rsid w:val="008A7BA7"/>
    <w:rsid w:val="008A7F6E"/>
    <w:rsid w:val="008B1429"/>
    <w:rsid w:val="008B175D"/>
    <w:rsid w:val="008B1E19"/>
    <w:rsid w:val="008B1F75"/>
    <w:rsid w:val="008B2693"/>
    <w:rsid w:val="008B2DF8"/>
    <w:rsid w:val="008B50D3"/>
    <w:rsid w:val="008B6506"/>
    <w:rsid w:val="008B69B7"/>
    <w:rsid w:val="008B7279"/>
    <w:rsid w:val="008B7578"/>
    <w:rsid w:val="008C06D4"/>
    <w:rsid w:val="008C097B"/>
    <w:rsid w:val="008C13DA"/>
    <w:rsid w:val="008C1889"/>
    <w:rsid w:val="008C3688"/>
    <w:rsid w:val="008C3ACD"/>
    <w:rsid w:val="008C5DC5"/>
    <w:rsid w:val="008C61D3"/>
    <w:rsid w:val="008C68E1"/>
    <w:rsid w:val="008C7230"/>
    <w:rsid w:val="008D0A63"/>
    <w:rsid w:val="008D0EA3"/>
    <w:rsid w:val="008D24A2"/>
    <w:rsid w:val="008D2D2C"/>
    <w:rsid w:val="008D51A3"/>
    <w:rsid w:val="008D5520"/>
    <w:rsid w:val="008D646D"/>
    <w:rsid w:val="008D7A8D"/>
    <w:rsid w:val="008E07BC"/>
    <w:rsid w:val="008E0AF4"/>
    <w:rsid w:val="008E13AB"/>
    <w:rsid w:val="008E1B03"/>
    <w:rsid w:val="008E6960"/>
    <w:rsid w:val="008E6F2A"/>
    <w:rsid w:val="008E74DF"/>
    <w:rsid w:val="008E788B"/>
    <w:rsid w:val="008F18B2"/>
    <w:rsid w:val="008F1A06"/>
    <w:rsid w:val="008F1C54"/>
    <w:rsid w:val="008F1ED9"/>
    <w:rsid w:val="008F2B53"/>
    <w:rsid w:val="008F4B02"/>
    <w:rsid w:val="008F4CF1"/>
    <w:rsid w:val="008F6799"/>
    <w:rsid w:val="008F7A84"/>
    <w:rsid w:val="0090063F"/>
    <w:rsid w:val="009006AB"/>
    <w:rsid w:val="00901E16"/>
    <w:rsid w:val="00903B89"/>
    <w:rsid w:val="00904E8B"/>
    <w:rsid w:val="00905D01"/>
    <w:rsid w:val="00912936"/>
    <w:rsid w:val="009132D1"/>
    <w:rsid w:val="00916C4D"/>
    <w:rsid w:val="009209E4"/>
    <w:rsid w:val="00921B40"/>
    <w:rsid w:val="00922D14"/>
    <w:rsid w:val="009231C2"/>
    <w:rsid w:val="00924147"/>
    <w:rsid w:val="00924B78"/>
    <w:rsid w:val="00924C47"/>
    <w:rsid w:val="00925BC2"/>
    <w:rsid w:val="00927723"/>
    <w:rsid w:val="00932852"/>
    <w:rsid w:val="00932B52"/>
    <w:rsid w:val="00933A5F"/>
    <w:rsid w:val="00933D6A"/>
    <w:rsid w:val="009354FD"/>
    <w:rsid w:val="009364EA"/>
    <w:rsid w:val="00936CBE"/>
    <w:rsid w:val="00937608"/>
    <w:rsid w:val="00941E31"/>
    <w:rsid w:val="009436A1"/>
    <w:rsid w:val="009436CE"/>
    <w:rsid w:val="00943D4F"/>
    <w:rsid w:val="00947B75"/>
    <w:rsid w:val="009506AF"/>
    <w:rsid w:val="00950F28"/>
    <w:rsid w:val="0095354B"/>
    <w:rsid w:val="00953879"/>
    <w:rsid w:val="00955569"/>
    <w:rsid w:val="00955F00"/>
    <w:rsid w:val="009562FD"/>
    <w:rsid w:val="009575C3"/>
    <w:rsid w:val="009615A6"/>
    <w:rsid w:val="00961E86"/>
    <w:rsid w:val="0096287B"/>
    <w:rsid w:val="00963C95"/>
    <w:rsid w:val="00965F64"/>
    <w:rsid w:val="00967516"/>
    <w:rsid w:val="00972099"/>
    <w:rsid w:val="00972A08"/>
    <w:rsid w:val="009740EA"/>
    <w:rsid w:val="00976172"/>
    <w:rsid w:val="00976758"/>
    <w:rsid w:val="00976982"/>
    <w:rsid w:val="00976B65"/>
    <w:rsid w:val="009808B9"/>
    <w:rsid w:val="00981A1D"/>
    <w:rsid w:val="009836B1"/>
    <w:rsid w:val="0098400C"/>
    <w:rsid w:val="00986EE3"/>
    <w:rsid w:val="00990E35"/>
    <w:rsid w:val="009914DA"/>
    <w:rsid w:val="00992D56"/>
    <w:rsid w:val="009973E5"/>
    <w:rsid w:val="00997A46"/>
    <w:rsid w:val="009A02C1"/>
    <w:rsid w:val="009A0B4F"/>
    <w:rsid w:val="009A260B"/>
    <w:rsid w:val="009A318D"/>
    <w:rsid w:val="009A4725"/>
    <w:rsid w:val="009A50E0"/>
    <w:rsid w:val="009A7F99"/>
    <w:rsid w:val="009B17D4"/>
    <w:rsid w:val="009B350B"/>
    <w:rsid w:val="009B3986"/>
    <w:rsid w:val="009B43EB"/>
    <w:rsid w:val="009B4721"/>
    <w:rsid w:val="009B5D07"/>
    <w:rsid w:val="009B5E14"/>
    <w:rsid w:val="009B6492"/>
    <w:rsid w:val="009B6F76"/>
    <w:rsid w:val="009B77CE"/>
    <w:rsid w:val="009C19E1"/>
    <w:rsid w:val="009C1E9D"/>
    <w:rsid w:val="009C6539"/>
    <w:rsid w:val="009D0DD4"/>
    <w:rsid w:val="009D1234"/>
    <w:rsid w:val="009D17C9"/>
    <w:rsid w:val="009D24F9"/>
    <w:rsid w:val="009D428C"/>
    <w:rsid w:val="009D4CD0"/>
    <w:rsid w:val="009D4FA5"/>
    <w:rsid w:val="009D6EB4"/>
    <w:rsid w:val="009D74F8"/>
    <w:rsid w:val="009D7A6A"/>
    <w:rsid w:val="009D7F5E"/>
    <w:rsid w:val="009E0135"/>
    <w:rsid w:val="009E1007"/>
    <w:rsid w:val="009E128B"/>
    <w:rsid w:val="009E1AA2"/>
    <w:rsid w:val="009E4263"/>
    <w:rsid w:val="009E42A2"/>
    <w:rsid w:val="009E6565"/>
    <w:rsid w:val="009E7244"/>
    <w:rsid w:val="009F22AB"/>
    <w:rsid w:val="009F3439"/>
    <w:rsid w:val="009F3F6D"/>
    <w:rsid w:val="009F40F7"/>
    <w:rsid w:val="009F543A"/>
    <w:rsid w:val="009F7664"/>
    <w:rsid w:val="009F78D3"/>
    <w:rsid w:val="009F7EA0"/>
    <w:rsid w:val="00A006F3"/>
    <w:rsid w:val="00A01E67"/>
    <w:rsid w:val="00A02104"/>
    <w:rsid w:val="00A02169"/>
    <w:rsid w:val="00A03125"/>
    <w:rsid w:val="00A069C5"/>
    <w:rsid w:val="00A07854"/>
    <w:rsid w:val="00A107CA"/>
    <w:rsid w:val="00A1093B"/>
    <w:rsid w:val="00A11D5B"/>
    <w:rsid w:val="00A14617"/>
    <w:rsid w:val="00A14B63"/>
    <w:rsid w:val="00A15086"/>
    <w:rsid w:val="00A154D7"/>
    <w:rsid w:val="00A162FD"/>
    <w:rsid w:val="00A17146"/>
    <w:rsid w:val="00A17320"/>
    <w:rsid w:val="00A21469"/>
    <w:rsid w:val="00A2225C"/>
    <w:rsid w:val="00A2501E"/>
    <w:rsid w:val="00A254A3"/>
    <w:rsid w:val="00A258B1"/>
    <w:rsid w:val="00A26EA7"/>
    <w:rsid w:val="00A30215"/>
    <w:rsid w:val="00A31504"/>
    <w:rsid w:val="00A3315A"/>
    <w:rsid w:val="00A3345E"/>
    <w:rsid w:val="00A335B5"/>
    <w:rsid w:val="00A33BB5"/>
    <w:rsid w:val="00A3452C"/>
    <w:rsid w:val="00A356C6"/>
    <w:rsid w:val="00A366D8"/>
    <w:rsid w:val="00A3708F"/>
    <w:rsid w:val="00A40261"/>
    <w:rsid w:val="00A40D51"/>
    <w:rsid w:val="00A4152D"/>
    <w:rsid w:val="00A46BC4"/>
    <w:rsid w:val="00A50401"/>
    <w:rsid w:val="00A50C80"/>
    <w:rsid w:val="00A50F47"/>
    <w:rsid w:val="00A518CB"/>
    <w:rsid w:val="00A51937"/>
    <w:rsid w:val="00A52077"/>
    <w:rsid w:val="00A56A93"/>
    <w:rsid w:val="00A60087"/>
    <w:rsid w:val="00A625EC"/>
    <w:rsid w:val="00A64590"/>
    <w:rsid w:val="00A677A5"/>
    <w:rsid w:val="00A712FD"/>
    <w:rsid w:val="00A72E29"/>
    <w:rsid w:val="00A72E86"/>
    <w:rsid w:val="00A741BF"/>
    <w:rsid w:val="00A7438E"/>
    <w:rsid w:val="00A7584C"/>
    <w:rsid w:val="00A75F65"/>
    <w:rsid w:val="00A76598"/>
    <w:rsid w:val="00A801F3"/>
    <w:rsid w:val="00A812C3"/>
    <w:rsid w:val="00A81575"/>
    <w:rsid w:val="00A83479"/>
    <w:rsid w:val="00A847BC"/>
    <w:rsid w:val="00A8520D"/>
    <w:rsid w:val="00A855A0"/>
    <w:rsid w:val="00A86964"/>
    <w:rsid w:val="00A907CC"/>
    <w:rsid w:val="00A90E39"/>
    <w:rsid w:val="00A913EB"/>
    <w:rsid w:val="00A952AA"/>
    <w:rsid w:val="00A962EA"/>
    <w:rsid w:val="00A97A31"/>
    <w:rsid w:val="00AA10E5"/>
    <w:rsid w:val="00AA15C6"/>
    <w:rsid w:val="00AA283B"/>
    <w:rsid w:val="00AA2D6E"/>
    <w:rsid w:val="00AA52F9"/>
    <w:rsid w:val="00AA5941"/>
    <w:rsid w:val="00AA79CB"/>
    <w:rsid w:val="00AB0673"/>
    <w:rsid w:val="00AB16DE"/>
    <w:rsid w:val="00AB2095"/>
    <w:rsid w:val="00AB5B45"/>
    <w:rsid w:val="00AB5B96"/>
    <w:rsid w:val="00AB6DA9"/>
    <w:rsid w:val="00AC1352"/>
    <w:rsid w:val="00AC13EC"/>
    <w:rsid w:val="00AC2689"/>
    <w:rsid w:val="00AC399C"/>
    <w:rsid w:val="00AC4492"/>
    <w:rsid w:val="00AC554A"/>
    <w:rsid w:val="00AC5B82"/>
    <w:rsid w:val="00AD0628"/>
    <w:rsid w:val="00AD1CDA"/>
    <w:rsid w:val="00AD20F6"/>
    <w:rsid w:val="00AD23F2"/>
    <w:rsid w:val="00AD2D61"/>
    <w:rsid w:val="00AD52FC"/>
    <w:rsid w:val="00AD5F5B"/>
    <w:rsid w:val="00AD7423"/>
    <w:rsid w:val="00AE1357"/>
    <w:rsid w:val="00AE2539"/>
    <w:rsid w:val="00AE32A3"/>
    <w:rsid w:val="00AE5181"/>
    <w:rsid w:val="00AE726E"/>
    <w:rsid w:val="00AF1C06"/>
    <w:rsid w:val="00AF36AF"/>
    <w:rsid w:val="00AF4159"/>
    <w:rsid w:val="00AF507A"/>
    <w:rsid w:val="00B0377F"/>
    <w:rsid w:val="00B0435D"/>
    <w:rsid w:val="00B054A0"/>
    <w:rsid w:val="00B0585E"/>
    <w:rsid w:val="00B060B6"/>
    <w:rsid w:val="00B077FF"/>
    <w:rsid w:val="00B10091"/>
    <w:rsid w:val="00B1200D"/>
    <w:rsid w:val="00B12629"/>
    <w:rsid w:val="00B12CE4"/>
    <w:rsid w:val="00B1389E"/>
    <w:rsid w:val="00B15178"/>
    <w:rsid w:val="00B16843"/>
    <w:rsid w:val="00B17005"/>
    <w:rsid w:val="00B21AA5"/>
    <w:rsid w:val="00B21FC5"/>
    <w:rsid w:val="00B235A2"/>
    <w:rsid w:val="00B3061C"/>
    <w:rsid w:val="00B3388D"/>
    <w:rsid w:val="00B34945"/>
    <w:rsid w:val="00B353C2"/>
    <w:rsid w:val="00B3606C"/>
    <w:rsid w:val="00B3682C"/>
    <w:rsid w:val="00B36889"/>
    <w:rsid w:val="00B36E9A"/>
    <w:rsid w:val="00B37019"/>
    <w:rsid w:val="00B4028F"/>
    <w:rsid w:val="00B40CBC"/>
    <w:rsid w:val="00B438D7"/>
    <w:rsid w:val="00B43FAC"/>
    <w:rsid w:val="00B44026"/>
    <w:rsid w:val="00B44165"/>
    <w:rsid w:val="00B442DE"/>
    <w:rsid w:val="00B45878"/>
    <w:rsid w:val="00B45A21"/>
    <w:rsid w:val="00B45E5E"/>
    <w:rsid w:val="00B47582"/>
    <w:rsid w:val="00B47715"/>
    <w:rsid w:val="00B513FE"/>
    <w:rsid w:val="00B51489"/>
    <w:rsid w:val="00B54750"/>
    <w:rsid w:val="00B5647D"/>
    <w:rsid w:val="00B56678"/>
    <w:rsid w:val="00B56842"/>
    <w:rsid w:val="00B56F17"/>
    <w:rsid w:val="00B5701A"/>
    <w:rsid w:val="00B57851"/>
    <w:rsid w:val="00B62484"/>
    <w:rsid w:val="00B62A1F"/>
    <w:rsid w:val="00B6391D"/>
    <w:rsid w:val="00B66155"/>
    <w:rsid w:val="00B661C6"/>
    <w:rsid w:val="00B67DA7"/>
    <w:rsid w:val="00B706C7"/>
    <w:rsid w:val="00B710BA"/>
    <w:rsid w:val="00B72221"/>
    <w:rsid w:val="00B7287A"/>
    <w:rsid w:val="00B72AC7"/>
    <w:rsid w:val="00B73AE7"/>
    <w:rsid w:val="00B73C16"/>
    <w:rsid w:val="00B741C4"/>
    <w:rsid w:val="00B748EB"/>
    <w:rsid w:val="00B75402"/>
    <w:rsid w:val="00B76CEE"/>
    <w:rsid w:val="00B77E0C"/>
    <w:rsid w:val="00B82711"/>
    <w:rsid w:val="00B82A34"/>
    <w:rsid w:val="00B82C85"/>
    <w:rsid w:val="00B841C7"/>
    <w:rsid w:val="00B84F75"/>
    <w:rsid w:val="00B86111"/>
    <w:rsid w:val="00B86AD7"/>
    <w:rsid w:val="00B86B9F"/>
    <w:rsid w:val="00B903DE"/>
    <w:rsid w:val="00B91317"/>
    <w:rsid w:val="00B91A12"/>
    <w:rsid w:val="00B94083"/>
    <w:rsid w:val="00B948B4"/>
    <w:rsid w:val="00B95751"/>
    <w:rsid w:val="00B96A4F"/>
    <w:rsid w:val="00B97E79"/>
    <w:rsid w:val="00BA3894"/>
    <w:rsid w:val="00BA4624"/>
    <w:rsid w:val="00BA46C7"/>
    <w:rsid w:val="00BA506B"/>
    <w:rsid w:val="00BA6673"/>
    <w:rsid w:val="00BB0CF7"/>
    <w:rsid w:val="00BB0D38"/>
    <w:rsid w:val="00BB0DCB"/>
    <w:rsid w:val="00BB2842"/>
    <w:rsid w:val="00BB30BC"/>
    <w:rsid w:val="00BB3AB5"/>
    <w:rsid w:val="00BB3C9E"/>
    <w:rsid w:val="00BB5B25"/>
    <w:rsid w:val="00BB6331"/>
    <w:rsid w:val="00BB68CD"/>
    <w:rsid w:val="00BB72F1"/>
    <w:rsid w:val="00BB7EEE"/>
    <w:rsid w:val="00BC0C30"/>
    <w:rsid w:val="00BC0FD1"/>
    <w:rsid w:val="00BC1213"/>
    <w:rsid w:val="00BC1B16"/>
    <w:rsid w:val="00BC3EEF"/>
    <w:rsid w:val="00BC6E7D"/>
    <w:rsid w:val="00BC78D4"/>
    <w:rsid w:val="00BD0AF7"/>
    <w:rsid w:val="00BD19C7"/>
    <w:rsid w:val="00BD2F5A"/>
    <w:rsid w:val="00BD4D27"/>
    <w:rsid w:val="00BD4E6C"/>
    <w:rsid w:val="00BD51BD"/>
    <w:rsid w:val="00BD539D"/>
    <w:rsid w:val="00BD6892"/>
    <w:rsid w:val="00BD6B5C"/>
    <w:rsid w:val="00BE0868"/>
    <w:rsid w:val="00BE0E04"/>
    <w:rsid w:val="00BE0FA4"/>
    <w:rsid w:val="00BE13FC"/>
    <w:rsid w:val="00BE1DB2"/>
    <w:rsid w:val="00BE4EA0"/>
    <w:rsid w:val="00BE55C5"/>
    <w:rsid w:val="00BE6683"/>
    <w:rsid w:val="00BE6D29"/>
    <w:rsid w:val="00BF0BA7"/>
    <w:rsid w:val="00BF1336"/>
    <w:rsid w:val="00BF13E3"/>
    <w:rsid w:val="00BF252A"/>
    <w:rsid w:val="00BF37D3"/>
    <w:rsid w:val="00BF636B"/>
    <w:rsid w:val="00BF698E"/>
    <w:rsid w:val="00BF6F2B"/>
    <w:rsid w:val="00BF7091"/>
    <w:rsid w:val="00BF7321"/>
    <w:rsid w:val="00C00CBC"/>
    <w:rsid w:val="00C027AB"/>
    <w:rsid w:val="00C02EFF"/>
    <w:rsid w:val="00C03871"/>
    <w:rsid w:val="00C04F27"/>
    <w:rsid w:val="00C054C1"/>
    <w:rsid w:val="00C05F13"/>
    <w:rsid w:val="00C064C7"/>
    <w:rsid w:val="00C07578"/>
    <w:rsid w:val="00C10C1E"/>
    <w:rsid w:val="00C1151C"/>
    <w:rsid w:val="00C1179A"/>
    <w:rsid w:val="00C129BD"/>
    <w:rsid w:val="00C13DF1"/>
    <w:rsid w:val="00C140C8"/>
    <w:rsid w:val="00C16406"/>
    <w:rsid w:val="00C169E8"/>
    <w:rsid w:val="00C179D0"/>
    <w:rsid w:val="00C20D66"/>
    <w:rsid w:val="00C2125A"/>
    <w:rsid w:val="00C217DD"/>
    <w:rsid w:val="00C21F80"/>
    <w:rsid w:val="00C2351F"/>
    <w:rsid w:val="00C24133"/>
    <w:rsid w:val="00C25BBA"/>
    <w:rsid w:val="00C2736A"/>
    <w:rsid w:val="00C30307"/>
    <w:rsid w:val="00C3066B"/>
    <w:rsid w:val="00C3075D"/>
    <w:rsid w:val="00C313BD"/>
    <w:rsid w:val="00C323E6"/>
    <w:rsid w:val="00C32758"/>
    <w:rsid w:val="00C32C8B"/>
    <w:rsid w:val="00C33107"/>
    <w:rsid w:val="00C34894"/>
    <w:rsid w:val="00C40B0A"/>
    <w:rsid w:val="00C41880"/>
    <w:rsid w:val="00C41DC6"/>
    <w:rsid w:val="00C42C77"/>
    <w:rsid w:val="00C433C1"/>
    <w:rsid w:val="00C441D0"/>
    <w:rsid w:val="00C4439C"/>
    <w:rsid w:val="00C446CD"/>
    <w:rsid w:val="00C44E7F"/>
    <w:rsid w:val="00C4536D"/>
    <w:rsid w:val="00C45B55"/>
    <w:rsid w:val="00C45FF9"/>
    <w:rsid w:val="00C47198"/>
    <w:rsid w:val="00C47D11"/>
    <w:rsid w:val="00C50FD3"/>
    <w:rsid w:val="00C51E61"/>
    <w:rsid w:val="00C52174"/>
    <w:rsid w:val="00C52F0E"/>
    <w:rsid w:val="00C52F81"/>
    <w:rsid w:val="00C545A4"/>
    <w:rsid w:val="00C56552"/>
    <w:rsid w:val="00C5699E"/>
    <w:rsid w:val="00C6089E"/>
    <w:rsid w:val="00C61F41"/>
    <w:rsid w:val="00C623C2"/>
    <w:rsid w:val="00C670FF"/>
    <w:rsid w:val="00C6742E"/>
    <w:rsid w:val="00C67CA5"/>
    <w:rsid w:val="00C703B5"/>
    <w:rsid w:val="00C705F3"/>
    <w:rsid w:val="00C72145"/>
    <w:rsid w:val="00C7340E"/>
    <w:rsid w:val="00C73D29"/>
    <w:rsid w:val="00C74992"/>
    <w:rsid w:val="00C749FA"/>
    <w:rsid w:val="00C74AA3"/>
    <w:rsid w:val="00C76C6E"/>
    <w:rsid w:val="00C7708D"/>
    <w:rsid w:val="00C77652"/>
    <w:rsid w:val="00C77725"/>
    <w:rsid w:val="00C808AF"/>
    <w:rsid w:val="00C80928"/>
    <w:rsid w:val="00C80BA4"/>
    <w:rsid w:val="00C81C36"/>
    <w:rsid w:val="00C81E9E"/>
    <w:rsid w:val="00C82866"/>
    <w:rsid w:val="00C82C14"/>
    <w:rsid w:val="00C83495"/>
    <w:rsid w:val="00C8365B"/>
    <w:rsid w:val="00C852E3"/>
    <w:rsid w:val="00C856E0"/>
    <w:rsid w:val="00C868D0"/>
    <w:rsid w:val="00C9049B"/>
    <w:rsid w:val="00C90747"/>
    <w:rsid w:val="00C910D7"/>
    <w:rsid w:val="00C9388D"/>
    <w:rsid w:val="00C93DF1"/>
    <w:rsid w:val="00C9437E"/>
    <w:rsid w:val="00C948B3"/>
    <w:rsid w:val="00C96142"/>
    <w:rsid w:val="00C97E97"/>
    <w:rsid w:val="00CA0B15"/>
    <w:rsid w:val="00CA2926"/>
    <w:rsid w:val="00CA3516"/>
    <w:rsid w:val="00CA3907"/>
    <w:rsid w:val="00CA457B"/>
    <w:rsid w:val="00CA4EB6"/>
    <w:rsid w:val="00CB08DA"/>
    <w:rsid w:val="00CB184F"/>
    <w:rsid w:val="00CB29F4"/>
    <w:rsid w:val="00CB3D1B"/>
    <w:rsid w:val="00CB3D67"/>
    <w:rsid w:val="00CB496A"/>
    <w:rsid w:val="00CB75AC"/>
    <w:rsid w:val="00CB7DF3"/>
    <w:rsid w:val="00CC105B"/>
    <w:rsid w:val="00CC1541"/>
    <w:rsid w:val="00CC4970"/>
    <w:rsid w:val="00CC556C"/>
    <w:rsid w:val="00CC6B0C"/>
    <w:rsid w:val="00CC6F19"/>
    <w:rsid w:val="00CC6F33"/>
    <w:rsid w:val="00CD06AE"/>
    <w:rsid w:val="00CD09A6"/>
    <w:rsid w:val="00CD101E"/>
    <w:rsid w:val="00CD64B0"/>
    <w:rsid w:val="00CD6DBE"/>
    <w:rsid w:val="00CE247F"/>
    <w:rsid w:val="00CE37E5"/>
    <w:rsid w:val="00CE4F74"/>
    <w:rsid w:val="00CE7B87"/>
    <w:rsid w:val="00CF0AEC"/>
    <w:rsid w:val="00CF0BAC"/>
    <w:rsid w:val="00CF0D05"/>
    <w:rsid w:val="00CF32E7"/>
    <w:rsid w:val="00CF42E9"/>
    <w:rsid w:val="00CF4AE1"/>
    <w:rsid w:val="00D00AB6"/>
    <w:rsid w:val="00D02B00"/>
    <w:rsid w:val="00D045F6"/>
    <w:rsid w:val="00D04854"/>
    <w:rsid w:val="00D076E8"/>
    <w:rsid w:val="00D108B7"/>
    <w:rsid w:val="00D1116E"/>
    <w:rsid w:val="00D11262"/>
    <w:rsid w:val="00D119E7"/>
    <w:rsid w:val="00D15312"/>
    <w:rsid w:val="00D15C71"/>
    <w:rsid w:val="00D15F4F"/>
    <w:rsid w:val="00D167B3"/>
    <w:rsid w:val="00D17836"/>
    <w:rsid w:val="00D17AF8"/>
    <w:rsid w:val="00D17D01"/>
    <w:rsid w:val="00D17D42"/>
    <w:rsid w:val="00D222DC"/>
    <w:rsid w:val="00D22F8B"/>
    <w:rsid w:val="00D24A37"/>
    <w:rsid w:val="00D26192"/>
    <w:rsid w:val="00D267B0"/>
    <w:rsid w:val="00D27C5C"/>
    <w:rsid w:val="00D3018C"/>
    <w:rsid w:val="00D33190"/>
    <w:rsid w:val="00D33D3C"/>
    <w:rsid w:val="00D34B2E"/>
    <w:rsid w:val="00D37257"/>
    <w:rsid w:val="00D373E7"/>
    <w:rsid w:val="00D37C73"/>
    <w:rsid w:val="00D400D3"/>
    <w:rsid w:val="00D43BDC"/>
    <w:rsid w:val="00D449F5"/>
    <w:rsid w:val="00D449F8"/>
    <w:rsid w:val="00D452D0"/>
    <w:rsid w:val="00D47DA5"/>
    <w:rsid w:val="00D50B2C"/>
    <w:rsid w:val="00D50FA8"/>
    <w:rsid w:val="00D52725"/>
    <w:rsid w:val="00D52BFA"/>
    <w:rsid w:val="00D53DB9"/>
    <w:rsid w:val="00D57D44"/>
    <w:rsid w:val="00D61254"/>
    <w:rsid w:val="00D61E0D"/>
    <w:rsid w:val="00D62CF0"/>
    <w:rsid w:val="00D63081"/>
    <w:rsid w:val="00D63C85"/>
    <w:rsid w:val="00D6428D"/>
    <w:rsid w:val="00D66CD7"/>
    <w:rsid w:val="00D67411"/>
    <w:rsid w:val="00D67511"/>
    <w:rsid w:val="00D67935"/>
    <w:rsid w:val="00D67953"/>
    <w:rsid w:val="00D70D97"/>
    <w:rsid w:val="00D7211B"/>
    <w:rsid w:val="00D72D47"/>
    <w:rsid w:val="00D73E89"/>
    <w:rsid w:val="00D75A5D"/>
    <w:rsid w:val="00D76D56"/>
    <w:rsid w:val="00D770E7"/>
    <w:rsid w:val="00D77435"/>
    <w:rsid w:val="00D804B3"/>
    <w:rsid w:val="00D80A5E"/>
    <w:rsid w:val="00D80DFD"/>
    <w:rsid w:val="00D810B0"/>
    <w:rsid w:val="00D81245"/>
    <w:rsid w:val="00D81924"/>
    <w:rsid w:val="00D81B87"/>
    <w:rsid w:val="00D84554"/>
    <w:rsid w:val="00D8493B"/>
    <w:rsid w:val="00D84E56"/>
    <w:rsid w:val="00D85468"/>
    <w:rsid w:val="00D85DA8"/>
    <w:rsid w:val="00D861D0"/>
    <w:rsid w:val="00D87798"/>
    <w:rsid w:val="00D909B8"/>
    <w:rsid w:val="00D91420"/>
    <w:rsid w:val="00D91A46"/>
    <w:rsid w:val="00D91DCC"/>
    <w:rsid w:val="00D92CB6"/>
    <w:rsid w:val="00D94674"/>
    <w:rsid w:val="00D95C7C"/>
    <w:rsid w:val="00D96A01"/>
    <w:rsid w:val="00DA0051"/>
    <w:rsid w:val="00DA0498"/>
    <w:rsid w:val="00DA0BD9"/>
    <w:rsid w:val="00DA10F6"/>
    <w:rsid w:val="00DA14AA"/>
    <w:rsid w:val="00DA3BC0"/>
    <w:rsid w:val="00DA4E4F"/>
    <w:rsid w:val="00DA6F3D"/>
    <w:rsid w:val="00DB0B3C"/>
    <w:rsid w:val="00DB366E"/>
    <w:rsid w:val="00DB5C91"/>
    <w:rsid w:val="00DB5F14"/>
    <w:rsid w:val="00DB7217"/>
    <w:rsid w:val="00DC0F55"/>
    <w:rsid w:val="00DC102B"/>
    <w:rsid w:val="00DC1DDC"/>
    <w:rsid w:val="00DC2571"/>
    <w:rsid w:val="00DC3262"/>
    <w:rsid w:val="00DC4D63"/>
    <w:rsid w:val="00DC6115"/>
    <w:rsid w:val="00DC6688"/>
    <w:rsid w:val="00DC6DA7"/>
    <w:rsid w:val="00DC7B9C"/>
    <w:rsid w:val="00DD1C26"/>
    <w:rsid w:val="00DD26AE"/>
    <w:rsid w:val="00DD341C"/>
    <w:rsid w:val="00DD354E"/>
    <w:rsid w:val="00DD3668"/>
    <w:rsid w:val="00DD4561"/>
    <w:rsid w:val="00DD4817"/>
    <w:rsid w:val="00DD524B"/>
    <w:rsid w:val="00DD5D04"/>
    <w:rsid w:val="00DD7D30"/>
    <w:rsid w:val="00DE00E6"/>
    <w:rsid w:val="00DE1397"/>
    <w:rsid w:val="00DE17E6"/>
    <w:rsid w:val="00DE1BC2"/>
    <w:rsid w:val="00DE1E6B"/>
    <w:rsid w:val="00DE3A20"/>
    <w:rsid w:val="00DE576A"/>
    <w:rsid w:val="00DE630C"/>
    <w:rsid w:val="00DF0758"/>
    <w:rsid w:val="00DF2295"/>
    <w:rsid w:val="00DF2F0E"/>
    <w:rsid w:val="00DF3C02"/>
    <w:rsid w:val="00DF4E35"/>
    <w:rsid w:val="00DF555D"/>
    <w:rsid w:val="00DF5E3E"/>
    <w:rsid w:val="00DF61B1"/>
    <w:rsid w:val="00DF6E09"/>
    <w:rsid w:val="00DF716F"/>
    <w:rsid w:val="00E0090E"/>
    <w:rsid w:val="00E0127D"/>
    <w:rsid w:val="00E01E51"/>
    <w:rsid w:val="00E02810"/>
    <w:rsid w:val="00E028B8"/>
    <w:rsid w:val="00E03B8B"/>
    <w:rsid w:val="00E044CD"/>
    <w:rsid w:val="00E04957"/>
    <w:rsid w:val="00E05B94"/>
    <w:rsid w:val="00E10288"/>
    <w:rsid w:val="00E12C90"/>
    <w:rsid w:val="00E13FA0"/>
    <w:rsid w:val="00E15316"/>
    <w:rsid w:val="00E160D7"/>
    <w:rsid w:val="00E16E80"/>
    <w:rsid w:val="00E20B3A"/>
    <w:rsid w:val="00E2200A"/>
    <w:rsid w:val="00E24C75"/>
    <w:rsid w:val="00E25038"/>
    <w:rsid w:val="00E25BD4"/>
    <w:rsid w:val="00E25C67"/>
    <w:rsid w:val="00E25C9A"/>
    <w:rsid w:val="00E25ECC"/>
    <w:rsid w:val="00E3082E"/>
    <w:rsid w:val="00E3088B"/>
    <w:rsid w:val="00E32A56"/>
    <w:rsid w:val="00E3390F"/>
    <w:rsid w:val="00E33B9A"/>
    <w:rsid w:val="00E33DDB"/>
    <w:rsid w:val="00E33EC2"/>
    <w:rsid w:val="00E35AAA"/>
    <w:rsid w:val="00E37799"/>
    <w:rsid w:val="00E3785E"/>
    <w:rsid w:val="00E40724"/>
    <w:rsid w:val="00E4093F"/>
    <w:rsid w:val="00E41800"/>
    <w:rsid w:val="00E4216E"/>
    <w:rsid w:val="00E4318C"/>
    <w:rsid w:val="00E44876"/>
    <w:rsid w:val="00E45543"/>
    <w:rsid w:val="00E46496"/>
    <w:rsid w:val="00E505CD"/>
    <w:rsid w:val="00E51AA3"/>
    <w:rsid w:val="00E54D3A"/>
    <w:rsid w:val="00E5552E"/>
    <w:rsid w:val="00E5633B"/>
    <w:rsid w:val="00E56CDC"/>
    <w:rsid w:val="00E57858"/>
    <w:rsid w:val="00E60259"/>
    <w:rsid w:val="00E61939"/>
    <w:rsid w:val="00E6198B"/>
    <w:rsid w:val="00E63DFB"/>
    <w:rsid w:val="00E64547"/>
    <w:rsid w:val="00E654B0"/>
    <w:rsid w:val="00E66E56"/>
    <w:rsid w:val="00E70287"/>
    <w:rsid w:val="00E70F34"/>
    <w:rsid w:val="00E71F0D"/>
    <w:rsid w:val="00E72975"/>
    <w:rsid w:val="00E731F5"/>
    <w:rsid w:val="00E74C42"/>
    <w:rsid w:val="00E76E5B"/>
    <w:rsid w:val="00E76EDA"/>
    <w:rsid w:val="00E77D7B"/>
    <w:rsid w:val="00E80B7D"/>
    <w:rsid w:val="00E81B42"/>
    <w:rsid w:val="00E82004"/>
    <w:rsid w:val="00E82FBD"/>
    <w:rsid w:val="00E84AD6"/>
    <w:rsid w:val="00E859FF"/>
    <w:rsid w:val="00E865C6"/>
    <w:rsid w:val="00E90021"/>
    <w:rsid w:val="00E907ED"/>
    <w:rsid w:val="00E908B7"/>
    <w:rsid w:val="00E9108B"/>
    <w:rsid w:val="00E91DC5"/>
    <w:rsid w:val="00E92942"/>
    <w:rsid w:val="00E94603"/>
    <w:rsid w:val="00E96E82"/>
    <w:rsid w:val="00EA4A24"/>
    <w:rsid w:val="00EA5592"/>
    <w:rsid w:val="00EA724C"/>
    <w:rsid w:val="00EA7953"/>
    <w:rsid w:val="00EA7CB2"/>
    <w:rsid w:val="00EA7FF4"/>
    <w:rsid w:val="00EB1100"/>
    <w:rsid w:val="00EB1892"/>
    <w:rsid w:val="00EB2103"/>
    <w:rsid w:val="00EB393F"/>
    <w:rsid w:val="00EB4DC4"/>
    <w:rsid w:val="00EB57B6"/>
    <w:rsid w:val="00EB592B"/>
    <w:rsid w:val="00EB737B"/>
    <w:rsid w:val="00EB74ED"/>
    <w:rsid w:val="00EC0CBF"/>
    <w:rsid w:val="00EC1F7E"/>
    <w:rsid w:val="00EC432B"/>
    <w:rsid w:val="00EC5566"/>
    <w:rsid w:val="00EC6593"/>
    <w:rsid w:val="00EC7202"/>
    <w:rsid w:val="00EC7684"/>
    <w:rsid w:val="00ED0969"/>
    <w:rsid w:val="00ED366B"/>
    <w:rsid w:val="00ED462C"/>
    <w:rsid w:val="00ED5B07"/>
    <w:rsid w:val="00ED62E7"/>
    <w:rsid w:val="00ED6A4D"/>
    <w:rsid w:val="00ED7600"/>
    <w:rsid w:val="00EE0708"/>
    <w:rsid w:val="00EE1BA2"/>
    <w:rsid w:val="00EE4557"/>
    <w:rsid w:val="00EE46CA"/>
    <w:rsid w:val="00EE5481"/>
    <w:rsid w:val="00EE5D95"/>
    <w:rsid w:val="00EE5DB0"/>
    <w:rsid w:val="00EE66CC"/>
    <w:rsid w:val="00EE6CD8"/>
    <w:rsid w:val="00EE7176"/>
    <w:rsid w:val="00EE7EB6"/>
    <w:rsid w:val="00EF0873"/>
    <w:rsid w:val="00EF0BCF"/>
    <w:rsid w:val="00EF1AD2"/>
    <w:rsid w:val="00EF2E8C"/>
    <w:rsid w:val="00EF4575"/>
    <w:rsid w:val="00EF4900"/>
    <w:rsid w:val="00EF4BE9"/>
    <w:rsid w:val="00F0177D"/>
    <w:rsid w:val="00F019B8"/>
    <w:rsid w:val="00F02EC1"/>
    <w:rsid w:val="00F03BE5"/>
    <w:rsid w:val="00F058C2"/>
    <w:rsid w:val="00F10511"/>
    <w:rsid w:val="00F1121E"/>
    <w:rsid w:val="00F123C0"/>
    <w:rsid w:val="00F127AB"/>
    <w:rsid w:val="00F13EEB"/>
    <w:rsid w:val="00F15709"/>
    <w:rsid w:val="00F159E1"/>
    <w:rsid w:val="00F162D2"/>
    <w:rsid w:val="00F20895"/>
    <w:rsid w:val="00F20B42"/>
    <w:rsid w:val="00F22439"/>
    <w:rsid w:val="00F22ED4"/>
    <w:rsid w:val="00F24302"/>
    <w:rsid w:val="00F24DB8"/>
    <w:rsid w:val="00F270EB"/>
    <w:rsid w:val="00F27CFD"/>
    <w:rsid w:val="00F30B42"/>
    <w:rsid w:val="00F3337C"/>
    <w:rsid w:val="00F334A7"/>
    <w:rsid w:val="00F3360C"/>
    <w:rsid w:val="00F34669"/>
    <w:rsid w:val="00F41625"/>
    <w:rsid w:val="00F41A64"/>
    <w:rsid w:val="00F41CB2"/>
    <w:rsid w:val="00F43372"/>
    <w:rsid w:val="00F43C48"/>
    <w:rsid w:val="00F4556D"/>
    <w:rsid w:val="00F45D09"/>
    <w:rsid w:val="00F46E9E"/>
    <w:rsid w:val="00F475FE"/>
    <w:rsid w:val="00F50F53"/>
    <w:rsid w:val="00F5126A"/>
    <w:rsid w:val="00F522A4"/>
    <w:rsid w:val="00F5317B"/>
    <w:rsid w:val="00F54E65"/>
    <w:rsid w:val="00F55312"/>
    <w:rsid w:val="00F554D9"/>
    <w:rsid w:val="00F5623C"/>
    <w:rsid w:val="00F57898"/>
    <w:rsid w:val="00F57B65"/>
    <w:rsid w:val="00F66F37"/>
    <w:rsid w:val="00F7085F"/>
    <w:rsid w:val="00F70B45"/>
    <w:rsid w:val="00F71C68"/>
    <w:rsid w:val="00F72538"/>
    <w:rsid w:val="00F73666"/>
    <w:rsid w:val="00F80DF5"/>
    <w:rsid w:val="00F829BD"/>
    <w:rsid w:val="00F850A1"/>
    <w:rsid w:val="00F85FA0"/>
    <w:rsid w:val="00F87EA5"/>
    <w:rsid w:val="00F90A0A"/>
    <w:rsid w:val="00F90B2D"/>
    <w:rsid w:val="00F91676"/>
    <w:rsid w:val="00F91D87"/>
    <w:rsid w:val="00F92613"/>
    <w:rsid w:val="00F94C1E"/>
    <w:rsid w:val="00F951FB"/>
    <w:rsid w:val="00F96153"/>
    <w:rsid w:val="00F9663D"/>
    <w:rsid w:val="00FA05E2"/>
    <w:rsid w:val="00FA0BF6"/>
    <w:rsid w:val="00FA10C5"/>
    <w:rsid w:val="00FA117C"/>
    <w:rsid w:val="00FA129E"/>
    <w:rsid w:val="00FA1CEB"/>
    <w:rsid w:val="00FA1ED5"/>
    <w:rsid w:val="00FA20A2"/>
    <w:rsid w:val="00FA28BB"/>
    <w:rsid w:val="00FA295E"/>
    <w:rsid w:val="00FA3B8F"/>
    <w:rsid w:val="00FA4391"/>
    <w:rsid w:val="00FA43A6"/>
    <w:rsid w:val="00FA69FE"/>
    <w:rsid w:val="00FA6A18"/>
    <w:rsid w:val="00FA6ADD"/>
    <w:rsid w:val="00FA78EC"/>
    <w:rsid w:val="00FB0AA4"/>
    <w:rsid w:val="00FB2979"/>
    <w:rsid w:val="00FB3C21"/>
    <w:rsid w:val="00FB4166"/>
    <w:rsid w:val="00FB50CC"/>
    <w:rsid w:val="00FB5A09"/>
    <w:rsid w:val="00FC063D"/>
    <w:rsid w:val="00FC1D7B"/>
    <w:rsid w:val="00FC26DA"/>
    <w:rsid w:val="00FC33F6"/>
    <w:rsid w:val="00FC470F"/>
    <w:rsid w:val="00FC5C80"/>
    <w:rsid w:val="00FC5CAC"/>
    <w:rsid w:val="00FC5F7A"/>
    <w:rsid w:val="00FC626B"/>
    <w:rsid w:val="00FC6339"/>
    <w:rsid w:val="00FC7CE7"/>
    <w:rsid w:val="00FD1506"/>
    <w:rsid w:val="00FD7338"/>
    <w:rsid w:val="00FE043F"/>
    <w:rsid w:val="00FE139E"/>
    <w:rsid w:val="00FE2632"/>
    <w:rsid w:val="00FE309E"/>
    <w:rsid w:val="00FE31C5"/>
    <w:rsid w:val="00FE3F63"/>
    <w:rsid w:val="00FE41FD"/>
    <w:rsid w:val="00FE56E9"/>
    <w:rsid w:val="00FE70C7"/>
    <w:rsid w:val="00FE7740"/>
    <w:rsid w:val="00FF01B0"/>
    <w:rsid w:val="00FF1C8C"/>
    <w:rsid w:val="00FF2E26"/>
    <w:rsid w:val="00FF5287"/>
    <w:rsid w:val="00FF53BF"/>
    <w:rsid w:val="00FF5CAA"/>
    <w:rsid w:val="00FF6AB9"/>
    <w:rsid w:val="00FF7F57"/>
    <w:rsid w:val="012C069E"/>
    <w:rsid w:val="02F17C30"/>
    <w:rsid w:val="04A7B4AB"/>
    <w:rsid w:val="095A4426"/>
    <w:rsid w:val="0A0388E7"/>
    <w:rsid w:val="121507DA"/>
    <w:rsid w:val="17DBDFAD"/>
    <w:rsid w:val="1880293D"/>
    <w:rsid w:val="1BD819AC"/>
    <w:rsid w:val="20D3CF88"/>
    <w:rsid w:val="23B5BA57"/>
    <w:rsid w:val="24BA3B1E"/>
    <w:rsid w:val="25580B43"/>
    <w:rsid w:val="2CF0DB24"/>
    <w:rsid w:val="30206421"/>
    <w:rsid w:val="32A29C74"/>
    <w:rsid w:val="386A6498"/>
    <w:rsid w:val="3A3650D0"/>
    <w:rsid w:val="3E0E8BA1"/>
    <w:rsid w:val="3F700432"/>
    <w:rsid w:val="4174BBCB"/>
    <w:rsid w:val="43344606"/>
    <w:rsid w:val="465F039B"/>
    <w:rsid w:val="46BE9D8B"/>
    <w:rsid w:val="47B29D39"/>
    <w:rsid w:val="486D282B"/>
    <w:rsid w:val="48E4717A"/>
    <w:rsid w:val="49EA522D"/>
    <w:rsid w:val="51D677B7"/>
    <w:rsid w:val="57986CE2"/>
    <w:rsid w:val="5B39C47B"/>
    <w:rsid w:val="5CC724B5"/>
    <w:rsid w:val="5D7C05C9"/>
    <w:rsid w:val="6149B23C"/>
    <w:rsid w:val="639D24F6"/>
    <w:rsid w:val="68C429C2"/>
    <w:rsid w:val="6CE184EC"/>
    <w:rsid w:val="717C0CA2"/>
    <w:rsid w:val="73933A71"/>
    <w:rsid w:val="7F2C88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55323"/>
  <w15:docId w15:val="{FE1CFF3D-9D0B-459F-88E0-1204632C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3C7"/>
    <w:pPr>
      <w:widowControl w:val="0"/>
      <w:snapToGrid w:val="0"/>
      <w:spacing w:line="240" w:lineRule="auto"/>
    </w:pPr>
    <w:rPr>
      <w:color w:val="auto"/>
    </w:rPr>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1171BE"/>
    <w:pPr>
      <w:keepNext/>
      <w:keepLines/>
      <w:numPr>
        <w:ilvl w:val="1"/>
        <w:numId w:val="31"/>
      </w:numPr>
      <w:ind w:left="1287"/>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BA4624"/>
    <w:pPr>
      <w:pBdr>
        <w:bottom w:val="single" w:sz="6" w:space="1" w:color="E3CCF4" w:themeColor="accent1"/>
      </w:pBdr>
      <w:spacing w:before="300" w:line="276" w:lineRule="auto"/>
      <w:jc w:val="both"/>
      <w:outlineLvl w:val="4"/>
    </w:pPr>
    <w:rPr>
      <w:rFonts w:eastAsiaTheme="minorEastAsia"/>
      <w:caps/>
      <w:color w:val="AF6FE0" w:themeColor="accent1" w:themeShade="BF"/>
      <w:spacing w:val="10"/>
    </w:rPr>
  </w:style>
  <w:style w:type="paragraph" w:styleId="Heading6">
    <w:name w:val="heading 6"/>
    <w:basedOn w:val="Normal"/>
    <w:next w:val="Normal"/>
    <w:link w:val="Heading6Char"/>
    <w:uiPriority w:val="9"/>
    <w:semiHidden/>
    <w:unhideWhenUsed/>
    <w:qFormat/>
    <w:rsid w:val="00BA4624"/>
    <w:pPr>
      <w:pBdr>
        <w:bottom w:val="dotted" w:sz="6" w:space="1" w:color="E3CCF4" w:themeColor="accent1"/>
      </w:pBdr>
      <w:spacing w:before="300" w:line="276" w:lineRule="auto"/>
      <w:jc w:val="both"/>
      <w:outlineLvl w:val="5"/>
    </w:pPr>
    <w:rPr>
      <w:rFonts w:eastAsiaTheme="minorEastAsia"/>
      <w:caps/>
      <w:color w:val="AF6FE0" w:themeColor="accent1" w:themeShade="BF"/>
      <w:spacing w:val="10"/>
    </w:rPr>
  </w:style>
  <w:style w:type="paragraph" w:styleId="Heading7">
    <w:name w:val="heading 7"/>
    <w:basedOn w:val="Normal"/>
    <w:next w:val="Normal"/>
    <w:link w:val="Heading7Char"/>
    <w:uiPriority w:val="9"/>
    <w:semiHidden/>
    <w:unhideWhenUsed/>
    <w:qFormat/>
    <w:rsid w:val="00BA4624"/>
    <w:pPr>
      <w:spacing w:before="300" w:line="276" w:lineRule="auto"/>
      <w:jc w:val="both"/>
      <w:outlineLvl w:val="6"/>
    </w:pPr>
    <w:rPr>
      <w:rFonts w:eastAsiaTheme="minorEastAsia"/>
      <w:caps/>
      <w:color w:val="AF6FE0" w:themeColor="accent1" w:themeShade="BF"/>
      <w:spacing w:val="10"/>
    </w:rPr>
  </w:style>
  <w:style w:type="paragraph" w:styleId="Heading8">
    <w:name w:val="heading 8"/>
    <w:basedOn w:val="Normal"/>
    <w:next w:val="Normal"/>
    <w:link w:val="Heading8Char"/>
    <w:uiPriority w:val="9"/>
    <w:semiHidden/>
    <w:unhideWhenUsed/>
    <w:qFormat/>
    <w:rsid w:val="00BA4624"/>
    <w:pPr>
      <w:spacing w:before="300" w:line="276" w:lineRule="auto"/>
      <w:jc w:val="both"/>
      <w:outlineLvl w:val="7"/>
    </w:pPr>
    <w:rPr>
      <w:rFonts w:eastAsiaTheme="minorEastAsia"/>
      <w:caps/>
      <w:spacing w:val="10"/>
      <w:sz w:val="18"/>
      <w:szCs w:val="18"/>
    </w:rPr>
  </w:style>
  <w:style w:type="paragraph" w:styleId="Heading9">
    <w:name w:val="heading 9"/>
    <w:basedOn w:val="Normal"/>
    <w:next w:val="Normal"/>
    <w:link w:val="Heading9Char"/>
    <w:uiPriority w:val="9"/>
    <w:semiHidden/>
    <w:unhideWhenUsed/>
    <w:qFormat/>
    <w:rsid w:val="00BA4624"/>
    <w:pPr>
      <w:spacing w:before="300" w:line="276" w:lineRule="auto"/>
      <w:jc w:val="both"/>
      <w:outlineLvl w:val="8"/>
    </w:pPr>
    <w:rPr>
      <w:rFonts w:eastAsiaTheme="minorEastAsia"/>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1"/>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1171BE"/>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nhideWhenUsed/>
    <w:rsid w:val="00037687"/>
    <w:pPr>
      <w:tabs>
        <w:tab w:val="center" w:pos="4513"/>
        <w:tab w:val="right" w:pos="9026"/>
      </w:tabs>
      <w:spacing w:before="0"/>
    </w:pPr>
  </w:style>
  <w:style w:type="character" w:customStyle="1" w:styleId="HeaderChar">
    <w:name w:val="Header Char"/>
    <w:basedOn w:val="DefaultParagraphFont"/>
    <w:link w:val="Header"/>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qFormat/>
    <w:rsid w:val="00066B27"/>
    <w:pPr>
      <w:tabs>
        <w:tab w:val="right" w:leader="dot" w:pos="9628"/>
      </w:tabs>
    </w:pPr>
    <w:rPr>
      <w:b/>
      <w:color w:val="4E1A74"/>
    </w:rPr>
  </w:style>
  <w:style w:type="paragraph" w:styleId="TOC2">
    <w:name w:val="toc 2"/>
    <w:basedOn w:val="Normal"/>
    <w:next w:val="Normal"/>
    <w:autoRedefine/>
    <w:uiPriority w:val="39"/>
    <w:unhideWhenUsed/>
    <w:qFormat/>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qFormat/>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2"/>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ARPANSA">
    <w:name w:val="ARPANSA"/>
    <w:basedOn w:val="TableNormal"/>
    <w:uiPriority w:val="99"/>
    <w:rsid w:val="00B44026"/>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TITLE2">
    <w:name w:val="TITLE2"/>
    <w:basedOn w:val="Title"/>
    <w:qFormat/>
    <w:rsid w:val="00100508"/>
    <w:pPr>
      <w:spacing w:before="720" w:after="200" w:line="276" w:lineRule="auto"/>
      <w:ind w:left="360"/>
      <w:contextualSpacing w:val="0"/>
    </w:pPr>
    <w:rPr>
      <w:rFonts w:asciiTheme="minorHAnsi" w:hAnsiTheme="minorHAnsi" w:cstheme="minorBidi"/>
      <w:b w:val="0"/>
      <w:caps/>
      <w:color w:val="4E1A74" w:themeColor="text2"/>
      <w:spacing w:val="10"/>
      <w:lang w:eastAsia="en-AU"/>
    </w:rPr>
  </w:style>
  <w:style w:type="character" w:styleId="PlaceholderText">
    <w:name w:val="Placeholder Text"/>
    <w:basedOn w:val="DefaultParagraphFont"/>
    <w:uiPriority w:val="99"/>
    <w:semiHidden/>
    <w:rsid w:val="00B44026"/>
    <w:rPr>
      <w:rFonts w:cs="Times New Roman"/>
      <w:color w:val="808080"/>
    </w:rPr>
  </w:style>
  <w:style w:type="paragraph" w:customStyle="1" w:styleId="definitionacronyms">
    <w:name w:val="definition+acronyms"/>
    <w:basedOn w:val="Heading1"/>
    <w:qFormat/>
    <w:rsid w:val="0030706B"/>
    <w:pPr>
      <w:keepNext w:val="0"/>
      <w:keepLines w:val="0"/>
      <w:spacing w:before="0" w:after="600" w:line="276" w:lineRule="auto"/>
      <w:jc w:val="center"/>
    </w:pPr>
    <w:rPr>
      <w:rFonts w:ascii="Cambria" w:eastAsia="Calibri" w:hAnsi="Cambria" w:cs="Times New Roman"/>
      <w:bCs w:val="0"/>
      <w:color w:val="365F91"/>
      <w:sz w:val="28"/>
    </w:rPr>
  </w:style>
  <w:style w:type="table" w:customStyle="1" w:styleId="GenericARPANSA21">
    <w:name w:val="Generic ARPANSA 21"/>
    <w:basedOn w:val="GenericARPANSA"/>
    <w:uiPriority w:val="99"/>
    <w:rsid w:val="00405318"/>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table" w:customStyle="1" w:styleId="GenericARPANSA31">
    <w:name w:val="Generic ARPANSA 31"/>
    <w:basedOn w:val="GenericARPANSA"/>
    <w:uiPriority w:val="99"/>
    <w:rsid w:val="00405318"/>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LightShading-Accent11">
    <w:name w:val="Light Shading - Accent 11"/>
    <w:basedOn w:val="TableNormal"/>
    <w:uiPriority w:val="60"/>
    <w:rsid w:val="00FA05E2"/>
    <w:pPr>
      <w:spacing w:before="200" w:line="240" w:lineRule="auto"/>
    </w:pPr>
    <w:rPr>
      <w:rFonts w:eastAsiaTheme="minorEastAsia"/>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paragraph" w:styleId="NoSpacing">
    <w:name w:val="No Spacing"/>
    <w:basedOn w:val="Normal"/>
    <w:link w:val="NoSpacingChar"/>
    <w:uiPriority w:val="1"/>
    <w:qFormat/>
    <w:rsid w:val="00FA05E2"/>
    <w:pPr>
      <w:spacing w:before="0"/>
    </w:pPr>
    <w:rPr>
      <w:rFonts w:eastAsiaTheme="minorEastAsia"/>
      <w:sz w:val="20"/>
      <w:szCs w:val="20"/>
    </w:rPr>
  </w:style>
  <w:style w:type="character" w:customStyle="1" w:styleId="NoSpacingChar">
    <w:name w:val="No Spacing Char"/>
    <w:basedOn w:val="DefaultParagraphFont"/>
    <w:link w:val="NoSpacing"/>
    <w:uiPriority w:val="1"/>
    <w:rsid w:val="00FA05E2"/>
    <w:rPr>
      <w:rFonts w:eastAsiaTheme="minorEastAsia"/>
      <w:color w:val="auto"/>
      <w:sz w:val="20"/>
      <w:szCs w:val="20"/>
    </w:rPr>
  </w:style>
  <w:style w:type="table" w:customStyle="1" w:styleId="ARPANSA1">
    <w:name w:val="ARPANSA1"/>
    <w:basedOn w:val="TableNormal"/>
    <w:uiPriority w:val="99"/>
    <w:rsid w:val="00AD23F2"/>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table" w:styleId="GridTable5Dark-Accent1">
    <w:name w:val="Grid Table 5 Dark Accent 1"/>
    <w:basedOn w:val="TableNormal"/>
    <w:uiPriority w:val="50"/>
    <w:rsid w:val="00B67DA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4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CCF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CCF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CCF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CCF4" w:themeFill="accent1"/>
      </w:tcPr>
    </w:tblStylePr>
    <w:tblStylePr w:type="band1Vert">
      <w:tblPr/>
      <w:tcPr>
        <w:shd w:val="clear" w:color="auto" w:fill="F3EAFA" w:themeFill="accent1" w:themeFillTint="66"/>
      </w:tcPr>
    </w:tblStylePr>
    <w:tblStylePr w:type="band1Horz">
      <w:tblPr/>
      <w:tcPr>
        <w:shd w:val="clear" w:color="auto" w:fill="F3EAFA" w:themeFill="accent1" w:themeFillTint="66"/>
      </w:tcPr>
    </w:tblStylePr>
  </w:style>
  <w:style w:type="character" w:customStyle="1" w:styleId="Heading5Char">
    <w:name w:val="Heading 5 Char"/>
    <w:basedOn w:val="DefaultParagraphFont"/>
    <w:link w:val="Heading5"/>
    <w:uiPriority w:val="9"/>
    <w:rsid w:val="00BA4624"/>
    <w:rPr>
      <w:rFonts w:eastAsiaTheme="minorEastAsia"/>
      <w:caps/>
      <w:color w:val="AF6FE0" w:themeColor="accent1" w:themeShade="BF"/>
      <w:spacing w:val="10"/>
    </w:rPr>
  </w:style>
  <w:style w:type="character" w:customStyle="1" w:styleId="Heading6Char">
    <w:name w:val="Heading 6 Char"/>
    <w:basedOn w:val="DefaultParagraphFont"/>
    <w:link w:val="Heading6"/>
    <w:uiPriority w:val="9"/>
    <w:semiHidden/>
    <w:rsid w:val="00BA4624"/>
    <w:rPr>
      <w:rFonts w:eastAsiaTheme="minorEastAsia"/>
      <w:caps/>
      <w:color w:val="AF6FE0" w:themeColor="accent1" w:themeShade="BF"/>
      <w:spacing w:val="10"/>
    </w:rPr>
  </w:style>
  <w:style w:type="character" w:customStyle="1" w:styleId="Heading7Char">
    <w:name w:val="Heading 7 Char"/>
    <w:basedOn w:val="DefaultParagraphFont"/>
    <w:link w:val="Heading7"/>
    <w:uiPriority w:val="9"/>
    <w:semiHidden/>
    <w:rsid w:val="00BA4624"/>
    <w:rPr>
      <w:rFonts w:eastAsiaTheme="minorEastAsia"/>
      <w:caps/>
      <w:color w:val="AF6FE0" w:themeColor="accent1" w:themeShade="BF"/>
      <w:spacing w:val="10"/>
    </w:rPr>
  </w:style>
  <w:style w:type="character" w:customStyle="1" w:styleId="Heading8Char">
    <w:name w:val="Heading 8 Char"/>
    <w:basedOn w:val="DefaultParagraphFont"/>
    <w:link w:val="Heading8"/>
    <w:uiPriority w:val="9"/>
    <w:semiHidden/>
    <w:rsid w:val="00BA4624"/>
    <w:rPr>
      <w:rFonts w:eastAsiaTheme="minorEastAsia"/>
      <w:caps/>
      <w:color w:val="auto"/>
      <w:spacing w:val="10"/>
      <w:sz w:val="18"/>
      <w:szCs w:val="18"/>
    </w:rPr>
  </w:style>
  <w:style w:type="character" w:customStyle="1" w:styleId="Heading9Char">
    <w:name w:val="Heading 9 Char"/>
    <w:basedOn w:val="DefaultParagraphFont"/>
    <w:link w:val="Heading9"/>
    <w:uiPriority w:val="9"/>
    <w:semiHidden/>
    <w:rsid w:val="00BA4624"/>
    <w:rPr>
      <w:rFonts w:eastAsiaTheme="minorEastAsia"/>
      <w:i/>
      <w:caps/>
      <w:color w:val="auto"/>
      <w:spacing w:val="10"/>
      <w:sz w:val="18"/>
      <w:szCs w:val="18"/>
    </w:rPr>
  </w:style>
  <w:style w:type="paragraph" w:customStyle="1" w:styleId="H11">
    <w:name w:val="H1(1)"/>
    <w:basedOn w:val="Normal"/>
    <w:qFormat/>
    <w:rsid w:val="00BA4624"/>
    <w:pPr>
      <w:spacing w:before="120" w:after="120" w:line="276" w:lineRule="auto"/>
      <w:jc w:val="both"/>
    </w:pPr>
    <w:rPr>
      <w:rFonts w:asciiTheme="majorHAnsi" w:eastAsiaTheme="minorEastAsia" w:hAnsiTheme="majorHAnsi"/>
      <w:b/>
      <w:color w:val="AF6FE0" w:themeColor="accent1" w:themeShade="BF"/>
      <w:sz w:val="28"/>
      <w:szCs w:val="28"/>
      <w:lang w:eastAsia="en-AU"/>
    </w:rPr>
  </w:style>
  <w:style w:type="paragraph" w:styleId="BodyTextIndent">
    <w:name w:val="Body Text Indent"/>
    <w:basedOn w:val="Normal"/>
    <w:link w:val="BodyTextIndentChar"/>
    <w:uiPriority w:val="99"/>
    <w:unhideWhenUsed/>
    <w:rsid w:val="00BA4624"/>
    <w:pPr>
      <w:spacing w:before="120" w:after="120" w:line="276" w:lineRule="auto"/>
      <w:ind w:left="283"/>
      <w:jc w:val="both"/>
    </w:pPr>
    <w:rPr>
      <w:rFonts w:ascii="Calibri" w:eastAsia="Calibri" w:hAnsi="Calibri" w:cs="Times New Roman"/>
      <w:sz w:val="20"/>
      <w:szCs w:val="20"/>
    </w:rPr>
  </w:style>
  <w:style w:type="character" w:customStyle="1" w:styleId="BodyTextIndentChar">
    <w:name w:val="Body Text Indent Char"/>
    <w:basedOn w:val="DefaultParagraphFont"/>
    <w:link w:val="BodyTextIndent"/>
    <w:uiPriority w:val="99"/>
    <w:rsid w:val="00BA4624"/>
    <w:rPr>
      <w:rFonts w:ascii="Calibri" w:eastAsia="Calibri" w:hAnsi="Calibri" w:cs="Times New Roman"/>
      <w:color w:val="auto"/>
      <w:sz w:val="20"/>
      <w:szCs w:val="20"/>
    </w:rPr>
  </w:style>
  <w:style w:type="paragraph" w:customStyle="1" w:styleId="Heading3list">
    <w:name w:val="Heading3list"/>
    <w:basedOn w:val="Normal"/>
    <w:qFormat/>
    <w:rsid w:val="00583750"/>
    <w:pPr>
      <w:spacing w:after="120"/>
    </w:pPr>
    <w:rPr>
      <w:b/>
      <w:bCs/>
      <w:color w:val="4E1A74" w:themeColor="text2"/>
      <w:sz w:val="26"/>
      <w:szCs w:val="26"/>
    </w:rPr>
  </w:style>
  <w:style w:type="paragraph" w:styleId="BodyTextIndent2">
    <w:name w:val="Body Text Indent 2"/>
    <w:basedOn w:val="Normal"/>
    <w:link w:val="BodyTextIndent2Char"/>
    <w:uiPriority w:val="99"/>
    <w:semiHidden/>
    <w:unhideWhenUsed/>
    <w:rsid w:val="00BA4624"/>
    <w:pPr>
      <w:spacing w:before="120" w:after="120" w:line="480" w:lineRule="auto"/>
      <w:ind w:left="283"/>
      <w:jc w:val="both"/>
    </w:pPr>
    <w:rPr>
      <w:rFonts w:eastAsiaTheme="minorEastAsia"/>
      <w:sz w:val="20"/>
      <w:szCs w:val="20"/>
    </w:rPr>
  </w:style>
  <w:style w:type="character" w:customStyle="1" w:styleId="BodyTextIndent2Char">
    <w:name w:val="Body Text Indent 2 Char"/>
    <w:basedOn w:val="DefaultParagraphFont"/>
    <w:link w:val="BodyTextIndent2"/>
    <w:uiPriority w:val="99"/>
    <w:semiHidden/>
    <w:rsid w:val="00BA4624"/>
    <w:rPr>
      <w:rFonts w:eastAsiaTheme="minorEastAsia"/>
      <w:color w:val="auto"/>
      <w:sz w:val="20"/>
      <w:szCs w:val="20"/>
    </w:rPr>
  </w:style>
  <w:style w:type="paragraph" w:customStyle="1" w:styleId="DepartmentalNormal">
    <w:name w:val="Departmental Normal"/>
    <w:basedOn w:val="Normal"/>
    <w:rsid w:val="00BA4624"/>
    <w:pPr>
      <w:spacing w:before="120" w:after="120" w:line="276" w:lineRule="auto"/>
      <w:jc w:val="both"/>
    </w:pPr>
    <w:rPr>
      <w:rFonts w:ascii="Calibri" w:eastAsia="Calibri" w:hAnsi="Calibri" w:cs="Times New Roman"/>
      <w:sz w:val="24"/>
      <w:szCs w:val="20"/>
    </w:rPr>
  </w:style>
  <w:style w:type="table" w:styleId="ColorfulGrid-Accent1">
    <w:name w:val="Colorful Grid Accent 1"/>
    <w:basedOn w:val="TableNormal"/>
    <w:uiPriority w:val="73"/>
    <w:rsid w:val="00BA4624"/>
    <w:pPr>
      <w:spacing w:before="200" w:line="240" w:lineRule="auto"/>
    </w:pPr>
    <w:rPr>
      <w:rFonts w:eastAsiaTheme="minorEastAsia"/>
      <w:color w:val="17365D" w:themeColor="text1"/>
    </w:rPr>
    <w:tblPr>
      <w:tblStyleRowBandSize w:val="1"/>
      <w:tblStyleColBandSize w:val="1"/>
      <w:tblBorders>
        <w:insideH w:val="single" w:sz="4" w:space="0" w:color="FFFFFF" w:themeColor="background1"/>
      </w:tblBorders>
    </w:tblPr>
    <w:tcPr>
      <w:shd w:val="clear" w:color="auto" w:fill="F9F4FC" w:themeFill="accent1" w:themeFillTint="33"/>
    </w:tcPr>
    <w:tblStylePr w:type="firstRow">
      <w:rPr>
        <w:b/>
        <w:bCs/>
      </w:rPr>
      <w:tblPr/>
      <w:tcPr>
        <w:shd w:val="clear" w:color="auto" w:fill="F3EAFA" w:themeFill="accent1" w:themeFillTint="66"/>
      </w:tcPr>
    </w:tblStylePr>
    <w:tblStylePr w:type="lastRow">
      <w:rPr>
        <w:b/>
        <w:bCs/>
        <w:color w:val="17365D" w:themeColor="text1"/>
      </w:rPr>
      <w:tblPr/>
      <w:tcPr>
        <w:shd w:val="clear" w:color="auto" w:fill="F3EAFA" w:themeFill="accent1" w:themeFillTint="66"/>
      </w:tcPr>
    </w:tblStylePr>
    <w:tblStylePr w:type="firstCol">
      <w:rPr>
        <w:color w:val="FFFFFF" w:themeColor="background1"/>
      </w:rPr>
      <w:tblPr/>
      <w:tcPr>
        <w:shd w:val="clear" w:color="auto" w:fill="AF6FE0" w:themeFill="accent1" w:themeFillShade="BF"/>
      </w:tcPr>
    </w:tblStylePr>
    <w:tblStylePr w:type="lastCol">
      <w:rPr>
        <w:color w:val="FFFFFF" w:themeColor="background1"/>
      </w:rPr>
      <w:tblPr/>
      <w:tcPr>
        <w:shd w:val="clear" w:color="auto" w:fill="AF6FE0" w:themeFill="accent1" w:themeFillShade="BF"/>
      </w:tcPr>
    </w:tblStylePr>
    <w:tblStylePr w:type="band1Vert">
      <w:tblPr/>
      <w:tcPr>
        <w:shd w:val="clear" w:color="auto" w:fill="F0E5F9" w:themeFill="accent1" w:themeFillTint="7F"/>
      </w:tcPr>
    </w:tblStylePr>
    <w:tblStylePr w:type="band1Horz">
      <w:tblPr/>
      <w:tcPr>
        <w:shd w:val="clear" w:color="auto" w:fill="F0E5F9" w:themeFill="accent1" w:themeFillTint="7F"/>
      </w:tcPr>
    </w:tblStylePr>
  </w:style>
  <w:style w:type="character" w:styleId="CommentReference">
    <w:name w:val="annotation reference"/>
    <w:basedOn w:val="DefaultParagraphFont"/>
    <w:uiPriority w:val="99"/>
    <w:semiHidden/>
    <w:unhideWhenUsed/>
    <w:rsid w:val="00BA4624"/>
    <w:rPr>
      <w:sz w:val="16"/>
      <w:szCs w:val="16"/>
    </w:rPr>
  </w:style>
  <w:style w:type="paragraph" w:styleId="CommentText">
    <w:name w:val="annotation text"/>
    <w:basedOn w:val="Normal"/>
    <w:link w:val="CommentTextChar"/>
    <w:uiPriority w:val="99"/>
    <w:unhideWhenUsed/>
    <w:rsid w:val="00BA4624"/>
    <w:pPr>
      <w:spacing w:before="120" w:after="120"/>
      <w:jc w:val="both"/>
    </w:pPr>
    <w:rPr>
      <w:rFonts w:eastAsiaTheme="minorEastAsia"/>
      <w:sz w:val="20"/>
      <w:szCs w:val="20"/>
    </w:rPr>
  </w:style>
  <w:style w:type="character" w:customStyle="1" w:styleId="CommentTextChar">
    <w:name w:val="Comment Text Char"/>
    <w:basedOn w:val="DefaultParagraphFont"/>
    <w:link w:val="CommentText"/>
    <w:uiPriority w:val="99"/>
    <w:rsid w:val="00BA4624"/>
    <w:rPr>
      <w:rFonts w:eastAsiaTheme="minorEastAsia"/>
      <w:color w:val="auto"/>
      <w:sz w:val="20"/>
      <w:szCs w:val="20"/>
    </w:rPr>
  </w:style>
  <w:style w:type="paragraph" w:styleId="CommentSubject">
    <w:name w:val="annotation subject"/>
    <w:basedOn w:val="CommentText"/>
    <w:next w:val="CommentText"/>
    <w:link w:val="CommentSubjectChar"/>
    <w:uiPriority w:val="99"/>
    <w:semiHidden/>
    <w:unhideWhenUsed/>
    <w:rsid w:val="00BA4624"/>
    <w:rPr>
      <w:b/>
      <w:bCs/>
    </w:rPr>
  </w:style>
  <w:style w:type="character" w:customStyle="1" w:styleId="CommentSubjectChar">
    <w:name w:val="Comment Subject Char"/>
    <w:basedOn w:val="CommentTextChar"/>
    <w:link w:val="CommentSubject"/>
    <w:uiPriority w:val="99"/>
    <w:semiHidden/>
    <w:rsid w:val="00BA4624"/>
    <w:rPr>
      <w:rFonts w:eastAsiaTheme="minorEastAsia"/>
      <w:b/>
      <w:bCs/>
      <w:color w:val="auto"/>
      <w:sz w:val="20"/>
      <w:szCs w:val="20"/>
    </w:rPr>
  </w:style>
  <w:style w:type="table" w:customStyle="1" w:styleId="TableGrid1">
    <w:name w:val="Table Grid1"/>
    <w:basedOn w:val="TableNormal"/>
    <w:next w:val="TableGrid"/>
    <w:uiPriority w:val="59"/>
    <w:rsid w:val="00BA4624"/>
    <w:pPr>
      <w:spacing w:before="200" w:line="240" w:lineRule="auto"/>
    </w:pPr>
    <w:rPr>
      <w:rFonts w:eastAsiaTheme="minorEastAsia"/>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BA4624"/>
    <w:pPr>
      <w:spacing w:before="200" w:line="240" w:lineRule="auto"/>
    </w:pPr>
    <w:rPr>
      <w:rFonts w:eastAsiaTheme="minorEastAsia"/>
      <w:color w:val="auto"/>
    </w:rPr>
    <w:tblPr>
      <w:tblStyleRowBandSize w:val="1"/>
      <w:tblStyleColBandSize w:val="1"/>
      <w:tblBorders>
        <w:top w:val="single" w:sz="8" w:space="0" w:color="E9D8F6" w:themeColor="accent1" w:themeTint="BF"/>
        <w:left w:val="single" w:sz="8" w:space="0" w:color="E9D8F6" w:themeColor="accent1" w:themeTint="BF"/>
        <w:bottom w:val="single" w:sz="8" w:space="0" w:color="E9D8F6" w:themeColor="accent1" w:themeTint="BF"/>
        <w:right w:val="single" w:sz="8" w:space="0" w:color="E9D8F6" w:themeColor="accent1" w:themeTint="BF"/>
        <w:insideH w:val="single" w:sz="8" w:space="0" w:color="E9D8F6" w:themeColor="accent1" w:themeTint="BF"/>
        <w:insideV w:val="single" w:sz="8" w:space="0" w:color="E9D8F6" w:themeColor="accent1" w:themeTint="BF"/>
      </w:tblBorders>
    </w:tblPr>
    <w:tcPr>
      <w:shd w:val="clear" w:color="auto" w:fill="F8F2FC" w:themeFill="accent1" w:themeFillTint="3F"/>
    </w:tcPr>
    <w:tblStylePr w:type="firstRow">
      <w:rPr>
        <w:b/>
        <w:bCs/>
      </w:rPr>
    </w:tblStylePr>
    <w:tblStylePr w:type="lastRow">
      <w:rPr>
        <w:b/>
        <w:bCs/>
      </w:rPr>
      <w:tblPr/>
      <w:tcPr>
        <w:tcBorders>
          <w:top w:val="single" w:sz="18" w:space="0" w:color="E9D8F6" w:themeColor="accent1" w:themeTint="BF"/>
        </w:tcBorders>
      </w:tcPr>
    </w:tblStylePr>
    <w:tblStylePr w:type="firstCol">
      <w:rPr>
        <w:b/>
        <w:bCs/>
      </w:rPr>
    </w:tblStylePr>
    <w:tblStylePr w:type="lastCol">
      <w:rPr>
        <w:b/>
        <w:bCs/>
      </w:rPr>
    </w:tblStylePr>
    <w:tblStylePr w:type="band1Vert">
      <w:tblPr/>
      <w:tcPr>
        <w:shd w:val="clear" w:color="auto" w:fill="F0E5F9" w:themeFill="accent1" w:themeFillTint="7F"/>
      </w:tcPr>
    </w:tblStylePr>
    <w:tblStylePr w:type="band1Horz">
      <w:tblPr/>
      <w:tcPr>
        <w:shd w:val="clear" w:color="auto" w:fill="F0E5F9" w:themeFill="accent1" w:themeFillTint="7F"/>
      </w:tcPr>
    </w:tblStylePr>
  </w:style>
  <w:style w:type="table" w:styleId="MediumGrid3-Accent1">
    <w:name w:val="Medium Grid 3 Accent 1"/>
    <w:basedOn w:val="TableNormal"/>
    <w:uiPriority w:val="69"/>
    <w:rsid w:val="00BA4624"/>
    <w:pPr>
      <w:spacing w:before="200" w:line="240" w:lineRule="auto"/>
    </w:pPr>
    <w:rPr>
      <w:rFonts w:eastAsiaTheme="minorEastAsia"/>
      <w:color w:val="au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CCF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CCF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CCF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CCF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E5F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E5F9" w:themeFill="accent1" w:themeFillTint="7F"/>
      </w:tcPr>
    </w:tblStylePr>
  </w:style>
  <w:style w:type="paragraph" w:styleId="BodyText">
    <w:name w:val="Body Text"/>
    <w:basedOn w:val="Normal"/>
    <w:link w:val="BodyTextChar"/>
    <w:unhideWhenUsed/>
    <w:rsid w:val="00BA4624"/>
    <w:pPr>
      <w:spacing w:before="120" w:after="120" w:line="276" w:lineRule="auto"/>
      <w:jc w:val="both"/>
    </w:pPr>
    <w:rPr>
      <w:rFonts w:eastAsiaTheme="minorEastAsia"/>
      <w:sz w:val="20"/>
      <w:szCs w:val="20"/>
    </w:rPr>
  </w:style>
  <w:style w:type="character" w:customStyle="1" w:styleId="BodyTextChar">
    <w:name w:val="Body Text Char"/>
    <w:basedOn w:val="DefaultParagraphFont"/>
    <w:link w:val="BodyText"/>
    <w:rsid w:val="00BA4624"/>
    <w:rPr>
      <w:rFonts w:eastAsiaTheme="minorEastAsia"/>
      <w:color w:val="auto"/>
      <w:sz w:val="20"/>
      <w:szCs w:val="20"/>
    </w:rPr>
  </w:style>
  <w:style w:type="character" w:styleId="Strong">
    <w:name w:val="Strong"/>
    <w:uiPriority w:val="22"/>
    <w:qFormat/>
    <w:rsid w:val="00BA4624"/>
    <w:rPr>
      <w:b/>
      <w:bCs/>
    </w:rPr>
  </w:style>
  <w:style w:type="character" w:styleId="Emphasis">
    <w:name w:val="Emphasis"/>
    <w:uiPriority w:val="20"/>
    <w:qFormat/>
    <w:rsid w:val="00BA4624"/>
    <w:rPr>
      <w:caps/>
      <w:color w:val="7927B7" w:themeColor="accent1" w:themeShade="7F"/>
      <w:spacing w:val="5"/>
    </w:rPr>
  </w:style>
  <w:style w:type="paragraph" w:styleId="Quote">
    <w:name w:val="Quote"/>
    <w:basedOn w:val="Normal"/>
    <w:next w:val="Normal"/>
    <w:link w:val="QuoteChar"/>
    <w:uiPriority w:val="29"/>
    <w:qFormat/>
    <w:rsid w:val="00BA4624"/>
    <w:pPr>
      <w:spacing w:before="120" w:after="120" w:line="276" w:lineRule="auto"/>
      <w:jc w:val="both"/>
    </w:pPr>
    <w:rPr>
      <w:rFonts w:eastAsiaTheme="minorEastAsia"/>
      <w:i/>
      <w:iCs/>
      <w:sz w:val="20"/>
      <w:szCs w:val="20"/>
    </w:rPr>
  </w:style>
  <w:style w:type="character" w:customStyle="1" w:styleId="QuoteChar">
    <w:name w:val="Quote Char"/>
    <w:basedOn w:val="DefaultParagraphFont"/>
    <w:link w:val="Quote"/>
    <w:uiPriority w:val="29"/>
    <w:rsid w:val="00BA4624"/>
    <w:rPr>
      <w:rFonts w:eastAsiaTheme="minorEastAsia"/>
      <w:i/>
      <w:iCs/>
      <w:color w:val="auto"/>
      <w:sz w:val="20"/>
      <w:szCs w:val="20"/>
    </w:rPr>
  </w:style>
  <w:style w:type="paragraph" w:styleId="IntenseQuote">
    <w:name w:val="Intense Quote"/>
    <w:basedOn w:val="Normal"/>
    <w:next w:val="Normal"/>
    <w:link w:val="IntenseQuoteChar"/>
    <w:uiPriority w:val="30"/>
    <w:qFormat/>
    <w:rsid w:val="00BA4624"/>
    <w:pPr>
      <w:pBdr>
        <w:top w:val="single" w:sz="4" w:space="10" w:color="E3CCF4" w:themeColor="accent1"/>
        <w:left w:val="single" w:sz="4" w:space="10" w:color="E3CCF4" w:themeColor="accent1"/>
      </w:pBdr>
      <w:spacing w:before="120" w:line="276" w:lineRule="auto"/>
      <w:ind w:left="1296" w:right="1152"/>
      <w:jc w:val="both"/>
    </w:pPr>
    <w:rPr>
      <w:rFonts w:eastAsiaTheme="minorEastAsia"/>
      <w:i/>
      <w:iCs/>
      <w:color w:val="E3CCF4" w:themeColor="accent1"/>
      <w:sz w:val="20"/>
      <w:szCs w:val="20"/>
    </w:rPr>
  </w:style>
  <w:style w:type="character" w:customStyle="1" w:styleId="IntenseQuoteChar">
    <w:name w:val="Intense Quote Char"/>
    <w:basedOn w:val="DefaultParagraphFont"/>
    <w:link w:val="IntenseQuote"/>
    <w:uiPriority w:val="30"/>
    <w:rsid w:val="00BA4624"/>
    <w:rPr>
      <w:rFonts w:eastAsiaTheme="minorEastAsia"/>
      <w:i/>
      <w:iCs/>
      <w:color w:val="E3CCF4" w:themeColor="accent1"/>
      <w:sz w:val="20"/>
      <w:szCs w:val="20"/>
    </w:rPr>
  </w:style>
  <w:style w:type="character" w:styleId="IntenseEmphasis">
    <w:name w:val="Intense Emphasis"/>
    <w:uiPriority w:val="21"/>
    <w:qFormat/>
    <w:rsid w:val="00BA4624"/>
    <w:rPr>
      <w:b/>
      <w:bCs/>
      <w:caps/>
      <w:color w:val="7927B7" w:themeColor="accent1" w:themeShade="7F"/>
      <w:spacing w:val="10"/>
    </w:rPr>
  </w:style>
  <w:style w:type="character" w:styleId="SubtleReference">
    <w:name w:val="Subtle Reference"/>
    <w:uiPriority w:val="31"/>
    <w:qFormat/>
    <w:rsid w:val="00BA4624"/>
    <w:rPr>
      <w:b/>
      <w:bCs/>
      <w:color w:val="E3CCF4" w:themeColor="accent1"/>
    </w:rPr>
  </w:style>
  <w:style w:type="character" w:styleId="IntenseReference">
    <w:name w:val="Intense Reference"/>
    <w:uiPriority w:val="32"/>
    <w:qFormat/>
    <w:rsid w:val="00BA4624"/>
    <w:rPr>
      <w:b/>
      <w:bCs/>
      <w:i/>
      <w:iCs/>
      <w:caps/>
      <w:color w:val="E3CCF4" w:themeColor="accent1"/>
    </w:rPr>
  </w:style>
  <w:style w:type="character" w:styleId="BookTitle">
    <w:name w:val="Book Title"/>
    <w:uiPriority w:val="33"/>
    <w:qFormat/>
    <w:rsid w:val="00BA4624"/>
    <w:rPr>
      <w:b/>
      <w:bCs/>
      <w:i/>
      <w:iCs/>
      <w:spacing w:val="9"/>
    </w:rPr>
  </w:style>
  <w:style w:type="table" w:customStyle="1" w:styleId="TableGrid2">
    <w:name w:val="Table Grid2"/>
    <w:basedOn w:val="TableNormal"/>
    <w:next w:val="TableGrid"/>
    <w:uiPriority w:val="59"/>
    <w:rsid w:val="00BA4624"/>
    <w:pPr>
      <w:spacing w:before="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4624"/>
    <w:pPr>
      <w:autoSpaceDE w:val="0"/>
      <w:autoSpaceDN w:val="0"/>
      <w:adjustRightInd w:val="0"/>
      <w:spacing w:before="0" w:line="240" w:lineRule="auto"/>
    </w:pPr>
    <w:rPr>
      <w:rFonts w:ascii="Times New Roman" w:eastAsiaTheme="minorEastAsia" w:hAnsi="Times New Roman" w:cs="Times New Roman"/>
      <w:color w:val="000000"/>
      <w:sz w:val="24"/>
      <w:szCs w:val="24"/>
    </w:rPr>
  </w:style>
  <w:style w:type="paragraph" w:styleId="Revision">
    <w:name w:val="Revision"/>
    <w:hidden/>
    <w:uiPriority w:val="99"/>
    <w:semiHidden/>
    <w:rsid w:val="00BA4624"/>
    <w:pPr>
      <w:spacing w:before="0" w:line="240" w:lineRule="auto"/>
    </w:pPr>
    <w:rPr>
      <w:rFonts w:eastAsiaTheme="minorEastAsia"/>
      <w:color w:val="auto"/>
      <w:sz w:val="20"/>
      <w:szCs w:val="20"/>
    </w:rPr>
  </w:style>
  <w:style w:type="table" w:customStyle="1" w:styleId="TableGrid3">
    <w:name w:val="Table Grid3"/>
    <w:basedOn w:val="TableNormal"/>
    <w:next w:val="TableGrid"/>
    <w:uiPriority w:val="59"/>
    <w:rsid w:val="00BA4624"/>
    <w:pPr>
      <w:spacing w:before="200" w:line="276" w:lineRule="auto"/>
    </w:pPr>
    <w:rPr>
      <w:rFonts w:eastAsiaTheme="minorEastAsia"/>
      <w:color w:val="auto"/>
      <w:lang w:eastAsia="en-AU"/>
    </w:rPr>
    <w:tblP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Pr>
  </w:style>
  <w:style w:type="paragraph" w:customStyle="1" w:styleId="Style1">
    <w:name w:val="Style1"/>
    <w:basedOn w:val="Title"/>
    <w:qFormat/>
    <w:rsid w:val="00BA4624"/>
    <w:pPr>
      <w:numPr>
        <w:numId w:val="13"/>
      </w:numPr>
      <w:spacing w:before="0" w:after="120" w:line="276" w:lineRule="auto"/>
      <w:contextualSpacing w:val="0"/>
      <w:jc w:val="both"/>
      <w:outlineLvl w:val="0"/>
    </w:pPr>
    <w:rPr>
      <w:rFonts w:asciiTheme="minorHAnsi" w:eastAsiaTheme="minorEastAsia" w:hAnsiTheme="minorHAnsi" w:cstheme="minorBidi"/>
      <w:b w:val="0"/>
      <w:caps/>
      <w:color w:val="6BD56B" w:themeColor="accent2" w:themeTint="99"/>
      <w:spacing w:val="10"/>
    </w:rPr>
  </w:style>
  <w:style w:type="table" w:styleId="MediumGrid2-Accent4">
    <w:name w:val="Medium Grid 2 Accent 4"/>
    <w:basedOn w:val="TableNormal"/>
    <w:uiPriority w:val="68"/>
    <w:rsid w:val="00BA4624"/>
    <w:pPr>
      <w:spacing w:before="0" w:line="240" w:lineRule="auto"/>
    </w:pPr>
    <w:rPr>
      <w:rFonts w:asciiTheme="majorHAnsi" w:eastAsiaTheme="majorEastAsia" w:hAnsiTheme="majorHAnsi" w:cstheme="majorBidi"/>
      <w:color w:val="17365D" w:themeColor="text1"/>
    </w:rPr>
    <w:tblPr>
      <w:tblStyleRowBandSize w:val="1"/>
      <w:tblStyleColBandSize w:val="1"/>
      <w:tblBorders>
        <w:top w:val="single" w:sz="8" w:space="0" w:color="444448" w:themeColor="accent4"/>
        <w:left w:val="single" w:sz="8" w:space="0" w:color="444448" w:themeColor="accent4"/>
        <w:bottom w:val="single" w:sz="8" w:space="0" w:color="444448" w:themeColor="accent4"/>
        <w:right w:val="single" w:sz="8" w:space="0" w:color="444448" w:themeColor="accent4"/>
        <w:insideH w:val="single" w:sz="8" w:space="0" w:color="444448" w:themeColor="accent4"/>
        <w:insideV w:val="single" w:sz="8" w:space="0" w:color="444448" w:themeColor="accent4"/>
      </w:tblBorders>
    </w:tblPr>
    <w:tcPr>
      <w:shd w:val="clear" w:color="auto" w:fill="CFCFD2" w:themeFill="accent4" w:themeFillTint="3F"/>
    </w:tcPr>
    <w:tblStylePr w:type="firstRow">
      <w:rPr>
        <w:b/>
        <w:bCs/>
        <w:color w:val="17365D" w:themeColor="text1"/>
      </w:rPr>
      <w:tblPr/>
      <w:tcPr>
        <w:shd w:val="clear" w:color="auto" w:fill="ECECED" w:themeFill="accent4" w:themeFillTint="19"/>
      </w:tcPr>
    </w:tblStylePr>
    <w:tblStylePr w:type="lastRow">
      <w:rPr>
        <w:b/>
        <w:bCs/>
        <w:color w:val="17365D" w:themeColor="text1"/>
      </w:rPr>
      <w:tblPr/>
      <w:tcPr>
        <w:tcBorders>
          <w:top w:val="single" w:sz="12" w:space="0" w:color="17365D" w:themeColor="text1"/>
          <w:left w:val="nil"/>
          <w:bottom w:val="nil"/>
          <w:right w:val="nil"/>
          <w:insideH w:val="nil"/>
          <w:insideV w:val="nil"/>
        </w:tcBorders>
        <w:shd w:val="clear" w:color="auto" w:fill="FFFFFF" w:themeFill="background1"/>
      </w:tcPr>
    </w:tblStylePr>
    <w:tblStylePr w:type="firstCol">
      <w:rPr>
        <w:b/>
        <w:bCs/>
        <w:color w:val="17365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365D" w:themeColor="text1"/>
      </w:rPr>
      <w:tblPr/>
      <w:tcPr>
        <w:tcBorders>
          <w:top w:val="nil"/>
          <w:left w:val="nil"/>
          <w:bottom w:val="nil"/>
          <w:right w:val="nil"/>
          <w:insideH w:val="nil"/>
          <w:insideV w:val="nil"/>
        </w:tcBorders>
        <w:shd w:val="clear" w:color="auto" w:fill="D8D8DB" w:themeFill="accent4" w:themeFillTint="33"/>
      </w:tcPr>
    </w:tblStylePr>
    <w:tblStylePr w:type="band1Vert">
      <w:tblPr/>
      <w:tcPr>
        <w:shd w:val="clear" w:color="auto" w:fill="A0A0A5" w:themeFill="accent4" w:themeFillTint="7F"/>
      </w:tcPr>
    </w:tblStylePr>
    <w:tblStylePr w:type="band1Horz">
      <w:tblPr/>
      <w:tcPr>
        <w:tcBorders>
          <w:insideH w:val="single" w:sz="6" w:space="0" w:color="444448" w:themeColor="accent4"/>
          <w:insideV w:val="single" w:sz="6" w:space="0" w:color="444448" w:themeColor="accent4"/>
        </w:tcBorders>
        <w:shd w:val="clear" w:color="auto" w:fill="A0A0A5" w:themeFill="accent4" w:themeFillTint="7F"/>
      </w:tcPr>
    </w:tblStylePr>
    <w:tblStylePr w:type="nwCell">
      <w:tblPr/>
      <w:tcPr>
        <w:shd w:val="clear" w:color="auto" w:fill="FFFFFF" w:themeFill="background1"/>
      </w:tcPr>
    </w:tblStylePr>
  </w:style>
  <w:style w:type="table" w:styleId="MediumShading1-Accent4">
    <w:name w:val="Medium Shading 1 Accent 4"/>
    <w:basedOn w:val="TableNormal"/>
    <w:uiPriority w:val="63"/>
    <w:rsid w:val="00BA4624"/>
    <w:pPr>
      <w:spacing w:before="0" w:line="240" w:lineRule="auto"/>
    </w:pPr>
    <w:rPr>
      <w:rFonts w:eastAsiaTheme="minorEastAsia"/>
      <w:color w:val="auto"/>
    </w:r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tblBorders>
    </w:tblPr>
    <w:tblStylePr w:type="firstRow">
      <w:pPr>
        <w:spacing w:before="0" w:after="0" w:line="240" w:lineRule="auto"/>
      </w:pPr>
      <w:rPr>
        <w:b/>
        <w:bCs/>
        <w:color w:val="FFFFFF" w:themeColor="background1"/>
      </w:rPr>
      <w:tblPr/>
      <w:tcPr>
        <w:tc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nil"/>
          <w:insideV w:val="nil"/>
        </w:tcBorders>
        <w:shd w:val="clear" w:color="auto" w:fill="444448" w:themeFill="accent4"/>
      </w:tcPr>
    </w:tblStylePr>
    <w:tblStylePr w:type="lastRow">
      <w:pPr>
        <w:spacing w:before="0" w:after="0" w:line="240" w:lineRule="auto"/>
      </w:pPr>
      <w:rPr>
        <w:b/>
        <w:bCs/>
      </w:rPr>
      <w:tblPr/>
      <w:tcPr>
        <w:tcBorders>
          <w:top w:val="double" w:sz="6"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FD2" w:themeFill="accent4" w:themeFillTint="3F"/>
      </w:tcPr>
    </w:tblStylePr>
    <w:tblStylePr w:type="band1Horz">
      <w:tblPr/>
      <w:tcPr>
        <w:tcBorders>
          <w:insideH w:val="nil"/>
          <w:insideV w:val="nil"/>
        </w:tcBorders>
        <w:shd w:val="clear" w:color="auto" w:fill="CFCFD2"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BA4624"/>
    <w:pPr>
      <w:spacing w:before="0" w:line="240" w:lineRule="auto"/>
    </w:pPr>
    <w:rPr>
      <w:rFonts w:eastAsiaTheme="minorEastAsia"/>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44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4448" w:themeFill="accent4"/>
      </w:tcPr>
    </w:tblStylePr>
    <w:tblStylePr w:type="lastCol">
      <w:rPr>
        <w:b/>
        <w:bCs/>
        <w:color w:val="FFFFFF" w:themeColor="background1"/>
      </w:rPr>
      <w:tblPr/>
      <w:tcPr>
        <w:tcBorders>
          <w:left w:val="nil"/>
          <w:right w:val="nil"/>
          <w:insideH w:val="nil"/>
          <w:insideV w:val="nil"/>
        </w:tcBorders>
        <w:shd w:val="clear" w:color="auto" w:fill="4444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uiPriority w:val="61"/>
    <w:rsid w:val="00BA4624"/>
    <w:pPr>
      <w:spacing w:before="0" w:line="240" w:lineRule="auto"/>
    </w:pPr>
    <w:rPr>
      <w:rFonts w:eastAsiaTheme="minorEastAsia"/>
      <w:color w:val="auto"/>
    </w:rPr>
    <w:tblPr>
      <w:tblStyleRowBandSize w:val="1"/>
      <w:tblStyleColBandSize w:val="1"/>
      <w:tblBorders>
        <w:top w:val="single" w:sz="8" w:space="0" w:color="444448" w:themeColor="accent4"/>
        <w:left w:val="single" w:sz="8" w:space="0" w:color="444448" w:themeColor="accent4"/>
        <w:bottom w:val="single" w:sz="8" w:space="0" w:color="444448" w:themeColor="accent4"/>
        <w:right w:val="single" w:sz="8" w:space="0" w:color="444448" w:themeColor="accent4"/>
      </w:tblBorders>
    </w:tblPr>
    <w:tblStylePr w:type="firstRow">
      <w:pPr>
        <w:spacing w:before="0" w:after="0" w:line="240" w:lineRule="auto"/>
      </w:pPr>
      <w:rPr>
        <w:b/>
        <w:bCs/>
        <w:color w:val="FFFFFF" w:themeColor="background1"/>
      </w:rPr>
      <w:tblPr/>
      <w:tcPr>
        <w:shd w:val="clear" w:color="auto" w:fill="444448" w:themeFill="accent4"/>
      </w:tcPr>
    </w:tblStylePr>
    <w:tblStylePr w:type="lastRow">
      <w:pPr>
        <w:spacing w:before="0" w:after="0" w:line="240" w:lineRule="auto"/>
      </w:pPr>
      <w:rPr>
        <w:b/>
        <w:bCs/>
      </w:rPr>
      <w:tblPr/>
      <w:tcPr>
        <w:tcBorders>
          <w:top w:val="double" w:sz="6" w:space="0" w:color="444448" w:themeColor="accent4"/>
          <w:left w:val="single" w:sz="8" w:space="0" w:color="444448" w:themeColor="accent4"/>
          <w:bottom w:val="single" w:sz="8" w:space="0" w:color="444448" w:themeColor="accent4"/>
          <w:right w:val="single" w:sz="8" w:space="0" w:color="444448" w:themeColor="accent4"/>
        </w:tcBorders>
      </w:tcPr>
    </w:tblStylePr>
    <w:tblStylePr w:type="firstCol">
      <w:rPr>
        <w:b/>
        <w:bCs/>
      </w:rPr>
    </w:tblStylePr>
    <w:tblStylePr w:type="lastCol">
      <w:rPr>
        <w:b/>
        <w:bCs/>
      </w:rPr>
    </w:tblStylePr>
    <w:tblStylePr w:type="band1Vert">
      <w:tblPr/>
      <w:tcPr>
        <w:tcBorders>
          <w:top w:val="single" w:sz="8" w:space="0" w:color="444448" w:themeColor="accent4"/>
          <w:left w:val="single" w:sz="8" w:space="0" w:color="444448" w:themeColor="accent4"/>
          <w:bottom w:val="single" w:sz="8" w:space="0" w:color="444448" w:themeColor="accent4"/>
          <w:right w:val="single" w:sz="8" w:space="0" w:color="444448" w:themeColor="accent4"/>
        </w:tcBorders>
      </w:tcPr>
    </w:tblStylePr>
    <w:tblStylePr w:type="band1Horz">
      <w:tblPr/>
      <w:tcPr>
        <w:tcBorders>
          <w:top w:val="single" w:sz="8" w:space="0" w:color="444448" w:themeColor="accent4"/>
          <w:left w:val="single" w:sz="8" w:space="0" w:color="444448" w:themeColor="accent4"/>
          <w:bottom w:val="single" w:sz="8" w:space="0" w:color="444448" w:themeColor="accent4"/>
          <w:right w:val="single" w:sz="8" w:space="0" w:color="444448" w:themeColor="accent4"/>
        </w:tcBorders>
      </w:tcPr>
    </w:tblStylePr>
  </w:style>
  <w:style w:type="table" w:styleId="LightGrid-Accent4">
    <w:name w:val="Light Grid Accent 4"/>
    <w:basedOn w:val="TableNormal"/>
    <w:uiPriority w:val="62"/>
    <w:rsid w:val="00BA4624"/>
    <w:pPr>
      <w:spacing w:before="0" w:line="240" w:lineRule="auto"/>
    </w:pPr>
    <w:rPr>
      <w:rFonts w:eastAsiaTheme="minorEastAsia"/>
      <w:color w:val="auto"/>
    </w:rPr>
    <w:tblPr>
      <w:tblStyleRowBandSize w:val="1"/>
      <w:tblStyleColBandSize w:val="1"/>
      <w:tblBorders>
        <w:top w:val="single" w:sz="8" w:space="0" w:color="444448" w:themeColor="accent4"/>
        <w:left w:val="single" w:sz="8" w:space="0" w:color="444448" w:themeColor="accent4"/>
        <w:bottom w:val="single" w:sz="8" w:space="0" w:color="444448" w:themeColor="accent4"/>
        <w:right w:val="single" w:sz="8" w:space="0" w:color="444448" w:themeColor="accent4"/>
        <w:insideH w:val="single" w:sz="8" w:space="0" w:color="444448" w:themeColor="accent4"/>
        <w:insideV w:val="single" w:sz="8" w:space="0" w:color="4444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4448" w:themeColor="accent4"/>
          <w:left w:val="single" w:sz="8" w:space="0" w:color="444448" w:themeColor="accent4"/>
          <w:bottom w:val="single" w:sz="18" w:space="0" w:color="444448" w:themeColor="accent4"/>
          <w:right w:val="single" w:sz="8" w:space="0" w:color="444448" w:themeColor="accent4"/>
          <w:insideH w:val="nil"/>
          <w:insideV w:val="single" w:sz="8" w:space="0" w:color="4444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4448" w:themeColor="accent4"/>
          <w:left w:val="single" w:sz="8" w:space="0" w:color="444448" w:themeColor="accent4"/>
          <w:bottom w:val="single" w:sz="8" w:space="0" w:color="444448" w:themeColor="accent4"/>
          <w:right w:val="single" w:sz="8" w:space="0" w:color="444448" w:themeColor="accent4"/>
          <w:insideH w:val="nil"/>
          <w:insideV w:val="single" w:sz="8" w:space="0" w:color="4444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4448" w:themeColor="accent4"/>
          <w:left w:val="single" w:sz="8" w:space="0" w:color="444448" w:themeColor="accent4"/>
          <w:bottom w:val="single" w:sz="8" w:space="0" w:color="444448" w:themeColor="accent4"/>
          <w:right w:val="single" w:sz="8" w:space="0" w:color="444448" w:themeColor="accent4"/>
        </w:tcBorders>
      </w:tcPr>
    </w:tblStylePr>
    <w:tblStylePr w:type="band1Vert">
      <w:tblPr/>
      <w:tcPr>
        <w:tcBorders>
          <w:top w:val="single" w:sz="8" w:space="0" w:color="444448" w:themeColor="accent4"/>
          <w:left w:val="single" w:sz="8" w:space="0" w:color="444448" w:themeColor="accent4"/>
          <w:bottom w:val="single" w:sz="8" w:space="0" w:color="444448" w:themeColor="accent4"/>
          <w:right w:val="single" w:sz="8" w:space="0" w:color="444448" w:themeColor="accent4"/>
        </w:tcBorders>
        <w:shd w:val="clear" w:color="auto" w:fill="CFCFD2" w:themeFill="accent4" w:themeFillTint="3F"/>
      </w:tcPr>
    </w:tblStylePr>
    <w:tblStylePr w:type="band1Horz">
      <w:tblPr/>
      <w:tcPr>
        <w:tcBorders>
          <w:top w:val="single" w:sz="8" w:space="0" w:color="444448" w:themeColor="accent4"/>
          <w:left w:val="single" w:sz="8" w:space="0" w:color="444448" w:themeColor="accent4"/>
          <w:bottom w:val="single" w:sz="8" w:space="0" w:color="444448" w:themeColor="accent4"/>
          <w:right w:val="single" w:sz="8" w:space="0" w:color="444448" w:themeColor="accent4"/>
          <w:insideV w:val="single" w:sz="8" w:space="0" w:color="444448" w:themeColor="accent4"/>
        </w:tcBorders>
        <w:shd w:val="clear" w:color="auto" w:fill="CFCFD2" w:themeFill="accent4" w:themeFillTint="3F"/>
      </w:tcPr>
    </w:tblStylePr>
    <w:tblStylePr w:type="band2Horz">
      <w:tblPr/>
      <w:tcPr>
        <w:tcBorders>
          <w:top w:val="single" w:sz="8" w:space="0" w:color="444448" w:themeColor="accent4"/>
          <w:left w:val="single" w:sz="8" w:space="0" w:color="444448" w:themeColor="accent4"/>
          <w:bottom w:val="single" w:sz="8" w:space="0" w:color="444448" w:themeColor="accent4"/>
          <w:right w:val="single" w:sz="8" w:space="0" w:color="444448" w:themeColor="accent4"/>
          <w:insideV w:val="single" w:sz="8" w:space="0" w:color="444448" w:themeColor="accent4"/>
        </w:tcBorders>
      </w:tcPr>
    </w:tblStylePr>
  </w:style>
  <w:style w:type="table" w:styleId="MediumGrid2-Accent2">
    <w:name w:val="Medium Grid 2 Accent 2"/>
    <w:basedOn w:val="TableNormal"/>
    <w:uiPriority w:val="68"/>
    <w:rsid w:val="00BA4624"/>
    <w:pPr>
      <w:spacing w:before="0" w:line="240" w:lineRule="auto"/>
    </w:pPr>
    <w:rPr>
      <w:rFonts w:asciiTheme="majorHAnsi" w:eastAsiaTheme="majorEastAsia" w:hAnsiTheme="majorHAnsi" w:cstheme="majorBidi"/>
      <w:color w:val="17365D" w:themeColor="text1"/>
    </w:r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insideH w:val="single" w:sz="8" w:space="0" w:color="2B992B" w:themeColor="accent2"/>
        <w:insideV w:val="single" w:sz="8" w:space="0" w:color="2B992B" w:themeColor="accent2"/>
      </w:tblBorders>
    </w:tblPr>
    <w:tcPr>
      <w:shd w:val="clear" w:color="auto" w:fill="C2EEC2" w:themeFill="accent2" w:themeFillTint="3F"/>
    </w:tcPr>
    <w:tblStylePr w:type="firstRow">
      <w:rPr>
        <w:b/>
        <w:bCs/>
        <w:color w:val="17365D" w:themeColor="text1"/>
      </w:rPr>
      <w:tblPr/>
      <w:tcPr>
        <w:shd w:val="clear" w:color="auto" w:fill="E6F8E6" w:themeFill="accent2" w:themeFillTint="19"/>
      </w:tcPr>
    </w:tblStylePr>
    <w:tblStylePr w:type="lastRow">
      <w:rPr>
        <w:b/>
        <w:bCs/>
        <w:color w:val="17365D" w:themeColor="text1"/>
      </w:rPr>
      <w:tblPr/>
      <w:tcPr>
        <w:tcBorders>
          <w:top w:val="single" w:sz="12" w:space="0" w:color="17365D" w:themeColor="text1"/>
          <w:left w:val="nil"/>
          <w:bottom w:val="nil"/>
          <w:right w:val="nil"/>
          <w:insideH w:val="nil"/>
          <w:insideV w:val="nil"/>
        </w:tcBorders>
        <w:shd w:val="clear" w:color="auto" w:fill="FFFFFF" w:themeFill="background1"/>
      </w:tcPr>
    </w:tblStylePr>
    <w:tblStylePr w:type="firstCol">
      <w:rPr>
        <w:b/>
        <w:bCs/>
        <w:color w:val="17365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365D" w:themeColor="text1"/>
      </w:rPr>
      <w:tblPr/>
      <w:tcPr>
        <w:tcBorders>
          <w:top w:val="nil"/>
          <w:left w:val="nil"/>
          <w:bottom w:val="nil"/>
          <w:right w:val="nil"/>
          <w:insideH w:val="nil"/>
          <w:insideV w:val="nil"/>
        </w:tcBorders>
        <w:shd w:val="clear" w:color="auto" w:fill="CDF1CD" w:themeFill="accent2" w:themeFillTint="33"/>
      </w:tcPr>
    </w:tblStylePr>
    <w:tblStylePr w:type="band1Vert">
      <w:tblPr/>
      <w:tcPr>
        <w:shd w:val="clear" w:color="auto" w:fill="84DC84" w:themeFill="accent2" w:themeFillTint="7F"/>
      </w:tcPr>
    </w:tblStylePr>
    <w:tblStylePr w:type="band1Horz">
      <w:tblPr/>
      <w:tcPr>
        <w:tcBorders>
          <w:insideH w:val="single" w:sz="6" w:space="0" w:color="2B992B" w:themeColor="accent2"/>
          <w:insideV w:val="single" w:sz="6" w:space="0" w:color="2B992B" w:themeColor="accent2"/>
        </w:tcBorders>
        <w:shd w:val="clear" w:color="auto" w:fill="84DC84" w:themeFill="accent2" w:themeFillTint="7F"/>
      </w:tcPr>
    </w:tblStylePr>
    <w:tblStylePr w:type="nwCell">
      <w:tblPr/>
      <w:tcPr>
        <w:shd w:val="clear" w:color="auto" w:fill="FFFFFF" w:themeFill="background1"/>
      </w:tcPr>
    </w:tblStylePr>
  </w:style>
  <w:style w:type="table" w:styleId="LightGrid-Accent5">
    <w:name w:val="Light Grid Accent 5"/>
    <w:basedOn w:val="TableNormal"/>
    <w:uiPriority w:val="62"/>
    <w:rsid w:val="00BA4624"/>
    <w:pPr>
      <w:spacing w:before="0" w:line="240" w:lineRule="auto"/>
    </w:pPr>
    <w:rPr>
      <w:rFonts w:eastAsiaTheme="minorEastAsia"/>
      <w:color w:val="auto"/>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dTable4-Accent2">
    <w:name w:val="Grid Table 4 Accent 2"/>
    <w:basedOn w:val="TableNormal"/>
    <w:uiPriority w:val="49"/>
    <w:rsid w:val="00BA4624"/>
    <w:pPr>
      <w:spacing w:before="200" w:line="240" w:lineRule="auto"/>
    </w:pPr>
    <w:rPr>
      <w:rFonts w:eastAsiaTheme="minorEastAsia"/>
      <w:color w:val="auto"/>
    </w:rPr>
    <w:tblPr>
      <w:tblStyleRowBandSize w:val="1"/>
      <w:tblStyleColBandSize w:val="1"/>
      <w:tblBorders>
        <w:top w:val="single" w:sz="4" w:space="0" w:color="6BD56B" w:themeColor="accent2" w:themeTint="99"/>
        <w:left w:val="single" w:sz="4" w:space="0" w:color="6BD56B" w:themeColor="accent2" w:themeTint="99"/>
        <w:bottom w:val="single" w:sz="4" w:space="0" w:color="6BD56B" w:themeColor="accent2" w:themeTint="99"/>
        <w:right w:val="single" w:sz="4" w:space="0" w:color="6BD56B" w:themeColor="accent2" w:themeTint="99"/>
        <w:insideH w:val="single" w:sz="4" w:space="0" w:color="6BD56B" w:themeColor="accent2" w:themeTint="99"/>
        <w:insideV w:val="single" w:sz="4" w:space="0" w:color="6BD56B" w:themeColor="accent2" w:themeTint="99"/>
      </w:tblBorders>
    </w:tblPr>
    <w:tblStylePr w:type="firstRow">
      <w:rPr>
        <w:b/>
        <w:bCs/>
        <w:color w:val="FFFFFF" w:themeColor="background1"/>
      </w:rPr>
      <w:tblPr/>
      <w:tcPr>
        <w:tcBorders>
          <w:top w:val="single" w:sz="4" w:space="0" w:color="2B992B" w:themeColor="accent2"/>
          <w:left w:val="single" w:sz="4" w:space="0" w:color="2B992B" w:themeColor="accent2"/>
          <w:bottom w:val="single" w:sz="4" w:space="0" w:color="2B992B" w:themeColor="accent2"/>
          <w:right w:val="single" w:sz="4" w:space="0" w:color="2B992B" w:themeColor="accent2"/>
          <w:insideH w:val="nil"/>
          <w:insideV w:val="nil"/>
        </w:tcBorders>
        <w:shd w:val="clear" w:color="auto" w:fill="2B992B" w:themeFill="accent2"/>
      </w:tcPr>
    </w:tblStylePr>
    <w:tblStylePr w:type="lastRow">
      <w:rPr>
        <w:b/>
        <w:bCs/>
      </w:rPr>
      <w:tblPr/>
      <w:tcPr>
        <w:tcBorders>
          <w:top w:val="double" w:sz="4" w:space="0" w:color="2B992B" w:themeColor="accent2"/>
        </w:tcBorders>
      </w:tcPr>
    </w:tblStylePr>
    <w:tblStylePr w:type="firstCol">
      <w:rPr>
        <w:b/>
        <w:bCs/>
      </w:rPr>
    </w:tblStylePr>
    <w:tblStylePr w:type="lastCol">
      <w:rPr>
        <w:b/>
        <w:bCs/>
      </w:rPr>
    </w:tblStylePr>
    <w:tblStylePr w:type="band1Vert">
      <w:tblPr/>
      <w:tcPr>
        <w:shd w:val="clear" w:color="auto" w:fill="CDF1CD" w:themeFill="accent2" w:themeFillTint="33"/>
      </w:tcPr>
    </w:tblStylePr>
    <w:tblStylePr w:type="band1Horz">
      <w:tblPr/>
      <w:tcPr>
        <w:shd w:val="clear" w:color="auto" w:fill="CDF1CD" w:themeFill="accent2" w:themeFillTint="33"/>
      </w:tcPr>
    </w:tblStylePr>
  </w:style>
  <w:style w:type="table" w:styleId="ListTable4-Accent2">
    <w:name w:val="List Table 4 Accent 2"/>
    <w:basedOn w:val="TableNormal"/>
    <w:uiPriority w:val="49"/>
    <w:rsid w:val="00BA4624"/>
    <w:pPr>
      <w:spacing w:before="200" w:line="240" w:lineRule="auto"/>
    </w:pPr>
    <w:rPr>
      <w:rFonts w:eastAsiaTheme="minorEastAsia"/>
      <w:color w:val="auto"/>
    </w:rPr>
    <w:tblPr>
      <w:tblStyleRowBandSize w:val="1"/>
      <w:tblStyleColBandSize w:val="1"/>
      <w:tblBorders>
        <w:top w:val="single" w:sz="4" w:space="0" w:color="6BD56B" w:themeColor="accent2" w:themeTint="99"/>
        <w:left w:val="single" w:sz="4" w:space="0" w:color="6BD56B" w:themeColor="accent2" w:themeTint="99"/>
        <w:bottom w:val="single" w:sz="4" w:space="0" w:color="6BD56B" w:themeColor="accent2" w:themeTint="99"/>
        <w:right w:val="single" w:sz="4" w:space="0" w:color="6BD56B" w:themeColor="accent2" w:themeTint="99"/>
        <w:insideH w:val="single" w:sz="4" w:space="0" w:color="6BD56B" w:themeColor="accent2" w:themeTint="99"/>
      </w:tblBorders>
    </w:tblPr>
    <w:tblStylePr w:type="firstRow">
      <w:rPr>
        <w:b/>
        <w:bCs/>
        <w:color w:val="FFFFFF" w:themeColor="background1"/>
      </w:rPr>
      <w:tblPr/>
      <w:tcPr>
        <w:tcBorders>
          <w:top w:val="single" w:sz="4" w:space="0" w:color="2B992B" w:themeColor="accent2"/>
          <w:left w:val="single" w:sz="4" w:space="0" w:color="2B992B" w:themeColor="accent2"/>
          <w:bottom w:val="single" w:sz="4" w:space="0" w:color="2B992B" w:themeColor="accent2"/>
          <w:right w:val="single" w:sz="4" w:space="0" w:color="2B992B" w:themeColor="accent2"/>
          <w:insideH w:val="nil"/>
        </w:tcBorders>
        <w:shd w:val="clear" w:color="auto" w:fill="2B992B" w:themeFill="accent2"/>
      </w:tcPr>
    </w:tblStylePr>
    <w:tblStylePr w:type="lastRow">
      <w:rPr>
        <w:b/>
        <w:bCs/>
      </w:rPr>
      <w:tblPr/>
      <w:tcPr>
        <w:tcBorders>
          <w:top w:val="double" w:sz="4" w:space="0" w:color="6BD56B" w:themeColor="accent2" w:themeTint="99"/>
        </w:tcBorders>
      </w:tcPr>
    </w:tblStylePr>
    <w:tblStylePr w:type="firstCol">
      <w:rPr>
        <w:b/>
        <w:bCs/>
      </w:rPr>
    </w:tblStylePr>
    <w:tblStylePr w:type="lastCol">
      <w:rPr>
        <w:b/>
        <w:bCs/>
      </w:rPr>
    </w:tblStylePr>
    <w:tblStylePr w:type="band1Vert">
      <w:tblPr/>
      <w:tcPr>
        <w:shd w:val="clear" w:color="auto" w:fill="CDF1CD" w:themeFill="accent2" w:themeFillTint="33"/>
      </w:tcPr>
    </w:tblStylePr>
    <w:tblStylePr w:type="band1Horz">
      <w:tblPr/>
      <w:tcPr>
        <w:shd w:val="clear" w:color="auto" w:fill="CDF1CD" w:themeFill="accent2" w:themeFillTint="33"/>
      </w:tcPr>
    </w:tblStylePr>
  </w:style>
  <w:style w:type="table" w:customStyle="1" w:styleId="TableGrid21">
    <w:name w:val="Table Grid21"/>
    <w:basedOn w:val="TableNormal"/>
    <w:next w:val="TableGrid"/>
    <w:rsid w:val="00BA4624"/>
    <w:pPr>
      <w:spacing w:before="0" w:line="240" w:lineRule="auto"/>
    </w:pPr>
    <w:rPr>
      <w:rFonts w:ascii="Calibri" w:eastAsia="Calibri"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numberedlevel1">
    <w:name w:val="Heading numbered level 1"/>
    <w:basedOn w:val="Heading2"/>
    <w:qFormat/>
    <w:rsid w:val="00BA4624"/>
    <w:pPr>
      <w:pBdr>
        <w:bottom w:val="single" w:sz="4" w:space="1" w:color="auto"/>
      </w:pBdr>
      <w:tabs>
        <w:tab w:val="num" w:pos="737"/>
      </w:tabs>
      <w:spacing w:before="480" w:after="240"/>
      <w:ind w:left="737" w:hanging="737"/>
    </w:pPr>
    <w:rPr>
      <w:snapToGrid w:val="0"/>
      <w:sz w:val="24"/>
      <w:szCs w:val="24"/>
    </w:rPr>
  </w:style>
  <w:style w:type="paragraph" w:customStyle="1" w:styleId="attributes">
    <w:name w:val="attributes"/>
    <w:basedOn w:val="H11"/>
    <w:qFormat/>
    <w:rsid w:val="00BA4624"/>
    <w:pPr>
      <w:tabs>
        <w:tab w:val="left" w:pos="142"/>
      </w:tabs>
      <w:spacing w:before="240" w:after="0"/>
      <w:ind w:left="142"/>
    </w:pPr>
    <w:rPr>
      <w:rFonts w:eastAsia="Calibri" w:cs="Times New Roman"/>
      <w:lang w:eastAsia="en-US"/>
    </w:rPr>
  </w:style>
  <w:style w:type="paragraph" w:styleId="PlainText">
    <w:name w:val="Plain Text"/>
    <w:basedOn w:val="Normal"/>
    <w:link w:val="PlainTextChar"/>
    <w:uiPriority w:val="99"/>
    <w:rsid w:val="00BA4624"/>
    <w:pPr>
      <w:tabs>
        <w:tab w:val="left" w:pos="142"/>
      </w:tabs>
      <w:spacing w:before="120" w:after="120" w:line="276" w:lineRule="auto"/>
      <w:ind w:left="142"/>
      <w:jc w:val="both"/>
    </w:pPr>
    <w:rPr>
      <w:rFonts w:ascii="Courier New" w:eastAsia="Calibri" w:hAnsi="Courier New" w:cs="Courier New"/>
      <w:szCs w:val="20"/>
    </w:rPr>
  </w:style>
  <w:style w:type="character" w:customStyle="1" w:styleId="PlainTextChar">
    <w:name w:val="Plain Text Char"/>
    <w:basedOn w:val="DefaultParagraphFont"/>
    <w:link w:val="PlainText"/>
    <w:uiPriority w:val="99"/>
    <w:rsid w:val="00BA4624"/>
    <w:rPr>
      <w:rFonts w:ascii="Courier New" w:eastAsia="Calibri" w:hAnsi="Courier New" w:cs="Courier New"/>
      <w:szCs w:val="20"/>
    </w:rPr>
  </w:style>
  <w:style w:type="table" w:styleId="GridTable4-Accent5">
    <w:name w:val="Grid Table 4 Accent 5"/>
    <w:basedOn w:val="TableNormal"/>
    <w:uiPriority w:val="49"/>
    <w:rsid w:val="00BA4624"/>
    <w:pPr>
      <w:spacing w:before="200" w:line="240" w:lineRule="auto"/>
    </w:pPr>
    <w:rPr>
      <w:rFonts w:eastAsiaTheme="minorEastAsia"/>
      <w:color w:val="aut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4">
    <w:name w:val="Grid Table 4 Accent 4"/>
    <w:basedOn w:val="TableNormal"/>
    <w:uiPriority w:val="49"/>
    <w:rsid w:val="00D810B0"/>
    <w:pPr>
      <w:spacing w:before="200" w:line="240" w:lineRule="auto"/>
    </w:pPr>
    <w:rPr>
      <w:color w:val="auto"/>
    </w:rPr>
    <w:tblPr>
      <w:tblStyleRowBandSize w:val="1"/>
      <w:tblStyleColBandSize w:val="1"/>
      <w:tblBorders>
        <w:top w:val="single" w:sz="4" w:space="0" w:color="8C8C93" w:themeColor="accent4" w:themeTint="99"/>
        <w:left w:val="single" w:sz="4" w:space="0" w:color="8C8C93" w:themeColor="accent4" w:themeTint="99"/>
        <w:bottom w:val="single" w:sz="4" w:space="0" w:color="8C8C93" w:themeColor="accent4" w:themeTint="99"/>
        <w:right w:val="single" w:sz="4" w:space="0" w:color="8C8C93" w:themeColor="accent4" w:themeTint="99"/>
        <w:insideH w:val="single" w:sz="4" w:space="0" w:color="8C8C93" w:themeColor="accent4" w:themeTint="99"/>
        <w:insideV w:val="single" w:sz="4" w:space="0" w:color="8C8C93" w:themeColor="accent4" w:themeTint="99"/>
      </w:tblBorders>
    </w:tblPr>
    <w:tblStylePr w:type="firstRow">
      <w:rPr>
        <w:b/>
        <w:bCs/>
        <w:color w:val="FFFFFF" w:themeColor="background1"/>
      </w:rPr>
      <w:tblPr/>
      <w:tcPr>
        <w:tcBorders>
          <w:top w:val="single" w:sz="4" w:space="0" w:color="444448" w:themeColor="accent4"/>
          <w:left w:val="single" w:sz="4" w:space="0" w:color="444448" w:themeColor="accent4"/>
          <w:bottom w:val="single" w:sz="4" w:space="0" w:color="444448" w:themeColor="accent4"/>
          <w:right w:val="single" w:sz="4" w:space="0" w:color="444448" w:themeColor="accent4"/>
          <w:insideH w:val="nil"/>
          <w:insideV w:val="nil"/>
        </w:tcBorders>
        <w:shd w:val="clear" w:color="auto" w:fill="444448" w:themeFill="accent4"/>
      </w:tcPr>
    </w:tblStylePr>
    <w:tblStylePr w:type="lastRow">
      <w:rPr>
        <w:b/>
        <w:bCs/>
      </w:rPr>
      <w:tblPr/>
      <w:tcPr>
        <w:tcBorders>
          <w:top w:val="double" w:sz="4" w:space="0" w:color="444448" w:themeColor="accent4"/>
        </w:tcBorders>
      </w:tcPr>
    </w:tblStylePr>
    <w:tblStylePr w:type="firstCol">
      <w:rPr>
        <w:b/>
        <w:bCs/>
      </w:rPr>
    </w:tblStylePr>
    <w:tblStylePr w:type="lastCol">
      <w:rPr>
        <w:b/>
        <w:bCs/>
      </w:rPr>
    </w:tblStylePr>
    <w:tblStylePr w:type="band1Vert">
      <w:tblPr/>
      <w:tcPr>
        <w:shd w:val="clear" w:color="auto" w:fill="D8D8DB" w:themeFill="accent4" w:themeFillTint="33"/>
      </w:tcPr>
    </w:tblStylePr>
    <w:tblStylePr w:type="band1Horz">
      <w:tblPr/>
      <w:tcPr>
        <w:shd w:val="clear" w:color="auto" w:fill="D8D8DB" w:themeFill="accent4" w:themeFillTint="33"/>
      </w:tcPr>
    </w:tblStylePr>
  </w:style>
  <w:style w:type="table" w:customStyle="1" w:styleId="GenericARPANSA41">
    <w:name w:val="Generic ARPANSA 41"/>
    <w:basedOn w:val="TableNormal"/>
    <w:uiPriority w:val="99"/>
    <w:rsid w:val="005D379C"/>
    <w:pPr>
      <w:spacing w:before="0" w:after="60" w:line="240" w:lineRule="auto"/>
      <w:jc w:val="center"/>
    </w:pPr>
    <w:tblPr>
      <w:tblStyleRowBandSize w:val="1"/>
      <w:tblStyleCol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TableGrid4">
    <w:name w:val="Table Grid4"/>
    <w:basedOn w:val="TableNormal"/>
    <w:next w:val="TableGrid"/>
    <w:uiPriority w:val="59"/>
    <w:rsid w:val="00B170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170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170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35892"/>
    <w:pPr>
      <w:spacing w:before="0" w:line="240" w:lineRule="auto"/>
    </w:pPr>
    <w:rPr>
      <w:rFonts w:ascii="Times New Roman" w:eastAsia="Times New Roman" w:hAnsi="Times New Roman" w:cs="Times New Roman"/>
      <w:color w:val="auto"/>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21">
    <w:name w:val="Grid Table 4 - Accent 21"/>
    <w:basedOn w:val="TableNormal"/>
    <w:next w:val="GridTable4-Accent2"/>
    <w:uiPriority w:val="49"/>
    <w:rsid w:val="00EF1AD2"/>
    <w:pPr>
      <w:spacing w:before="200" w:line="240" w:lineRule="auto"/>
    </w:pPr>
    <w:rPr>
      <w:rFonts w:eastAsia="Times New Roman"/>
      <w:color w:val="auto"/>
    </w:rPr>
    <w:tblPr>
      <w:tblStyleRowBandSize w:val="1"/>
      <w:tblStyleColBandSize w:val="1"/>
      <w:tblBorders>
        <w:top w:val="single" w:sz="4" w:space="0" w:color="9B4AD6"/>
        <w:left w:val="single" w:sz="4" w:space="0" w:color="9B4AD6"/>
        <w:bottom w:val="single" w:sz="4" w:space="0" w:color="9B4AD6"/>
        <w:right w:val="single" w:sz="4" w:space="0" w:color="9B4AD6"/>
        <w:insideH w:val="single" w:sz="4" w:space="0" w:color="9B4AD6"/>
        <w:insideV w:val="single" w:sz="4" w:space="0" w:color="9B4AD6"/>
      </w:tblBorders>
    </w:tblPr>
    <w:tblStylePr w:type="firstRow">
      <w:rPr>
        <w:b/>
        <w:bCs/>
        <w:color w:val="FFFFFF"/>
      </w:rPr>
      <w:tblPr/>
      <w:tcPr>
        <w:tcBorders>
          <w:top w:val="single" w:sz="4" w:space="0" w:color="4E1A74"/>
          <w:left w:val="single" w:sz="4" w:space="0" w:color="4E1A74"/>
          <w:bottom w:val="single" w:sz="4" w:space="0" w:color="4E1A74"/>
          <w:right w:val="single" w:sz="4" w:space="0" w:color="4E1A74"/>
          <w:insideH w:val="nil"/>
          <w:insideV w:val="nil"/>
        </w:tcBorders>
        <w:shd w:val="clear" w:color="auto" w:fill="4E1A74"/>
      </w:tcPr>
    </w:tblStylePr>
    <w:tblStylePr w:type="lastRow">
      <w:rPr>
        <w:b/>
        <w:bCs/>
      </w:rPr>
      <w:tblPr/>
      <w:tcPr>
        <w:tcBorders>
          <w:top w:val="double" w:sz="4" w:space="0" w:color="4E1A74"/>
        </w:tcBorders>
      </w:tcPr>
    </w:tblStylePr>
    <w:tblStylePr w:type="firstCol">
      <w:rPr>
        <w:b/>
        <w:bCs/>
      </w:rPr>
    </w:tblStylePr>
    <w:tblStylePr w:type="lastCol">
      <w:rPr>
        <w:b/>
        <w:bCs/>
      </w:rPr>
    </w:tblStylePr>
    <w:tblStylePr w:type="band1Vert">
      <w:tblPr/>
      <w:tcPr>
        <w:shd w:val="clear" w:color="auto" w:fill="DDC2F1"/>
      </w:tcPr>
    </w:tblStylePr>
    <w:tblStylePr w:type="band1Horz">
      <w:tblPr/>
      <w:tcPr>
        <w:shd w:val="clear" w:color="auto" w:fill="DDC2F1"/>
      </w:tcPr>
    </w:tblStylePr>
  </w:style>
  <w:style w:type="table" w:customStyle="1" w:styleId="GridTable5Dark-Accent21">
    <w:name w:val="Grid Table 5 Dark - Accent 21"/>
    <w:basedOn w:val="TableNormal"/>
    <w:next w:val="GridTable5Dark-Accent2"/>
    <w:uiPriority w:val="50"/>
    <w:rsid w:val="00EF1AD2"/>
    <w:pPr>
      <w:spacing w:before="200" w:line="240" w:lineRule="auto"/>
    </w:pPr>
    <w:rPr>
      <w:rFonts w:eastAsia="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C2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1A7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1A7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1A7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1A74"/>
      </w:tcPr>
    </w:tblStylePr>
    <w:tblStylePr w:type="band1Vert">
      <w:tblPr/>
      <w:tcPr>
        <w:shd w:val="clear" w:color="auto" w:fill="BC86E4"/>
      </w:tcPr>
    </w:tblStylePr>
    <w:tblStylePr w:type="band1Horz">
      <w:tblPr/>
      <w:tcPr>
        <w:shd w:val="clear" w:color="auto" w:fill="BC86E4"/>
      </w:tcPr>
    </w:tblStylePr>
  </w:style>
  <w:style w:type="table" w:styleId="GridTable5Dark-Accent2">
    <w:name w:val="Grid Table 5 Dark Accent 2"/>
    <w:basedOn w:val="TableNormal"/>
    <w:uiPriority w:val="50"/>
    <w:rsid w:val="00EF1A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F1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992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992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992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992B" w:themeFill="accent2"/>
      </w:tcPr>
    </w:tblStylePr>
    <w:tblStylePr w:type="band1Vert">
      <w:tblPr/>
      <w:tcPr>
        <w:shd w:val="clear" w:color="auto" w:fill="9CE39C" w:themeFill="accent2" w:themeFillTint="66"/>
      </w:tcPr>
    </w:tblStylePr>
    <w:tblStylePr w:type="band1Horz">
      <w:tblPr/>
      <w:tcPr>
        <w:shd w:val="clear" w:color="auto" w:fill="9CE39C" w:themeFill="accent2" w:themeFillTint="66"/>
      </w:tcPr>
    </w:tblStylePr>
  </w:style>
  <w:style w:type="table" w:customStyle="1" w:styleId="TableGrid7">
    <w:name w:val="Table Grid7"/>
    <w:basedOn w:val="TableNormal"/>
    <w:next w:val="TableGrid"/>
    <w:uiPriority w:val="59"/>
    <w:rsid w:val="00036B2A"/>
    <w:pPr>
      <w:spacing w:before="200" w:line="240" w:lineRule="auto"/>
    </w:pPr>
    <w:rPr>
      <w:rFonts w:eastAsia="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36B2A"/>
    <w:pPr>
      <w:spacing w:before="200" w:line="240" w:lineRule="auto"/>
    </w:pPr>
    <w:rPr>
      <w:rFonts w:eastAsia="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757CB"/>
    <w:rPr>
      <w:color w:val="605E5C"/>
      <w:shd w:val="clear" w:color="auto" w:fill="E1DFDD"/>
    </w:rPr>
  </w:style>
  <w:style w:type="paragraph" w:customStyle="1" w:styleId="paragraph">
    <w:name w:val="paragraph"/>
    <w:aliases w:val="a"/>
    <w:basedOn w:val="Normal"/>
    <w:link w:val="paragraphChar"/>
    <w:rsid w:val="006E3E53"/>
    <w:pPr>
      <w:widowControl/>
      <w:tabs>
        <w:tab w:val="right" w:pos="1531"/>
      </w:tabs>
      <w:snapToGrid/>
      <w:spacing w:before="40"/>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6E3E53"/>
    <w:rPr>
      <w:rFonts w:ascii="Times New Roman" w:eastAsia="Times New Roman" w:hAnsi="Times New Roman" w:cs="Times New Roman"/>
      <w:color w:val="auto"/>
      <w:szCs w:val="20"/>
      <w:lang w:eastAsia="en-AU"/>
    </w:rPr>
  </w:style>
  <w:style w:type="paragraph" w:customStyle="1" w:styleId="ActHead5">
    <w:name w:val="ActHead 5"/>
    <w:aliases w:val="s"/>
    <w:basedOn w:val="Normal"/>
    <w:next w:val="subsection"/>
    <w:link w:val="ActHead5Char"/>
    <w:qFormat/>
    <w:rsid w:val="006E3E53"/>
    <w:pPr>
      <w:keepNext/>
      <w:keepLines/>
      <w:widowControl/>
      <w:snapToGrid/>
      <w:spacing w:before="280"/>
      <w:ind w:left="1134" w:hanging="1134"/>
      <w:outlineLvl w:val="4"/>
    </w:pPr>
    <w:rPr>
      <w:rFonts w:ascii="Times New Roman" w:eastAsia="Times New Roman" w:hAnsi="Times New Roman" w:cs="Times New Roman"/>
      <w:b/>
      <w:kern w:val="28"/>
      <w:sz w:val="24"/>
      <w:szCs w:val="20"/>
      <w:lang w:eastAsia="en-AU"/>
    </w:rPr>
  </w:style>
  <w:style w:type="paragraph" w:customStyle="1" w:styleId="notetext">
    <w:name w:val="note(text)"/>
    <w:aliases w:val="n"/>
    <w:basedOn w:val="Normal"/>
    <w:rsid w:val="006E3E53"/>
    <w:pPr>
      <w:widowControl/>
      <w:snapToGrid/>
      <w:spacing w:before="122"/>
      <w:ind w:left="1985" w:hanging="851"/>
    </w:pPr>
    <w:rPr>
      <w:rFonts w:ascii="Times New Roman" w:eastAsia="Times New Roman" w:hAnsi="Times New Roman" w:cs="Times New Roman"/>
      <w:sz w:val="18"/>
      <w:szCs w:val="20"/>
      <w:lang w:eastAsia="en-AU"/>
    </w:rPr>
  </w:style>
  <w:style w:type="paragraph" w:customStyle="1" w:styleId="subsection">
    <w:name w:val="subsection"/>
    <w:aliases w:val="ss"/>
    <w:basedOn w:val="Normal"/>
    <w:link w:val="subsectionChar"/>
    <w:rsid w:val="006E3E53"/>
    <w:pPr>
      <w:widowControl/>
      <w:tabs>
        <w:tab w:val="right" w:pos="1021"/>
      </w:tabs>
      <w:snapToGrid/>
      <w:spacing w:before="180"/>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rsid w:val="006E3E53"/>
    <w:rPr>
      <w:rFonts w:ascii="Times New Roman" w:eastAsia="Times New Roman" w:hAnsi="Times New Roman" w:cs="Times New Roman"/>
      <w:color w:val="auto"/>
      <w:szCs w:val="20"/>
      <w:lang w:eastAsia="en-AU"/>
    </w:rPr>
  </w:style>
  <w:style w:type="character" w:customStyle="1" w:styleId="ActHead5Char">
    <w:name w:val="ActHead 5 Char"/>
    <w:aliases w:val="s Char"/>
    <w:link w:val="ActHead5"/>
    <w:locked/>
    <w:rsid w:val="006E3E53"/>
    <w:rPr>
      <w:rFonts w:ascii="Times New Roman" w:eastAsia="Times New Roman" w:hAnsi="Times New Roman" w:cs="Times New Roman"/>
      <w:b/>
      <w:color w:val="auto"/>
      <w:kern w:val="28"/>
      <w:sz w:val="24"/>
      <w:szCs w:val="20"/>
      <w:lang w:eastAsia="en-AU"/>
    </w:rPr>
  </w:style>
  <w:style w:type="character" w:customStyle="1" w:styleId="eop">
    <w:name w:val="eop"/>
    <w:basedOn w:val="DefaultParagraphFont"/>
    <w:rsid w:val="00E028B8"/>
  </w:style>
  <w:style w:type="character" w:styleId="UnresolvedMention">
    <w:name w:val="Unresolved Mention"/>
    <w:basedOn w:val="DefaultParagraphFont"/>
    <w:uiPriority w:val="99"/>
    <w:semiHidden/>
    <w:unhideWhenUsed/>
    <w:rsid w:val="00FA4391"/>
    <w:rPr>
      <w:color w:val="605E5C"/>
      <w:shd w:val="clear" w:color="auto" w:fill="E1DFDD"/>
    </w:rPr>
  </w:style>
  <w:style w:type="paragraph" w:styleId="NormalWeb">
    <w:name w:val="Normal (Web)"/>
    <w:basedOn w:val="Normal"/>
    <w:uiPriority w:val="99"/>
    <w:semiHidden/>
    <w:unhideWhenUsed/>
    <w:rsid w:val="00004A34"/>
    <w:pPr>
      <w:widowControl/>
      <w:snapToGrid/>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86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168">
      <w:bodyDiv w:val="1"/>
      <w:marLeft w:val="0"/>
      <w:marRight w:val="0"/>
      <w:marTop w:val="0"/>
      <w:marBottom w:val="0"/>
      <w:divBdr>
        <w:top w:val="none" w:sz="0" w:space="0" w:color="auto"/>
        <w:left w:val="none" w:sz="0" w:space="0" w:color="auto"/>
        <w:bottom w:val="none" w:sz="0" w:space="0" w:color="auto"/>
        <w:right w:val="none" w:sz="0" w:space="0" w:color="auto"/>
      </w:divBdr>
    </w:div>
    <w:div w:id="235240514">
      <w:bodyDiv w:val="1"/>
      <w:marLeft w:val="0"/>
      <w:marRight w:val="0"/>
      <w:marTop w:val="0"/>
      <w:marBottom w:val="0"/>
      <w:divBdr>
        <w:top w:val="none" w:sz="0" w:space="0" w:color="auto"/>
        <w:left w:val="none" w:sz="0" w:space="0" w:color="auto"/>
        <w:bottom w:val="none" w:sz="0" w:space="0" w:color="auto"/>
        <w:right w:val="none" w:sz="0" w:space="0" w:color="auto"/>
      </w:divBdr>
      <w:divsChild>
        <w:div w:id="693653039">
          <w:marLeft w:val="0"/>
          <w:marRight w:val="0"/>
          <w:marTop w:val="0"/>
          <w:marBottom w:val="0"/>
          <w:divBdr>
            <w:top w:val="none" w:sz="0" w:space="0" w:color="auto"/>
            <w:left w:val="none" w:sz="0" w:space="0" w:color="auto"/>
            <w:bottom w:val="none" w:sz="0" w:space="0" w:color="auto"/>
            <w:right w:val="none" w:sz="0" w:space="0" w:color="auto"/>
          </w:divBdr>
          <w:divsChild>
            <w:div w:id="1630740938">
              <w:marLeft w:val="0"/>
              <w:marRight w:val="0"/>
              <w:marTop w:val="0"/>
              <w:marBottom w:val="0"/>
              <w:divBdr>
                <w:top w:val="none" w:sz="0" w:space="0" w:color="auto"/>
                <w:left w:val="none" w:sz="0" w:space="0" w:color="auto"/>
                <w:bottom w:val="none" w:sz="0" w:space="0" w:color="auto"/>
                <w:right w:val="none" w:sz="0" w:space="0" w:color="auto"/>
              </w:divBdr>
            </w:div>
            <w:div w:id="19497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61574">
      <w:bodyDiv w:val="1"/>
      <w:marLeft w:val="0"/>
      <w:marRight w:val="0"/>
      <w:marTop w:val="0"/>
      <w:marBottom w:val="0"/>
      <w:divBdr>
        <w:top w:val="none" w:sz="0" w:space="0" w:color="auto"/>
        <w:left w:val="none" w:sz="0" w:space="0" w:color="auto"/>
        <w:bottom w:val="none" w:sz="0" w:space="0" w:color="auto"/>
        <w:right w:val="none" w:sz="0" w:space="0" w:color="auto"/>
      </w:divBdr>
    </w:div>
    <w:div w:id="316880692">
      <w:bodyDiv w:val="1"/>
      <w:marLeft w:val="0"/>
      <w:marRight w:val="0"/>
      <w:marTop w:val="0"/>
      <w:marBottom w:val="0"/>
      <w:divBdr>
        <w:top w:val="none" w:sz="0" w:space="0" w:color="auto"/>
        <w:left w:val="none" w:sz="0" w:space="0" w:color="auto"/>
        <w:bottom w:val="none" w:sz="0" w:space="0" w:color="auto"/>
        <w:right w:val="none" w:sz="0" w:space="0" w:color="auto"/>
      </w:divBdr>
    </w:div>
    <w:div w:id="463617911">
      <w:bodyDiv w:val="1"/>
      <w:marLeft w:val="0"/>
      <w:marRight w:val="0"/>
      <w:marTop w:val="0"/>
      <w:marBottom w:val="0"/>
      <w:divBdr>
        <w:top w:val="none" w:sz="0" w:space="0" w:color="auto"/>
        <w:left w:val="none" w:sz="0" w:space="0" w:color="auto"/>
        <w:bottom w:val="none" w:sz="0" w:space="0" w:color="auto"/>
        <w:right w:val="none" w:sz="0" w:space="0" w:color="auto"/>
      </w:divBdr>
    </w:div>
    <w:div w:id="948201497">
      <w:bodyDiv w:val="1"/>
      <w:marLeft w:val="0"/>
      <w:marRight w:val="0"/>
      <w:marTop w:val="0"/>
      <w:marBottom w:val="0"/>
      <w:divBdr>
        <w:top w:val="none" w:sz="0" w:space="0" w:color="auto"/>
        <w:left w:val="none" w:sz="0" w:space="0" w:color="auto"/>
        <w:bottom w:val="none" w:sz="0" w:space="0" w:color="auto"/>
        <w:right w:val="none" w:sz="0" w:space="0" w:color="auto"/>
      </w:divBdr>
    </w:div>
    <w:div w:id="1148279028">
      <w:bodyDiv w:val="1"/>
      <w:marLeft w:val="0"/>
      <w:marRight w:val="0"/>
      <w:marTop w:val="0"/>
      <w:marBottom w:val="0"/>
      <w:divBdr>
        <w:top w:val="none" w:sz="0" w:space="0" w:color="auto"/>
        <w:left w:val="none" w:sz="0" w:space="0" w:color="auto"/>
        <w:bottom w:val="none" w:sz="0" w:space="0" w:color="auto"/>
        <w:right w:val="none" w:sz="0" w:space="0" w:color="auto"/>
      </w:divBdr>
    </w:div>
    <w:div w:id="1303658805">
      <w:bodyDiv w:val="1"/>
      <w:marLeft w:val="0"/>
      <w:marRight w:val="0"/>
      <w:marTop w:val="0"/>
      <w:marBottom w:val="0"/>
      <w:divBdr>
        <w:top w:val="none" w:sz="0" w:space="0" w:color="auto"/>
        <w:left w:val="none" w:sz="0" w:space="0" w:color="auto"/>
        <w:bottom w:val="none" w:sz="0" w:space="0" w:color="auto"/>
        <w:right w:val="none" w:sz="0" w:space="0" w:color="auto"/>
      </w:divBdr>
      <w:divsChild>
        <w:div w:id="678502027">
          <w:marLeft w:val="0"/>
          <w:marRight w:val="0"/>
          <w:marTop w:val="0"/>
          <w:marBottom w:val="0"/>
          <w:divBdr>
            <w:top w:val="none" w:sz="0" w:space="0" w:color="auto"/>
            <w:left w:val="none" w:sz="0" w:space="0" w:color="auto"/>
            <w:bottom w:val="none" w:sz="0" w:space="0" w:color="auto"/>
            <w:right w:val="none" w:sz="0" w:space="0" w:color="auto"/>
          </w:divBdr>
        </w:div>
        <w:div w:id="774639874">
          <w:marLeft w:val="0"/>
          <w:marRight w:val="0"/>
          <w:marTop w:val="0"/>
          <w:marBottom w:val="0"/>
          <w:divBdr>
            <w:top w:val="none" w:sz="0" w:space="0" w:color="auto"/>
            <w:left w:val="none" w:sz="0" w:space="0" w:color="auto"/>
            <w:bottom w:val="none" w:sz="0" w:space="0" w:color="auto"/>
            <w:right w:val="none" w:sz="0" w:space="0" w:color="auto"/>
          </w:divBdr>
          <w:divsChild>
            <w:div w:id="2012249919">
              <w:marLeft w:val="0"/>
              <w:marRight w:val="0"/>
              <w:marTop w:val="0"/>
              <w:marBottom w:val="0"/>
              <w:divBdr>
                <w:top w:val="none" w:sz="0" w:space="0" w:color="auto"/>
                <w:left w:val="none" w:sz="0" w:space="0" w:color="auto"/>
                <w:bottom w:val="none" w:sz="0" w:space="0" w:color="auto"/>
                <w:right w:val="none" w:sz="0" w:space="0" w:color="auto"/>
              </w:divBdr>
            </w:div>
            <w:div w:id="1402869404">
              <w:marLeft w:val="0"/>
              <w:marRight w:val="0"/>
              <w:marTop w:val="0"/>
              <w:marBottom w:val="0"/>
              <w:divBdr>
                <w:top w:val="none" w:sz="0" w:space="0" w:color="auto"/>
                <w:left w:val="none" w:sz="0" w:space="0" w:color="auto"/>
                <w:bottom w:val="none" w:sz="0" w:space="0" w:color="auto"/>
                <w:right w:val="none" w:sz="0" w:space="0" w:color="auto"/>
              </w:divBdr>
            </w:div>
            <w:div w:id="1723752441">
              <w:marLeft w:val="0"/>
              <w:marRight w:val="0"/>
              <w:marTop w:val="0"/>
              <w:marBottom w:val="0"/>
              <w:divBdr>
                <w:top w:val="none" w:sz="0" w:space="0" w:color="auto"/>
                <w:left w:val="none" w:sz="0" w:space="0" w:color="auto"/>
                <w:bottom w:val="none" w:sz="0" w:space="0" w:color="auto"/>
                <w:right w:val="none" w:sz="0" w:space="0" w:color="auto"/>
              </w:divBdr>
            </w:div>
            <w:div w:id="1758747382">
              <w:marLeft w:val="0"/>
              <w:marRight w:val="0"/>
              <w:marTop w:val="0"/>
              <w:marBottom w:val="0"/>
              <w:divBdr>
                <w:top w:val="none" w:sz="0" w:space="0" w:color="auto"/>
                <w:left w:val="none" w:sz="0" w:space="0" w:color="auto"/>
                <w:bottom w:val="none" w:sz="0" w:space="0" w:color="auto"/>
                <w:right w:val="none" w:sz="0" w:space="0" w:color="auto"/>
              </w:divBdr>
            </w:div>
            <w:div w:id="1100566258">
              <w:marLeft w:val="0"/>
              <w:marRight w:val="0"/>
              <w:marTop w:val="0"/>
              <w:marBottom w:val="0"/>
              <w:divBdr>
                <w:top w:val="none" w:sz="0" w:space="0" w:color="auto"/>
                <w:left w:val="none" w:sz="0" w:space="0" w:color="auto"/>
                <w:bottom w:val="none" w:sz="0" w:space="0" w:color="auto"/>
                <w:right w:val="none" w:sz="0" w:space="0" w:color="auto"/>
              </w:divBdr>
            </w:div>
          </w:divsChild>
        </w:div>
        <w:div w:id="991758367">
          <w:marLeft w:val="0"/>
          <w:marRight w:val="0"/>
          <w:marTop w:val="0"/>
          <w:marBottom w:val="0"/>
          <w:divBdr>
            <w:top w:val="none" w:sz="0" w:space="0" w:color="auto"/>
            <w:left w:val="none" w:sz="0" w:space="0" w:color="auto"/>
            <w:bottom w:val="none" w:sz="0" w:space="0" w:color="auto"/>
            <w:right w:val="none" w:sz="0" w:space="0" w:color="auto"/>
          </w:divBdr>
          <w:divsChild>
            <w:div w:id="1978149093">
              <w:marLeft w:val="0"/>
              <w:marRight w:val="0"/>
              <w:marTop w:val="0"/>
              <w:marBottom w:val="0"/>
              <w:divBdr>
                <w:top w:val="none" w:sz="0" w:space="0" w:color="auto"/>
                <w:left w:val="none" w:sz="0" w:space="0" w:color="auto"/>
                <w:bottom w:val="none" w:sz="0" w:space="0" w:color="auto"/>
                <w:right w:val="none" w:sz="0" w:space="0" w:color="auto"/>
              </w:divBdr>
            </w:div>
            <w:div w:id="1553269662">
              <w:marLeft w:val="0"/>
              <w:marRight w:val="0"/>
              <w:marTop w:val="0"/>
              <w:marBottom w:val="0"/>
              <w:divBdr>
                <w:top w:val="none" w:sz="0" w:space="0" w:color="auto"/>
                <w:left w:val="none" w:sz="0" w:space="0" w:color="auto"/>
                <w:bottom w:val="none" w:sz="0" w:space="0" w:color="auto"/>
                <w:right w:val="none" w:sz="0" w:space="0" w:color="auto"/>
              </w:divBdr>
            </w:div>
            <w:div w:id="662703880">
              <w:marLeft w:val="0"/>
              <w:marRight w:val="0"/>
              <w:marTop w:val="0"/>
              <w:marBottom w:val="0"/>
              <w:divBdr>
                <w:top w:val="none" w:sz="0" w:space="0" w:color="auto"/>
                <w:left w:val="none" w:sz="0" w:space="0" w:color="auto"/>
                <w:bottom w:val="none" w:sz="0" w:space="0" w:color="auto"/>
                <w:right w:val="none" w:sz="0" w:space="0" w:color="auto"/>
              </w:divBdr>
            </w:div>
          </w:divsChild>
        </w:div>
        <w:div w:id="89089">
          <w:marLeft w:val="0"/>
          <w:marRight w:val="0"/>
          <w:marTop w:val="0"/>
          <w:marBottom w:val="0"/>
          <w:divBdr>
            <w:top w:val="none" w:sz="0" w:space="0" w:color="auto"/>
            <w:left w:val="none" w:sz="0" w:space="0" w:color="auto"/>
            <w:bottom w:val="none" w:sz="0" w:space="0" w:color="auto"/>
            <w:right w:val="none" w:sz="0" w:space="0" w:color="auto"/>
          </w:divBdr>
          <w:divsChild>
            <w:div w:id="1579361475">
              <w:marLeft w:val="0"/>
              <w:marRight w:val="0"/>
              <w:marTop w:val="0"/>
              <w:marBottom w:val="0"/>
              <w:divBdr>
                <w:top w:val="none" w:sz="0" w:space="0" w:color="auto"/>
                <w:left w:val="none" w:sz="0" w:space="0" w:color="auto"/>
                <w:bottom w:val="none" w:sz="0" w:space="0" w:color="auto"/>
                <w:right w:val="none" w:sz="0" w:space="0" w:color="auto"/>
              </w:divBdr>
            </w:div>
            <w:div w:id="2078354012">
              <w:marLeft w:val="0"/>
              <w:marRight w:val="0"/>
              <w:marTop w:val="0"/>
              <w:marBottom w:val="0"/>
              <w:divBdr>
                <w:top w:val="none" w:sz="0" w:space="0" w:color="auto"/>
                <w:left w:val="none" w:sz="0" w:space="0" w:color="auto"/>
                <w:bottom w:val="none" w:sz="0" w:space="0" w:color="auto"/>
                <w:right w:val="none" w:sz="0" w:space="0" w:color="auto"/>
              </w:divBdr>
            </w:div>
            <w:div w:id="396900054">
              <w:marLeft w:val="0"/>
              <w:marRight w:val="0"/>
              <w:marTop w:val="0"/>
              <w:marBottom w:val="0"/>
              <w:divBdr>
                <w:top w:val="none" w:sz="0" w:space="0" w:color="auto"/>
                <w:left w:val="none" w:sz="0" w:space="0" w:color="auto"/>
                <w:bottom w:val="none" w:sz="0" w:space="0" w:color="auto"/>
                <w:right w:val="none" w:sz="0" w:space="0" w:color="auto"/>
              </w:divBdr>
            </w:div>
            <w:div w:id="2078278007">
              <w:marLeft w:val="0"/>
              <w:marRight w:val="0"/>
              <w:marTop w:val="0"/>
              <w:marBottom w:val="0"/>
              <w:divBdr>
                <w:top w:val="none" w:sz="0" w:space="0" w:color="auto"/>
                <w:left w:val="none" w:sz="0" w:space="0" w:color="auto"/>
                <w:bottom w:val="none" w:sz="0" w:space="0" w:color="auto"/>
                <w:right w:val="none" w:sz="0" w:space="0" w:color="auto"/>
              </w:divBdr>
            </w:div>
            <w:div w:id="1781142786">
              <w:marLeft w:val="0"/>
              <w:marRight w:val="0"/>
              <w:marTop w:val="0"/>
              <w:marBottom w:val="0"/>
              <w:divBdr>
                <w:top w:val="none" w:sz="0" w:space="0" w:color="auto"/>
                <w:left w:val="none" w:sz="0" w:space="0" w:color="auto"/>
                <w:bottom w:val="none" w:sz="0" w:space="0" w:color="auto"/>
                <w:right w:val="none" w:sz="0" w:space="0" w:color="auto"/>
              </w:divBdr>
            </w:div>
          </w:divsChild>
        </w:div>
        <w:div w:id="269123559">
          <w:marLeft w:val="0"/>
          <w:marRight w:val="0"/>
          <w:marTop w:val="0"/>
          <w:marBottom w:val="0"/>
          <w:divBdr>
            <w:top w:val="none" w:sz="0" w:space="0" w:color="auto"/>
            <w:left w:val="none" w:sz="0" w:space="0" w:color="auto"/>
            <w:bottom w:val="none" w:sz="0" w:space="0" w:color="auto"/>
            <w:right w:val="none" w:sz="0" w:space="0" w:color="auto"/>
          </w:divBdr>
          <w:divsChild>
            <w:div w:id="556236791">
              <w:marLeft w:val="0"/>
              <w:marRight w:val="0"/>
              <w:marTop w:val="0"/>
              <w:marBottom w:val="0"/>
              <w:divBdr>
                <w:top w:val="none" w:sz="0" w:space="0" w:color="auto"/>
                <w:left w:val="none" w:sz="0" w:space="0" w:color="auto"/>
                <w:bottom w:val="none" w:sz="0" w:space="0" w:color="auto"/>
                <w:right w:val="none" w:sz="0" w:space="0" w:color="auto"/>
              </w:divBdr>
            </w:div>
            <w:div w:id="1387148367">
              <w:marLeft w:val="0"/>
              <w:marRight w:val="0"/>
              <w:marTop w:val="0"/>
              <w:marBottom w:val="0"/>
              <w:divBdr>
                <w:top w:val="none" w:sz="0" w:space="0" w:color="auto"/>
                <w:left w:val="none" w:sz="0" w:space="0" w:color="auto"/>
                <w:bottom w:val="none" w:sz="0" w:space="0" w:color="auto"/>
                <w:right w:val="none" w:sz="0" w:space="0" w:color="auto"/>
              </w:divBdr>
            </w:div>
            <w:div w:id="218906692">
              <w:marLeft w:val="0"/>
              <w:marRight w:val="0"/>
              <w:marTop w:val="0"/>
              <w:marBottom w:val="0"/>
              <w:divBdr>
                <w:top w:val="none" w:sz="0" w:space="0" w:color="auto"/>
                <w:left w:val="none" w:sz="0" w:space="0" w:color="auto"/>
                <w:bottom w:val="none" w:sz="0" w:space="0" w:color="auto"/>
                <w:right w:val="none" w:sz="0" w:space="0" w:color="auto"/>
              </w:divBdr>
            </w:div>
          </w:divsChild>
        </w:div>
        <w:div w:id="690688550">
          <w:marLeft w:val="0"/>
          <w:marRight w:val="0"/>
          <w:marTop w:val="0"/>
          <w:marBottom w:val="0"/>
          <w:divBdr>
            <w:top w:val="none" w:sz="0" w:space="0" w:color="auto"/>
            <w:left w:val="none" w:sz="0" w:space="0" w:color="auto"/>
            <w:bottom w:val="none" w:sz="0" w:space="0" w:color="auto"/>
            <w:right w:val="none" w:sz="0" w:space="0" w:color="auto"/>
          </w:divBdr>
          <w:divsChild>
            <w:div w:id="33432076">
              <w:marLeft w:val="0"/>
              <w:marRight w:val="0"/>
              <w:marTop w:val="0"/>
              <w:marBottom w:val="0"/>
              <w:divBdr>
                <w:top w:val="none" w:sz="0" w:space="0" w:color="auto"/>
                <w:left w:val="none" w:sz="0" w:space="0" w:color="auto"/>
                <w:bottom w:val="none" w:sz="0" w:space="0" w:color="auto"/>
                <w:right w:val="none" w:sz="0" w:space="0" w:color="auto"/>
              </w:divBdr>
            </w:div>
            <w:div w:id="905261335">
              <w:marLeft w:val="0"/>
              <w:marRight w:val="0"/>
              <w:marTop w:val="0"/>
              <w:marBottom w:val="0"/>
              <w:divBdr>
                <w:top w:val="none" w:sz="0" w:space="0" w:color="auto"/>
                <w:left w:val="none" w:sz="0" w:space="0" w:color="auto"/>
                <w:bottom w:val="none" w:sz="0" w:space="0" w:color="auto"/>
                <w:right w:val="none" w:sz="0" w:space="0" w:color="auto"/>
              </w:divBdr>
            </w:div>
            <w:div w:id="16004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5188">
      <w:bodyDiv w:val="1"/>
      <w:marLeft w:val="0"/>
      <w:marRight w:val="0"/>
      <w:marTop w:val="0"/>
      <w:marBottom w:val="0"/>
      <w:divBdr>
        <w:top w:val="none" w:sz="0" w:space="0" w:color="auto"/>
        <w:left w:val="none" w:sz="0" w:space="0" w:color="auto"/>
        <w:bottom w:val="none" w:sz="0" w:space="0" w:color="auto"/>
        <w:right w:val="none" w:sz="0" w:space="0" w:color="auto"/>
      </w:divBdr>
    </w:div>
    <w:div w:id="1865705867">
      <w:bodyDiv w:val="1"/>
      <w:marLeft w:val="0"/>
      <w:marRight w:val="0"/>
      <w:marTop w:val="0"/>
      <w:marBottom w:val="0"/>
      <w:divBdr>
        <w:top w:val="none" w:sz="0" w:space="0" w:color="auto"/>
        <w:left w:val="none" w:sz="0" w:space="0" w:color="auto"/>
        <w:bottom w:val="none" w:sz="0" w:space="0" w:color="auto"/>
        <w:right w:val="none" w:sz="0" w:space="0" w:color="auto"/>
      </w:divBdr>
      <w:divsChild>
        <w:div w:id="1619876966">
          <w:marLeft w:val="0"/>
          <w:marRight w:val="0"/>
          <w:marTop w:val="0"/>
          <w:marBottom w:val="0"/>
          <w:divBdr>
            <w:top w:val="none" w:sz="0" w:space="0" w:color="auto"/>
            <w:left w:val="none" w:sz="0" w:space="0" w:color="auto"/>
            <w:bottom w:val="none" w:sz="0" w:space="0" w:color="auto"/>
            <w:right w:val="none" w:sz="0" w:space="0" w:color="auto"/>
          </w:divBdr>
        </w:div>
        <w:div w:id="810026569">
          <w:marLeft w:val="0"/>
          <w:marRight w:val="0"/>
          <w:marTop w:val="0"/>
          <w:marBottom w:val="0"/>
          <w:divBdr>
            <w:top w:val="none" w:sz="0" w:space="0" w:color="auto"/>
            <w:left w:val="none" w:sz="0" w:space="0" w:color="auto"/>
            <w:bottom w:val="none" w:sz="0" w:space="0" w:color="auto"/>
            <w:right w:val="none" w:sz="0" w:space="0" w:color="auto"/>
          </w:divBdr>
          <w:divsChild>
            <w:div w:id="1902981682">
              <w:marLeft w:val="0"/>
              <w:marRight w:val="0"/>
              <w:marTop w:val="0"/>
              <w:marBottom w:val="0"/>
              <w:divBdr>
                <w:top w:val="none" w:sz="0" w:space="0" w:color="auto"/>
                <w:left w:val="none" w:sz="0" w:space="0" w:color="auto"/>
                <w:bottom w:val="none" w:sz="0" w:space="0" w:color="auto"/>
                <w:right w:val="none" w:sz="0" w:space="0" w:color="auto"/>
              </w:divBdr>
            </w:div>
            <w:div w:id="913780429">
              <w:marLeft w:val="0"/>
              <w:marRight w:val="0"/>
              <w:marTop w:val="0"/>
              <w:marBottom w:val="0"/>
              <w:divBdr>
                <w:top w:val="none" w:sz="0" w:space="0" w:color="auto"/>
                <w:left w:val="none" w:sz="0" w:space="0" w:color="auto"/>
                <w:bottom w:val="none" w:sz="0" w:space="0" w:color="auto"/>
                <w:right w:val="none" w:sz="0" w:space="0" w:color="auto"/>
              </w:divBdr>
            </w:div>
            <w:div w:id="190995602">
              <w:marLeft w:val="0"/>
              <w:marRight w:val="0"/>
              <w:marTop w:val="0"/>
              <w:marBottom w:val="0"/>
              <w:divBdr>
                <w:top w:val="none" w:sz="0" w:space="0" w:color="auto"/>
                <w:left w:val="none" w:sz="0" w:space="0" w:color="auto"/>
                <w:bottom w:val="none" w:sz="0" w:space="0" w:color="auto"/>
                <w:right w:val="none" w:sz="0" w:space="0" w:color="auto"/>
              </w:divBdr>
            </w:div>
            <w:div w:id="1823157645">
              <w:marLeft w:val="0"/>
              <w:marRight w:val="0"/>
              <w:marTop w:val="0"/>
              <w:marBottom w:val="0"/>
              <w:divBdr>
                <w:top w:val="none" w:sz="0" w:space="0" w:color="auto"/>
                <w:left w:val="none" w:sz="0" w:space="0" w:color="auto"/>
                <w:bottom w:val="none" w:sz="0" w:space="0" w:color="auto"/>
                <w:right w:val="none" w:sz="0" w:space="0" w:color="auto"/>
              </w:divBdr>
            </w:div>
            <w:div w:id="168370526">
              <w:marLeft w:val="0"/>
              <w:marRight w:val="0"/>
              <w:marTop w:val="0"/>
              <w:marBottom w:val="0"/>
              <w:divBdr>
                <w:top w:val="none" w:sz="0" w:space="0" w:color="auto"/>
                <w:left w:val="none" w:sz="0" w:space="0" w:color="auto"/>
                <w:bottom w:val="none" w:sz="0" w:space="0" w:color="auto"/>
                <w:right w:val="none" w:sz="0" w:space="0" w:color="auto"/>
              </w:divBdr>
            </w:div>
          </w:divsChild>
        </w:div>
        <w:div w:id="402533656">
          <w:marLeft w:val="0"/>
          <w:marRight w:val="0"/>
          <w:marTop w:val="0"/>
          <w:marBottom w:val="0"/>
          <w:divBdr>
            <w:top w:val="none" w:sz="0" w:space="0" w:color="auto"/>
            <w:left w:val="none" w:sz="0" w:space="0" w:color="auto"/>
            <w:bottom w:val="none" w:sz="0" w:space="0" w:color="auto"/>
            <w:right w:val="none" w:sz="0" w:space="0" w:color="auto"/>
          </w:divBdr>
          <w:divsChild>
            <w:div w:id="611476097">
              <w:marLeft w:val="0"/>
              <w:marRight w:val="0"/>
              <w:marTop w:val="0"/>
              <w:marBottom w:val="0"/>
              <w:divBdr>
                <w:top w:val="none" w:sz="0" w:space="0" w:color="auto"/>
                <w:left w:val="none" w:sz="0" w:space="0" w:color="auto"/>
                <w:bottom w:val="none" w:sz="0" w:space="0" w:color="auto"/>
                <w:right w:val="none" w:sz="0" w:space="0" w:color="auto"/>
              </w:divBdr>
            </w:div>
            <w:div w:id="737283099">
              <w:marLeft w:val="0"/>
              <w:marRight w:val="0"/>
              <w:marTop w:val="0"/>
              <w:marBottom w:val="0"/>
              <w:divBdr>
                <w:top w:val="none" w:sz="0" w:space="0" w:color="auto"/>
                <w:left w:val="none" w:sz="0" w:space="0" w:color="auto"/>
                <w:bottom w:val="none" w:sz="0" w:space="0" w:color="auto"/>
                <w:right w:val="none" w:sz="0" w:space="0" w:color="auto"/>
              </w:divBdr>
            </w:div>
            <w:div w:id="1926569987">
              <w:marLeft w:val="0"/>
              <w:marRight w:val="0"/>
              <w:marTop w:val="0"/>
              <w:marBottom w:val="0"/>
              <w:divBdr>
                <w:top w:val="none" w:sz="0" w:space="0" w:color="auto"/>
                <w:left w:val="none" w:sz="0" w:space="0" w:color="auto"/>
                <w:bottom w:val="none" w:sz="0" w:space="0" w:color="auto"/>
                <w:right w:val="none" w:sz="0" w:space="0" w:color="auto"/>
              </w:divBdr>
            </w:div>
          </w:divsChild>
        </w:div>
        <w:div w:id="181431508">
          <w:marLeft w:val="0"/>
          <w:marRight w:val="0"/>
          <w:marTop w:val="0"/>
          <w:marBottom w:val="0"/>
          <w:divBdr>
            <w:top w:val="none" w:sz="0" w:space="0" w:color="auto"/>
            <w:left w:val="none" w:sz="0" w:space="0" w:color="auto"/>
            <w:bottom w:val="none" w:sz="0" w:space="0" w:color="auto"/>
            <w:right w:val="none" w:sz="0" w:space="0" w:color="auto"/>
          </w:divBdr>
          <w:divsChild>
            <w:div w:id="261957237">
              <w:marLeft w:val="0"/>
              <w:marRight w:val="0"/>
              <w:marTop w:val="0"/>
              <w:marBottom w:val="0"/>
              <w:divBdr>
                <w:top w:val="none" w:sz="0" w:space="0" w:color="auto"/>
                <w:left w:val="none" w:sz="0" w:space="0" w:color="auto"/>
                <w:bottom w:val="none" w:sz="0" w:space="0" w:color="auto"/>
                <w:right w:val="none" w:sz="0" w:space="0" w:color="auto"/>
              </w:divBdr>
            </w:div>
            <w:div w:id="42026847">
              <w:marLeft w:val="0"/>
              <w:marRight w:val="0"/>
              <w:marTop w:val="0"/>
              <w:marBottom w:val="0"/>
              <w:divBdr>
                <w:top w:val="none" w:sz="0" w:space="0" w:color="auto"/>
                <w:left w:val="none" w:sz="0" w:space="0" w:color="auto"/>
                <w:bottom w:val="none" w:sz="0" w:space="0" w:color="auto"/>
                <w:right w:val="none" w:sz="0" w:space="0" w:color="auto"/>
              </w:divBdr>
            </w:div>
            <w:div w:id="551230818">
              <w:marLeft w:val="0"/>
              <w:marRight w:val="0"/>
              <w:marTop w:val="0"/>
              <w:marBottom w:val="0"/>
              <w:divBdr>
                <w:top w:val="none" w:sz="0" w:space="0" w:color="auto"/>
                <w:left w:val="none" w:sz="0" w:space="0" w:color="auto"/>
                <w:bottom w:val="none" w:sz="0" w:space="0" w:color="auto"/>
                <w:right w:val="none" w:sz="0" w:space="0" w:color="auto"/>
              </w:divBdr>
            </w:div>
            <w:div w:id="1341659449">
              <w:marLeft w:val="0"/>
              <w:marRight w:val="0"/>
              <w:marTop w:val="0"/>
              <w:marBottom w:val="0"/>
              <w:divBdr>
                <w:top w:val="none" w:sz="0" w:space="0" w:color="auto"/>
                <w:left w:val="none" w:sz="0" w:space="0" w:color="auto"/>
                <w:bottom w:val="none" w:sz="0" w:space="0" w:color="auto"/>
                <w:right w:val="none" w:sz="0" w:space="0" w:color="auto"/>
              </w:divBdr>
            </w:div>
            <w:div w:id="1411926185">
              <w:marLeft w:val="0"/>
              <w:marRight w:val="0"/>
              <w:marTop w:val="0"/>
              <w:marBottom w:val="0"/>
              <w:divBdr>
                <w:top w:val="none" w:sz="0" w:space="0" w:color="auto"/>
                <w:left w:val="none" w:sz="0" w:space="0" w:color="auto"/>
                <w:bottom w:val="none" w:sz="0" w:space="0" w:color="auto"/>
                <w:right w:val="none" w:sz="0" w:space="0" w:color="auto"/>
              </w:divBdr>
            </w:div>
          </w:divsChild>
        </w:div>
        <w:div w:id="1995403106">
          <w:marLeft w:val="0"/>
          <w:marRight w:val="0"/>
          <w:marTop w:val="0"/>
          <w:marBottom w:val="0"/>
          <w:divBdr>
            <w:top w:val="none" w:sz="0" w:space="0" w:color="auto"/>
            <w:left w:val="none" w:sz="0" w:space="0" w:color="auto"/>
            <w:bottom w:val="none" w:sz="0" w:space="0" w:color="auto"/>
            <w:right w:val="none" w:sz="0" w:space="0" w:color="auto"/>
          </w:divBdr>
          <w:divsChild>
            <w:div w:id="705375131">
              <w:marLeft w:val="0"/>
              <w:marRight w:val="0"/>
              <w:marTop w:val="0"/>
              <w:marBottom w:val="0"/>
              <w:divBdr>
                <w:top w:val="none" w:sz="0" w:space="0" w:color="auto"/>
                <w:left w:val="none" w:sz="0" w:space="0" w:color="auto"/>
                <w:bottom w:val="none" w:sz="0" w:space="0" w:color="auto"/>
                <w:right w:val="none" w:sz="0" w:space="0" w:color="auto"/>
              </w:divBdr>
            </w:div>
            <w:div w:id="1329602910">
              <w:marLeft w:val="0"/>
              <w:marRight w:val="0"/>
              <w:marTop w:val="0"/>
              <w:marBottom w:val="0"/>
              <w:divBdr>
                <w:top w:val="none" w:sz="0" w:space="0" w:color="auto"/>
                <w:left w:val="none" w:sz="0" w:space="0" w:color="auto"/>
                <w:bottom w:val="none" w:sz="0" w:space="0" w:color="auto"/>
                <w:right w:val="none" w:sz="0" w:space="0" w:color="auto"/>
              </w:divBdr>
            </w:div>
            <w:div w:id="1399018138">
              <w:marLeft w:val="0"/>
              <w:marRight w:val="0"/>
              <w:marTop w:val="0"/>
              <w:marBottom w:val="0"/>
              <w:divBdr>
                <w:top w:val="none" w:sz="0" w:space="0" w:color="auto"/>
                <w:left w:val="none" w:sz="0" w:space="0" w:color="auto"/>
                <w:bottom w:val="none" w:sz="0" w:space="0" w:color="auto"/>
                <w:right w:val="none" w:sz="0" w:space="0" w:color="auto"/>
              </w:divBdr>
            </w:div>
          </w:divsChild>
        </w:div>
        <w:div w:id="1912498186">
          <w:marLeft w:val="0"/>
          <w:marRight w:val="0"/>
          <w:marTop w:val="0"/>
          <w:marBottom w:val="0"/>
          <w:divBdr>
            <w:top w:val="none" w:sz="0" w:space="0" w:color="auto"/>
            <w:left w:val="none" w:sz="0" w:space="0" w:color="auto"/>
            <w:bottom w:val="none" w:sz="0" w:space="0" w:color="auto"/>
            <w:right w:val="none" w:sz="0" w:space="0" w:color="auto"/>
          </w:divBdr>
          <w:divsChild>
            <w:div w:id="900214898">
              <w:marLeft w:val="0"/>
              <w:marRight w:val="0"/>
              <w:marTop w:val="0"/>
              <w:marBottom w:val="0"/>
              <w:divBdr>
                <w:top w:val="none" w:sz="0" w:space="0" w:color="auto"/>
                <w:left w:val="none" w:sz="0" w:space="0" w:color="auto"/>
                <w:bottom w:val="none" w:sz="0" w:space="0" w:color="auto"/>
                <w:right w:val="none" w:sz="0" w:space="0" w:color="auto"/>
              </w:divBdr>
            </w:div>
            <w:div w:id="570894069">
              <w:marLeft w:val="0"/>
              <w:marRight w:val="0"/>
              <w:marTop w:val="0"/>
              <w:marBottom w:val="0"/>
              <w:divBdr>
                <w:top w:val="none" w:sz="0" w:space="0" w:color="auto"/>
                <w:left w:val="none" w:sz="0" w:space="0" w:color="auto"/>
                <w:bottom w:val="none" w:sz="0" w:space="0" w:color="auto"/>
                <w:right w:val="none" w:sz="0" w:space="0" w:color="auto"/>
              </w:divBdr>
            </w:div>
            <w:div w:id="6640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4454">
      <w:bodyDiv w:val="1"/>
      <w:marLeft w:val="0"/>
      <w:marRight w:val="0"/>
      <w:marTop w:val="0"/>
      <w:marBottom w:val="0"/>
      <w:divBdr>
        <w:top w:val="none" w:sz="0" w:space="0" w:color="auto"/>
        <w:left w:val="none" w:sz="0" w:space="0" w:color="auto"/>
        <w:bottom w:val="none" w:sz="0" w:space="0" w:color="auto"/>
        <w:right w:val="none" w:sz="0" w:space="0" w:color="auto"/>
      </w:divBdr>
    </w:div>
    <w:div w:id="205403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diagramQuickStyle" Target="diagrams/quickStyle1.xml"/><Relationship Id="rId42" Type="http://schemas.openxmlformats.org/officeDocument/2006/relationships/hyperlink" Target="https://connect.arpansa.gov.au/" TargetMode="External"/><Relationship Id="rId47" Type="http://schemas.openxmlformats.org/officeDocument/2006/relationships/hyperlink" Target="https://arpansaonline.sharepoint.com/teams/RegulatoryServices/Shared%20Documents/General/Compliance%20and%20Enforcement%20Manual/Guide%20for%20Radiation%20Protection%20in%20Emergency%20Exposure%20Situations%20(2019)" TargetMode="External"/><Relationship Id="rId63" Type="http://schemas.openxmlformats.org/officeDocument/2006/relationships/hyperlink" Target="https://www.arpansa.gov.au/regulation-and-licensing/licensing/information-for-licence-holders/regulatory-forms" TargetMode="External"/><Relationship Id="rId68" Type="http://schemas.openxmlformats.org/officeDocument/2006/relationships/hyperlink" Target="https://www.arpansa.gov.au/sites/default/files/arpansa-gde-1117web_arpansa-gde-1117web_compliance_manual_v5_february_2021_web_version_comms_v.pdf" TargetMode="External"/><Relationship Id="rId16" Type="http://schemas.openxmlformats.org/officeDocument/2006/relationships/footer" Target="footer1.xml"/><Relationship Id="rId11" Type="http://schemas.openxmlformats.org/officeDocument/2006/relationships/image" Target="media/image1.jpeg"/><Relationship Id="rId32" Type="http://schemas.openxmlformats.org/officeDocument/2006/relationships/hyperlink" Target="mailto:$ARPANSARegQuality@arpansa.gov.au" TargetMode="External"/><Relationship Id="rId37" Type="http://schemas.openxmlformats.org/officeDocument/2006/relationships/hyperlink" Target="https://arpansaonline.sharepoint.com/teams/RegulatoryServices/Lists/Breaches/Open.aspx" TargetMode="External"/><Relationship Id="rId53" Type="http://schemas.openxmlformats.org/officeDocument/2006/relationships/image" Target="media/image5.jpeg"/><Relationship Id="rId58" Type="http://schemas.openxmlformats.org/officeDocument/2006/relationships/image" Target="media/image6.jpeg"/><Relationship Id="rId74" Type="http://schemas.openxmlformats.org/officeDocument/2006/relationships/hyperlink" Target="https://isaac.arpansa.local/sites/teams/Continuous_improvement/Lists/Breachs/Open%20Breaches.aspx" TargetMode="External"/><Relationship Id="rId79" Type="http://schemas.openxmlformats.org/officeDocument/2006/relationships/footer" Target="footer7.xml"/><Relationship Id="rId5" Type="http://schemas.openxmlformats.org/officeDocument/2006/relationships/numbering" Target="numbering.xml"/><Relationship Id="rId61" Type="http://schemas.openxmlformats.org/officeDocument/2006/relationships/hyperlink" Target="mailto:legal_advice@arpansa.gov.au" TargetMode="External"/><Relationship Id="rId82" Type="http://schemas.openxmlformats.org/officeDocument/2006/relationships/theme" Target="theme/theme1.xml"/><Relationship Id="rId19" Type="http://schemas.openxmlformats.org/officeDocument/2006/relationships/diagramData" Target="diagrams/data1.xml"/><Relationship Id="rId14" Type="http://schemas.openxmlformats.org/officeDocument/2006/relationships/hyperlink" Target="el://ARPANSA-GDE-1118?db=VP&amp;view" TargetMode="External"/><Relationship Id="rId22" Type="http://schemas.openxmlformats.org/officeDocument/2006/relationships/diagramColors" Target="diagrams/colors1.xml"/><Relationship Id="rId27" Type="http://schemas.openxmlformats.org/officeDocument/2006/relationships/header" Target="header4.xml"/><Relationship Id="rId30" Type="http://schemas.openxmlformats.org/officeDocument/2006/relationships/hyperlink" Target="https://arpansaonline.sharepoint.com/teams/RegulatoryServices/Lists/Breaches/" TargetMode="External"/><Relationship Id="rId35" Type="http://schemas.openxmlformats.org/officeDocument/2006/relationships/hyperlink" Target="https://arpansaonline.sharepoint.com/teams/RegulatoryServices/Lists/Breaches/Open.aspx" TargetMode="External"/><Relationship Id="rId43" Type="http://schemas.openxmlformats.org/officeDocument/2006/relationships/hyperlink" Target="https://www.arpansa.gov.au/regulation-and-licensing/licensing/information-for-licence-holders/reporting-an-accident/ines-scale" TargetMode="External"/><Relationship Id="rId48" Type="http://schemas.openxmlformats.org/officeDocument/2006/relationships/hyperlink" Target="https://www.arpansa.gov.au/regulation-and-licensing/licensing/information-for-licence-holders/reporting-an-accident/ines-scale" TargetMode="External"/><Relationship Id="rId56" Type="http://schemas.openxmlformats.org/officeDocument/2006/relationships/header" Target="header7.xml"/><Relationship Id="rId64" Type="http://schemas.openxmlformats.org/officeDocument/2006/relationships/hyperlink" Target="https://www.arpansa.gov.au/regulation-and-licensing/licensing/information-for-licence-holders/regulatory-forms" TargetMode="External"/><Relationship Id="rId69" Type="http://schemas.openxmlformats.org/officeDocument/2006/relationships/hyperlink" Target="https://www.arpansa.gov.au/sites/default/files/arpansa-gde-1117web_arpansa-gde-1117web_compliance_manual_v5_february_2021_web_version_comms_v.pdf" TargetMode="External"/><Relationship Id="rId77"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https://arpansaonline.sharepoint.com/teams/RegulatoryServices/Lists/Breaches/" TargetMode="External"/><Relationship Id="rId72" Type="http://schemas.openxmlformats.org/officeDocument/2006/relationships/hyperlink" Target="mailto:licenceadmin@arpansa.gov.au"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rpansa.gov.au/about-us/our-policies/regulatory-activity-policies" TargetMode="External"/><Relationship Id="rId17" Type="http://schemas.openxmlformats.org/officeDocument/2006/relationships/footer" Target="footer2.xml"/><Relationship Id="rId25" Type="http://schemas.openxmlformats.org/officeDocument/2006/relationships/header" Target="header2.xml"/><Relationship Id="rId33" Type="http://schemas.openxmlformats.org/officeDocument/2006/relationships/hyperlink" Target="mailto:legal_advice@arpansa.gov.au" TargetMode="External"/><Relationship Id="rId38" Type="http://schemas.openxmlformats.org/officeDocument/2006/relationships/hyperlink" Target="https://arpansaonline.sharepoint.com/teams/RegulatoryServices/Lists/Breaches/Open.aspx" TargetMode="External"/><Relationship Id="rId46" Type="http://schemas.openxmlformats.org/officeDocument/2006/relationships/hyperlink" Target="https://www.arpansa.gov.au/sites/default/files/reg-com-sup-270k.pdf" TargetMode="External"/><Relationship Id="rId59" Type="http://schemas.openxmlformats.org/officeDocument/2006/relationships/image" Target="media/image7.emf"/><Relationship Id="rId67" Type="http://schemas.openxmlformats.org/officeDocument/2006/relationships/hyperlink" Target="mailto:licenceadmin@arpansa.gov.au" TargetMode="External"/><Relationship Id="rId20" Type="http://schemas.openxmlformats.org/officeDocument/2006/relationships/diagramLayout" Target="diagrams/layout1.xml"/><Relationship Id="rId41" Type="http://schemas.openxmlformats.org/officeDocument/2006/relationships/hyperlink" Target="https://www.arpansa.gov.au/regulation-and-licensing/safety-security-transport/australian-radiation-incidents-register" TargetMode="External"/><Relationship Id="rId54" Type="http://schemas.openxmlformats.org/officeDocument/2006/relationships/header" Target="header5.xml"/><Relationship Id="rId62" Type="http://schemas.openxmlformats.org/officeDocument/2006/relationships/image" Target="media/image8.emf"/><Relationship Id="rId70" Type="http://schemas.openxmlformats.org/officeDocument/2006/relationships/hyperlink" Target="https://www.arpansa.gov.au/sites/default/files/arpansa-gde-1117web_arpansa-gde-1117web_compliance_manual_v5_february_2021_web_version_comms_v.pdf" TargetMode="External"/><Relationship Id="rId7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microsoft.com/office/2007/relationships/diagramDrawing" Target="diagrams/drawing1.xml"/><Relationship Id="rId28" Type="http://schemas.openxmlformats.org/officeDocument/2006/relationships/footer" Target="footer4.xml"/><Relationship Id="rId36" Type="http://schemas.openxmlformats.org/officeDocument/2006/relationships/image" Target="media/image4.png"/><Relationship Id="rId49" Type="http://schemas.openxmlformats.org/officeDocument/2006/relationships/hyperlink" Target="mailto:media@arpansa.gov.au" TargetMode="External"/><Relationship Id="rId57"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hyperlink" Target="http://vic-hprm01/EasyLink/?ARPANSA-TMP-2065?db%3dVP%26view" TargetMode="External"/><Relationship Id="rId44" Type="http://schemas.openxmlformats.org/officeDocument/2006/relationships/hyperlink" Target="https://www.arpansa.gov.au/regulation-and-licensing/licensing/information-for-licence-holders/regulatory-guides/regulatory-guide-reporting-serious-incident" TargetMode="External"/><Relationship Id="rId52" Type="http://schemas.openxmlformats.org/officeDocument/2006/relationships/hyperlink" Target="https://www.arpansa.gov.au/regulation-and-licensing/regulatory-publications/radiation-protection-series/codes-and-standards/rpsc-1" TargetMode="External"/><Relationship Id="rId60" Type="http://schemas.openxmlformats.org/officeDocument/2006/relationships/hyperlink" Target="el://ARPANSA-SOP-1774?db=VP&amp;view" TargetMode="External"/><Relationship Id="rId65" Type="http://schemas.openxmlformats.org/officeDocument/2006/relationships/hyperlink" Target="https://www.arpansa.gov.au/regulation-and-licensing/licensing/information-for-licence-holders/regulatory-guides" TargetMode="External"/><Relationship Id="rId73" Type="http://schemas.openxmlformats.org/officeDocument/2006/relationships/image" Target="media/image2.jpeg"/><Relationship Id="rId78" Type="http://schemas.openxmlformats.org/officeDocument/2006/relationships/header" Target="header10.xml"/><Relationship Id="rId8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el://ARPANSA-GDE-1119?db=VP&amp;view" TargetMode="External"/><Relationship Id="rId18" Type="http://schemas.openxmlformats.org/officeDocument/2006/relationships/footer" Target="footer3.xml"/><Relationship Id="rId39" Type="http://schemas.openxmlformats.org/officeDocument/2006/relationships/hyperlink" Target="https://www.arpansa.gov.au/regulation-and-licensing/regulation/our-regulatory-services/who-we-regulate/licence-holder-performance" TargetMode="External"/><Relationship Id="rId34" Type="http://schemas.openxmlformats.org/officeDocument/2006/relationships/hyperlink" Target="https://teams.microsoft.com/l/entity/2a527703-1f6f-4559-a332-d8a7d288cd88/_djb2_msteams_prefix_1163408812?context=%7B%22subEntityId%22%3Anull%2C%22channelId%22%3A%2219%3Aab9c8b119e124e70bd8cf104ea762364%40thread.tacv2%22%7D&amp;groupId=9dd7cc3f-5c3d-4457-b747-6754e14850d1&amp;tenantId=e23b7344-00e1-49cb-9468-2759cc63a844" TargetMode="External"/><Relationship Id="rId50" Type="http://schemas.openxmlformats.org/officeDocument/2006/relationships/hyperlink" Target="mailto:parliamentary@arpansa.gov.au" TargetMode="External"/><Relationship Id="rId55" Type="http://schemas.openxmlformats.org/officeDocument/2006/relationships/header" Target="header6.xml"/><Relationship Id="rId76" Type="http://schemas.openxmlformats.org/officeDocument/2006/relationships/header" Target="header9.xml"/><Relationship Id="rId7" Type="http://schemas.openxmlformats.org/officeDocument/2006/relationships/settings" Target="settings.xml"/><Relationship Id="rId71" Type="http://schemas.openxmlformats.org/officeDocument/2006/relationships/hyperlink" Target="https://www.arpansa.gov.au/sites/default/files/arpansa-gde-1117web_arpansa-gde-1117web_compliance_manual_v5_february_2021_web_version_comms_v.pdf" TargetMode="External"/><Relationship Id="rId2" Type="http://schemas.openxmlformats.org/officeDocument/2006/relationships/customXml" Target="../customXml/item2.xml"/><Relationship Id="rId29" Type="http://schemas.openxmlformats.org/officeDocument/2006/relationships/hyperlink" Target="http://www.cdpp.gov.au/Publications/ProsecutionPolicy/" TargetMode="External"/><Relationship Id="rId24" Type="http://schemas.openxmlformats.org/officeDocument/2006/relationships/image" Target="media/image3.png"/><Relationship Id="rId40" Type="http://schemas.openxmlformats.org/officeDocument/2006/relationships/hyperlink" Target="https://www.arpansa.gov.au/regulation-and-licensing/licensing/information-for-licence-holders/regulatory-forms" TargetMode="External"/><Relationship Id="rId45" Type="http://schemas.openxmlformats.org/officeDocument/2006/relationships/hyperlink" Target="http://isaac.arpansa.local/DocumentCentre/ARPANSADocuments/ARPANSA-EPR_Manual-Part_2-IMP.pdf" TargetMode="External"/><Relationship Id="rId66" Type="http://schemas.openxmlformats.org/officeDocument/2006/relationships/hyperlink" Target="mailto:licenceadmin@arpans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arpansa.gov.au/sites/default/files/reg-com-sup-270k.pdf" TargetMode="External"/><Relationship Id="rId1" Type="http://schemas.openxmlformats.org/officeDocument/2006/relationships/hyperlink" Target="https://www.arpansa.gov.au/regulation-and-licensing/regulatory-publications/national-directory-for-radiation-protecti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663306-4B37-4B1B-859F-A224C2173576}" type="doc">
      <dgm:prSet loTypeId="urn:microsoft.com/office/officeart/2005/8/layout/pyramid1" loCatId="pyramid" qsTypeId="urn:microsoft.com/office/officeart/2005/8/quickstyle/simple1" qsCatId="simple" csTypeId="urn:microsoft.com/office/officeart/2005/8/colors/accent1_2" csCatId="accent1" phldr="1"/>
      <dgm:spPr/>
    </dgm:pt>
    <dgm:pt modelId="{BC6F4E18-F683-4307-8E41-49A25E82D154}">
      <dgm:prSet phldrT="[Text]"/>
      <dgm:spPr>
        <a:solidFill>
          <a:schemeClr val="accent1">
            <a:lumMod val="75000"/>
          </a:schemeClr>
        </a:solidFill>
      </dgm:spPr>
      <dgm:t>
        <a:bodyPr/>
        <a:lstStyle/>
        <a:p>
          <a:pPr algn="ctr"/>
          <a:r>
            <a:rPr lang="en-US">
              <a:solidFill>
                <a:sysClr val="windowText" lastClr="000000"/>
              </a:solidFill>
            </a:rPr>
            <a:t>Court Action or Prosecution</a:t>
          </a:r>
        </a:p>
      </dgm:t>
    </dgm:pt>
    <dgm:pt modelId="{BA41A551-44DB-4DF8-839F-73095707CFAB}" type="parTrans" cxnId="{BAC5C648-C232-4FE2-B659-501B4634EB8B}">
      <dgm:prSet/>
      <dgm:spPr/>
      <dgm:t>
        <a:bodyPr/>
        <a:lstStyle/>
        <a:p>
          <a:pPr algn="ctr"/>
          <a:endParaRPr lang="en-US"/>
        </a:p>
      </dgm:t>
    </dgm:pt>
    <dgm:pt modelId="{A3C65363-744F-4010-921A-2C7C52DF58EE}" type="sibTrans" cxnId="{BAC5C648-C232-4FE2-B659-501B4634EB8B}">
      <dgm:prSet/>
      <dgm:spPr/>
      <dgm:t>
        <a:bodyPr/>
        <a:lstStyle/>
        <a:p>
          <a:pPr algn="ctr"/>
          <a:endParaRPr lang="en-US"/>
        </a:p>
      </dgm:t>
    </dgm:pt>
    <dgm:pt modelId="{124D188C-AD95-46AF-A585-25DEAB9547D8}">
      <dgm:prSet phldrT="[Text]"/>
      <dgm:spPr>
        <a:solidFill>
          <a:schemeClr val="accent1">
            <a:lumMod val="75000"/>
          </a:schemeClr>
        </a:solidFill>
      </dgm:spPr>
      <dgm:t>
        <a:bodyPr/>
        <a:lstStyle/>
        <a:p>
          <a:pPr algn="ctr"/>
          <a:r>
            <a:rPr lang="en-US">
              <a:solidFill>
                <a:sysClr val="windowText" lastClr="000000"/>
              </a:solidFill>
            </a:rPr>
            <a:t>Issue Direction</a:t>
          </a:r>
        </a:p>
      </dgm:t>
    </dgm:pt>
    <dgm:pt modelId="{5693B9B6-AB65-497A-B33C-43DA52393420}" type="parTrans" cxnId="{1EDCEDDB-9DA0-4D26-A5F4-0774DB2BF2F3}">
      <dgm:prSet/>
      <dgm:spPr/>
      <dgm:t>
        <a:bodyPr/>
        <a:lstStyle/>
        <a:p>
          <a:pPr algn="ctr"/>
          <a:endParaRPr lang="en-US"/>
        </a:p>
      </dgm:t>
    </dgm:pt>
    <dgm:pt modelId="{E16CBC60-F566-463A-BCEA-D0C09F1CCBE7}" type="sibTrans" cxnId="{1EDCEDDB-9DA0-4D26-A5F4-0774DB2BF2F3}">
      <dgm:prSet/>
      <dgm:spPr/>
      <dgm:t>
        <a:bodyPr/>
        <a:lstStyle/>
        <a:p>
          <a:pPr algn="ctr"/>
          <a:endParaRPr lang="en-US"/>
        </a:p>
      </dgm:t>
    </dgm:pt>
    <dgm:pt modelId="{FE952478-2209-403E-A134-55329A18060F}">
      <dgm:prSet phldrT="[Text]"/>
      <dgm:spPr>
        <a:solidFill>
          <a:srgbClr val="FFC000"/>
        </a:solidFill>
      </dgm:spPr>
      <dgm:t>
        <a:bodyPr/>
        <a:lstStyle/>
        <a:p>
          <a:pPr algn="ctr"/>
          <a:r>
            <a:rPr lang="en-US">
              <a:solidFill>
                <a:sysClr val="windowText" lastClr="000000"/>
              </a:solidFill>
            </a:rPr>
            <a:t>Suspend or Cancel Licence</a:t>
          </a:r>
        </a:p>
      </dgm:t>
    </dgm:pt>
    <dgm:pt modelId="{3A9F5B9C-1D1F-485E-A434-B2A007596F7E}" type="parTrans" cxnId="{F8C688BE-3593-484A-B884-46C02EF62638}">
      <dgm:prSet/>
      <dgm:spPr/>
      <dgm:t>
        <a:bodyPr/>
        <a:lstStyle/>
        <a:p>
          <a:pPr algn="ctr"/>
          <a:endParaRPr lang="en-US"/>
        </a:p>
      </dgm:t>
    </dgm:pt>
    <dgm:pt modelId="{B4EA6C4F-C2F0-4D3A-A93A-3C1671859E16}" type="sibTrans" cxnId="{F8C688BE-3593-484A-B884-46C02EF62638}">
      <dgm:prSet/>
      <dgm:spPr/>
      <dgm:t>
        <a:bodyPr/>
        <a:lstStyle/>
        <a:p>
          <a:pPr algn="ctr"/>
          <a:endParaRPr lang="en-US"/>
        </a:p>
      </dgm:t>
    </dgm:pt>
    <dgm:pt modelId="{0A7AB14A-DBE9-4979-8D58-509D3836BF50}">
      <dgm:prSet phldrT="[Text]"/>
      <dgm:spPr>
        <a:solidFill>
          <a:srgbClr val="FFC000"/>
        </a:solidFill>
      </dgm:spPr>
      <dgm:t>
        <a:bodyPr/>
        <a:lstStyle/>
        <a:p>
          <a:pPr algn="ctr"/>
          <a:r>
            <a:rPr lang="en-US"/>
            <a:t>Amend Licence or Include Conditions</a:t>
          </a:r>
        </a:p>
      </dgm:t>
    </dgm:pt>
    <dgm:pt modelId="{CAC3C0FE-55F0-45FE-8626-53CE54294AC7}" type="parTrans" cxnId="{62AFA334-37C1-419F-9F26-02F505DF7D10}">
      <dgm:prSet/>
      <dgm:spPr/>
      <dgm:t>
        <a:bodyPr/>
        <a:lstStyle/>
        <a:p>
          <a:pPr algn="ctr"/>
          <a:endParaRPr lang="en-US"/>
        </a:p>
      </dgm:t>
    </dgm:pt>
    <dgm:pt modelId="{FF8177A5-40B3-4B11-B96B-544D50358C1A}" type="sibTrans" cxnId="{62AFA334-37C1-419F-9F26-02F505DF7D10}">
      <dgm:prSet/>
      <dgm:spPr/>
      <dgm:t>
        <a:bodyPr/>
        <a:lstStyle/>
        <a:p>
          <a:pPr algn="ctr"/>
          <a:endParaRPr lang="en-US"/>
        </a:p>
      </dgm:t>
    </dgm:pt>
    <dgm:pt modelId="{E29CCA78-2F34-4CF1-B12C-A9A99921CB21}">
      <dgm:prSet phldrT="[Text]"/>
      <dgm:spPr>
        <a:solidFill>
          <a:srgbClr val="FFC000"/>
        </a:solidFill>
      </dgm:spPr>
      <dgm:t>
        <a:bodyPr/>
        <a:lstStyle/>
        <a:p>
          <a:pPr algn="ctr"/>
          <a:r>
            <a:rPr lang="en-US">
              <a:solidFill>
                <a:sysClr val="windowText" lastClr="000000"/>
              </a:solidFill>
            </a:rPr>
            <a:t>Issue an Improvement Notice</a:t>
          </a:r>
        </a:p>
      </dgm:t>
    </dgm:pt>
    <dgm:pt modelId="{78BD8E58-A043-44FC-861E-878FFF6BF796}" type="parTrans" cxnId="{D0015D10-E262-41DD-978F-0BD1DF5AC346}">
      <dgm:prSet/>
      <dgm:spPr/>
      <dgm:t>
        <a:bodyPr/>
        <a:lstStyle/>
        <a:p>
          <a:pPr algn="ctr"/>
          <a:endParaRPr lang="en-US"/>
        </a:p>
      </dgm:t>
    </dgm:pt>
    <dgm:pt modelId="{87F8C19E-C070-4F0E-B287-5249917D1460}" type="sibTrans" cxnId="{D0015D10-E262-41DD-978F-0BD1DF5AC346}">
      <dgm:prSet/>
      <dgm:spPr/>
      <dgm:t>
        <a:bodyPr/>
        <a:lstStyle/>
        <a:p>
          <a:pPr algn="ctr"/>
          <a:endParaRPr lang="en-US"/>
        </a:p>
      </dgm:t>
    </dgm:pt>
    <dgm:pt modelId="{43313C81-2F78-4A9E-8834-955F902AE12D}">
      <dgm:prSet phldrT="[Text]"/>
      <dgm:spPr>
        <a:solidFill>
          <a:srgbClr val="FFFF00"/>
        </a:solidFill>
      </dgm:spPr>
      <dgm:t>
        <a:bodyPr/>
        <a:lstStyle/>
        <a:p>
          <a:pPr algn="ctr"/>
          <a:r>
            <a:rPr lang="en-US">
              <a:solidFill>
                <a:sysClr val="windowText" lastClr="000000"/>
              </a:solidFill>
            </a:rPr>
            <a:t>Requests for Corrective Action</a:t>
          </a:r>
        </a:p>
        <a:p>
          <a:pPr algn="ctr"/>
          <a:endParaRPr lang="en-US">
            <a:solidFill>
              <a:sysClr val="windowText" lastClr="000000"/>
            </a:solidFill>
          </a:endParaRPr>
        </a:p>
        <a:p>
          <a:pPr algn="ctr"/>
          <a:r>
            <a:rPr lang="en-US">
              <a:solidFill>
                <a:sysClr val="windowText" lastClr="000000"/>
              </a:solidFill>
            </a:rPr>
            <a:t>(e.g. based on finding of breach)</a:t>
          </a:r>
        </a:p>
      </dgm:t>
    </dgm:pt>
    <dgm:pt modelId="{0B47F365-F484-4ABC-A0BE-8AAB913E7A8B}" type="parTrans" cxnId="{001C82D4-5699-4287-A1B2-987F702DCE4B}">
      <dgm:prSet/>
      <dgm:spPr/>
      <dgm:t>
        <a:bodyPr/>
        <a:lstStyle/>
        <a:p>
          <a:pPr algn="ctr"/>
          <a:endParaRPr lang="en-US"/>
        </a:p>
      </dgm:t>
    </dgm:pt>
    <dgm:pt modelId="{09C1F4E7-807D-4361-A07D-7F4FD9C5F99F}" type="sibTrans" cxnId="{001C82D4-5699-4287-A1B2-987F702DCE4B}">
      <dgm:prSet/>
      <dgm:spPr/>
      <dgm:t>
        <a:bodyPr/>
        <a:lstStyle/>
        <a:p>
          <a:pPr algn="ctr"/>
          <a:endParaRPr lang="en-US"/>
        </a:p>
      </dgm:t>
    </dgm:pt>
    <dgm:pt modelId="{21034B3D-CA5B-4E82-AAFD-3C94F3AD3733}">
      <dgm:prSet phldrT="[Text]"/>
      <dgm:spPr>
        <a:solidFill>
          <a:srgbClr val="00B050"/>
        </a:solidFill>
      </dgm:spPr>
      <dgm:t>
        <a:bodyPr/>
        <a:lstStyle/>
        <a:p>
          <a:pPr algn="ctr"/>
          <a:r>
            <a:rPr lang="en-US">
              <a:solidFill>
                <a:sysClr val="windowText" lastClr="000000"/>
              </a:solidFill>
            </a:rPr>
            <a:t>Notification of Areas for Improvement (AFI)</a:t>
          </a:r>
        </a:p>
        <a:p>
          <a:pPr algn="ctr"/>
          <a:endParaRPr lang="en-US">
            <a:solidFill>
              <a:sysClr val="windowText" lastClr="000000"/>
            </a:solidFill>
          </a:endParaRPr>
        </a:p>
        <a:p>
          <a:pPr algn="ctr"/>
          <a:r>
            <a:rPr lang="en-US">
              <a:solidFill>
                <a:sysClr val="windowText" lastClr="000000"/>
              </a:solidFill>
            </a:rPr>
            <a:t>Encourage and Assist Compliance</a:t>
          </a:r>
        </a:p>
      </dgm:t>
    </dgm:pt>
    <dgm:pt modelId="{15A54FB0-C952-4BCC-8C8A-D64AE314798B}" type="parTrans" cxnId="{3D66DA01-914C-4253-BB6D-2FA8C3FD2F5D}">
      <dgm:prSet/>
      <dgm:spPr/>
      <dgm:t>
        <a:bodyPr/>
        <a:lstStyle/>
        <a:p>
          <a:pPr algn="ctr"/>
          <a:endParaRPr lang="en-US"/>
        </a:p>
      </dgm:t>
    </dgm:pt>
    <dgm:pt modelId="{41C99922-FF04-4724-9439-FB7350C7E100}" type="sibTrans" cxnId="{3D66DA01-914C-4253-BB6D-2FA8C3FD2F5D}">
      <dgm:prSet/>
      <dgm:spPr/>
      <dgm:t>
        <a:bodyPr/>
        <a:lstStyle/>
        <a:p>
          <a:pPr algn="ctr"/>
          <a:endParaRPr lang="en-US"/>
        </a:p>
      </dgm:t>
    </dgm:pt>
    <dgm:pt modelId="{CB96C5B6-1C5A-4648-9C16-BF7D3E17AF7A}" type="pres">
      <dgm:prSet presAssocID="{B1663306-4B37-4B1B-859F-A224C2173576}" presName="Name0" presStyleCnt="0">
        <dgm:presLayoutVars>
          <dgm:dir/>
          <dgm:animLvl val="lvl"/>
          <dgm:resizeHandles val="exact"/>
        </dgm:presLayoutVars>
      </dgm:prSet>
      <dgm:spPr/>
    </dgm:pt>
    <dgm:pt modelId="{FE6C41E9-DBB0-4708-9EF3-B44DAFC1C347}" type="pres">
      <dgm:prSet presAssocID="{BC6F4E18-F683-4307-8E41-49A25E82D154}" presName="Name8" presStyleCnt="0"/>
      <dgm:spPr/>
    </dgm:pt>
    <dgm:pt modelId="{F7792468-D132-4281-A640-99634738CE7E}" type="pres">
      <dgm:prSet presAssocID="{BC6F4E18-F683-4307-8E41-49A25E82D154}" presName="level" presStyleLbl="node1" presStyleIdx="0" presStyleCnt="7">
        <dgm:presLayoutVars>
          <dgm:chMax val="1"/>
          <dgm:bulletEnabled val="1"/>
        </dgm:presLayoutVars>
      </dgm:prSet>
      <dgm:spPr/>
    </dgm:pt>
    <dgm:pt modelId="{75D05B26-6EFE-44D6-B5EA-487D2BBC36F2}" type="pres">
      <dgm:prSet presAssocID="{BC6F4E18-F683-4307-8E41-49A25E82D154}" presName="levelTx" presStyleLbl="revTx" presStyleIdx="0" presStyleCnt="0">
        <dgm:presLayoutVars>
          <dgm:chMax val="1"/>
          <dgm:bulletEnabled val="1"/>
        </dgm:presLayoutVars>
      </dgm:prSet>
      <dgm:spPr/>
    </dgm:pt>
    <dgm:pt modelId="{3F018CDF-345F-4C45-B9C1-E92F0F907C68}" type="pres">
      <dgm:prSet presAssocID="{124D188C-AD95-46AF-A585-25DEAB9547D8}" presName="Name8" presStyleCnt="0"/>
      <dgm:spPr/>
    </dgm:pt>
    <dgm:pt modelId="{BAF3E679-91FE-40E4-82D5-DFAECF9B9465}" type="pres">
      <dgm:prSet presAssocID="{124D188C-AD95-46AF-A585-25DEAB9547D8}" presName="level" presStyleLbl="node1" presStyleIdx="1" presStyleCnt="7">
        <dgm:presLayoutVars>
          <dgm:chMax val="1"/>
          <dgm:bulletEnabled val="1"/>
        </dgm:presLayoutVars>
      </dgm:prSet>
      <dgm:spPr/>
    </dgm:pt>
    <dgm:pt modelId="{923BB990-387B-4E86-B28E-38E04CF2B1CD}" type="pres">
      <dgm:prSet presAssocID="{124D188C-AD95-46AF-A585-25DEAB9547D8}" presName="levelTx" presStyleLbl="revTx" presStyleIdx="0" presStyleCnt="0">
        <dgm:presLayoutVars>
          <dgm:chMax val="1"/>
          <dgm:bulletEnabled val="1"/>
        </dgm:presLayoutVars>
      </dgm:prSet>
      <dgm:spPr/>
    </dgm:pt>
    <dgm:pt modelId="{A3AC24B3-AD83-4E7E-8B76-34752D4408D6}" type="pres">
      <dgm:prSet presAssocID="{FE952478-2209-403E-A134-55329A18060F}" presName="Name8" presStyleCnt="0"/>
      <dgm:spPr/>
    </dgm:pt>
    <dgm:pt modelId="{78791D3B-8D3E-4AD7-A5A8-D02902820F06}" type="pres">
      <dgm:prSet presAssocID="{FE952478-2209-403E-A134-55329A18060F}" presName="level" presStyleLbl="node1" presStyleIdx="2" presStyleCnt="7">
        <dgm:presLayoutVars>
          <dgm:chMax val="1"/>
          <dgm:bulletEnabled val="1"/>
        </dgm:presLayoutVars>
      </dgm:prSet>
      <dgm:spPr/>
    </dgm:pt>
    <dgm:pt modelId="{2D5C7A3D-BB0D-47A5-A66F-B37121A829D4}" type="pres">
      <dgm:prSet presAssocID="{FE952478-2209-403E-A134-55329A18060F}" presName="levelTx" presStyleLbl="revTx" presStyleIdx="0" presStyleCnt="0">
        <dgm:presLayoutVars>
          <dgm:chMax val="1"/>
          <dgm:bulletEnabled val="1"/>
        </dgm:presLayoutVars>
      </dgm:prSet>
      <dgm:spPr/>
    </dgm:pt>
    <dgm:pt modelId="{83B5E369-1A34-4382-8C49-079985CC476B}" type="pres">
      <dgm:prSet presAssocID="{0A7AB14A-DBE9-4979-8D58-509D3836BF50}" presName="Name8" presStyleCnt="0"/>
      <dgm:spPr/>
    </dgm:pt>
    <dgm:pt modelId="{E1589CFD-4EB0-4D7C-A9F4-195AB1D1BE4D}" type="pres">
      <dgm:prSet presAssocID="{0A7AB14A-DBE9-4979-8D58-509D3836BF50}" presName="level" presStyleLbl="node1" presStyleIdx="3" presStyleCnt="7">
        <dgm:presLayoutVars>
          <dgm:chMax val="1"/>
          <dgm:bulletEnabled val="1"/>
        </dgm:presLayoutVars>
      </dgm:prSet>
      <dgm:spPr/>
    </dgm:pt>
    <dgm:pt modelId="{E6F1843C-DE4B-4884-BD5C-DD0CB01F4563}" type="pres">
      <dgm:prSet presAssocID="{0A7AB14A-DBE9-4979-8D58-509D3836BF50}" presName="levelTx" presStyleLbl="revTx" presStyleIdx="0" presStyleCnt="0">
        <dgm:presLayoutVars>
          <dgm:chMax val="1"/>
          <dgm:bulletEnabled val="1"/>
        </dgm:presLayoutVars>
      </dgm:prSet>
      <dgm:spPr/>
    </dgm:pt>
    <dgm:pt modelId="{8B292E34-9B5B-4107-9AE4-4519CBCB1CF5}" type="pres">
      <dgm:prSet presAssocID="{E29CCA78-2F34-4CF1-B12C-A9A99921CB21}" presName="Name8" presStyleCnt="0"/>
      <dgm:spPr/>
    </dgm:pt>
    <dgm:pt modelId="{808F11A9-96E5-4AA7-A9FA-1088887A4A54}" type="pres">
      <dgm:prSet presAssocID="{E29CCA78-2F34-4CF1-B12C-A9A99921CB21}" presName="level" presStyleLbl="node1" presStyleIdx="4" presStyleCnt="7">
        <dgm:presLayoutVars>
          <dgm:chMax val="1"/>
          <dgm:bulletEnabled val="1"/>
        </dgm:presLayoutVars>
      </dgm:prSet>
      <dgm:spPr/>
    </dgm:pt>
    <dgm:pt modelId="{CBCB3024-0199-4362-8F8C-B853BC0881BE}" type="pres">
      <dgm:prSet presAssocID="{E29CCA78-2F34-4CF1-B12C-A9A99921CB21}" presName="levelTx" presStyleLbl="revTx" presStyleIdx="0" presStyleCnt="0">
        <dgm:presLayoutVars>
          <dgm:chMax val="1"/>
          <dgm:bulletEnabled val="1"/>
        </dgm:presLayoutVars>
      </dgm:prSet>
      <dgm:spPr/>
    </dgm:pt>
    <dgm:pt modelId="{BA7F2AB6-B88D-4E05-BD42-5BD278992F1B}" type="pres">
      <dgm:prSet presAssocID="{43313C81-2F78-4A9E-8834-955F902AE12D}" presName="Name8" presStyleCnt="0"/>
      <dgm:spPr/>
    </dgm:pt>
    <dgm:pt modelId="{F903E69F-B296-440B-9385-4019D05379C8}" type="pres">
      <dgm:prSet presAssocID="{43313C81-2F78-4A9E-8834-955F902AE12D}" presName="level" presStyleLbl="node1" presStyleIdx="5" presStyleCnt="7">
        <dgm:presLayoutVars>
          <dgm:chMax val="1"/>
          <dgm:bulletEnabled val="1"/>
        </dgm:presLayoutVars>
      </dgm:prSet>
      <dgm:spPr/>
    </dgm:pt>
    <dgm:pt modelId="{7D2C3A77-3692-47B6-8793-5E4A3954F906}" type="pres">
      <dgm:prSet presAssocID="{43313C81-2F78-4A9E-8834-955F902AE12D}" presName="levelTx" presStyleLbl="revTx" presStyleIdx="0" presStyleCnt="0">
        <dgm:presLayoutVars>
          <dgm:chMax val="1"/>
          <dgm:bulletEnabled val="1"/>
        </dgm:presLayoutVars>
      </dgm:prSet>
      <dgm:spPr/>
    </dgm:pt>
    <dgm:pt modelId="{A6F7AE65-E5CD-4DAA-B22D-6BF11AA17A7F}" type="pres">
      <dgm:prSet presAssocID="{21034B3D-CA5B-4E82-AAFD-3C94F3AD3733}" presName="Name8" presStyleCnt="0"/>
      <dgm:spPr/>
    </dgm:pt>
    <dgm:pt modelId="{16BAF870-5475-4634-B2F0-D39308EE0119}" type="pres">
      <dgm:prSet presAssocID="{21034B3D-CA5B-4E82-AAFD-3C94F3AD3733}" presName="level" presStyleLbl="node1" presStyleIdx="6" presStyleCnt="7">
        <dgm:presLayoutVars>
          <dgm:chMax val="1"/>
          <dgm:bulletEnabled val="1"/>
        </dgm:presLayoutVars>
      </dgm:prSet>
      <dgm:spPr/>
    </dgm:pt>
    <dgm:pt modelId="{D56C82D2-87A8-47C6-A429-0EF376995F90}" type="pres">
      <dgm:prSet presAssocID="{21034B3D-CA5B-4E82-AAFD-3C94F3AD3733}" presName="levelTx" presStyleLbl="revTx" presStyleIdx="0" presStyleCnt="0">
        <dgm:presLayoutVars>
          <dgm:chMax val="1"/>
          <dgm:bulletEnabled val="1"/>
        </dgm:presLayoutVars>
      </dgm:prSet>
      <dgm:spPr/>
    </dgm:pt>
  </dgm:ptLst>
  <dgm:cxnLst>
    <dgm:cxn modelId="{3D66DA01-914C-4253-BB6D-2FA8C3FD2F5D}" srcId="{B1663306-4B37-4B1B-859F-A224C2173576}" destId="{21034B3D-CA5B-4E82-AAFD-3C94F3AD3733}" srcOrd="6" destOrd="0" parTransId="{15A54FB0-C952-4BCC-8C8A-D64AE314798B}" sibTransId="{41C99922-FF04-4724-9439-FB7350C7E100}"/>
    <dgm:cxn modelId="{9D983108-AE31-45EF-B166-DF43719A264A}" type="presOf" srcId="{BC6F4E18-F683-4307-8E41-49A25E82D154}" destId="{75D05B26-6EFE-44D6-B5EA-487D2BBC36F2}" srcOrd="1" destOrd="0" presId="urn:microsoft.com/office/officeart/2005/8/layout/pyramid1"/>
    <dgm:cxn modelId="{79529F0E-4341-4FA1-BA51-0F1FC8F30397}" type="presOf" srcId="{FE952478-2209-403E-A134-55329A18060F}" destId="{78791D3B-8D3E-4AD7-A5A8-D02902820F06}" srcOrd="0" destOrd="0" presId="urn:microsoft.com/office/officeart/2005/8/layout/pyramid1"/>
    <dgm:cxn modelId="{D0015D10-E262-41DD-978F-0BD1DF5AC346}" srcId="{B1663306-4B37-4B1B-859F-A224C2173576}" destId="{E29CCA78-2F34-4CF1-B12C-A9A99921CB21}" srcOrd="4" destOrd="0" parTransId="{78BD8E58-A043-44FC-861E-878FFF6BF796}" sibTransId="{87F8C19E-C070-4F0E-B287-5249917D1460}"/>
    <dgm:cxn modelId="{58875F1E-393F-407F-966C-E8ADE4C366B8}" type="presOf" srcId="{B1663306-4B37-4B1B-859F-A224C2173576}" destId="{CB96C5B6-1C5A-4648-9C16-BF7D3E17AF7A}" srcOrd="0" destOrd="0" presId="urn:microsoft.com/office/officeart/2005/8/layout/pyramid1"/>
    <dgm:cxn modelId="{30AB672B-F11F-41CA-8FAB-311DA4825AE4}" type="presOf" srcId="{0A7AB14A-DBE9-4979-8D58-509D3836BF50}" destId="{E1589CFD-4EB0-4D7C-A9F4-195AB1D1BE4D}" srcOrd="0" destOrd="0" presId="urn:microsoft.com/office/officeart/2005/8/layout/pyramid1"/>
    <dgm:cxn modelId="{62AFA334-37C1-419F-9F26-02F505DF7D10}" srcId="{B1663306-4B37-4B1B-859F-A224C2173576}" destId="{0A7AB14A-DBE9-4979-8D58-509D3836BF50}" srcOrd="3" destOrd="0" parTransId="{CAC3C0FE-55F0-45FE-8626-53CE54294AC7}" sibTransId="{FF8177A5-40B3-4B11-B96B-544D50358C1A}"/>
    <dgm:cxn modelId="{BAC5C648-C232-4FE2-B659-501B4634EB8B}" srcId="{B1663306-4B37-4B1B-859F-A224C2173576}" destId="{BC6F4E18-F683-4307-8E41-49A25E82D154}" srcOrd="0" destOrd="0" parTransId="{BA41A551-44DB-4DF8-839F-73095707CFAB}" sibTransId="{A3C65363-744F-4010-921A-2C7C52DF58EE}"/>
    <dgm:cxn modelId="{5D9FB870-C8F3-44EA-BECE-91D7C336AAB7}" type="presOf" srcId="{BC6F4E18-F683-4307-8E41-49A25E82D154}" destId="{F7792468-D132-4281-A640-99634738CE7E}" srcOrd="0" destOrd="0" presId="urn:microsoft.com/office/officeart/2005/8/layout/pyramid1"/>
    <dgm:cxn modelId="{74CEC772-DD5A-4A1F-B89C-14031D17645A}" type="presOf" srcId="{124D188C-AD95-46AF-A585-25DEAB9547D8}" destId="{923BB990-387B-4E86-B28E-38E04CF2B1CD}" srcOrd="1" destOrd="0" presId="urn:microsoft.com/office/officeart/2005/8/layout/pyramid1"/>
    <dgm:cxn modelId="{D2118E97-6235-4CDF-B06A-F3E972E76BE1}" type="presOf" srcId="{43313C81-2F78-4A9E-8834-955F902AE12D}" destId="{F903E69F-B296-440B-9385-4019D05379C8}" srcOrd="0" destOrd="0" presId="urn:microsoft.com/office/officeart/2005/8/layout/pyramid1"/>
    <dgm:cxn modelId="{CF288F98-3013-454F-8B5A-1E3D200158FE}" type="presOf" srcId="{124D188C-AD95-46AF-A585-25DEAB9547D8}" destId="{BAF3E679-91FE-40E4-82D5-DFAECF9B9465}" srcOrd="0" destOrd="0" presId="urn:microsoft.com/office/officeart/2005/8/layout/pyramid1"/>
    <dgm:cxn modelId="{D61195A0-22A4-4967-B3DB-BE4F1C8F65D2}" type="presOf" srcId="{E29CCA78-2F34-4CF1-B12C-A9A99921CB21}" destId="{808F11A9-96E5-4AA7-A9FA-1088887A4A54}" srcOrd="0" destOrd="0" presId="urn:microsoft.com/office/officeart/2005/8/layout/pyramid1"/>
    <dgm:cxn modelId="{13066DA2-9F98-4516-81C4-2EA2783DC933}" type="presOf" srcId="{43313C81-2F78-4A9E-8834-955F902AE12D}" destId="{7D2C3A77-3692-47B6-8793-5E4A3954F906}" srcOrd="1" destOrd="0" presId="urn:microsoft.com/office/officeart/2005/8/layout/pyramid1"/>
    <dgm:cxn modelId="{F52A54AF-4D17-4137-B35A-0DFFE600EE89}" type="presOf" srcId="{21034B3D-CA5B-4E82-AAFD-3C94F3AD3733}" destId="{16BAF870-5475-4634-B2F0-D39308EE0119}" srcOrd="0" destOrd="0" presId="urn:microsoft.com/office/officeart/2005/8/layout/pyramid1"/>
    <dgm:cxn modelId="{F8C688BE-3593-484A-B884-46C02EF62638}" srcId="{B1663306-4B37-4B1B-859F-A224C2173576}" destId="{FE952478-2209-403E-A134-55329A18060F}" srcOrd="2" destOrd="0" parTransId="{3A9F5B9C-1D1F-485E-A434-B2A007596F7E}" sibTransId="{B4EA6C4F-C2F0-4D3A-A93A-3C1671859E16}"/>
    <dgm:cxn modelId="{001C82D4-5699-4287-A1B2-987F702DCE4B}" srcId="{B1663306-4B37-4B1B-859F-A224C2173576}" destId="{43313C81-2F78-4A9E-8834-955F902AE12D}" srcOrd="5" destOrd="0" parTransId="{0B47F365-F484-4ABC-A0BE-8AAB913E7A8B}" sibTransId="{09C1F4E7-807D-4361-A07D-7F4FD9C5F99F}"/>
    <dgm:cxn modelId="{9A1EA6D5-C2B6-4652-BB2D-FCA24DFC983B}" type="presOf" srcId="{E29CCA78-2F34-4CF1-B12C-A9A99921CB21}" destId="{CBCB3024-0199-4362-8F8C-B853BC0881BE}" srcOrd="1" destOrd="0" presId="urn:microsoft.com/office/officeart/2005/8/layout/pyramid1"/>
    <dgm:cxn modelId="{1EDCEDDB-9DA0-4D26-A5F4-0774DB2BF2F3}" srcId="{B1663306-4B37-4B1B-859F-A224C2173576}" destId="{124D188C-AD95-46AF-A585-25DEAB9547D8}" srcOrd="1" destOrd="0" parTransId="{5693B9B6-AB65-497A-B33C-43DA52393420}" sibTransId="{E16CBC60-F566-463A-BCEA-D0C09F1CCBE7}"/>
    <dgm:cxn modelId="{C250F0E2-EFDF-4D58-8C96-ED51619C0954}" type="presOf" srcId="{FE952478-2209-403E-A134-55329A18060F}" destId="{2D5C7A3D-BB0D-47A5-A66F-B37121A829D4}" srcOrd="1" destOrd="0" presId="urn:microsoft.com/office/officeart/2005/8/layout/pyramid1"/>
    <dgm:cxn modelId="{28EDD2EF-05A8-44B2-B323-D0980647BA75}" type="presOf" srcId="{0A7AB14A-DBE9-4979-8D58-509D3836BF50}" destId="{E6F1843C-DE4B-4884-BD5C-DD0CB01F4563}" srcOrd="1" destOrd="0" presId="urn:microsoft.com/office/officeart/2005/8/layout/pyramid1"/>
    <dgm:cxn modelId="{7568B2F9-4D32-4234-9015-18B0E3B8E075}" type="presOf" srcId="{21034B3D-CA5B-4E82-AAFD-3C94F3AD3733}" destId="{D56C82D2-87A8-47C6-A429-0EF376995F90}" srcOrd="1" destOrd="0" presId="urn:microsoft.com/office/officeart/2005/8/layout/pyramid1"/>
    <dgm:cxn modelId="{4C88AA9A-041C-430D-8ABD-DF4B223EDF20}" type="presParOf" srcId="{CB96C5B6-1C5A-4648-9C16-BF7D3E17AF7A}" destId="{FE6C41E9-DBB0-4708-9EF3-B44DAFC1C347}" srcOrd="0" destOrd="0" presId="urn:microsoft.com/office/officeart/2005/8/layout/pyramid1"/>
    <dgm:cxn modelId="{637739CC-3676-4E4B-B92A-88950348A632}" type="presParOf" srcId="{FE6C41E9-DBB0-4708-9EF3-B44DAFC1C347}" destId="{F7792468-D132-4281-A640-99634738CE7E}" srcOrd="0" destOrd="0" presId="urn:microsoft.com/office/officeart/2005/8/layout/pyramid1"/>
    <dgm:cxn modelId="{48DB6425-EB0F-4AF4-9C23-A84E3918A61A}" type="presParOf" srcId="{FE6C41E9-DBB0-4708-9EF3-B44DAFC1C347}" destId="{75D05B26-6EFE-44D6-B5EA-487D2BBC36F2}" srcOrd="1" destOrd="0" presId="urn:microsoft.com/office/officeart/2005/8/layout/pyramid1"/>
    <dgm:cxn modelId="{7DE1BA9E-F8E4-4473-976D-7A2C7618DF4A}" type="presParOf" srcId="{CB96C5B6-1C5A-4648-9C16-BF7D3E17AF7A}" destId="{3F018CDF-345F-4C45-B9C1-E92F0F907C68}" srcOrd="1" destOrd="0" presId="urn:microsoft.com/office/officeart/2005/8/layout/pyramid1"/>
    <dgm:cxn modelId="{FB7836E8-8229-471D-82EC-7B7666E9750A}" type="presParOf" srcId="{3F018CDF-345F-4C45-B9C1-E92F0F907C68}" destId="{BAF3E679-91FE-40E4-82D5-DFAECF9B9465}" srcOrd="0" destOrd="0" presId="urn:microsoft.com/office/officeart/2005/8/layout/pyramid1"/>
    <dgm:cxn modelId="{16E5F0CC-EB97-47A2-B1AB-FDBD2EED0C7C}" type="presParOf" srcId="{3F018CDF-345F-4C45-B9C1-E92F0F907C68}" destId="{923BB990-387B-4E86-B28E-38E04CF2B1CD}" srcOrd="1" destOrd="0" presId="urn:microsoft.com/office/officeart/2005/8/layout/pyramid1"/>
    <dgm:cxn modelId="{58580392-403B-4CCE-ADAE-44B42EFD3282}" type="presParOf" srcId="{CB96C5B6-1C5A-4648-9C16-BF7D3E17AF7A}" destId="{A3AC24B3-AD83-4E7E-8B76-34752D4408D6}" srcOrd="2" destOrd="0" presId="urn:microsoft.com/office/officeart/2005/8/layout/pyramid1"/>
    <dgm:cxn modelId="{51FED683-35D1-4FF2-90E0-3BA9C102B77F}" type="presParOf" srcId="{A3AC24B3-AD83-4E7E-8B76-34752D4408D6}" destId="{78791D3B-8D3E-4AD7-A5A8-D02902820F06}" srcOrd="0" destOrd="0" presId="urn:microsoft.com/office/officeart/2005/8/layout/pyramid1"/>
    <dgm:cxn modelId="{A50AA873-347D-4011-9B9D-E60747913E0F}" type="presParOf" srcId="{A3AC24B3-AD83-4E7E-8B76-34752D4408D6}" destId="{2D5C7A3D-BB0D-47A5-A66F-B37121A829D4}" srcOrd="1" destOrd="0" presId="urn:microsoft.com/office/officeart/2005/8/layout/pyramid1"/>
    <dgm:cxn modelId="{158C4457-B53A-4C76-9CEB-07E9A8948027}" type="presParOf" srcId="{CB96C5B6-1C5A-4648-9C16-BF7D3E17AF7A}" destId="{83B5E369-1A34-4382-8C49-079985CC476B}" srcOrd="3" destOrd="0" presId="urn:microsoft.com/office/officeart/2005/8/layout/pyramid1"/>
    <dgm:cxn modelId="{C0F78420-AF2A-4853-ADB5-02FC921E7FAD}" type="presParOf" srcId="{83B5E369-1A34-4382-8C49-079985CC476B}" destId="{E1589CFD-4EB0-4D7C-A9F4-195AB1D1BE4D}" srcOrd="0" destOrd="0" presId="urn:microsoft.com/office/officeart/2005/8/layout/pyramid1"/>
    <dgm:cxn modelId="{34F05D57-6D39-4A83-86B5-4C1D10D1317E}" type="presParOf" srcId="{83B5E369-1A34-4382-8C49-079985CC476B}" destId="{E6F1843C-DE4B-4884-BD5C-DD0CB01F4563}" srcOrd="1" destOrd="0" presId="urn:microsoft.com/office/officeart/2005/8/layout/pyramid1"/>
    <dgm:cxn modelId="{8692571C-80AD-4FC3-B6EC-232CB777A8B2}" type="presParOf" srcId="{CB96C5B6-1C5A-4648-9C16-BF7D3E17AF7A}" destId="{8B292E34-9B5B-4107-9AE4-4519CBCB1CF5}" srcOrd="4" destOrd="0" presId="urn:microsoft.com/office/officeart/2005/8/layout/pyramid1"/>
    <dgm:cxn modelId="{FFF9DF7C-59D3-4434-AB7B-C40384B86921}" type="presParOf" srcId="{8B292E34-9B5B-4107-9AE4-4519CBCB1CF5}" destId="{808F11A9-96E5-4AA7-A9FA-1088887A4A54}" srcOrd="0" destOrd="0" presId="urn:microsoft.com/office/officeart/2005/8/layout/pyramid1"/>
    <dgm:cxn modelId="{4A4DE488-6A1D-4281-B8C2-74D675EFE88D}" type="presParOf" srcId="{8B292E34-9B5B-4107-9AE4-4519CBCB1CF5}" destId="{CBCB3024-0199-4362-8F8C-B853BC0881BE}" srcOrd="1" destOrd="0" presId="urn:microsoft.com/office/officeart/2005/8/layout/pyramid1"/>
    <dgm:cxn modelId="{2B85E099-89AD-486D-A559-CD0420605C98}" type="presParOf" srcId="{CB96C5B6-1C5A-4648-9C16-BF7D3E17AF7A}" destId="{BA7F2AB6-B88D-4E05-BD42-5BD278992F1B}" srcOrd="5" destOrd="0" presId="urn:microsoft.com/office/officeart/2005/8/layout/pyramid1"/>
    <dgm:cxn modelId="{6CA8D7CA-18EA-44AC-9303-2C2921FE733C}" type="presParOf" srcId="{BA7F2AB6-B88D-4E05-BD42-5BD278992F1B}" destId="{F903E69F-B296-440B-9385-4019D05379C8}" srcOrd="0" destOrd="0" presId="urn:microsoft.com/office/officeart/2005/8/layout/pyramid1"/>
    <dgm:cxn modelId="{EFE11B22-E369-433A-BF32-EF73F995BFB4}" type="presParOf" srcId="{BA7F2AB6-B88D-4E05-BD42-5BD278992F1B}" destId="{7D2C3A77-3692-47B6-8793-5E4A3954F906}" srcOrd="1" destOrd="0" presId="urn:microsoft.com/office/officeart/2005/8/layout/pyramid1"/>
    <dgm:cxn modelId="{4DAB6934-B37A-4519-AE1B-6617B1427627}" type="presParOf" srcId="{CB96C5B6-1C5A-4648-9C16-BF7D3E17AF7A}" destId="{A6F7AE65-E5CD-4DAA-B22D-6BF11AA17A7F}" srcOrd="6" destOrd="0" presId="urn:microsoft.com/office/officeart/2005/8/layout/pyramid1"/>
    <dgm:cxn modelId="{62F7BAB0-2DE6-4F21-9976-595D1C5F6308}" type="presParOf" srcId="{A6F7AE65-E5CD-4DAA-B22D-6BF11AA17A7F}" destId="{16BAF870-5475-4634-B2F0-D39308EE0119}" srcOrd="0" destOrd="0" presId="urn:microsoft.com/office/officeart/2005/8/layout/pyramid1"/>
    <dgm:cxn modelId="{5E436BA2-BE14-41F5-9622-C79F08966DCB}" type="presParOf" srcId="{A6F7AE65-E5CD-4DAA-B22D-6BF11AA17A7F}" destId="{D56C82D2-87A8-47C6-A429-0EF376995F90}" srcOrd="1" destOrd="0" presId="urn:microsoft.com/office/officeart/2005/8/layout/pyramid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792468-D132-4281-A640-99634738CE7E}">
      <dsp:nvSpPr>
        <dsp:cNvPr id="0" name=""/>
        <dsp:cNvSpPr/>
      </dsp:nvSpPr>
      <dsp:spPr>
        <a:xfrm>
          <a:off x="1878057" y="0"/>
          <a:ext cx="626019" cy="642876"/>
        </a:xfrm>
        <a:prstGeom prst="trapezoid">
          <a:avLst>
            <a:gd name="adj" fmla="val 5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Court Action or Prosecution</a:t>
          </a:r>
        </a:p>
      </dsp:txBody>
      <dsp:txXfrm>
        <a:off x="1878057" y="0"/>
        <a:ext cx="626019" cy="642876"/>
      </dsp:txXfrm>
    </dsp:sp>
    <dsp:sp modelId="{BAF3E679-91FE-40E4-82D5-DFAECF9B9465}">
      <dsp:nvSpPr>
        <dsp:cNvPr id="0" name=""/>
        <dsp:cNvSpPr/>
      </dsp:nvSpPr>
      <dsp:spPr>
        <a:xfrm>
          <a:off x="1565048" y="642876"/>
          <a:ext cx="1252038" cy="642876"/>
        </a:xfrm>
        <a:prstGeom prst="trapezoid">
          <a:avLst>
            <a:gd name="adj" fmla="val 48689"/>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Issue Direction</a:t>
          </a:r>
        </a:p>
      </dsp:txBody>
      <dsp:txXfrm>
        <a:off x="1784154" y="642876"/>
        <a:ext cx="813825" cy="642876"/>
      </dsp:txXfrm>
    </dsp:sp>
    <dsp:sp modelId="{78791D3B-8D3E-4AD7-A5A8-D02902820F06}">
      <dsp:nvSpPr>
        <dsp:cNvPr id="0" name=""/>
        <dsp:cNvSpPr/>
      </dsp:nvSpPr>
      <dsp:spPr>
        <a:xfrm>
          <a:off x="1252038" y="1285752"/>
          <a:ext cx="1878057" cy="642876"/>
        </a:xfrm>
        <a:prstGeom prst="trapezoid">
          <a:avLst>
            <a:gd name="adj" fmla="val 48689"/>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Suspend or Cancel Licence</a:t>
          </a:r>
        </a:p>
      </dsp:txBody>
      <dsp:txXfrm>
        <a:off x="1580698" y="1285752"/>
        <a:ext cx="1220737" cy="642876"/>
      </dsp:txXfrm>
    </dsp:sp>
    <dsp:sp modelId="{E1589CFD-4EB0-4D7C-A9F4-195AB1D1BE4D}">
      <dsp:nvSpPr>
        <dsp:cNvPr id="0" name=""/>
        <dsp:cNvSpPr/>
      </dsp:nvSpPr>
      <dsp:spPr>
        <a:xfrm>
          <a:off x="939028" y="1928628"/>
          <a:ext cx="2504077" cy="642876"/>
        </a:xfrm>
        <a:prstGeom prst="trapezoid">
          <a:avLst>
            <a:gd name="adj" fmla="val 48689"/>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Amend Licence or Include Conditions</a:t>
          </a:r>
        </a:p>
      </dsp:txBody>
      <dsp:txXfrm>
        <a:off x="1377242" y="1928628"/>
        <a:ext cx="1627650" cy="642876"/>
      </dsp:txXfrm>
    </dsp:sp>
    <dsp:sp modelId="{808F11A9-96E5-4AA7-A9FA-1088887A4A54}">
      <dsp:nvSpPr>
        <dsp:cNvPr id="0" name=""/>
        <dsp:cNvSpPr/>
      </dsp:nvSpPr>
      <dsp:spPr>
        <a:xfrm>
          <a:off x="626019" y="2571505"/>
          <a:ext cx="3130096" cy="642876"/>
        </a:xfrm>
        <a:prstGeom prst="trapezoid">
          <a:avLst>
            <a:gd name="adj" fmla="val 48689"/>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Issue an Improvement Notice</a:t>
          </a:r>
        </a:p>
      </dsp:txBody>
      <dsp:txXfrm>
        <a:off x="1173786" y="2571505"/>
        <a:ext cx="2034562" cy="642876"/>
      </dsp:txXfrm>
    </dsp:sp>
    <dsp:sp modelId="{F903E69F-B296-440B-9385-4019D05379C8}">
      <dsp:nvSpPr>
        <dsp:cNvPr id="0" name=""/>
        <dsp:cNvSpPr/>
      </dsp:nvSpPr>
      <dsp:spPr>
        <a:xfrm>
          <a:off x="313009" y="3214381"/>
          <a:ext cx="3756115" cy="642876"/>
        </a:xfrm>
        <a:prstGeom prst="trapezoid">
          <a:avLst>
            <a:gd name="adj" fmla="val 48689"/>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Requests for Corrective Action</a:t>
          </a:r>
        </a:p>
        <a:p>
          <a:pPr marL="0" lvl="0" indent="0" algn="ctr" defTabSz="400050">
            <a:lnSpc>
              <a:spcPct val="90000"/>
            </a:lnSpc>
            <a:spcBef>
              <a:spcPct val="0"/>
            </a:spcBef>
            <a:spcAft>
              <a:spcPct val="35000"/>
            </a:spcAft>
            <a:buNone/>
          </a:pPr>
          <a:endParaRPr lang="en-US" sz="900" kern="1200">
            <a:solidFill>
              <a:sysClr val="windowText" lastClr="000000"/>
            </a:solidFill>
          </a:endParaRPr>
        </a:p>
        <a:p>
          <a:pPr marL="0" lvl="0" indent="0" algn="ctr" defTabSz="400050">
            <a:lnSpc>
              <a:spcPct val="90000"/>
            </a:lnSpc>
            <a:spcBef>
              <a:spcPct val="0"/>
            </a:spcBef>
            <a:spcAft>
              <a:spcPct val="35000"/>
            </a:spcAft>
            <a:buNone/>
          </a:pPr>
          <a:r>
            <a:rPr lang="en-US" sz="900" kern="1200">
              <a:solidFill>
                <a:sysClr val="windowText" lastClr="000000"/>
              </a:solidFill>
            </a:rPr>
            <a:t>(e.g. based on finding of breach)</a:t>
          </a:r>
        </a:p>
      </dsp:txBody>
      <dsp:txXfrm>
        <a:off x="970329" y="3214381"/>
        <a:ext cx="2441475" cy="642876"/>
      </dsp:txXfrm>
    </dsp:sp>
    <dsp:sp modelId="{16BAF870-5475-4634-B2F0-D39308EE0119}">
      <dsp:nvSpPr>
        <dsp:cNvPr id="0" name=""/>
        <dsp:cNvSpPr/>
      </dsp:nvSpPr>
      <dsp:spPr>
        <a:xfrm>
          <a:off x="0" y="3857257"/>
          <a:ext cx="4382135" cy="642876"/>
        </a:xfrm>
        <a:prstGeom prst="trapezoid">
          <a:avLst>
            <a:gd name="adj" fmla="val 48689"/>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Notification of Areas for Improvement (AFI)</a:t>
          </a:r>
        </a:p>
        <a:p>
          <a:pPr marL="0" lvl="0" indent="0" algn="ctr" defTabSz="400050">
            <a:lnSpc>
              <a:spcPct val="90000"/>
            </a:lnSpc>
            <a:spcBef>
              <a:spcPct val="0"/>
            </a:spcBef>
            <a:spcAft>
              <a:spcPct val="35000"/>
            </a:spcAft>
            <a:buNone/>
          </a:pPr>
          <a:endParaRPr lang="en-US" sz="900" kern="1200">
            <a:solidFill>
              <a:sysClr val="windowText" lastClr="000000"/>
            </a:solidFill>
          </a:endParaRPr>
        </a:p>
        <a:p>
          <a:pPr marL="0" lvl="0" indent="0" algn="ctr" defTabSz="400050">
            <a:lnSpc>
              <a:spcPct val="90000"/>
            </a:lnSpc>
            <a:spcBef>
              <a:spcPct val="0"/>
            </a:spcBef>
            <a:spcAft>
              <a:spcPct val="35000"/>
            </a:spcAft>
            <a:buNone/>
          </a:pPr>
          <a:r>
            <a:rPr lang="en-US" sz="900" kern="1200">
              <a:solidFill>
                <a:sysClr val="windowText" lastClr="000000"/>
              </a:solidFill>
            </a:rPr>
            <a:t>Encourage and Assist Compliance</a:t>
          </a:r>
        </a:p>
      </dsp:txBody>
      <dsp:txXfrm>
        <a:off x="766873" y="3857257"/>
        <a:ext cx="2848387" cy="64287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C66D68D6314D4DAC66782A540FFA2F"/>
        <w:category>
          <w:name w:val="General"/>
          <w:gallery w:val="placeholder"/>
        </w:category>
        <w:types>
          <w:type w:val="bbPlcHdr"/>
        </w:types>
        <w:behaviors>
          <w:behavior w:val="content"/>
        </w:behaviors>
        <w:guid w:val="{A3FF495A-C699-403E-8991-0EDD5C8BB5FF}"/>
      </w:docPartPr>
      <w:docPartBody>
        <w:p w:rsidR="00F66F37" w:rsidRDefault="00F66F37" w:rsidP="00F66F37">
          <w:pPr>
            <w:pStyle w:val="A7C66D68D6314D4DAC66782A540FFA2F"/>
          </w:pPr>
          <w:r w:rsidRPr="00395711">
            <w:rPr>
              <w:rFonts w:eastAsia="Times New Roman" w:cstheme="minorHAnsi"/>
              <w:color w:val="808080"/>
            </w:rPr>
            <w:t>Choose an item.</w:t>
          </w:r>
        </w:p>
      </w:docPartBody>
    </w:docPart>
    <w:docPart>
      <w:docPartPr>
        <w:name w:val="DefaultPlaceholder_-1854013437"/>
        <w:category>
          <w:name w:val="General"/>
          <w:gallery w:val="placeholder"/>
        </w:category>
        <w:types>
          <w:type w:val="bbPlcHdr"/>
        </w:types>
        <w:behaviors>
          <w:behavior w:val="content"/>
        </w:behaviors>
        <w:guid w:val="{BD3C1142-2C24-4614-95BA-416D79B0B967}"/>
      </w:docPartPr>
      <w:docPartBody>
        <w:p w:rsidR="004014ED" w:rsidRDefault="00EA0C60">
          <w:r w:rsidRPr="002B610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F2"/>
    <w:rsid w:val="00003166"/>
    <w:rsid w:val="00022844"/>
    <w:rsid w:val="00024729"/>
    <w:rsid w:val="00025DB6"/>
    <w:rsid w:val="00031B10"/>
    <w:rsid w:val="000811EB"/>
    <w:rsid w:val="000C5FB2"/>
    <w:rsid w:val="000D7F86"/>
    <w:rsid w:val="000F7CC3"/>
    <w:rsid w:val="00122CF2"/>
    <w:rsid w:val="001844ED"/>
    <w:rsid w:val="00267DAE"/>
    <w:rsid w:val="002B6AA1"/>
    <w:rsid w:val="00317E82"/>
    <w:rsid w:val="00321400"/>
    <w:rsid w:val="00335BAE"/>
    <w:rsid w:val="00341736"/>
    <w:rsid w:val="003E7A45"/>
    <w:rsid w:val="003F463A"/>
    <w:rsid w:val="004014ED"/>
    <w:rsid w:val="00430407"/>
    <w:rsid w:val="004460F3"/>
    <w:rsid w:val="004555F5"/>
    <w:rsid w:val="00465257"/>
    <w:rsid w:val="00486F61"/>
    <w:rsid w:val="00493B8E"/>
    <w:rsid w:val="004A3BA4"/>
    <w:rsid w:val="004B2E33"/>
    <w:rsid w:val="004F05DF"/>
    <w:rsid w:val="00504D36"/>
    <w:rsid w:val="00512AF6"/>
    <w:rsid w:val="00534CC7"/>
    <w:rsid w:val="00541123"/>
    <w:rsid w:val="005A2A92"/>
    <w:rsid w:val="005D19A9"/>
    <w:rsid w:val="005D6A6E"/>
    <w:rsid w:val="00604108"/>
    <w:rsid w:val="006071B4"/>
    <w:rsid w:val="00623220"/>
    <w:rsid w:val="00630CF4"/>
    <w:rsid w:val="00644924"/>
    <w:rsid w:val="00684A4A"/>
    <w:rsid w:val="00700C05"/>
    <w:rsid w:val="00707143"/>
    <w:rsid w:val="007643C4"/>
    <w:rsid w:val="00785123"/>
    <w:rsid w:val="00795C8E"/>
    <w:rsid w:val="007A4135"/>
    <w:rsid w:val="007B5D8C"/>
    <w:rsid w:val="007F608E"/>
    <w:rsid w:val="00841EA7"/>
    <w:rsid w:val="00863293"/>
    <w:rsid w:val="008A2B63"/>
    <w:rsid w:val="008C2790"/>
    <w:rsid w:val="008D22F9"/>
    <w:rsid w:val="00923B78"/>
    <w:rsid w:val="00961617"/>
    <w:rsid w:val="009B095F"/>
    <w:rsid w:val="00A675D2"/>
    <w:rsid w:val="00A87066"/>
    <w:rsid w:val="00A971F5"/>
    <w:rsid w:val="00AA5E61"/>
    <w:rsid w:val="00AB357D"/>
    <w:rsid w:val="00AC149D"/>
    <w:rsid w:val="00AC26AA"/>
    <w:rsid w:val="00AC5BD7"/>
    <w:rsid w:val="00AC7F02"/>
    <w:rsid w:val="00AD3D4D"/>
    <w:rsid w:val="00AF6D1F"/>
    <w:rsid w:val="00B23B3C"/>
    <w:rsid w:val="00B464FA"/>
    <w:rsid w:val="00B948A2"/>
    <w:rsid w:val="00BC78B3"/>
    <w:rsid w:val="00BF6228"/>
    <w:rsid w:val="00C15891"/>
    <w:rsid w:val="00C33C02"/>
    <w:rsid w:val="00C666CA"/>
    <w:rsid w:val="00CE166C"/>
    <w:rsid w:val="00D0000E"/>
    <w:rsid w:val="00D119E7"/>
    <w:rsid w:val="00D21ED0"/>
    <w:rsid w:val="00D51460"/>
    <w:rsid w:val="00D52DF5"/>
    <w:rsid w:val="00D5675A"/>
    <w:rsid w:val="00D66BD8"/>
    <w:rsid w:val="00D95EEC"/>
    <w:rsid w:val="00E13E6A"/>
    <w:rsid w:val="00E2196E"/>
    <w:rsid w:val="00E40C5D"/>
    <w:rsid w:val="00E54774"/>
    <w:rsid w:val="00E62ACC"/>
    <w:rsid w:val="00EA0C60"/>
    <w:rsid w:val="00EA12C7"/>
    <w:rsid w:val="00EA1D9B"/>
    <w:rsid w:val="00EF28F0"/>
    <w:rsid w:val="00F02EB3"/>
    <w:rsid w:val="00F520DE"/>
    <w:rsid w:val="00F66F37"/>
    <w:rsid w:val="00F7216A"/>
    <w:rsid w:val="00F83460"/>
    <w:rsid w:val="00F876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C60"/>
    <w:rPr>
      <w:rFonts w:cs="Times New Roman"/>
      <w:color w:val="808080"/>
    </w:rPr>
  </w:style>
  <w:style w:type="paragraph" w:customStyle="1" w:styleId="A7C66D68D6314D4DAC66782A540FFA2F">
    <w:name w:val="A7C66D68D6314D4DAC66782A540FFA2F"/>
    <w:rsid w:val="00F66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158F73CACD24483278D607C353CC0" ma:contentTypeVersion="13" ma:contentTypeDescription="Create a new document." ma:contentTypeScope="" ma:versionID="39d8ab6c8c2a355e700c2f2eb6def6a5">
  <xsd:schema xmlns:xsd="http://www.w3.org/2001/XMLSchema" xmlns:xs="http://www.w3.org/2001/XMLSchema" xmlns:p="http://schemas.microsoft.com/office/2006/metadata/properties" xmlns:ns3="665bf175-25fd-4afe-a1dc-8acd6ba72983" xmlns:ns4="3daceb6a-2e96-43c7-81b4-585c1a7109a7" targetNamespace="http://schemas.microsoft.com/office/2006/metadata/properties" ma:root="true" ma:fieldsID="77870fb3f8788e128c5ffa048639cfe6" ns3:_="" ns4:_="">
    <xsd:import namespace="665bf175-25fd-4afe-a1dc-8acd6ba72983"/>
    <xsd:import namespace="3daceb6a-2e96-43c7-81b4-585c1a7109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bf175-25fd-4afe-a1dc-8acd6ba72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ceb6a-2e96-43c7-81b4-585c1a7109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E2315-2FBF-4D21-9424-ABDB7274DCF8}">
  <ds:schemaRefs>
    <ds:schemaRef ds:uri="http://schemas.microsoft.com/sharepoint/v3/contenttype/forms"/>
  </ds:schemaRefs>
</ds:datastoreItem>
</file>

<file path=customXml/itemProps2.xml><?xml version="1.0" encoding="utf-8"?>
<ds:datastoreItem xmlns:ds="http://schemas.openxmlformats.org/officeDocument/2006/customXml" ds:itemID="{C20A3B27-F980-418F-A494-FDA14B420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bf175-25fd-4afe-a1dc-8acd6ba72983"/>
    <ds:schemaRef ds:uri="3daceb6a-2e96-43c7-81b4-585c1a710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17C60-15C9-4B9E-9E90-C28F6E014A21}">
  <ds:schemaRefs>
    <ds:schemaRef ds:uri="http://schemas.openxmlformats.org/officeDocument/2006/bibliography"/>
  </ds:schemaRefs>
</ds:datastoreItem>
</file>

<file path=customXml/itemProps4.xml><?xml version="1.0" encoding="utf-8"?>
<ds:datastoreItem xmlns:ds="http://schemas.openxmlformats.org/officeDocument/2006/customXml" ds:itemID="{B2D8ABFD-0790-4756-91A0-D3D8852BD4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11965</Words>
  <Characters>68204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80009</CharactersWithSpaces>
  <SharedDoc>false</SharedDoc>
  <HLinks>
    <vt:vector size="324" baseType="variant">
      <vt:variant>
        <vt:i4>6619166</vt:i4>
      </vt:variant>
      <vt:variant>
        <vt:i4>153</vt:i4>
      </vt:variant>
      <vt:variant>
        <vt:i4>0</vt:i4>
      </vt:variant>
      <vt:variant>
        <vt:i4>5</vt:i4>
      </vt:variant>
      <vt:variant>
        <vt:lpwstr>https://isaac.arpansa.local/sites/teams/Continuous_improvement/Lists/Breachs/Open Breaches.aspx</vt:lpwstr>
      </vt:variant>
      <vt:variant>
        <vt:lpwstr/>
      </vt:variant>
      <vt:variant>
        <vt:i4>5308457</vt:i4>
      </vt:variant>
      <vt:variant>
        <vt:i4>150</vt:i4>
      </vt:variant>
      <vt:variant>
        <vt:i4>0</vt:i4>
      </vt:variant>
      <vt:variant>
        <vt:i4>5</vt:i4>
      </vt:variant>
      <vt:variant>
        <vt:lpwstr>mailto:licenceadmin@arpansa.gov.au</vt:lpwstr>
      </vt:variant>
      <vt:variant>
        <vt:lpwstr/>
      </vt:variant>
      <vt:variant>
        <vt:i4>3604484</vt:i4>
      </vt:variant>
      <vt:variant>
        <vt:i4>147</vt:i4>
      </vt:variant>
      <vt:variant>
        <vt:i4>0</vt:i4>
      </vt:variant>
      <vt:variant>
        <vt:i4>5</vt:i4>
      </vt:variant>
      <vt:variant>
        <vt:lpwstr>https://www.arpansa.gov.au/sites/default/files/arpansa-reg-com-man-270w_compliance_enforcement_manual.pdf</vt:lpwstr>
      </vt:variant>
      <vt:variant>
        <vt:lpwstr/>
      </vt:variant>
      <vt:variant>
        <vt:i4>3604484</vt:i4>
      </vt:variant>
      <vt:variant>
        <vt:i4>144</vt:i4>
      </vt:variant>
      <vt:variant>
        <vt:i4>0</vt:i4>
      </vt:variant>
      <vt:variant>
        <vt:i4>5</vt:i4>
      </vt:variant>
      <vt:variant>
        <vt:lpwstr>https://www.arpansa.gov.au/sites/default/files/arpansa-reg-com-man-270w_compliance_enforcement_manual.pdf</vt:lpwstr>
      </vt:variant>
      <vt:variant>
        <vt:lpwstr/>
      </vt:variant>
      <vt:variant>
        <vt:i4>3604484</vt:i4>
      </vt:variant>
      <vt:variant>
        <vt:i4>141</vt:i4>
      </vt:variant>
      <vt:variant>
        <vt:i4>0</vt:i4>
      </vt:variant>
      <vt:variant>
        <vt:i4>5</vt:i4>
      </vt:variant>
      <vt:variant>
        <vt:lpwstr>https://www.arpansa.gov.au/sites/default/files/arpansa-reg-com-man-270w_compliance_enforcement_manual.pdf</vt:lpwstr>
      </vt:variant>
      <vt:variant>
        <vt:lpwstr/>
      </vt:variant>
      <vt:variant>
        <vt:i4>3604484</vt:i4>
      </vt:variant>
      <vt:variant>
        <vt:i4>138</vt:i4>
      </vt:variant>
      <vt:variant>
        <vt:i4>0</vt:i4>
      </vt:variant>
      <vt:variant>
        <vt:i4>5</vt:i4>
      </vt:variant>
      <vt:variant>
        <vt:lpwstr>https://www.arpansa.gov.au/sites/default/files/arpansa-reg-com-man-270w_compliance_enforcement_manual.pdf</vt:lpwstr>
      </vt:variant>
      <vt:variant>
        <vt:lpwstr/>
      </vt:variant>
      <vt:variant>
        <vt:i4>5308457</vt:i4>
      </vt:variant>
      <vt:variant>
        <vt:i4>135</vt:i4>
      </vt:variant>
      <vt:variant>
        <vt:i4>0</vt:i4>
      </vt:variant>
      <vt:variant>
        <vt:i4>5</vt:i4>
      </vt:variant>
      <vt:variant>
        <vt:lpwstr>mailto:licenceadmin@arpansa.gov.au</vt:lpwstr>
      </vt:variant>
      <vt:variant>
        <vt:lpwstr/>
      </vt:variant>
      <vt:variant>
        <vt:i4>5308457</vt:i4>
      </vt:variant>
      <vt:variant>
        <vt:i4>132</vt:i4>
      </vt:variant>
      <vt:variant>
        <vt:i4>0</vt:i4>
      </vt:variant>
      <vt:variant>
        <vt:i4>5</vt:i4>
      </vt:variant>
      <vt:variant>
        <vt:lpwstr>mailto:licenceadmin@arpansa.gov.au</vt:lpwstr>
      </vt:variant>
      <vt:variant>
        <vt:lpwstr/>
      </vt:variant>
      <vt:variant>
        <vt:i4>4063272</vt:i4>
      </vt:variant>
      <vt:variant>
        <vt:i4>129</vt:i4>
      </vt:variant>
      <vt:variant>
        <vt:i4>0</vt:i4>
      </vt:variant>
      <vt:variant>
        <vt:i4>5</vt:i4>
      </vt:variant>
      <vt:variant>
        <vt:lpwstr>https://www.arpansa.gov.au/regulation-and-licensing/licensing/information-for-licence-holders/regulatory-guides</vt:lpwstr>
      </vt:variant>
      <vt:variant>
        <vt:lpwstr/>
      </vt:variant>
      <vt:variant>
        <vt:i4>3276859</vt:i4>
      </vt:variant>
      <vt:variant>
        <vt:i4>126</vt:i4>
      </vt:variant>
      <vt:variant>
        <vt:i4>0</vt:i4>
      </vt:variant>
      <vt:variant>
        <vt:i4>5</vt:i4>
      </vt:variant>
      <vt:variant>
        <vt:lpwstr>https://www.arpansa.gov.au/regulation-and-licensing/licensing/information-for-licence-holders/regulatory-forms</vt:lpwstr>
      </vt:variant>
      <vt:variant>
        <vt:lpwstr/>
      </vt:variant>
      <vt:variant>
        <vt:i4>3276859</vt:i4>
      </vt:variant>
      <vt:variant>
        <vt:i4>123</vt:i4>
      </vt:variant>
      <vt:variant>
        <vt:i4>0</vt:i4>
      </vt:variant>
      <vt:variant>
        <vt:i4>5</vt:i4>
      </vt:variant>
      <vt:variant>
        <vt:lpwstr>https://www.arpansa.gov.au/regulation-and-licensing/licensing/information-for-licence-holders/regulatory-forms</vt:lpwstr>
      </vt:variant>
      <vt:variant>
        <vt:lpwstr/>
      </vt:variant>
      <vt:variant>
        <vt:i4>1638482</vt:i4>
      </vt:variant>
      <vt:variant>
        <vt:i4>120</vt:i4>
      </vt:variant>
      <vt:variant>
        <vt:i4>0</vt:i4>
      </vt:variant>
      <vt:variant>
        <vt:i4>5</vt:i4>
      </vt:variant>
      <vt:variant>
        <vt:lpwstr>mailto:Reg_Quality@arpansa.gov.au</vt:lpwstr>
      </vt:variant>
      <vt:variant>
        <vt:lpwstr/>
      </vt:variant>
      <vt:variant>
        <vt:i4>4915223</vt:i4>
      </vt:variant>
      <vt:variant>
        <vt:i4>117</vt:i4>
      </vt:variant>
      <vt:variant>
        <vt:i4>0</vt:i4>
      </vt:variant>
      <vt:variant>
        <vt:i4>5</vt:i4>
      </vt:variant>
      <vt:variant>
        <vt:lpwstr>mailto:legal_advice@arpansa.gov.au</vt:lpwstr>
      </vt:variant>
      <vt:variant>
        <vt:lpwstr/>
      </vt:variant>
      <vt:variant>
        <vt:i4>7995401</vt:i4>
      </vt:variant>
      <vt:variant>
        <vt:i4>114</vt:i4>
      </vt:variant>
      <vt:variant>
        <vt:i4>0</vt:i4>
      </vt:variant>
      <vt:variant>
        <vt:i4>5</vt:i4>
      </vt:variant>
      <vt:variant>
        <vt:lpwstr/>
      </vt:variant>
      <vt:variant>
        <vt:lpwstr>_Appendix_B:_Process</vt:lpwstr>
      </vt:variant>
      <vt:variant>
        <vt:i4>4325496</vt:i4>
      </vt:variant>
      <vt:variant>
        <vt:i4>111</vt:i4>
      </vt:variant>
      <vt:variant>
        <vt:i4>0</vt:i4>
      </vt:variant>
      <vt:variant>
        <vt:i4>5</vt:i4>
      </vt:variant>
      <vt:variant>
        <vt:lpwstr/>
      </vt:variant>
      <vt:variant>
        <vt:lpwstr>_Regulatory_Priority_of</vt:lpwstr>
      </vt:variant>
      <vt:variant>
        <vt:i4>3407924</vt:i4>
      </vt:variant>
      <vt:variant>
        <vt:i4>108</vt:i4>
      </vt:variant>
      <vt:variant>
        <vt:i4>0</vt:i4>
      </vt:variant>
      <vt:variant>
        <vt:i4>5</vt:i4>
      </vt:variant>
      <vt:variant>
        <vt:lpwstr>https://www.arpansa.gov.au/regulation-and-licensing/regulatory-publications/radiation-protection-series/codes-and-standards/rpsc-1</vt:lpwstr>
      </vt:variant>
      <vt:variant>
        <vt:lpwstr/>
      </vt:variant>
      <vt:variant>
        <vt:i4>8126474</vt:i4>
      </vt:variant>
      <vt:variant>
        <vt:i4>105</vt:i4>
      </vt:variant>
      <vt:variant>
        <vt:i4>0</vt:i4>
      </vt:variant>
      <vt:variant>
        <vt:i4>5</vt:i4>
      </vt:variant>
      <vt:variant>
        <vt:lpwstr>mailto:parliamentary@arpansa.gov.au</vt:lpwstr>
      </vt:variant>
      <vt:variant>
        <vt:lpwstr/>
      </vt:variant>
      <vt:variant>
        <vt:i4>6553609</vt:i4>
      </vt:variant>
      <vt:variant>
        <vt:i4>102</vt:i4>
      </vt:variant>
      <vt:variant>
        <vt:i4>0</vt:i4>
      </vt:variant>
      <vt:variant>
        <vt:i4>5</vt:i4>
      </vt:variant>
      <vt:variant>
        <vt:lpwstr>mailto:media@arpansa.gov.au</vt:lpwstr>
      </vt:variant>
      <vt:variant>
        <vt:lpwstr/>
      </vt:variant>
      <vt:variant>
        <vt:i4>2883692</vt:i4>
      </vt:variant>
      <vt:variant>
        <vt:i4>99</vt:i4>
      </vt:variant>
      <vt:variant>
        <vt:i4>0</vt:i4>
      </vt:variant>
      <vt:variant>
        <vt:i4>5</vt:i4>
      </vt:variant>
      <vt:variant>
        <vt:lpwstr>https://www.arpansa.gov.au/regulation-and-licensing/licensing/information-for-licence-holders/reporting-an-accident/ines-scale</vt:lpwstr>
      </vt:variant>
      <vt:variant>
        <vt:lpwstr/>
      </vt:variant>
      <vt:variant>
        <vt:i4>3342385</vt:i4>
      </vt:variant>
      <vt:variant>
        <vt:i4>96</vt:i4>
      </vt:variant>
      <vt:variant>
        <vt:i4>0</vt:i4>
      </vt:variant>
      <vt:variant>
        <vt:i4>5</vt:i4>
      </vt:variant>
      <vt:variant>
        <vt:lpwstr>Guide for Radiation Protection in Emergency Exposure Situations (2019)</vt:lpwstr>
      </vt:variant>
      <vt:variant>
        <vt:lpwstr/>
      </vt:variant>
      <vt:variant>
        <vt:i4>7077944</vt:i4>
      </vt:variant>
      <vt:variant>
        <vt:i4>93</vt:i4>
      </vt:variant>
      <vt:variant>
        <vt:i4>0</vt:i4>
      </vt:variant>
      <vt:variant>
        <vt:i4>5</vt:i4>
      </vt:variant>
      <vt:variant>
        <vt:lpwstr>https://www.arpansa.gov.au/sites/default/files/reg-com-sup-270k.pdf</vt:lpwstr>
      </vt:variant>
      <vt:variant>
        <vt:lpwstr/>
      </vt:variant>
      <vt:variant>
        <vt:i4>1441803</vt:i4>
      </vt:variant>
      <vt:variant>
        <vt:i4>90</vt:i4>
      </vt:variant>
      <vt:variant>
        <vt:i4>0</vt:i4>
      </vt:variant>
      <vt:variant>
        <vt:i4>5</vt:i4>
      </vt:variant>
      <vt:variant>
        <vt:lpwstr/>
      </vt:variant>
      <vt:variant>
        <vt:lpwstr>_Annex_A</vt:lpwstr>
      </vt:variant>
      <vt:variant>
        <vt:i4>3473435</vt:i4>
      </vt:variant>
      <vt:variant>
        <vt:i4>87</vt:i4>
      </vt:variant>
      <vt:variant>
        <vt:i4>0</vt:i4>
      </vt:variant>
      <vt:variant>
        <vt:i4>5</vt:i4>
      </vt:variant>
      <vt:variant>
        <vt:lpwstr>http://isaac.arpansa.local/DocumentCentre/ARPANSADocuments/ARPANSA-Incident_Management_Plan_2012-10-18.pdf</vt:lpwstr>
      </vt:variant>
      <vt:variant>
        <vt:lpwstr/>
      </vt:variant>
      <vt:variant>
        <vt:i4>7143500</vt:i4>
      </vt:variant>
      <vt:variant>
        <vt:i4>84</vt:i4>
      </vt:variant>
      <vt:variant>
        <vt:i4>0</vt:i4>
      </vt:variant>
      <vt:variant>
        <vt:i4>5</vt:i4>
      </vt:variant>
      <vt:variant>
        <vt:lpwstr/>
      </vt:variant>
      <vt:variant>
        <vt:lpwstr>_Attachment_1:_Letter</vt:lpwstr>
      </vt:variant>
      <vt:variant>
        <vt:i4>6619253</vt:i4>
      </vt:variant>
      <vt:variant>
        <vt:i4>81</vt:i4>
      </vt:variant>
      <vt:variant>
        <vt:i4>0</vt:i4>
      </vt:variant>
      <vt:variant>
        <vt:i4>5</vt:i4>
      </vt:variant>
      <vt:variant>
        <vt:lpwstr>https://www.arpansa.gov.au/regulation-and-licensing/licensing/information-for-licence-holders/regulatory-guides</vt:lpwstr>
      </vt:variant>
      <vt:variant>
        <vt:lpwstr>reporting-an-accident</vt:lpwstr>
      </vt:variant>
      <vt:variant>
        <vt:i4>2883692</vt:i4>
      </vt:variant>
      <vt:variant>
        <vt:i4>78</vt:i4>
      </vt:variant>
      <vt:variant>
        <vt:i4>0</vt:i4>
      </vt:variant>
      <vt:variant>
        <vt:i4>5</vt:i4>
      </vt:variant>
      <vt:variant>
        <vt:lpwstr>https://www.arpansa.gov.au/regulation-and-licensing/licensing/information-for-licence-holders/reporting-an-accident/ines-scale</vt:lpwstr>
      </vt:variant>
      <vt:variant>
        <vt:lpwstr/>
      </vt:variant>
      <vt:variant>
        <vt:i4>2555954</vt:i4>
      </vt:variant>
      <vt:variant>
        <vt:i4>75</vt:i4>
      </vt:variant>
      <vt:variant>
        <vt:i4>0</vt:i4>
      </vt:variant>
      <vt:variant>
        <vt:i4>5</vt:i4>
      </vt:variant>
      <vt:variant>
        <vt:lpwstr>https://connect.arpansa.gov.au/</vt:lpwstr>
      </vt:variant>
      <vt:variant>
        <vt:lpwstr/>
      </vt:variant>
      <vt:variant>
        <vt:i4>1048593</vt:i4>
      </vt:variant>
      <vt:variant>
        <vt:i4>72</vt:i4>
      </vt:variant>
      <vt:variant>
        <vt:i4>0</vt:i4>
      </vt:variant>
      <vt:variant>
        <vt:i4>5</vt:i4>
      </vt:variant>
      <vt:variant>
        <vt:lpwstr>https://www.arpansa.gov.au/regulation-and-licensing/safety-security-transport/australian-radiation-incidents-register</vt:lpwstr>
      </vt:variant>
      <vt:variant>
        <vt:lpwstr/>
      </vt:variant>
      <vt:variant>
        <vt:i4>3276859</vt:i4>
      </vt:variant>
      <vt:variant>
        <vt:i4>69</vt:i4>
      </vt:variant>
      <vt:variant>
        <vt:i4>0</vt:i4>
      </vt:variant>
      <vt:variant>
        <vt:i4>5</vt:i4>
      </vt:variant>
      <vt:variant>
        <vt:lpwstr>https://www.arpansa.gov.au/regulation-and-licensing/licensing/information-for-licence-holders/regulatory-forms</vt:lpwstr>
      </vt:variant>
      <vt:variant>
        <vt:lpwstr/>
      </vt:variant>
      <vt:variant>
        <vt:i4>1835065</vt:i4>
      </vt:variant>
      <vt:variant>
        <vt:i4>66</vt:i4>
      </vt:variant>
      <vt:variant>
        <vt:i4>0</vt:i4>
      </vt:variant>
      <vt:variant>
        <vt:i4>5</vt:i4>
      </vt:variant>
      <vt:variant>
        <vt:lpwstr>https://isaac.arpansa.local/sites/teams/Continuous_improvement/Lists/Breachs/DispForm.aspx?ID=48</vt:lpwstr>
      </vt:variant>
      <vt:variant>
        <vt:lpwstr/>
      </vt:variant>
      <vt:variant>
        <vt:i4>1835065</vt:i4>
      </vt:variant>
      <vt:variant>
        <vt:i4>63</vt:i4>
      </vt:variant>
      <vt:variant>
        <vt:i4>0</vt:i4>
      </vt:variant>
      <vt:variant>
        <vt:i4>5</vt:i4>
      </vt:variant>
      <vt:variant>
        <vt:lpwstr>https://isaac.arpansa.local/sites/teams/Continuous_improvement/Lists/Breachs/DispForm.aspx?ID=48</vt:lpwstr>
      </vt:variant>
      <vt:variant>
        <vt:lpwstr/>
      </vt:variant>
      <vt:variant>
        <vt:i4>4915223</vt:i4>
      </vt:variant>
      <vt:variant>
        <vt:i4>60</vt:i4>
      </vt:variant>
      <vt:variant>
        <vt:i4>0</vt:i4>
      </vt:variant>
      <vt:variant>
        <vt:i4>5</vt:i4>
      </vt:variant>
      <vt:variant>
        <vt:lpwstr>mailto:legal_advice@arpansa.gov.au</vt:lpwstr>
      </vt:variant>
      <vt:variant>
        <vt:lpwstr/>
      </vt:variant>
      <vt:variant>
        <vt:i4>3735678</vt:i4>
      </vt:variant>
      <vt:variant>
        <vt:i4>57</vt:i4>
      </vt:variant>
      <vt:variant>
        <vt:i4>0</vt:i4>
      </vt:variant>
      <vt:variant>
        <vt:i4>5</vt:i4>
      </vt:variant>
      <vt:variant>
        <vt:lpwstr>http://www.cdpp.gov.au/Publications/ProsecutionPolicy/</vt:lpwstr>
      </vt:variant>
      <vt:variant>
        <vt:lpwstr/>
      </vt:variant>
      <vt:variant>
        <vt:i4>3407904</vt:i4>
      </vt:variant>
      <vt:variant>
        <vt:i4>54</vt:i4>
      </vt:variant>
      <vt:variant>
        <vt:i4>0</vt:i4>
      </vt:variant>
      <vt:variant>
        <vt:i4>5</vt:i4>
      </vt:variant>
      <vt:variant>
        <vt:lpwstr/>
      </vt:variant>
      <vt:variant>
        <vt:lpwstr>_Document_History</vt:lpwstr>
      </vt:variant>
      <vt:variant>
        <vt:i4>6553664</vt:i4>
      </vt:variant>
      <vt:variant>
        <vt:i4>51</vt:i4>
      </vt:variant>
      <vt:variant>
        <vt:i4>0</vt:i4>
      </vt:variant>
      <vt:variant>
        <vt:i4>5</vt:i4>
      </vt:variant>
      <vt:variant>
        <vt:lpwstr/>
      </vt:variant>
      <vt:variant>
        <vt:lpwstr>_Attachment_4:_Event</vt:lpwstr>
      </vt:variant>
      <vt:variant>
        <vt:i4>1179701</vt:i4>
      </vt:variant>
      <vt:variant>
        <vt:i4>48</vt:i4>
      </vt:variant>
      <vt:variant>
        <vt:i4>0</vt:i4>
      </vt:variant>
      <vt:variant>
        <vt:i4>5</vt:i4>
      </vt:variant>
      <vt:variant>
        <vt:lpwstr/>
      </vt:variant>
      <vt:variant>
        <vt:lpwstr>_Attachment_3:_Improvement</vt:lpwstr>
      </vt:variant>
      <vt:variant>
        <vt:i4>7143503</vt:i4>
      </vt:variant>
      <vt:variant>
        <vt:i4>45</vt:i4>
      </vt:variant>
      <vt:variant>
        <vt:i4>0</vt:i4>
      </vt:variant>
      <vt:variant>
        <vt:i4>5</vt:i4>
      </vt:variant>
      <vt:variant>
        <vt:lpwstr/>
      </vt:variant>
      <vt:variant>
        <vt:lpwstr>_Attachment_2:_Letter</vt:lpwstr>
      </vt:variant>
      <vt:variant>
        <vt:i4>4784134</vt:i4>
      </vt:variant>
      <vt:variant>
        <vt:i4>42</vt:i4>
      </vt:variant>
      <vt:variant>
        <vt:i4>0</vt:i4>
      </vt:variant>
      <vt:variant>
        <vt:i4>5</vt:i4>
      </vt:variant>
      <vt:variant>
        <vt:lpwstr/>
      </vt:variant>
      <vt:variant>
        <vt:lpwstr>_Attachment_1:_Email_1</vt:lpwstr>
      </vt:variant>
      <vt:variant>
        <vt:i4>1179744</vt:i4>
      </vt:variant>
      <vt:variant>
        <vt:i4>39</vt:i4>
      </vt:variant>
      <vt:variant>
        <vt:i4>0</vt:i4>
      </vt:variant>
      <vt:variant>
        <vt:i4>5</vt:i4>
      </vt:variant>
      <vt:variant>
        <vt:lpwstr/>
      </vt:variant>
      <vt:variant>
        <vt:lpwstr>_Appendix_E:_Review</vt:lpwstr>
      </vt:variant>
      <vt:variant>
        <vt:i4>115</vt:i4>
      </vt:variant>
      <vt:variant>
        <vt:i4>36</vt:i4>
      </vt:variant>
      <vt:variant>
        <vt:i4>0</vt:i4>
      </vt:variant>
      <vt:variant>
        <vt:i4>5</vt:i4>
      </vt:variant>
      <vt:variant>
        <vt:lpwstr/>
      </vt:variant>
      <vt:variant>
        <vt:lpwstr>_Appendix_D:_Convention</vt:lpwstr>
      </vt:variant>
      <vt:variant>
        <vt:i4>7143500</vt:i4>
      </vt:variant>
      <vt:variant>
        <vt:i4>33</vt:i4>
      </vt:variant>
      <vt:variant>
        <vt:i4>0</vt:i4>
      </vt:variant>
      <vt:variant>
        <vt:i4>5</vt:i4>
      </vt:variant>
      <vt:variant>
        <vt:lpwstr/>
      </vt:variant>
      <vt:variant>
        <vt:lpwstr>_Attachment_1:_Letter</vt:lpwstr>
      </vt:variant>
      <vt:variant>
        <vt:i4>7995401</vt:i4>
      </vt:variant>
      <vt:variant>
        <vt:i4>30</vt:i4>
      </vt:variant>
      <vt:variant>
        <vt:i4>0</vt:i4>
      </vt:variant>
      <vt:variant>
        <vt:i4>5</vt:i4>
      </vt:variant>
      <vt:variant>
        <vt:lpwstr/>
      </vt:variant>
      <vt:variant>
        <vt:lpwstr>_Appendix_B:_Process</vt:lpwstr>
      </vt:variant>
      <vt:variant>
        <vt:i4>4784208</vt:i4>
      </vt:variant>
      <vt:variant>
        <vt:i4>27</vt:i4>
      </vt:variant>
      <vt:variant>
        <vt:i4>0</vt:i4>
      </vt:variant>
      <vt:variant>
        <vt:i4>5</vt:i4>
      </vt:variant>
      <vt:variant>
        <vt:lpwstr/>
      </vt:variant>
      <vt:variant>
        <vt:lpwstr>_Appendix_A:_Dealing_1</vt:lpwstr>
      </vt:variant>
      <vt:variant>
        <vt:i4>6684709</vt:i4>
      </vt:variant>
      <vt:variant>
        <vt:i4>24</vt:i4>
      </vt:variant>
      <vt:variant>
        <vt:i4>0</vt:i4>
      </vt:variant>
      <vt:variant>
        <vt:i4>5</vt:i4>
      </vt:variant>
      <vt:variant>
        <vt:lpwstr/>
      </vt:variant>
      <vt:variant>
        <vt:lpwstr>_Monitoring_personal_dosimetry_1</vt:lpwstr>
      </vt:variant>
      <vt:variant>
        <vt:i4>4194416</vt:i4>
      </vt:variant>
      <vt:variant>
        <vt:i4>21</vt:i4>
      </vt:variant>
      <vt:variant>
        <vt:i4>0</vt:i4>
      </vt:variant>
      <vt:variant>
        <vt:i4>5</vt:i4>
      </vt:variant>
      <vt:variant>
        <vt:lpwstr/>
      </vt:variant>
      <vt:variant>
        <vt:lpwstr>_Issuing_an_improvement</vt:lpwstr>
      </vt:variant>
      <vt:variant>
        <vt:i4>3080209</vt:i4>
      </vt:variant>
      <vt:variant>
        <vt:i4>18</vt:i4>
      </vt:variant>
      <vt:variant>
        <vt:i4>0</vt:i4>
      </vt:variant>
      <vt:variant>
        <vt:i4>5</vt:i4>
      </vt:variant>
      <vt:variant>
        <vt:lpwstr/>
      </vt:variant>
      <vt:variant>
        <vt:lpwstr>_Event_notification_&amp;</vt:lpwstr>
      </vt:variant>
      <vt:variant>
        <vt:i4>2818064</vt:i4>
      </vt:variant>
      <vt:variant>
        <vt:i4>15</vt:i4>
      </vt:variant>
      <vt:variant>
        <vt:i4>0</vt:i4>
      </vt:variant>
      <vt:variant>
        <vt:i4>5</vt:i4>
      </vt:variant>
      <vt:variant>
        <vt:lpwstr/>
      </vt:variant>
      <vt:variant>
        <vt:lpwstr>_Managing_compliance_reports</vt:lpwstr>
      </vt:variant>
      <vt:variant>
        <vt:i4>2752606</vt:i4>
      </vt:variant>
      <vt:variant>
        <vt:i4>12</vt:i4>
      </vt:variant>
      <vt:variant>
        <vt:i4>0</vt:i4>
      </vt:variant>
      <vt:variant>
        <vt:i4>5</vt:i4>
      </vt:variant>
      <vt:variant>
        <vt:lpwstr/>
      </vt:variant>
      <vt:variant>
        <vt:lpwstr>_Managing_potential_non-compliance</vt:lpwstr>
      </vt:variant>
      <vt:variant>
        <vt:i4>1835008</vt:i4>
      </vt:variant>
      <vt:variant>
        <vt:i4>9</vt:i4>
      </vt:variant>
      <vt:variant>
        <vt:i4>0</vt:i4>
      </vt:variant>
      <vt:variant>
        <vt:i4>5</vt:i4>
      </vt:variant>
      <vt:variant>
        <vt:lpwstr/>
      </vt:variant>
      <vt:variant>
        <vt:lpwstr>_Graded_approach_to_1</vt:lpwstr>
      </vt:variant>
      <vt:variant>
        <vt:i4>4194399</vt:i4>
      </vt:variant>
      <vt:variant>
        <vt:i4>6</vt:i4>
      </vt:variant>
      <vt:variant>
        <vt:i4>0</vt:i4>
      </vt:variant>
      <vt:variant>
        <vt:i4>5</vt:i4>
      </vt:variant>
      <vt:variant>
        <vt:lpwstr>https://www.arpansa.gov.au/sites/default/files/arpansa-reg-la-man-240w_licensing_and_assessment_manual.pdf</vt:lpwstr>
      </vt:variant>
      <vt:variant>
        <vt:lpwstr/>
      </vt:variant>
      <vt:variant>
        <vt:i4>6684787</vt:i4>
      </vt:variant>
      <vt:variant>
        <vt:i4>3</vt:i4>
      </vt:variant>
      <vt:variant>
        <vt:i4>0</vt:i4>
      </vt:variant>
      <vt:variant>
        <vt:i4>5</vt:i4>
      </vt:variant>
      <vt:variant>
        <vt:lpwstr>https://www.arpansa.gov.au/sites/default/files/arpansa-reg-ins-man-280w.pdf</vt:lpwstr>
      </vt:variant>
      <vt:variant>
        <vt:lpwstr/>
      </vt:variant>
      <vt:variant>
        <vt:i4>262226</vt:i4>
      </vt:variant>
      <vt:variant>
        <vt:i4>0</vt:i4>
      </vt:variant>
      <vt:variant>
        <vt:i4>0</vt:i4>
      </vt:variant>
      <vt:variant>
        <vt:i4>5</vt:i4>
      </vt:variant>
      <vt:variant>
        <vt:lpwstr>https://www.arpansa.gov.au/about-us/our-policies/regulatory-activity-policies</vt:lpwstr>
      </vt:variant>
      <vt:variant>
        <vt:lpwstr/>
      </vt:variant>
      <vt:variant>
        <vt:i4>7077944</vt:i4>
      </vt:variant>
      <vt:variant>
        <vt:i4>3</vt:i4>
      </vt:variant>
      <vt:variant>
        <vt:i4>0</vt:i4>
      </vt:variant>
      <vt:variant>
        <vt:i4>5</vt:i4>
      </vt:variant>
      <vt:variant>
        <vt:lpwstr>https://www.arpansa.gov.au/sites/default/files/reg-com-sup-270k.pdf</vt:lpwstr>
      </vt:variant>
      <vt:variant>
        <vt:lpwstr/>
      </vt:variant>
      <vt:variant>
        <vt:i4>3735603</vt:i4>
      </vt:variant>
      <vt:variant>
        <vt:i4>0</vt:i4>
      </vt:variant>
      <vt:variant>
        <vt:i4>0</vt:i4>
      </vt:variant>
      <vt:variant>
        <vt:i4>5</vt:i4>
      </vt:variant>
      <vt:variant>
        <vt:lpwstr>https://www.arpansa.gov.au/regulation-and-licensing/regulatory-publications/national-directory-for-radiation-protection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ARPANSA</dc:creator>
  <cp:keywords/>
  <dc:description/>
  <cp:lastModifiedBy>Alison Pryor</cp:lastModifiedBy>
  <cp:revision>2</cp:revision>
  <cp:lastPrinted>2020-09-15T19:01:00Z</cp:lastPrinted>
  <dcterms:created xsi:type="dcterms:W3CDTF">2023-02-20T22:37:00Z</dcterms:created>
  <dcterms:modified xsi:type="dcterms:W3CDTF">2023-02-20T22:37:00Z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0x0101005A1158F73CACD24483278D607C353CC0</vt:lpwstr>
  </property>
</Properties>
</file>