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E874" w14:textId="6709AC8B" w:rsidR="00570B3E" w:rsidRPr="00F54A91" w:rsidRDefault="00F54A91" w:rsidP="00841911">
      <w:pPr>
        <w:pStyle w:val="Title"/>
        <w:rPr>
          <w:sz w:val="36"/>
          <w:szCs w:val="36"/>
        </w:rPr>
      </w:pPr>
      <w:r w:rsidRPr="00F54A91">
        <w:rPr>
          <w:sz w:val="36"/>
          <w:szCs w:val="36"/>
        </w:rPr>
        <w:t>S</w:t>
      </w:r>
      <w:r w:rsidR="00570B3E" w:rsidRPr="00F54A91">
        <w:rPr>
          <w:sz w:val="36"/>
          <w:szCs w:val="36"/>
        </w:rPr>
        <w:t>e</w:t>
      </w:r>
      <w:r w:rsidRPr="00F54A91">
        <w:rPr>
          <w:sz w:val="36"/>
          <w:szCs w:val="36"/>
        </w:rPr>
        <w:t>nate Continuing Order No 12 File Listing – J</w:t>
      </w:r>
      <w:r w:rsidR="00A206AE">
        <w:rPr>
          <w:sz w:val="36"/>
          <w:szCs w:val="36"/>
        </w:rPr>
        <w:t>ul</w:t>
      </w:r>
      <w:r w:rsidRPr="00F54A91">
        <w:rPr>
          <w:sz w:val="36"/>
          <w:szCs w:val="36"/>
        </w:rPr>
        <w:t xml:space="preserve">y – </w:t>
      </w:r>
      <w:r w:rsidR="00A206AE">
        <w:rPr>
          <w:sz w:val="36"/>
          <w:szCs w:val="36"/>
        </w:rPr>
        <w:t>December</w:t>
      </w:r>
      <w:r w:rsidRPr="00F54A91">
        <w:rPr>
          <w:sz w:val="36"/>
          <w:szCs w:val="36"/>
        </w:rPr>
        <w:t xml:space="preserve"> 2022</w:t>
      </w:r>
    </w:p>
    <w:p w14:paraId="341630F3" w14:textId="4A27E795" w:rsidR="004577AE" w:rsidRDefault="004577AE" w:rsidP="00211B48">
      <w:pPr>
        <w:rPr>
          <w:i/>
        </w:rPr>
      </w:pPr>
    </w:p>
    <w:tbl>
      <w:tblPr>
        <w:tblStyle w:val="GenericARPANSA"/>
        <w:tblW w:w="14572" w:type="dxa"/>
        <w:tblLook w:val="04A0" w:firstRow="1" w:lastRow="0" w:firstColumn="1" w:lastColumn="0" w:noHBand="0" w:noVBand="1"/>
      </w:tblPr>
      <w:tblGrid>
        <w:gridCol w:w="2547"/>
        <w:gridCol w:w="12025"/>
      </w:tblGrid>
      <w:tr w:rsidR="00F54A91" w14:paraId="2F4D12F7" w14:textId="77777777" w:rsidTr="00A20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5260A43B" w14:textId="052B6470" w:rsidR="00F54A91" w:rsidRDefault="00F54A91" w:rsidP="0086063C">
            <w:pPr>
              <w:pStyle w:val="Tabletext"/>
            </w:pPr>
            <w:r>
              <w:t>Record Number</w:t>
            </w:r>
          </w:p>
        </w:tc>
        <w:tc>
          <w:tcPr>
            <w:tcW w:w="12025" w:type="dxa"/>
          </w:tcPr>
          <w:p w14:paraId="204FC534" w14:textId="5BA6A789" w:rsidR="00F54A91" w:rsidRPr="00F54A91" w:rsidRDefault="00F54A91" w:rsidP="00F54A91">
            <w:pPr>
              <w:pStyle w:val="Tabletext"/>
              <w:rPr>
                <w:b w:val="0"/>
              </w:rPr>
            </w:pPr>
            <w:r>
              <w:t>Title</w:t>
            </w:r>
          </w:p>
        </w:tc>
      </w:tr>
      <w:tr w:rsidR="00A206AE" w:rsidRPr="00A206AE" w14:paraId="296682B4" w14:textId="77777777" w:rsidTr="00A206AE">
        <w:trPr>
          <w:trHeight w:val="300"/>
        </w:trPr>
        <w:tc>
          <w:tcPr>
            <w:tcW w:w="2547" w:type="dxa"/>
            <w:hideMark/>
          </w:tcPr>
          <w:p w14:paraId="5688D2E7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2022/00665</w:t>
            </w:r>
          </w:p>
        </w:tc>
        <w:tc>
          <w:tcPr>
            <w:tcW w:w="12025" w:type="dxa"/>
            <w:hideMark/>
          </w:tcPr>
          <w:p w14:paraId="5A0FC0DB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FINANCIAL MANAGEMENT - Audit - Review Reporting - 2022-2023</w:t>
            </w:r>
          </w:p>
        </w:tc>
      </w:tr>
      <w:tr w:rsidR="00A206AE" w:rsidRPr="00A206AE" w14:paraId="77DC73A6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5CB0F181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2022/00704</w:t>
            </w:r>
          </w:p>
        </w:tc>
        <w:tc>
          <w:tcPr>
            <w:tcW w:w="12025" w:type="dxa"/>
            <w:hideMark/>
          </w:tcPr>
          <w:p w14:paraId="0B2DD1F6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FINANCIAL MANAGEMENT - Cost Recovery - Cost Recovery Implementation Statement relating to import and export permits of radioactive substance</w:t>
            </w:r>
          </w:p>
        </w:tc>
      </w:tr>
      <w:tr w:rsidR="00A206AE" w:rsidRPr="00A206AE" w14:paraId="084F94FD" w14:textId="77777777" w:rsidTr="00A206AE">
        <w:trPr>
          <w:trHeight w:val="300"/>
        </w:trPr>
        <w:tc>
          <w:tcPr>
            <w:tcW w:w="2547" w:type="dxa"/>
            <w:hideMark/>
          </w:tcPr>
          <w:p w14:paraId="5F4DAABA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2022/00740</w:t>
            </w:r>
          </w:p>
        </w:tc>
        <w:tc>
          <w:tcPr>
            <w:tcW w:w="12025" w:type="dxa"/>
            <w:hideMark/>
          </w:tcPr>
          <w:p w14:paraId="419B927D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GOVERNMENT RELATIONS - Advice - Council (RHSAC) - Formal </w:t>
            </w:r>
            <w:proofErr w:type="spellStart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Corro</w:t>
            </w:r>
            <w:proofErr w:type="spellEnd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&amp; Advice 2022</w:t>
            </w:r>
          </w:p>
        </w:tc>
      </w:tr>
      <w:tr w:rsidR="00A206AE" w:rsidRPr="00A206AE" w14:paraId="320E6C13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70135DA3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2022/00829</w:t>
            </w:r>
          </w:p>
        </w:tc>
        <w:tc>
          <w:tcPr>
            <w:tcW w:w="12025" w:type="dxa"/>
            <w:hideMark/>
          </w:tcPr>
          <w:p w14:paraId="31FC2B1B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Advice - Council (RHSAC) - Minutes 2022</w:t>
            </w:r>
          </w:p>
        </w:tc>
      </w:tr>
      <w:tr w:rsidR="00A206AE" w:rsidRPr="00A206AE" w14:paraId="0B22C06A" w14:textId="77777777" w:rsidTr="00A206AE">
        <w:trPr>
          <w:trHeight w:val="300"/>
        </w:trPr>
        <w:tc>
          <w:tcPr>
            <w:tcW w:w="2547" w:type="dxa"/>
            <w:hideMark/>
          </w:tcPr>
          <w:p w14:paraId="6E54D065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2022/00830</w:t>
            </w:r>
          </w:p>
        </w:tc>
        <w:tc>
          <w:tcPr>
            <w:tcW w:w="12025" w:type="dxa"/>
            <w:hideMark/>
          </w:tcPr>
          <w:p w14:paraId="46CB9512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GOVERNMENT RELATIONS - Agreements - </w:t>
            </w:r>
            <w:proofErr w:type="spellStart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enHealth</w:t>
            </w:r>
            <w:proofErr w:type="spellEnd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Arrangement</w:t>
            </w:r>
          </w:p>
        </w:tc>
      </w:tr>
      <w:tr w:rsidR="00A206AE" w:rsidRPr="00A206AE" w14:paraId="5DF8F9FF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4F3C5310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2022/00715</w:t>
            </w:r>
          </w:p>
        </w:tc>
        <w:tc>
          <w:tcPr>
            <w:tcW w:w="12025" w:type="dxa"/>
            <w:hideMark/>
          </w:tcPr>
          <w:p w14:paraId="584B5B43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Agreements - Extension of Singapore NEA MOU</w:t>
            </w:r>
          </w:p>
        </w:tc>
      </w:tr>
      <w:tr w:rsidR="00A206AE" w:rsidRPr="00A206AE" w14:paraId="6D106DF3" w14:textId="77777777" w:rsidTr="00A206AE">
        <w:trPr>
          <w:trHeight w:val="300"/>
        </w:trPr>
        <w:tc>
          <w:tcPr>
            <w:tcW w:w="2547" w:type="dxa"/>
            <w:hideMark/>
          </w:tcPr>
          <w:p w14:paraId="339B919D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2022/00783</w:t>
            </w:r>
          </w:p>
        </w:tc>
        <w:tc>
          <w:tcPr>
            <w:tcW w:w="12025" w:type="dxa"/>
            <w:hideMark/>
          </w:tcPr>
          <w:p w14:paraId="722E160A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Liaison - Reference Accident for Nuclear Powered Vessel visits to Australia - Letter on funding</w:t>
            </w:r>
          </w:p>
        </w:tc>
      </w:tr>
      <w:tr w:rsidR="00A206AE" w:rsidRPr="00A206AE" w14:paraId="4C47BF8E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noWrap/>
            <w:hideMark/>
          </w:tcPr>
          <w:p w14:paraId="2A56E7E8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2022/00813</w:t>
            </w:r>
          </w:p>
        </w:tc>
        <w:tc>
          <w:tcPr>
            <w:tcW w:w="12025" w:type="dxa"/>
            <w:noWrap/>
            <w:hideMark/>
          </w:tcPr>
          <w:p w14:paraId="630B8705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Meetings - 2022 NPW Seminar</w:t>
            </w:r>
          </w:p>
        </w:tc>
      </w:tr>
      <w:tr w:rsidR="00A206AE" w:rsidRPr="00A206AE" w14:paraId="02B32BAE" w14:textId="77777777" w:rsidTr="00A206AE">
        <w:trPr>
          <w:trHeight w:val="300"/>
        </w:trPr>
        <w:tc>
          <w:tcPr>
            <w:tcW w:w="2547" w:type="dxa"/>
            <w:noWrap/>
            <w:hideMark/>
          </w:tcPr>
          <w:p w14:paraId="778C8446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2022/00684</w:t>
            </w:r>
          </w:p>
        </w:tc>
        <w:tc>
          <w:tcPr>
            <w:tcW w:w="12025" w:type="dxa"/>
            <w:noWrap/>
            <w:hideMark/>
          </w:tcPr>
          <w:p w14:paraId="64BB5B87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Reviewing - 2022-07 Port Validation of Darwin</w:t>
            </w:r>
          </w:p>
        </w:tc>
      </w:tr>
      <w:tr w:rsidR="00A206AE" w:rsidRPr="00A206AE" w14:paraId="59FC2B1B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2E9F5953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2022/00758</w:t>
            </w:r>
          </w:p>
        </w:tc>
        <w:tc>
          <w:tcPr>
            <w:tcW w:w="12025" w:type="dxa"/>
            <w:hideMark/>
          </w:tcPr>
          <w:p w14:paraId="323297F4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INFORMATION MANAGEMENT - Acquisition - Subscriptions - Journals (Print/Online) &amp; Electronic Content 2023</w:t>
            </w:r>
          </w:p>
        </w:tc>
      </w:tr>
      <w:tr w:rsidR="00A206AE" w:rsidRPr="00A206AE" w14:paraId="16925C55" w14:textId="77777777" w:rsidTr="00A206AE">
        <w:trPr>
          <w:trHeight w:val="300"/>
        </w:trPr>
        <w:tc>
          <w:tcPr>
            <w:tcW w:w="2547" w:type="dxa"/>
            <w:hideMark/>
          </w:tcPr>
          <w:p w14:paraId="31677245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2022/00682</w:t>
            </w:r>
          </w:p>
        </w:tc>
        <w:tc>
          <w:tcPr>
            <w:tcW w:w="12025" w:type="dxa"/>
            <w:hideMark/>
          </w:tcPr>
          <w:p w14:paraId="68977C8F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- Letter of invitation to NRC Canada (Sept-Oct 2022)</w:t>
            </w:r>
          </w:p>
        </w:tc>
      </w:tr>
      <w:tr w:rsidR="00A206AE" w:rsidRPr="00A206AE" w14:paraId="17F865AA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07ECEF51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2022/00822</w:t>
            </w:r>
          </w:p>
        </w:tc>
        <w:tc>
          <w:tcPr>
            <w:tcW w:w="12025" w:type="dxa"/>
            <w:hideMark/>
          </w:tcPr>
          <w:p w14:paraId="27A5A003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- MRSB International Travel reports from 2022</w:t>
            </w:r>
          </w:p>
        </w:tc>
      </w:tr>
      <w:tr w:rsidR="00A206AE" w:rsidRPr="00A206AE" w14:paraId="1360E895" w14:textId="77777777" w:rsidTr="00A206AE">
        <w:trPr>
          <w:trHeight w:val="300"/>
        </w:trPr>
        <w:tc>
          <w:tcPr>
            <w:tcW w:w="2547" w:type="dxa"/>
            <w:hideMark/>
          </w:tcPr>
          <w:p w14:paraId="2F60E4AE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2022/00834</w:t>
            </w:r>
          </w:p>
        </w:tc>
        <w:tc>
          <w:tcPr>
            <w:tcW w:w="12025" w:type="dxa"/>
            <w:hideMark/>
          </w:tcPr>
          <w:p w14:paraId="3331AA59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- OCEO International Travel reports from 2022</w:t>
            </w:r>
          </w:p>
        </w:tc>
      </w:tr>
      <w:tr w:rsidR="00A206AE" w:rsidRPr="00A206AE" w14:paraId="78603C81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07C76437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2022/00841</w:t>
            </w:r>
          </w:p>
        </w:tc>
        <w:tc>
          <w:tcPr>
            <w:tcW w:w="12025" w:type="dxa"/>
            <w:hideMark/>
          </w:tcPr>
          <w:p w14:paraId="075C3B6B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- RHS International Travel reports from 2022</w:t>
            </w:r>
          </w:p>
        </w:tc>
      </w:tr>
      <w:tr w:rsidR="00A206AE" w:rsidRPr="00A206AE" w14:paraId="2B8D3AA5" w14:textId="77777777" w:rsidTr="00A206AE">
        <w:trPr>
          <w:trHeight w:val="600"/>
        </w:trPr>
        <w:tc>
          <w:tcPr>
            <w:tcW w:w="2547" w:type="dxa"/>
            <w:hideMark/>
          </w:tcPr>
          <w:p w14:paraId="1EFE0964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2022/00736</w:t>
            </w:r>
          </w:p>
        </w:tc>
        <w:tc>
          <w:tcPr>
            <w:tcW w:w="12025" w:type="dxa"/>
            <w:hideMark/>
          </w:tcPr>
          <w:p w14:paraId="12BB03CB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(International Atomic Energy Agency (IAEA) - International Training Course on Transport Security of Radioactive Material, Tokai Ibaraki, Japan - 12-16 December 2022</w:t>
            </w:r>
          </w:p>
        </w:tc>
      </w:tr>
      <w:tr w:rsidR="00A206AE" w:rsidRPr="00A206AE" w14:paraId="21DD4EAE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640F92BF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2022/00820</w:t>
            </w:r>
          </w:p>
        </w:tc>
        <w:tc>
          <w:tcPr>
            <w:tcW w:w="12025" w:type="dxa"/>
            <w:hideMark/>
          </w:tcPr>
          <w:p w14:paraId="447D9C2D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Meetings - International Gender Champions Impact Group on Gender Equality in Nuclear Regulatory Agencies</w:t>
            </w:r>
          </w:p>
        </w:tc>
      </w:tr>
      <w:tr w:rsidR="00A206AE" w:rsidRPr="00A206AE" w14:paraId="1E10ECED" w14:textId="77777777" w:rsidTr="00A206AE">
        <w:trPr>
          <w:trHeight w:val="600"/>
        </w:trPr>
        <w:tc>
          <w:tcPr>
            <w:tcW w:w="2547" w:type="dxa"/>
            <w:hideMark/>
          </w:tcPr>
          <w:p w14:paraId="42202501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2022/00801</w:t>
            </w:r>
          </w:p>
        </w:tc>
        <w:tc>
          <w:tcPr>
            <w:tcW w:w="12025" w:type="dxa"/>
            <w:hideMark/>
          </w:tcPr>
          <w:p w14:paraId="66386F41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INTERNATIONAL RELATIONS - Meetings - Small Modular Reactor (SMR) Regulators' Forum Regional (Asia/Pacific) Educational Workshop - </w:t>
            </w:r>
            <w:proofErr w:type="spellStart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Rydges</w:t>
            </w:r>
            <w:proofErr w:type="spellEnd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Cronulla - 14-18 November 2022</w:t>
            </w:r>
          </w:p>
        </w:tc>
      </w:tr>
      <w:tr w:rsidR="00A206AE" w:rsidRPr="00A206AE" w14:paraId="232C0CA4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3CD3EE2D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2022/00659</w:t>
            </w:r>
          </w:p>
        </w:tc>
        <w:tc>
          <w:tcPr>
            <w:tcW w:w="12025" w:type="dxa"/>
            <w:hideMark/>
          </w:tcPr>
          <w:p w14:paraId="296502E0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(Nuclear Safety Committee) - Meetings - 10 June 2022</w:t>
            </w:r>
          </w:p>
        </w:tc>
      </w:tr>
      <w:tr w:rsidR="00A206AE" w:rsidRPr="00A206AE" w14:paraId="09AB2B3F" w14:textId="77777777" w:rsidTr="00A206AE">
        <w:trPr>
          <w:trHeight w:val="300"/>
        </w:trPr>
        <w:tc>
          <w:tcPr>
            <w:tcW w:w="2547" w:type="dxa"/>
            <w:hideMark/>
          </w:tcPr>
          <w:p w14:paraId="6BEDAB12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2022/00762</w:t>
            </w:r>
          </w:p>
        </w:tc>
        <w:tc>
          <w:tcPr>
            <w:tcW w:w="12025" w:type="dxa"/>
            <w:hideMark/>
          </w:tcPr>
          <w:p w14:paraId="17C8B3EC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(Nuclear Safety Committee) - Meetings - 28 October 2022</w:t>
            </w:r>
          </w:p>
        </w:tc>
      </w:tr>
      <w:tr w:rsidR="00A206AE" w:rsidRPr="00A206AE" w14:paraId="73A87828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06A6C072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2022/00694</w:t>
            </w:r>
          </w:p>
        </w:tc>
        <w:tc>
          <w:tcPr>
            <w:tcW w:w="12025" w:type="dxa"/>
            <w:hideMark/>
          </w:tcPr>
          <w:p w14:paraId="46317D80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(Radiation Health Committee) - Meeting Minutes and Booklets - 2022</w:t>
            </w:r>
          </w:p>
        </w:tc>
      </w:tr>
      <w:tr w:rsidR="00A206AE" w:rsidRPr="00A206AE" w14:paraId="5BDBCC9F" w14:textId="77777777" w:rsidTr="00A206AE">
        <w:trPr>
          <w:trHeight w:val="300"/>
        </w:trPr>
        <w:tc>
          <w:tcPr>
            <w:tcW w:w="2547" w:type="dxa"/>
            <w:hideMark/>
          </w:tcPr>
          <w:p w14:paraId="21167C83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2022/00845</w:t>
            </w:r>
          </w:p>
        </w:tc>
        <w:tc>
          <w:tcPr>
            <w:tcW w:w="12025" w:type="dxa"/>
            <w:hideMark/>
          </w:tcPr>
          <w:p w14:paraId="76B3694E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OCCUPATIONAL HEALTH AND SAFETY - Radiation Safety Management System - Committees (Radiation Safety) - 2022 Meetings</w:t>
            </w:r>
          </w:p>
        </w:tc>
      </w:tr>
      <w:tr w:rsidR="00A206AE" w:rsidRPr="00A206AE" w14:paraId="5090EF2A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1A45D032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2022/00846</w:t>
            </w:r>
          </w:p>
        </w:tc>
        <w:tc>
          <w:tcPr>
            <w:tcW w:w="12025" w:type="dxa"/>
            <w:hideMark/>
          </w:tcPr>
          <w:p w14:paraId="0350DF3E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OCCUPATIONAL HEALTH AND SAFETY - Radiation Safety Management System - Committees (Radiation Safety) - 2023 Meetings</w:t>
            </w:r>
          </w:p>
        </w:tc>
      </w:tr>
      <w:tr w:rsidR="00A206AE" w:rsidRPr="00A206AE" w14:paraId="774A28A3" w14:textId="77777777" w:rsidTr="00A206AE">
        <w:trPr>
          <w:trHeight w:val="600"/>
        </w:trPr>
        <w:tc>
          <w:tcPr>
            <w:tcW w:w="2547" w:type="dxa"/>
            <w:hideMark/>
          </w:tcPr>
          <w:p w14:paraId="63340D74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2022/00698</w:t>
            </w:r>
          </w:p>
        </w:tc>
        <w:tc>
          <w:tcPr>
            <w:tcW w:w="12025" w:type="dxa"/>
            <w:hideMark/>
          </w:tcPr>
          <w:p w14:paraId="5EF4FAE6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OCCUPATIONAL HEALTH AND SAFETY - Work Health and Safety Management System - Committees (WHS) - Work Health &amp; Safety (WHS) Committee Meetings 2022</w:t>
            </w:r>
          </w:p>
        </w:tc>
      </w:tr>
      <w:tr w:rsidR="00A206AE" w:rsidRPr="00A206AE" w14:paraId="6563C2D7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7305E24F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2022/00707</w:t>
            </w:r>
          </w:p>
        </w:tc>
        <w:tc>
          <w:tcPr>
            <w:tcW w:w="12025" w:type="dxa"/>
            <w:hideMark/>
          </w:tcPr>
          <w:p w14:paraId="43C7DC85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PERSONNEL - Employment Conditions - Entry Level Career Pathways</w:t>
            </w:r>
          </w:p>
        </w:tc>
      </w:tr>
      <w:tr w:rsidR="00A206AE" w:rsidRPr="00A206AE" w14:paraId="19446820" w14:textId="77777777" w:rsidTr="00A206AE">
        <w:trPr>
          <w:trHeight w:val="300"/>
        </w:trPr>
        <w:tc>
          <w:tcPr>
            <w:tcW w:w="2547" w:type="dxa"/>
            <w:hideMark/>
          </w:tcPr>
          <w:p w14:paraId="3F369ADB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2022/00734</w:t>
            </w:r>
          </w:p>
        </w:tc>
        <w:tc>
          <w:tcPr>
            <w:tcW w:w="12025" w:type="dxa"/>
            <w:hideMark/>
          </w:tcPr>
          <w:p w14:paraId="2CDF9ADA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PERSONNEL - Planning - ARPANSA Diversity Equality and Inclusion Plan 2022-25</w:t>
            </w:r>
          </w:p>
        </w:tc>
      </w:tr>
      <w:tr w:rsidR="00A206AE" w:rsidRPr="00A206AE" w14:paraId="499B3E93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705B5FAD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2022/00781</w:t>
            </w:r>
          </w:p>
        </w:tc>
        <w:tc>
          <w:tcPr>
            <w:tcW w:w="12025" w:type="dxa"/>
            <w:hideMark/>
          </w:tcPr>
          <w:p w14:paraId="7C7257B2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PERSONNEL - Planning - CWP drafts</w:t>
            </w:r>
          </w:p>
        </w:tc>
      </w:tr>
      <w:tr w:rsidR="00A206AE" w:rsidRPr="00A206AE" w14:paraId="0FA4A3B0" w14:textId="77777777" w:rsidTr="00A206AE">
        <w:trPr>
          <w:trHeight w:val="300"/>
        </w:trPr>
        <w:tc>
          <w:tcPr>
            <w:tcW w:w="2547" w:type="dxa"/>
            <w:hideMark/>
          </w:tcPr>
          <w:p w14:paraId="63BC716E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2022/00842</w:t>
            </w:r>
          </w:p>
        </w:tc>
        <w:tc>
          <w:tcPr>
            <w:tcW w:w="12025" w:type="dxa"/>
            <w:hideMark/>
          </w:tcPr>
          <w:p w14:paraId="4F58759B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PERSONNEL - Planning - Human Resources Initiatives</w:t>
            </w:r>
          </w:p>
        </w:tc>
      </w:tr>
      <w:tr w:rsidR="00A206AE" w:rsidRPr="00A206AE" w14:paraId="66A0528A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123E1486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2022/00816</w:t>
            </w:r>
          </w:p>
        </w:tc>
        <w:tc>
          <w:tcPr>
            <w:tcW w:w="12025" w:type="dxa"/>
            <w:hideMark/>
          </w:tcPr>
          <w:p w14:paraId="72A6087B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PERSONNEL - Reviewing - Aurion Implementation</w:t>
            </w:r>
          </w:p>
        </w:tc>
      </w:tr>
      <w:tr w:rsidR="00A206AE" w:rsidRPr="00A206AE" w14:paraId="0B45842B" w14:textId="77777777" w:rsidTr="00A206AE">
        <w:trPr>
          <w:trHeight w:val="300"/>
        </w:trPr>
        <w:tc>
          <w:tcPr>
            <w:tcW w:w="2547" w:type="dxa"/>
            <w:hideMark/>
          </w:tcPr>
          <w:p w14:paraId="2F8B5BB7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2022/00807</w:t>
            </w:r>
          </w:p>
        </w:tc>
        <w:tc>
          <w:tcPr>
            <w:tcW w:w="12025" w:type="dxa"/>
            <w:hideMark/>
          </w:tcPr>
          <w:p w14:paraId="104A3E52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PROCUREMENT - Acquisition - Aurion Procurement</w:t>
            </w:r>
          </w:p>
        </w:tc>
      </w:tr>
      <w:tr w:rsidR="00A206AE" w:rsidRPr="00A206AE" w14:paraId="65B5AE5C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04EC17D4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2022/00742</w:t>
            </w:r>
          </w:p>
        </w:tc>
        <w:tc>
          <w:tcPr>
            <w:tcW w:w="12025" w:type="dxa"/>
            <w:hideMark/>
          </w:tcPr>
          <w:p w14:paraId="705AC7F3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PROCUREMENT - Agreements - Digital Development Contracts</w:t>
            </w:r>
          </w:p>
        </w:tc>
      </w:tr>
      <w:tr w:rsidR="00A206AE" w:rsidRPr="00A206AE" w14:paraId="67911BBD" w14:textId="77777777" w:rsidTr="00A206AE">
        <w:trPr>
          <w:trHeight w:val="300"/>
        </w:trPr>
        <w:tc>
          <w:tcPr>
            <w:tcW w:w="2547" w:type="dxa"/>
            <w:hideMark/>
          </w:tcPr>
          <w:p w14:paraId="05EEEDA5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2022/00750</w:t>
            </w:r>
          </w:p>
        </w:tc>
        <w:tc>
          <w:tcPr>
            <w:tcW w:w="12025" w:type="dxa"/>
            <w:hideMark/>
          </w:tcPr>
          <w:p w14:paraId="3A1F8DD6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PROCUREMENT - Construction - T1A SAS and Class 5 ACID Installation</w:t>
            </w:r>
          </w:p>
        </w:tc>
      </w:tr>
      <w:tr w:rsidR="00A206AE" w:rsidRPr="00A206AE" w14:paraId="5E396295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44E20910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2022/00751</w:t>
            </w:r>
          </w:p>
        </w:tc>
        <w:tc>
          <w:tcPr>
            <w:tcW w:w="12025" w:type="dxa"/>
            <w:hideMark/>
          </w:tcPr>
          <w:p w14:paraId="2E8277C4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PROCUREMENT - Construction - T1A SAS and Class 5 ACID Test and Commissioning</w:t>
            </w:r>
          </w:p>
        </w:tc>
      </w:tr>
      <w:tr w:rsidR="00A206AE" w:rsidRPr="00A206AE" w14:paraId="38911892" w14:textId="77777777" w:rsidTr="00A206AE">
        <w:trPr>
          <w:trHeight w:val="300"/>
        </w:trPr>
        <w:tc>
          <w:tcPr>
            <w:tcW w:w="2547" w:type="dxa"/>
            <w:hideMark/>
          </w:tcPr>
          <w:p w14:paraId="5A87D9CD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2022/00752</w:t>
            </w:r>
          </w:p>
        </w:tc>
        <w:tc>
          <w:tcPr>
            <w:tcW w:w="12025" w:type="dxa"/>
            <w:hideMark/>
          </w:tcPr>
          <w:p w14:paraId="28BB67FD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PROCUREMENT - Construction - VMS and EKMS Installation and Commissioning</w:t>
            </w:r>
          </w:p>
        </w:tc>
      </w:tr>
      <w:tr w:rsidR="00A206AE" w:rsidRPr="00A206AE" w14:paraId="158C6956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noWrap/>
            <w:hideMark/>
          </w:tcPr>
          <w:p w14:paraId="316873B4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2022/00832</w:t>
            </w:r>
          </w:p>
        </w:tc>
        <w:tc>
          <w:tcPr>
            <w:tcW w:w="12025" w:type="dxa"/>
            <w:noWrap/>
            <w:hideMark/>
          </w:tcPr>
          <w:p w14:paraId="0F2B91FE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HEALTH - Agreements - ARPANSA’s engagement with the ARC </w:t>
            </w:r>
            <w:proofErr w:type="spellStart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RadInnovate</w:t>
            </w:r>
            <w:proofErr w:type="spellEnd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Training Centre 8 DEC 2022</w:t>
            </w:r>
          </w:p>
        </w:tc>
      </w:tr>
      <w:tr w:rsidR="00A206AE" w:rsidRPr="00A206AE" w14:paraId="21BE6B47" w14:textId="77777777" w:rsidTr="00A206AE">
        <w:trPr>
          <w:trHeight w:val="300"/>
        </w:trPr>
        <w:tc>
          <w:tcPr>
            <w:tcW w:w="2547" w:type="dxa"/>
            <w:noWrap/>
            <w:hideMark/>
          </w:tcPr>
          <w:p w14:paraId="46B1B43A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2022/00782</w:t>
            </w:r>
          </w:p>
        </w:tc>
        <w:tc>
          <w:tcPr>
            <w:tcW w:w="12025" w:type="dxa"/>
            <w:noWrap/>
            <w:hideMark/>
          </w:tcPr>
          <w:p w14:paraId="2A5BE073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Emergency Preparedness and Response - 3-Current Operations - 2022-11 - NPW Visit WA</w:t>
            </w:r>
          </w:p>
        </w:tc>
      </w:tr>
      <w:tr w:rsidR="00A206AE" w:rsidRPr="00A206AE" w14:paraId="5CDFBBB4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212651EB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2022/00706</w:t>
            </w:r>
          </w:p>
        </w:tc>
        <w:tc>
          <w:tcPr>
            <w:tcW w:w="12025" w:type="dxa"/>
            <w:hideMark/>
          </w:tcPr>
          <w:p w14:paraId="56217704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Advice - Standard Licence Conditions - development &amp; amendments</w:t>
            </w:r>
          </w:p>
        </w:tc>
      </w:tr>
      <w:tr w:rsidR="00A206AE" w:rsidRPr="00A206AE" w14:paraId="60E34F5C" w14:textId="77777777" w:rsidTr="00A206AE">
        <w:trPr>
          <w:trHeight w:val="300"/>
        </w:trPr>
        <w:tc>
          <w:tcPr>
            <w:tcW w:w="2547" w:type="dxa"/>
            <w:hideMark/>
          </w:tcPr>
          <w:p w14:paraId="0E30CDC6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2022/00840</w:t>
            </w:r>
          </w:p>
        </w:tc>
        <w:tc>
          <w:tcPr>
            <w:tcW w:w="12025" w:type="dxa"/>
            <w:hideMark/>
          </w:tcPr>
          <w:p w14:paraId="0152CF32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Enquiries - Regulatory Framework for Material sent to Sandy Ridge Site Operated by Tellus</w:t>
            </w:r>
          </w:p>
        </w:tc>
      </w:tr>
      <w:tr w:rsidR="00A206AE" w:rsidRPr="00A206AE" w14:paraId="5D79256E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0B685DFC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2022/00653</w:t>
            </w:r>
          </w:p>
        </w:tc>
        <w:tc>
          <w:tcPr>
            <w:tcW w:w="12025" w:type="dxa"/>
            <w:hideMark/>
          </w:tcPr>
          <w:p w14:paraId="3DEA3828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F0157 - ANSTO - OPAL Reactor – BM 2 and 3 ITM and Configuration Control - September 2022</w:t>
            </w:r>
          </w:p>
        </w:tc>
      </w:tr>
      <w:tr w:rsidR="00A206AE" w:rsidRPr="00A206AE" w14:paraId="481CA7DA" w14:textId="77777777" w:rsidTr="00A206AE">
        <w:trPr>
          <w:trHeight w:val="300"/>
        </w:trPr>
        <w:tc>
          <w:tcPr>
            <w:tcW w:w="2547" w:type="dxa"/>
            <w:hideMark/>
          </w:tcPr>
          <w:p w14:paraId="0B9DD112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2022/00656</w:t>
            </w:r>
          </w:p>
        </w:tc>
        <w:tc>
          <w:tcPr>
            <w:tcW w:w="12025" w:type="dxa"/>
            <w:hideMark/>
          </w:tcPr>
          <w:p w14:paraId="406A466D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Inspection - Facility Licence F0213 - Defence - </w:t>
            </w:r>
            <w:proofErr w:type="spellStart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Koolymilka</w:t>
            </w:r>
            <w:proofErr w:type="spellEnd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RWSF - All PO&amp;Cs - July 2022</w:t>
            </w:r>
          </w:p>
        </w:tc>
      </w:tr>
      <w:tr w:rsidR="00A206AE" w:rsidRPr="00A206AE" w14:paraId="60275BC4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7A30B55C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2022/00780</w:t>
            </w:r>
          </w:p>
        </w:tc>
        <w:tc>
          <w:tcPr>
            <w:tcW w:w="12025" w:type="dxa"/>
            <w:hideMark/>
          </w:tcPr>
          <w:p w14:paraId="39AA951D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F0245 - ANSTO Ore Processing Operations Facility (OPOF) - Planned Inspection – All PO&amp;Cs – November 2022</w:t>
            </w:r>
          </w:p>
        </w:tc>
      </w:tr>
      <w:tr w:rsidR="00A206AE" w:rsidRPr="00A206AE" w14:paraId="1997F330" w14:textId="77777777" w:rsidTr="00A206AE">
        <w:trPr>
          <w:trHeight w:val="300"/>
        </w:trPr>
        <w:tc>
          <w:tcPr>
            <w:tcW w:w="2547" w:type="dxa"/>
            <w:hideMark/>
          </w:tcPr>
          <w:p w14:paraId="60F84D10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2022/00655</w:t>
            </w:r>
          </w:p>
        </w:tc>
        <w:tc>
          <w:tcPr>
            <w:tcW w:w="12025" w:type="dxa"/>
            <w:hideMark/>
          </w:tcPr>
          <w:p w14:paraId="30B13701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F0252 – Defence - Port Wakefield - All PO&amp;Cs – July 2022</w:t>
            </w:r>
          </w:p>
        </w:tc>
      </w:tr>
      <w:tr w:rsidR="00A206AE" w:rsidRPr="00A206AE" w14:paraId="2D5C3E12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75593966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2022/00802</w:t>
            </w:r>
          </w:p>
        </w:tc>
        <w:tc>
          <w:tcPr>
            <w:tcW w:w="12025" w:type="dxa"/>
            <w:hideMark/>
          </w:tcPr>
          <w:p w14:paraId="7AFBEA66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S0027 – ANU - RSPE – December 2022</w:t>
            </w:r>
          </w:p>
        </w:tc>
      </w:tr>
      <w:tr w:rsidR="00A206AE" w:rsidRPr="00A206AE" w14:paraId="1CFB8A18" w14:textId="77777777" w:rsidTr="00A206AE">
        <w:trPr>
          <w:trHeight w:val="300"/>
        </w:trPr>
        <w:tc>
          <w:tcPr>
            <w:tcW w:w="2547" w:type="dxa"/>
            <w:hideMark/>
          </w:tcPr>
          <w:p w14:paraId="46C60B7C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2022/00759</w:t>
            </w:r>
          </w:p>
        </w:tc>
        <w:tc>
          <w:tcPr>
            <w:tcW w:w="12025" w:type="dxa"/>
            <w:hideMark/>
          </w:tcPr>
          <w:p w14:paraId="36B370CF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S0064 – CSIRO Mineral Resources – November 2022</w:t>
            </w:r>
          </w:p>
        </w:tc>
      </w:tr>
      <w:tr w:rsidR="00A206AE" w:rsidRPr="00A206AE" w14:paraId="7268297C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78ED8CD6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2022/00760</w:t>
            </w:r>
          </w:p>
        </w:tc>
        <w:tc>
          <w:tcPr>
            <w:tcW w:w="12025" w:type="dxa"/>
            <w:hideMark/>
          </w:tcPr>
          <w:p w14:paraId="4C40F0F1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S0066 – CSIRO Manufacturing – November 2022</w:t>
            </w:r>
          </w:p>
        </w:tc>
      </w:tr>
      <w:tr w:rsidR="00A206AE" w:rsidRPr="00A206AE" w14:paraId="74C6A5F8" w14:textId="77777777" w:rsidTr="00A206AE">
        <w:trPr>
          <w:trHeight w:val="300"/>
        </w:trPr>
        <w:tc>
          <w:tcPr>
            <w:tcW w:w="2547" w:type="dxa"/>
            <w:hideMark/>
          </w:tcPr>
          <w:p w14:paraId="210C7562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2022/00787</w:t>
            </w:r>
          </w:p>
        </w:tc>
        <w:tc>
          <w:tcPr>
            <w:tcW w:w="12025" w:type="dxa"/>
            <w:hideMark/>
          </w:tcPr>
          <w:p w14:paraId="75FFE37A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S0090 - Silex Systems Limited</w:t>
            </w:r>
          </w:p>
        </w:tc>
      </w:tr>
      <w:tr w:rsidR="00A206AE" w:rsidRPr="00A206AE" w14:paraId="7F0A87B9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03DA159B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2022/00650</w:t>
            </w:r>
          </w:p>
        </w:tc>
        <w:tc>
          <w:tcPr>
            <w:tcW w:w="12025" w:type="dxa"/>
            <w:hideMark/>
          </w:tcPr>
          <w:p w14:paraId="607B8E2F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Source Licence S0013 - CSIRO Business Infrastructure Services - Woomera - 2022</w:t>
            </w:r>
          </w:p>
        </w:tc>
      </w:tr>
      <w:tr w:rsidR="00A206AE" w:rsidRPr="00A206AE" w14:paraId="7C42E4B6" w14:textId="77777777" w:rsidTr="00A206AE">
        <w:trPr>
          <w:trHeight w:val="300"/>
        </w:trPr>
        <w:tc>
          <w:tcPr>
            <w:tcW w:w="2547" w:type="dxa"/>
            <w:hideMark/>
          </w:tcPr>
          <w:p w14:paraId="5205BE90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2022/00649</w:t>
            </w:r>
          </w:p>
        </w:tc>
        <w:tc>
          <w:tcPr>
            <w:tcW w:w="12025" w:type="dxa"/>
            <w:hideMark/>
          </w:tcPr>
          <w:p w14:paraId="416C8BFB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Source Licence S0190 - Australian Submarine Corporation (ASC Pty Ltd) - 2022</w:t>
            </w:r>
          </w:p>
        </w:tc>
      </w:tr>
      <w:tr w:rsidR="00A206AE" w:rsidRPr="00A206AE" w14:paraId="28C93AC0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2D4D13BA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2022/00803</w:t>
            </w:r>
          </w:p>
        </w:tc>
        <w:tc>
          <w:tcPr>
            <w:tcW w:w="12025" w:type="dxa"/>
            <w:hideMark/>
          </w:tcPr>
          <w:p w14:paraId="00FA98EC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Inspection - Source Licence S0286 – Dept Home Affairs-Aust Border Force - Transmission Scanners – SYD-BNE-OOL airports 14 -16 November 2022  </w:t>
            </w:r>
          </w:p>
        </w:tc>
      </w:tr>
      <w:tr w:rsidR="00A206AE" w:rsidRPr="00A206AE" w14:paraId="48009EA2" w14:textId="77777777" w:rsidTr="00A206AE">
        <w:trPr>
          <w:trHeight w:val="300"/>
        </w:trPr>
        <w:tc>
          <w:tcPr>
            <w:tcW w:w="2547" w:type="dxa"/>
            <w:noWrap/>
            <w:hideMark/>
          </w:tcPr>
          <w:p w14:paraId="4ADFA740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2022/00683</w:t>
            </w:r>
          </w:p>
        </w:tc>
        <w:tc>
          <w:tcPr>
            <w:tcW w:w="12025" w:type="dxa"/>
            <w:noWrap/>
            <w:hideMark/>
          </w:tcPr>
          <w:p w14:paraId="01201CE1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STAFF DEVELOPMENT - Training - 2022.09 </w:t>
            </w:r>
            <w:proofErr w:type="spellStart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ConvEx</w:t>
            </w:r>
            <w:proofErr w:type="spellEnd"/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2a</w:t>
            </w:r>
          </w:p>
        </w:tc>
      </w:tr>
      <w:tr w:rsidR="00A206AE" w:rsidRPr="00A206AE" w14:paraId="32E2F7F6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5AD27DD9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2022/00777</w:t>
            </w:r>
          </w:p>
        </w:tc>
        <w:tc>
          <w:tcPr>
            <w:tcW w:w="12025" w:type="dxa"/>
            <w:hideMark/>
          </w:tcPr>
          <w:p w14:paraId="5832E0B2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STAFF DEVELOPMENT - Training - FRNSW Fire and Rescue New South Wales - Hazmat Technician Training, Orchard Hills Emergency Services Academy</w:t>
            </w:r>
          </w:p>
        </w:tc>
      </w:tr>
      <w:tr w:rsidR="00A206AE" w:rsidRPr="00A206AE" w14:paraId="2178835E" w14:textId="77777777" w:rsidTr="00A206AE">
        <w:trPr>
          <w:trHeight w:val="300"/>
        </w:trPr>
        <w:tc>
          <w:tcPr>
            <w:tcW w:w="2547" w:type="dxa"/>
            <w:noWrap/>
            <w:hideMark/>
          </w:tcPr>
          <w:p w14:paraId="484F7667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2022/00687</w:t>
            </w:r>
          </w:p>
        </w:tc>
        <w:tc>
          <w:tcPr>
            <w:tcW w:w="12025" w:type="dxa"/>
            <w:noWrap/>
            <w:hideMark/>
          </w:tcPr>
          <w:p w14:paraId="2B7E25AF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Committees (Other) - Ethics Panel - Appointments</w:t>
            </w:r>
          </w:p>
        </w:tc>
      </w:tr>
      <w:tr w:rsidR="00A206AE" w:rsidRPr="00A206AE" w14:paraId="122C3ED6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noWrap/>
            <w:hideMark/>
          </w:tcPr>
          <w:p w14:paraId="275469FE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2022/00685</w:t>
            </w:r>
          </w:p>
        </w:tc>
        <w:tc>
          <w:tcPr>
            <w:tcW w:w="12025" w:type="dxa"/>
            <w:noWrap/>
            <w:hideMark/>
          </w:tcPr>
          <w:p w14:paraId="6C72FBA1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Committees (Other) - Ethics Panel - Documentation</w:t>
            </w:r>
          </w:p>
        </w:tc>
      </w:tr>
      <w:tr w:rsidR="00A206AE" w:rsidRPr="00A206AE" w14:paraId="40AA6837" w14:textId="77777777" w:rsidTr="00A206AE">
        <w:trPr>
          <w:trHeight w:val="300"/>
        </w:trPr>
        <w:tc>
          <w:tcPr>
            <w:tcW w:w="2547" w:type="dxa"/>
            <w:noWrap/>
            <w:hideMark/>
          </w:tcPr>
          <w:p w14:paraId="46734839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2022/00686</w:t>
            </w:r>
          </w:p>
        </w:tc>
        <w:tc>
          <w:tcPr>
            <w:tcW w:w="12025" w:type="dxa"/>
            <w:noWrap/>
            <w:hideMark/>
          </w:tcPr>
          <w:p w14:paraId="4FA67A30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Committees (Other) - Ethics Panel - Meetings 2022</w:t>
            </w:r>
          </w:p>
        </w:tc>
      </w:tr>
      <w:tr w:rsidR="00A206AE" w:rsidRPr="00A206AE" w14:paraId="496B4397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646CEB95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2022/00688</w:t>
            </w:r>
          </w:p>
        </w:tc>
        <w:tc>
          <w:tcPr>
            <w:tcW w:w="12025" w:type="dxa"/>
            <w:hideMark/>
          </w:tcPr>
          <w:p w14:paraId="419698A8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Legislation - ARPANS Amendment Regulations 2023</w:t>
            </w:r>
          </w:p>
        </w:tc>
      </w:tr>
      <w:tr w:rsidR="00A206AE" w:rsidRPr="00A206AE" w14:paraId="23F86ABB" w14:textId="77777777" w:rsidTr="00A206AE">
        <w:trPr>
          <w:trHeight w:val="300"/>
        </w:trPr>
        <w:tc>
          <w:tcPr>
            <w:tcW w:w="2547" w:type="dxa"/>
            <w:hideMark/>
          </w:tcPr>
          <w:p w14:paraId="330CDA8A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2022/00689</w:t>
            </w:r>
          </w:p>
        </w:tc>
        <w:tc>
          <w:tcPr>
            <w:tcW w:w="12025" w:type="dxa"/>
            <w:hideMark/>
          </w:tcPr>
          <w:p w14:paraId="0F289C14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Legislation - ARPANS Amendment Regulations 2024</w:t>
            </w:r>
          </w:p>
        </w:tc>
      </w:tr>
      <w:tr w:rsidR="00A206AE" w:rsidRPr="00A206AE" w14:paraId="2257A5C1" w14:textId="77777777" w:rsidTr="00A20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0C235C02" w14:textId="77777777" w:rsidR="00A206AE" w:rsidRPr="00A206AE" w:rsidRDefault="00A206AE" w:rsidP="00A206AE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2022/00722</w:t>
            </w:r>
          </w:p>
        </w:tc>
        <w:tc>
          <w:tcPr>
            <w:tcW w:w="12025" w:type="dxa"/>
            <w:hideMark/>
          </w:tcPr>
          <w:p w14:paraId="438D648F" w14:textId="77777777" w:rsidR="00A206AE" w:rsidRPr="00A206AE" w:rsidRDefault="00A206AE" w:rsidP="00115013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206AE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Meetings - ARPANSA ARWA Liaison Forum</w:t>
            </w:r>
          </w:p>
        </w:tc>
      </w:tr>
    </w:tbl>
    <w:p w14:paraId="59F3A034" w14:textId="77777777" w:rsidR="003D2646" w:rsidRDefault="003D2646" w:rsidP="00BE6683"/>
    <w:p w14:paraId="0720CD16" w14:textId="77777777" w:rsidR="003D2646" w:rsidRDefault="003D2646" w:rsidP="00BE6683"/>
    <w:sectPr w:rsidR="003D2646" w:rsidSect="003C4F61"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CD83" w14:textId="77777777" w:rsidR="00F54A91" w:rsidRDefault="00F54A91" w:rsidP="00037687">
      <w:r>
        <w:separator/>
      </w:r>
    </w:p>
  </w:endnote>
  <w:endnote w:type="continuationSeparator" w:id="0">
    <w:p w14:paraId="42BFA1BE" w14:textId="77777777" w:rsidR="00F54A91" w:rsidRDefault="00F54A91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6652" w14:textId="4FE99FD0" w:rsidR="00D770E7" w:rsidRPr="00361060" w:rsidRDefault="00361060" w:rsidP="00361060">
    <w:pPr>
      <w:tabs>
        <w:tab w:val="left" w:pos="6663"/>
        <w:tab w:val="right" w:pos="14601"/>
      </w:tabs>
      <w:spacing w:before="120"/>
      <w:rPr>
        <w:sz w:val="18"/>
        <w:szCs w:val="18"/>
      </w:rPr>
    </w:pPr>
    <w:r w:rsidRPr="00B94E46">
      <w:rPr>
        <w:noProof/>
        <w:sz w:val="18"/>
        <w:szCs w:val="18"/>
        <w:lang w:eastAsia="en-AU"/>
      </w:rPr>
      <w:drawing>
        <wp:anchor distT="0" distB="0" distL="114300" distR="114300" simplePos="0" relativeHeight="251667456" behindDoc="0" locked="0" layoutInCell="1" allowOverlap="1" wp14:anchorId="43D44952" wp14:editId="420DB30B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A91" w:rsidRPr="00F54A91">
      <w:rPr>
        <w:sz w:val="18"/>
        <w:szCs w:val="18"/>
      </w:rPr>
      <w:t xml:space="preserve"> </w:t>
    </w:r>
    <w:r w:rsidR="00F54A91">
      <w:rPr>
        <w:sz w:val="18"/>
        <w:szCs w:val="18"/>
      </w:rPr>
      <w:t>Senate Continuing Order File List – J</w:t>
    </w:r>
    <w:r w:rsidR="00A206AE">
      <w:rPr>
        <w:sz w:val="18"/>
        <w:szCs w:val="18"/>
      </w:rPr>
      <w:t>ul</w:t>
    </w:r>
    <w:r w:rsidR="00F54A91">
      <w:rPr>
        <w:sz w:val="18"/>
        <w:szCs w:val="18"/>
      </w:rPr>
      <w:t xml:space="preserve">y – </w:t>
    </w:r>
    <w:r w:rsidR="00A206AE">
      <w:rPr>
        <w:sz w:val="18"/>
        <w:szCs w:val="18"/>
      </w:rPr>
      <w:t>December</w:t>
    </w:r>
    <w:r w:rsidR="00F54A91">
      <w:rPr>
        <w:sz w:val="18"/>
        <w:szCs w:val="18"/>
      </w:rPr>
      <w:t xml:space="preserve"> 2022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br/>
      <w:t>v.1.0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PAGE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B94E46">
      <w:rPr>
        <w:sz w:val="18"/>
        <w:szCs w:val="18"/>
      </w:rPr>
      <w:fldChar w:fldCharType="end"/>
    </w:r>
    <w:r w:rsidRPr="00B94E46">
      <w:rPr>
        <w:sz w:val="18"/>
        <w:szCs w:val="18"/>
      </w:rPr>
      <w:t xml:space="preserve"> of </w:t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NUMPAGES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B94E46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DD89" w14:textId="6CCD6BE2" w:rsidR="00037687" w:rsidRPr="00361060" w:rsidRDefault="00361060" w:rsidP="00361060">
    <w:pPr>
      <w:tabs>
        <w:tab w:val="left" w:pos="6663"/>
        <w:tab w:val="right" w:pos="14601"/>
      </w:tabs>
      <w:spacing w:before="120"/>
      <w:rPr>
        <w:sz w:val="18"/>
        <w:szCs w:val="18"/>
      </w:rPr>
    </w:pPr>
    <w:r w:rsidRPr="00B94E46">
      <w:rPr>
        <w:noProof/>
        <w:sz w:val="18"/>
        <w:szCs w:val="18"/>
        <w:lang w:eastAsia="en-AU"/>
      </w:rPr>
      <w:drawing>
        <wp:anchor distT="0" distB="0" distL="114300" distR="114300" simplePos="0" relativeHeight="251665408" behindDoc="0" locked="0" layoutInCell="1" allowOverlap="1" wp14:anchorId="1F51DAEE" wp14:editId="2248B16F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A91">
      <w:rPr>
        <w:sz w:val="18"/>
        <w:szCs w:val="18"/>
      </w:rPr>
      <w:t>Senate Continuing Order File List – J</w:t>
    </w:r>
    <w:r w:rsidR="00A206AE">
      <w:rPr>
        <w:sz w:val="18"/>
        <w:szCs w:val="18"/>
      </w:rPr>
      <w:t>ul</w:t>
    </w:r>
    <w:r w:rsidR="00F54A91">
      <w:rPr>
        <w:sz w:val="18"/>
        <w:szCs w:val="18"/>
      </w:rPr>
      <w:t xml:space="preserve">y – </w:t>
    </w:r>
    <w:r w:rsidR="00A206AE">
      <w:rPr>
        <w:sz w:val="18"/>
        <w:szCs w:val="18"/>
      </w:rPr>
      <w:t>December</w:t>
    </w:r>
    <w:r w:rsidR="00F54A91">
      <w:rPr>
        <w:sz w:val="18"/>
        <w:szCs w:val="18"/>
      </w:rPr>
      <w:t xml:space="preserve"> 2022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br/>
      <w:t>v.1.0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PAGE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B94E46">
      <w:rPr>
        <w:sz w:val="18"/>
        <w:szCs w:val="18"/>
      </w:rPr>
      <w:fldChar w:fldCharType="end"/>
    </w:r>
    <w:r w:rsidRPr="00B94E46">
      <w:rPr>
        <w:sz w:val="18"/>
        <w:szCs w:val="18"/>
      </w:rPr>
      <w:t xml:space="preserve"> of </w:t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NUMPAGES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B94E4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DDFF" w14:textId="77777777" w:rsidR="00F54A91" w:rsidRDefault="00F54A91" w:rsidP="00037687">
      <w:r>
        <w:separator/>
      </w:r>
    </w:p>
  </w:footnote>
  <w:footnote w:type="continuationSeparator" w:id="0">
    <w:p w14:paraId="5B5F5A5B" w14:textId="77777777" w:rsidR="00F54A91" w:rsidRDefault="00F54A91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CDA5" w14:textId="77777777" w:rsidR="009550D4" w:rsidRDefault="009550D4">
    <w:pPr>
      <w:pStyle w:val="Header"/>
    </w:pPr>
  </w:p>
  <w:p w14:paraId="36D60D88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229A8830" wp14:editId="1D674F17">
          <wp:extent cx="9251950" cy="73152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D1E509" w14:textId="77777777" w:rsidR="002356D6" w:rsidRDefault="00235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0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1083916740">
    <w:abstractNumId w:val="1"/>
  </w:num>
  <w:num w:numId="2" w16cid:durableId="1547713736">
    <w:abstractNumId w:val="4"/>
  </w:num>
  <w:num w:numId="3" w16cid:durableId="914164592">
    <w:abstractNumId w:val="6"/>
  </w:num>
  <w:num w:numId="4" w16cid:durableId="1003900841">
    <w:abstractNumId w:val="3"/>
  </w:num>
  <w:num w:numId="5" w16cid:durableId="577599133">
    <w:abstractNumId w:val="5"/>
  </w:num>
  <w:num w:numId="6" w16cid:durableId="203360652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 w16cid:durableId="569006262">
    <w:abstractNumId w:val="9"/>
  </w:num>
  <w:num w:numId="8" w16cid:durableId="2037189293">
    <w:abstractNumId w:val="0"/>
  </w:num>
  <w:num w:numId="9" w16cid:durableId="518935767">
    <w:abstractNumId w:val="10"/>
  </w:num>
  <w:num w:numId="10" w16cid:durableId="1162551589">
    <w:abstractNumId w:val="2"/>
  </w:num>
  <w:num w:numId="11" w16cid:durableId="1591161822">
    <w:abstractNumId w:val="7"/>
  </w:num>
  <w:num w:numId="12" w16cid:durableId="1426997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60"/>
    <w:rsid w:val="00037687"/>
    <w:rsid w:val="00066B27"/>
    <w:rsid w:val="000917AA"/>
    <w:rsid w:val="000D27C8"/>
    <w:rsid w:val="000F3AB1"/>
    <w:rsid w:val="000F73FB"/>
    <w:rsid w:val="0010348D"/>
    <w:rsid w:val="00115013"/>
    <w:rsid w:val="00192A8D"/>
    <w:rsid w:val="001A11CB"/>
    <w:rsid w:val="00211B48"/>
    <w:rsid w:val="002356D6"/>
    <w:rsid w:val="002C1439"/>
    <w:rsid w:val="003014F6"/>
    <w:rsid w:val="00327077"/>
    <w:rsid w:val="00361060"/>
    <w:rsid w:val="00370113"/>
    <w:rsid w:val="003939E0"/>
    <w:rsid w:val="003B0414"/>
    <w:rsid w:val="003C4F61"/>
    <w:rsid w:val="003D2646"/>
    <w:rsid w:val="00412CF8"/>
    <w:rsid w:val="00434381"/>
    <w:rsid w:val="004577AE"/>
    <w:rsid w:val="004E4746"/>
    <w:rsid w:val="00504EB8"/>
    <w:rsid w:val="0054455D"/>
    <w:rsid w:val="00561136"/>
    <w:rsid w:val="00570B3E"/>
    <w:rsid w:val="00586DAE"/>
    <w:rsid w:val="005B28E2"/>
    <w:rsid w:val="00621F3A"/>
    <w:rsid w:val="00675E49"/>
    <w:rsid w:val="0069639D"/>
    <w:rsid w:val="006E59E8"/>
    <w:rsid w:val="00751131"/>
    <w:rsid w:val="00787C08"/>
    <w:rsid w:val="00841065"/>
    <w:rsid w:val="00841911"/>
    <w:rsid w:val="0086063C"/>
    <w:rsid w:val="009111E0"/>
    <w:rsid w:val="009550D4"/>
    <w:rsid w:val="00A206AE"/>
    <w:rsid w:val="00A82050"/>
    <w:rsid w:val="00A847BC"/>
    <w:rsid w:val="00A8520D"/>
    <w:rsid w:val="00AB6DA9"/>
    <w:rsid w:val="00AD2D61"/>
    <w:rsid w:val="00B54750"/>
    <w:rsid w:val="00BE6683"/>
    <w:rsid w:val="00C47DA8"/>
    <w:rsid w:val="00C90747"/>
    <w:rsid w:val="00CC1541"/>
    <w:rsid w:val="00D22F8B"/>
    <w:rsid w:val="00D24A37"/>
    <w:rsid w:val="00D402E5"/>
    <w:rsid w:val="00D70D97"/>
    <w:rsid w:val="00D770E7"/>
    <w:rsid w:val="00D87798"/>
    <w:rsid w:val="00E25BD4"/>
    <w:rsid w:val="00E32A56"/>
    <w:rsid w:val="00E54D3A"/>
    <w:rsid w:val="00EB305D"/>
    <w:rsid w:val="00EB79CB"/>
    <w:rsid w:val="00F30B42"/>
    <w:rsid w:val="00F45236"/>
    <w:rsid w:val="00F54A91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14A56F"/>
  <w15:docId w15:val="{70C159CC-0367-4D4E-8C4D-44F5B798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48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EB305D"/>
    <w:pPr>
      <w:spacing w:before="60" w:after="60" w:line="240" w:lineRule="auto"/>
      <w:jc w:val="center"/>
    </w:pPr>
    <w:tblPr>
      <w:tblStyleRowBandSize w:val="1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445EDBE-C59C-4D00-8D77-04EB89D4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ARPANSA_Generic_Word_Document-Landscape</vt:lpstr>
    </vt:vector>
  </TitlesOfParts>
  <Company>ARPANSA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ARPANSA_Generic_Word_Document-Landscape</dc:title>
  <dc:creator>Samantha Gunther</dc:creator>
  <cp:lastModifiedBy>Samantha Gunther</cp:lastModifiedBy>
  <cp:revision>3</cp:revision>
  <dcterms:created xsi:type="dcterms:W3CDTF">2023-02-13T05:39:00Z</dcterms:created>
  <dcterms:modified xsi:type="dcterms:W3CDTF">2023-02-13T05:51:00Z</dcterms:modified>
</cp:coreProperties>
</file>