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3.xml" ContentType="application/vnd.openxmlformats-officedocument.wordprocessingml.footer+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C5A210" w14:textId="6DA2064D" w:rsidR="000E15F1" w:rsidRDefault="000E15F1" w:rsidP="00067C8C">
      <w:pPr>
        <w:pStyle w:val="Title"/>
        <w:sectPr w:rsidR="000E15F1" w:rsidSect="001E2F4E">
          <w:headerReference w:type="default" r:id="rId8"/>
          <w:footerReference w:type="default" r:id="rId9"/>
          <w:pgSz w:w="11906" w:h="16838" w:code="9"/>
          <w:pgMar w:top="1134" w:right="1134" w:bottom="1134" w:left="1134" w:header="567" w:footer="567" w:gutter="0"/>
          <w:pgNumType w:start="1"/>
          <w:cols w:space="708"/>
          <w:docGrid w:linePitch="360"/>
        </w:sectPr>
      </w:pPr>
      <w:r>
        <w:rPr>
          <w:noProof/>
        </w:rPr>
        <w:drawing>
          <wp:anchor distT="0" distB="0" distL="114300" distR="114300" simplePos="0" relativeHeight="251658240" behindDoc="1" locked="0" layoutInCell="1" allowOverlap="1" wp14:anchorId="4CDE9C78" wp14:editId="1BCFD475">
            <wp:simplePos x="0" y="0"/>
            <wp:positionH relativeFrom="page">
              <wp:align>left</wp:align>
            </wp:positionH>
            <wp:positionV relativeFrom="paragraph">
              <wp:posOffset>-720334</wp:posOffset>
            </wp:positionV>
            <wp:extent cx="7560000" cy="10688499"/>
            <wp:effectExtent l="0" t="0" r="317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0000" cy="10688499"/>
                    </a:xfrm>
                    <a:prstGeom prst="rect">
                      <a:avLst/>
                    </a:prstGeom>
                    <a:noFill/>
                    <a:ln>
                      <a:noFill/>
                    </a:ln>
                  </pic:spPr>
                </pic:pic>
              </a:graphicData>
            </a:graphic>
          </wp:anchor>
        </w:drawing>
      </w:r>
    </w:p>
    <w:p w14:paraId="7342D56B" w14:textId="77777777" w:rsidR="00067C8C" w:rsidRPr="000B696A" w:rsidRDefault="00067C8C" w:rsidP="00067C8C">
      <w:pPr>
        <w:pStyle w:val="Title"/>
      </w:pPr>
    </w:p>
    <w:p w14:paraId="66026C9E" w14:textId="77777777" w:rsidR="00067C8C" w:rsidRPr="000B696A" w:rsidRDefault="00067C8C" w:rsidP="00067C8C">
      <w:pPr>
        <w:pStyle w:val="Title"/>
      </w:pPr>
    </w:p>
    <w:p w14:paraId="060DE842" w14:textId="77777777" w:rsidR="00067C8C" w:rsidRPr="000B696A" w:rsidRDefault="00067C8C" w:rsidP="00067C8C">
      <w:pPr>
        <w:pStyle w:val="Title"/>
      </w:pPr>
    </w:p>
    <w:p w14:paraId="5E93CCF2" w14:textId="77777777" w:rsidR="00067C8C" w:rsidRPr="000B696A" w:rsidRDefault="00067C8C" w:rsidP="00067C8C">
      <w:pPr>
        <w:pStyle w:val="Title"/>
      </w:pPr>
    </w:p>
    <w:p w14:paraId="672A36C1" w14:textId="77777777" w:rsidR="00067C8C" w:rsidRPr="000B696A" w:rsidRDefault="00067C8C" w:rsidP="00067C8C">
      <w:pPr>
        <w:pStyle w:val="Title"/>
      </w:pPr>
    </w:p>
    <w:p w14:paraId="598377F5" w14:textId="77777777" w:rsidR="00067C8C" w:rsidRPr="000B696A" w:rsidRDefault="00067C8C" w:rsidP="00067C8C">
      <w:pPr>
        <w:pStyle w:val="Title"/>
      </w:pPr>
    </w:p>
    <w:p w14:paraId="239DD6C9" w14:textId="3C81AF20" w:rsidR="00067C8C" w:rsidRPr="00EA7EC1" w:rsidRDefault="004A4A67" w:rsidP="00067C8C">
      <w:pPr>
        <w:pStyle w:val="Title"/>
      </w:pPr>
      <w:r w:rsidRPr="00EA7EC1">
        <w:t xml:space="preserve">Establishing </w:t>
      </w:r>
      <w:r w:rsidR="00896A37" w:rsidRPr="00D00D41">
        <w:t>radiation qualities in radiation (RQR), radiation qualities based on alumin</w:t>
      </w:r>
      <w:r w:rsidR="00896A37">
        <w:t>i</w:t>
      </w:r>
      <w:r w:rsidR="00896A37" w:rsidRPr="00D00D41">
        <w:t>um added filter (RQA)</w:t>
      </w:r>
      <w:r w:rsidR="00896A37">
        <w:t xml:space="preserve"> and</w:t>
      </w:r>
      <w:r w:rsidR="00896A37" w:rsidRPr="00D00D41">
        <w:t xml:space="preserve"> radiation qualities based on copper added filter (RQT)</w:t>
      </w:r>
      <w:r w:rsidR="00D00D41">
        <w:t xml:space="preserve"> </w:t>
      </w:r>
      <w:r w:rsidR="00896A37">
        <w:t>b</w:t>
      </w:r>
      <w:r w:rsidR="00D36E52" w:rsidRPr="00EA7EC1">
        <w:t>eams</w:t>
      </w:r>
    </w:p>
    <w:p w14:paraId="79459C41" w14:textId="77777777" w:rsidR="00067C8C" w:rsidRPr="000B696A" w:rsidRDefault="00067C8C" w:rsidP="00067C8C">
      <w:pPr>
        <w:pStyle w:val="Title"/>
      </w:pPr>
    </w:p>
    <w:p w14:paraId="7E887580" w14:textId="77777777" w:rsidR="00067C8C" w:rsidRPr="000B696A" w:rsidRDefault="00067C8C" w:rsidP="00067C8C"/>
    <w:p w14:paraId="067BC0FD" w14:textId="35E6B768" w:rsidR="00310092" w:rsidRPr="00FC3BDA" w:rsidRDefault="00EA7EC1" w:rsidP="00310092">
      <w:pPr>
        <w:pStyle w:val="Title"/>
        <w:rPr>
          <w:sz w:val="44"/>
          <w:szCs w:val="44"/>
        </w:rPr>
      </w:pPr>
      <w:r>
        <w:rPr>
          <w:sz w:val="44"/>
          <w:szCs w:val="44"/>
        </w:rPr>
        <w:t xml:space="preserve">March 2023 </w:t>
      </w:r>
    </w:p>
    <w:p w14:paraId="71D98A04" w14:textId="77777777" w:rsidR="00C75EB8" w:rsidRPr="00FC3BDA" w:rsidRDefault="00C75EB8" w:rsidP="00675D05">
      <w:pPr>
        <w:pStyle w:val="Title"/>
        <w:rPr>
          <w:sz w:val="44"/>
          <w:szCs w:val="44"/>
        </w:rPr>
      </w:pPr>
    </w:p>
    <w:p w14:paraId="5DFF1AF2" w14:textId="77777777" w:rsidR="00FD7C4B" w:rsidRPr="00FC3BDA" w:rsidRDefault="00FD7C4B" w:rsidP="00675D05">
      <w:pPr>
        <w:pStyle w:val="Title"/>
        <w:rPr>
          <w:sz w:val="44"/>
          <w:szCs w:val="44"/>
        </w:rPr>
      </w:pPr>
    </w:p>
    <w:p w14:paraId="54A75478" w14:textId="767400FA" w:rsidR="00310092" w:rsidRPr="00EA7EC1" w:rsidRDefault="00FC3BDA" w:rsidP="00EA7EC1">
      <w:pPr>
        <w:jc w:val="center"/>
        <w:rPr>
          <w:b/>
          <w:bCs/>
        </w:rPr>
      </w:pPr>
      <w:r w:rsidRPr="00EA7EC1">
        <w:rPr>
          <w:b/>
          <w:bCs/>
          <w:color w:val="4E1A74"/>
          <w:sz w:val="44"/>
          <w:szCs w:val="44"/>
        </w:rPr>
        <w:t>Dr Kam L Lee and Dr Duncan Butler</w:t>
      </w:r>
    </w:p>
    <w:p w14:paraId="32606007" w14:textId="77777777" w:rsidR="00067C8C" w:rsidRPr="000B696A" w:rsidRDefault="00067C8C" w:rsidP="00067C8C"/>
    <w:p w14:paraId="3650BD9E" w14:textId="77777777" w:rsidR="00067C8C" w:rsidRPr="000B696A" w:rsidRDefault="00067C8C" w:rsidP="00067C8C"/>
    <w:p w14:paraId="52871E67" w14:textId="77777777" w:rsidR="00067C8C" w:rsidRPr="000B696A" w:rsidRDefault="00067C8C" w:rsidP="00067C8C"/>
    <w:p w14:paraId="24A6449D" w14:textId="77777777" w:rsidR="00067C8C" w:rsidRPr="000B696A" w:rsidRDefault="00067C8C">
      <w:r w:rsidRPr="000B696A">
        <w:br w:type="page"/>
      </w:r>
    </w:p>
    <w:tbl>
      <w:tblPr>
        <w:tblStyle w:val="TableGrid"/>
        <w:tblW w:w="0" w:type="auto"/>
        <w:tblInd w:w="108" w:type="dxa"/>
        <w:tblLook w:val="04A0" w:firstRow="1" w:lastRow="0" w:firstColumn="1" w:lastColumn="0" w:noHBand="0" w:noVBand="1"/>
      </w:tblPr>
      <w:tblGrid>
        <w:gridCol w:w="9520"/>
      </w:tblGrid>
      <w:tr w:rsidR="0060042E" w:rsidRPr="000B696A" w14:paraId="67860E4E" w14:textId="77777777" w:rsidTr="0060042E">
        <w:tc>
          <w:tcPr>
            <w:tcW w:w="9639" w:type="dxa"/>
          </w:tcPr>
          <w:p w14:paraId="19A303CB" w14:textId="77777777" w:rsidR="0060042E" w:rsidRPr="000B696A" w:rsidRDefault="0060042E" w:rsidP="0060042E">
            <w:pPr>
              <w:pStyle w:val="Text"/>
              <w:spacing w:before="0" w:after="0" w:line="240" w:lineRule="auto"/>
              <w:rPr>
                <w:sz w:val="18"/>
                <w:szCs w:val="18"/>
                <w:lang w:val="en-AU" w:eastAsia="en-US"/>
              </w:rPr>
            </w:pPr>
          </w:p>
          <w:p w14:paraId="1DD54489" w14:textId="17B26367" w:rsidR="0060042E" w:rsidRPr="000B696A" w:rsidRDefault="0060042E" w:rsidP="0060042E">
            <w:pPr>
              <w:pStyle w:val="Text"/>
              <w:spacing w:before="0" w:after="0" w:line="240" w:lineRule="auto"/>
              <w:rPr>
                <w:sz w:val="18"/>
                <w:szCs w:val="18"/>
                <w:lang w:val="en-AU"/>
              </w:rPr>
            </w:pPr>
            <w:r w:rsidRPr="000B696A">
              <w:rPr>
                <w:sz w:val="18"/>
                <w:szCs w:val="18"/>
                <w:lang w:val="en-AU" w:eastAsia="en-US"/>
              </w:rPr>
              <w:t>© Commonwealth of Australia 20</w:t>
            </w:r>
            <w:r w:rsidR="000E15F1">
              <w:rPr>
                <w:sz w:val="18"/>
                <w:szCs w:val="18"/>
                <w:lang w:val="en-AU" w:eastAsia="en-US"/>
              </w:rPr>
              <w:t>23</w:t>
            </w:r>
          </w:p>
          <w:p w14:paraId="19B301AE" w14:textId="77777777" w:rsidR="0060042E" w:rsidRPr="000B696A" w:rsidRDefault="0060042E" w:rsidP="0060042E">
            <w:pPr>
              <w:pStyle w:val="Text"/>
              <w:spacing w:before="0" w:after="0" w:line="240" w:lineRule="auto"/>
              <w:rPr>
                <w:sz w:val="18"/>
                <w:szCs w:val="18"/>
                <w:lang w:val="en-AU"/>
              </w:rPr>
            </w:pPr>
            <w:r w:rsidRPr="000B696A">
              <w:rPr>
                <w:sz w:val="18"/>
                <w:szCs w:val="18"/>
                <w:lang w:val="en-AU"/>
              </w:rPr>
              <w:br/>
              <w:t>This publication is protected by copyright. Copyright (and any other intellectual property rights, if any) in this publication is owned by the Commonwealth of Australia as represented by the Australian Radiation Protection and Nuclear Safety Agency (ARPANSA).</w:t>
            </w:r>
          </w:p>
          <w:p w14:paraId="035435C0" w14:textId="77777777" w:rsidR="0060042E" w:rsidRPr="000B696A" w:rsidRDefault="0060042E" w:rsidP="0060042E">
            <w:pPr>
              <w:pStyle w:val="Text"/>
              <w:spacing w:before="0" w:after="0" w:line="240" w:lineRule="auto"/>
              <w:rPr>
                <w:sz w:val="18"/>
                <w:szCs w:val="18"/>
                <w:lang w:val="en-AU"/>
              </w:rPr>
            </w:pPr>
          </w:p>
          <w:p w14:paraId="509EA971" w14:textId="77777777" w:rsidR="0060042E" w:rsidRPr="000B696A" w:rsidRDefault="0060042E" w:rsidP="0060042E">
            <w:pPr>
              <w:pStyle w:val="Text"/>
              <w:spacing w:before="0" w:after="0" w:line="240" w:lineRule="auto"/>
              <w:rPr>
                <w:sz w:val="18"/>
                <w:szCs w:val="18"/>
                <w:lang w:val="en-AU"/>
              </w:rPr>
            </w:pPr>
          </w:p>
          <w:p w14:paraId="679B05E8" w14:textId="77777777" w:rsidR="0060042E" w:rsidRPr="000B696A" w:rsidRDefault="0060042E" w:rsidP="0060042E">
            <w:pPr>
              <w:pStyle w:val="Text"/>
              <w:spacing w:before="0" w:after="0" w:line="240" w:lineRule="auto"/>
              <w:rPr>
                <w:sz w:val="18"/>
                <w:szCs w:val="18"/>
                <w:lang w:val="en-AU"/>
              </w:rPr>
            </w:pPr>
          </w:p>
          <w:p w14:paraId="413E799C" w14:textId="354CCEA5" w:rsidR="0060042E" w:rsidRPr="000B696A" w:rsidRDefault="0060042E" w:rsidP="0060042E">
            <w:pPr>
              <w:pStyle w:val="Text"/>
              <w:spacing w:before="0" w:after="0" w:line="240" w:lineRule="auto"/>
              <w:rPr>
                <w:sz w:val="18"/>
                <w:szCs w:val="18"/>
                <w:lang w:val="en-AU"/>
              </w:rPr>
            </w:pPr>
            <w:r w:rsidRPr="000B696A">
              <w:rPr>
                <w:noProof/>
                <w:sz w:val="18"/>
                <w:szCs w:val="18"/>
                <w:lang w:val="en-AU"/>
              </w:rPr>
              <w:drawing>
                <wp:inline distT="0" distB="0" distL="0" distR="0" wp14:anchorId="49D08BBF" wp14:editId="608DEC03">
                  <wp:extent cx="760095" cy="264160"/>
                  <wp:effectExtent l="0" t="0" r="1905"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14:paraId="14CC37D5" w14:textId="77777777" w:rsidR="0060042E" w:rsidRPr="000B696A" w:rsidRDefault="0060042E" w:rsidP="0060042E">
            <w:pPr>
              <w:pStyle w:val="Text"/>
              <w:spacing w:before="0" w:after="0" w:line="240" w:lineRule="auto"/>
              <w:rPr>
                <w:sz w:val="18"/>
                <w:szCs w:val="18"/>
                <w:lang w:val="en-AU"/>
              </w:rPr>
            </w:pPr>
          </w:p>
          <w:p w14:paraId="798697E7" w14:textId="77777777" w:rsidR="0060042E" w:rsidRPr="000B696A" w:rsidRDefault="0060042E" w:rsidP="0060042E">
            <w:pPr>
              <w:pStyle w:val="Text"/>
              <w:spacing w:before="0" w:after="0" w:line="240" w:lineRule="auto"/>
              <w:rPr>
                <w:b/>
                <w:sz w:val="18"/>
                <w:szCs w:val="18"/>
                <w:lang w:val="en-AU"/>
              </w:rPr>
            </w:pPr>
            <w:r w:rsidRPr="000B696A">
              <w:rPr>
                <w:b/>
                <w:sz w:val="18"/>
                <w:szCs w:val="18"/>
                <w:lang w:val="en-AU"/>
              </w:rPr>
              <w:t>Creative Commons</w:t>
            </w:r>
          </w:p>
          <w:p w14:paraId="3B7E7B98" w14:textId="77777777" w:rsidR="0060042E" w:rsidRPr="000B696A" w:rsidRDefault="0060042E" w:rsidP="0060042E">
            <w:pPr>
              <w:pStyle w:val="Text"/>
              <w:spacing w:before="0" w:after="0" w:line="240" w:lineRule="auto"/>
              <w:rPr>
                <w:sz w:val="18"/>
                <w:szCs w:val="18"/>
                <w:lang w:val="en-AU"/>
              </w:rPr>
            </w:pPr>
          </w:p>
          <w:p w14:paraId="7E5847AA" w14:textId="3D78784F" w:rsidR="0060042E" w:rsidRPr="000B696A" w:rsidRDefault="0060042E" w:rsidP="00D00D41">
            <w:pPr>
              <w:pStyle w:val="Title"/>
              <w:jc w:val="left"/>
              <w:rPr>
                <w:sz w:val="18"/>
                <w:szCs w:val="18"/>
              </w:rPr>
            </w:pPr>
            <w:r w:rsidRPr="00896A37">
              <w:rPr>
                <w:rFonts w:eastAsia="Times New Roman" w:cs="Calibri"/>
                <w:b w:val="0"/>
                <w:color w:val="000000"/>
                <w:spacing w:val="0"/>
                <w:kern w:val="0"/>
                <w:sz w:val="18"/>
                <w:szCs w:val="18"/>
                <w:lang w:eastAsia="en-AU"/>
              </w:rPr>
              <w:t xml:space="preserve">With the exception of the Commonwealth Coat of Arms, any ARPANSA logos and any content that is marked as being third party material, this publication, </w:t>
            </w:r>
            <w:r w:rsidR="00896A37" w:rsidRPr="00D00D41">
              <w:rPr>
                <w:rFonts w:eastAsia="Times New Roman" w:cs="Calibri"/>
                <w:b w:val="0"/>
                <w:i/>
                <w:iCs/>
                <w:color w:val="000000"/>
                <w:spacing w:val="0"/>
                <w:kern w:val="0"/>
                <w:sz w:val="18"/>
                <w:szCs w:val="18"/>
                <w:lang w:eastAsia="en-AU"/>
              </w:rPr>
              <w:t>Establishing radiation qualities in radiation (RQR), radiation qualities based on aluminium added filter (RQA) and radiation qualities based on copper added filter (RQT)</w:t>
            </w:r>
            <w:r w:rsidR="00896A37">
              <w:rPr>
                <w:rFonts w:eastAsia="Times New Roman" w:cs="Calibri"/>
                <w:b w:val="0"/>
                <w:i/>
                <w:iCs/>
                <w:color w:val="000000"/>
                <w:spacing w:val="0"/>
                <w:kern w:val="0"/>
                <w:sz w:val="18"/>
                <w:szCs w:val="18"/>
                <w:lang w:eastAsia="en-AU"/>
              </w:rPr>
              <w:t xml:space="preserve"> </w:t>
            </w:r>
            <w:r w:rsidR="00896A37" w:rsidRPr="00D00D41">
              <w:rPr>
                <w:rFonts w:eastAsia="Times New Roman" w:cs="Calibri"/>
                <w:b w:val="0"/>
                <w:i/>
                <w:iCs/>
                <w:color w:val="000000"/>
                <w:spacing w:val="0"/>
                <w:kern w:val="0"/>
                <w:sz w:val="18"/>
                <w:szCs w:val="18"/>
                <w:lang w:eastAsia="en-AU"/>
              </w:rPr>
              <w:t>beams</w:t>
            </w:r>
            <w:r w:rsidRPr="00D00D41">
              <w:rPr>
                <w:b w:val="0"/>
                <w:bCs/>
                <w:color w:val="auto"/>
                <w:sz w:val="18"/>
                <w:szCs w:val="18"/>
              </w:rPr>
              <w:t>,</w:t>
            </w:r>
            <w:r w:rsidR="00896A37">
              <w:rPr>
                <w:b w:val="0"/>
                <w:bCs/>
                <w:color w:val="auto"/>
                <w:sz w:val="18"/>
                <w:szCs w:val="18"/>
              </w:rPr>
              <w:t xml:space="preserve"> </w:t>
            </w:r>
            <w:r w:rsidRPr="00D00D41">
              <w:rPr>
                <w:b w:val="0"/>
                <w:bCs/>
                <w:color w:val="auto"/>
                <w:sz w:val="18"/>
                <w:szCs w:val="18"/>
              </w:rPr>
              <w:t xml:space="preserve">by the Australian Radiation Protection and Nuclear Safety Agency is licensed under a Creative Commons Attribution 3.0 Australia licence (to view a copy of the licence, visit </w:t>
            </w:r>
            <w:hyperlink r:id="rId12" w:history="1">
              <w:r w:rsidRPr="00D00D41">
                <w:rPr>
                  <w:rStyle w:val="Hyperlink"/>
                  <w:b w:val="0"/>
                  <w:bCs/>
                  <w:i/>
                  <w:iCs/>
                  <w:color w:val="auto"/>
                  <w:spacing w:val="-4"/>
                  <w:sz w:val="18"/>
                  <w:szCs w:val="18"/>
                </w:rPr>
                <w:t>http://creativecommons.org/licenses/by/3.0/au</w:t>
              </w:r>
            </w:hyperlink>
            <w:r w:rsidRPr="00D00D41">
              <w:rPr>
                <w:b w:val="0"/>
                <w:bCs/>
                <w:color w:val="auto"/>
                <w:sz w:val="18"/>
                <w:szCs w:val="18"/>
              </w:rPr>
              <w:t>). It is a further condition of the licence that any numerical data referred to in this publication may not be changed. To the extent that copyright subsists in a third party, permission will be required from the third party to reuse the material.</w:t>
            </w:r>
          </w:p>
          <w:p w14:paraId="1BC22F9C" w14:textId="77777777" w:rsidR="0060042E" w:rsidRPr="000B696A" w:rsidRDefault="0060042E" w:rsidP="0060042E">
            <w:pPr>
              <w:pStyle w:val="Text"/>
              <w:spacing w:before="0" w:after="0" w:line="240" w:lineRule="auto"/>
              <w:rPr>
                <w:sz w:val="18"/>
                <w:szCs w:val="18"/>
                <w:lang w:val="en-AU"/>
              </w:rPr>
            </w:pPr>
          </w:p>
          <w:p w14:paraId="03A9280D" w14:textId="77777777" w:rsidR="0060042E" w:rsidRPr="000B696A" w:rsidRDefault="0060042E" w:rsidP="0060042E">
            <w:pPr>
              <w:pStyle w:val="Text"/>
              <w:spacing w:before="0" w:after="0" w:line="240" w:lineRule="auto"/>
              <w:rPr>
                <w:sz w:val="18"/>
                <w:szCs w:val="18"/>
                <w:lang w:val="en-AU"/>
              </w:rPr>
            </w:pPr>
            <w:r w:rsidRPr="000B696A">
              <w:rPr>
                <w:sz w:val="18"/>
                <w:szCs w:val="18"/>
                <w:lang w:val="en-AU"/>
              </w:rPr>
              <w:t xml:space="preserve">In essence, you are free to copy, communicate and adapt the material as long as you attribute the work to ARPANSA and abide by the other licence terms. The works are to be attributed to the Commonwealth as follows:- </w:t>
            </w:r>
          </w:p>
          <w:p w14:paraId="0B722CEE" w14:textId="77777777" w:rsidR="0060042E" w:rsidRPr="000B696A" w:rsidRDefault="0060042E" w:rsidP="0060042E">
            <w:pPr>
              <w:pStyle w:val="Text"/>
              <w:spacing w:before="0" w:after="0" w:line="240" w:lineRule="auto"/>
              <w:rPr>
                <w:sz w:val="18"/>
                <w:szCs w:val="18"/>
                <w:lang w:val="en-AU"/>
              </w:rPr>
            </w:pPr>
          </w:p>
          <w:p w14:paraId="36324E66" w14:textId="77777777" w:rsidR="0060042E" w:rsidRPr="000B696A" w:rsidRDefault="0060042E" w:rsidP="0060042E">
            <w:pPr>
              <w:pStyle w:val="Text"/>
              <w:spacing w:before="0" w:after="0" w:line="240" w:lineRule="auto"/>
              <w:rPr>
                <w:sz w:val="18"/>
                <w:szCs w:val="18"/>
                <w:lang w:val="en-AU"/>
              </w:rPr>
            </w:pPr>
            <w:r w:rsidRPr="000B696A">
              <w:rPr>
                <w:sz w:val="18"/>
                <w:szCs w:val="18"/>
                <w:lang w:val="en-AU"/>
              </w:rPr>
              <w:t>‘© Commonwealth of Australia 2017, as represented by the Australian Radiation Protection and Nuclear Safety Agency (ARPANSA)’</w:t>
            </w:r>
          </w:p>
          <w:p w14:paraId="42F671C7" w14:textId="77777777" w:rsidR="0060042E" w:rsidRPr="000B696A" w:rsidRDefault="0060042E" w:rsidP="0060042E">
            <w:pPr>
              <w:pStyle w:val="Text"/>
              <w:spacing w:before="0" w:after="0" w:line="240" w:lineRule="auto"/>
              <w:rPr>
                <w:sz w:val="18"/>
                <w:szCs w:val="18"/>
                <w:lang w:val="en-AU"/>
              </w:rPr>
            </w:pPr>
          </w:p>
          <w:p w14:paraId="20543E10" w14:textId="58C8E9BC" w:rsidR="0060042E" w:rsidRPr="00D00D41" w:rsidRDefault="0060042E" w:rsidP="0060042E">
            <w:pPr>
              <w:pStyle w:val="Text"/>
              <w:spacing w:before="0" w:after="0" w:line="240" w:lineRule="auto"/>
              <w:rPr>
                <w:bCs/>
                <w:i/>
                <w:iCs/>
                <w:sz w:val="18"/>
                <w:szCs w:val="18"/>
                <w:lang w:val="en-AU"/>
              </w:rPr>
            </w:pPr>
            <w:r w:rsidRPr="000B696A">
              <w:rPr>
                <w:sz w:val="18"/>
                <w:szCs w:val="18"/>
                <w:lang w:val="en-AU"/>
              </w:rPr>
              <w:t xml:space="preserve">The publication should be attributed as: </w:t>
            </w:r>
            <w:r w:rsidR="00896A37" w:rsidRPr="00D00D41">
              <w:rPr>
                <w:bCs/>
                <w:i/>
                <w:iCs/>
                <w:sz w:val="18"/>
                <w:szCs w:val="18"/>
              </w:rPr>
              <w:t>Establishing radiation qualities in radiation (RQR), radiation qualities based on aluminium added filter (RQA) and radiation qualities based on copper added filter (RQT) beams</w:t>
            </w:r>
            <w:r w:rsidR="00896A37" w:rsidRPr="00D00D41">
              <w:rPr>
                <w:bCs/>
                <w:i/>
                <w:iCs/>
                <w:sz w:val="18"/>
                <w:szCs w:val="18"/>
                <w:lang w:val="en-AU"/>
              </w:rPr>
              <w:t>.</w:t>
            </w:r>
          </w:p>
          <w:p w14:paraId="01FF2E53" w14:textId="77777777" w:rsidR="00896A37" w:rsidRPr="000B696A" w:rsidRDefault="00896A37" w:rsidP="0060042E">
            <w:pPr>
              <w:pStyle w:val="Text"/>
              <w:spacing w:before="0" w:after="0" w:line="240" w:lineRule="auto"/>
              <w:rPr>
                <w:sz w:val="18"/>
                <w:szCs w:val="18"/>
                <w:lang w:val="en-AU"/>
              </w:rPr>
            </w:pPr>
          </w:p>
          <w:p w14:paraId="5ADDBCCF" w14:textId="77777777" w:rsidR="0060042E" w:rsidRPr="000B696A" w:rsidRDefault="0060042E" w:rsidP="0060042E">
            <w:pPr>
              <w:pStyle w:val="Text"/>
              <w:spacing w:before="0" w:after="0" w:line="240" w:lineRule="auto"/>
              <w:rPr>
                <w:b/>
                <w:sz w:val="18"/>
                <w:szCs w:val="18"/>
                <w:lang w:val="en-AU"/>
              </w:rPr>
            </w:pPr>
            <w:r w:rsidRPr="000B696A">
              <w:rPr>
                <w:b/>
                <w:sz w:val="18"/>
                <w:szCs w:val="18"/>
                <w:lang w:val="en-AU"/>
              </w:rPr>
              <w:t>Use of the Coat of Arms</w:t>
            </w:r>
          </w:p>
          <w:p w14:paraId="07A1389B" w14:textId="77777777" w:rsidR="0060042E" w:rsidRPr="000B696A" w:rsidRDefault="0060042E" w:rsidP="0060042E">
            <w:pPr>
              <w:pStyle w:val="Text"/>
              <w:spacing w:before="0" w:after="0" w:line="240" w:lineRule="auto"/>
              <w:rPr>
                <w:sz w:val="18"/>
                <w:szCs w:val="18"/>
                <w:lang w:val="en-AU"/>
              </w:rPr>
            </w:pPr>
          </w:p>
          <w:p w14:paraId="4F0538E5" w14:textId="77777777" w:rsidR="0060042E" w:rsidRPr="000B696A" w:rsidRDefault="0060042E" w:rsidP="0060042E">
            <w:pPr>
              <w:pStyle w:val="Text"/>
              <w:spacing w:before="0" w:after="0" w:line="240" w:lineRule="auto"/>
              <w:rPr>
                <w:sz w:val="18"/>
                <w:szCs w:val="18"/>
                <w:lang w:val="en-AU"/>
              </w:rPr>
            </w:pPr>
            <w:r w:rsidRPr="000B696A">
              <w:rPr>
                <w:sz w:val="18"/>
                <w:szCs w:val="18"/>
                <w:lang w:val="en-AU"/>
              </w:rPr>
              <w:t>The terms under which the Coat of Arms can be used are detailed on the Department of the Prime Minister and Cabinet website (</w:t>
            </w:r>
            <w:hyperlink r:id="rId13" w:history="1">
              <w:r w:rsidRPr="000B696A">
                <w:rPr>
                  <w:rStyle w:val="Hyperlink"/>
                  <w:sz w:val="18"/>
                  <w:lang w:val="en-AU"/>
                </w:rPr>
                <w:t>www.dpmc.gov.au/government/commonwealth-coat-arms</w:t>
              </w:r>
            </w:hyperlink>
            <w:r w:rsidRPr="000B696A">
              <w:rPr>
                <w:sz w:val="18"/>
                <w:szCs w:val="18"/>
                <w:lang w:val="en-AU"/>
              </w:rPr>
              <w:t>).</w:t>
            </w:r>
          </w:p>
          <w:p w14:paraId="166497F0" w14:textId="77777777" w:rsidR="0060042E" w:rsidRPr="000B696A" w:rsidRDefault="0060042E" w:rsidP="0060042E">
            <w:pPr>
              <w:pStyle w:val="Text"/>
              <w:spacing w:before="0" w:after="0" w:line="240" w:lineRule="auto"/>
              <w:rPr>
                <w:sz w:val="18"/>
                <w:szCs w:val="18"/>
                <w:lang w:val="en-AU"/>
              </w:rPr>
            </w:pPr>
          </w:p>
          <w:p w14:paraId="2C25977F" w14:textId="77777777" w:rsidR="0060042E" w:rsidRPr="000B696A" w:rsidRDefault="0060042E" w:rsidP="0060042E">
            <w:pPr>
              <w:pStyle w:val="Text"/>
              <w:spacing w:before="0" w:after="0" w:line="240" w:lineRule="auto"/>
              <w:rPr>
                <w:sz w:val="18"/>
                <w:szCs w:val="18"/>
                <w:lang w:val="en-AU"/>
              </w:rPr>
            </w:pPr>
            <w:r w:rsidRPr="000B696A">
              <w:rPr>
                <w:sz w:val="18"/>
                <w:szCs w:val="18"/>
                <w:lang w:val="en-AU"/>
              </w:rPr>
              <w:t>Enquiries regarding the licence and any use of this report are welcome.</w:t>
            </w:r>
          </w:p>
          <w:p w14:paraId="3931BDA7" w14:textId="77777777" w:rsidR="0060042E" w:rsidRPr="000B696A" w:rsidRDefault="0060042E" w:rsidP="0060042E">
            <w:pPr>
              <w:pStyle w:val="Text"/>
              <w:spacing w:before="0" w:after="0" w:line="240" w:lineRule="auto"/>
              <w:rPr>
                <w:sz w:val="18"/>
                <w:szCs w:val="18"/>
                <w:lang w:val="en-AU"/>
              </w:rPr>
            </w:pPr>
          </w:p>
          <w:p w14:paraId="44457354" w14:textId="77777777" w:rsidR="0060042E" w:rsidRPr="000B696A" w:rsidRDefault="0060042E" w:rsidP="0060042E">
            <w:pPr>
              <w:pStyle w:val="Text"/>
              <w:spacing w:before="0" w:after="0" w:line="240" w:lineRule="auto"/>
              <w:rPr>
                <w:sz w:val="18"/>
                <w:szCs w:val="18"/>
                <w:lang w:val="en-AU"/>
              </w:rPr>
            </w:pPr>
            <w:r w:rsidRPr="000B696A">
              <w:rPr>
                <w:sz w:val="18"/>
                <w:szCs w:val="18"/>
                <w:lang w:val="en-AU"/>
              </w:rPr>
              <w:tab/>
              <w:t>ARPANSA</w:t>
            </w:r>
            <w:r w:rsidRPr="000B696A">
              <w:rPr>
                <w:sz w:val="18"/>
                <w:szCs w:val="18"/>
                <w:lang w:val="en-AU"/>
              </w:rPr>
              <w:br/>
            </w:r>
            <w:r w:rsidRPr="000B696A">
              <w:rPr>
                <w:sz w:val="18"/>
                <w:szCs w:val="18"/>
                <w:lang w:val="en-AU"/>
              </w:rPr>
              <w:tab/>
              <w:t>619 Lower Plenty Road</w:t>
            </w:r>
            <w:r w:rsidRPr="000B696A">
              <w:rPr>
                <w:sz w:val="18"/>
                <w:szCs w:val="18"/>
                <w:lang w:val="en-AU"/>
              </w:rPr>
              <w:br/>
            </w:r>
            <w:r w:rsidRPr="000B696A">
              <w:rPr>
                <w:sz w:val="18"/>
                <w:szCs w:val="18"/>
                <w:lang w:val="en-AU"/>
              </w:rPr>
              <w:tab/>
              <w:t>YALLAMBIE   VIC   3085</w:t>
            </w:r>
          </w:p>
          <w:p w14:paraId="3766382E" w14:textId="77777777" w:rsidR="0060042E" w:rsidRPr="000B696A" w:rsidRDefault="0060042E" w:rsidP="0060042E">
            <w:pPr>
              <w:pStyle w:val="Text"/>
              <w:spacing w:before="0" w:after="0" w:line="240" w:lineRule="auto"/>
              <w:rPr>
                <w:sz w:val="18"/>
                <w:szCs w:val="18"/>
                <w:lang w:val="en-AU"/>
              </w:rPr>
            </w:pPr>
            <w:r w:rsidRPr="000B696A">
              <w:rPr>
                <w:sz w:val="18"/>
                <w:szCs w:val="18"/>
                <w:lang w:val="en-AU"/>
              </w:rPr>
              <w:tab/>
              <w:t>Tel:   1800 022 333 (Freecall) or +61 3 9433 2211</w:t>
            </w:r>
            <w:r w:rsidRPr="000B696A">
              <w:rPr>
                <w:sz w:val="18"/>
                <w:szCs w:val="18"/>
                <w:lang w:val="en-AU"/>
              </w:rPr>
              <w:br/>
            </w:r>
            <w:r w:rsidRPr="000B696A">
              <w:rPr>
                <w:sz w:val="18"/>
                <w:szCs w:val="18"/>
                <w:lang w:val="en-AU"/>
              </w:rPr>
              <w:br/>
            </w:r>
            <w:r w:rsidRPr="000B696A">
              <w:rPr>
                <w:sz w:val="18"/>
                <w:szCs w:val="18"/>
                <w:lang w:val="en-AU"/>
              </w:rPr>
              <w:tab/>
              <w:t xml:space="preserve">Email:  </w:t>
            </w:r>
            <w:hyperlink r:id="rId14" w:history="1">
              <w:r w:rsidRPr="000B696A">
                <w:rPr>
                  <w:rStyle w:val="Hyperlink"/>
                  <w:sz w:val="18"/>
                  <w:szCs w:val="18"/>
                  <w:lang w:val="en-AU"/>
                </w:rPr>
                <w:t>info@arpansa.gov.au</w:t>
              </w:r>
            </w:hyperlink>
            <w:r w:rsidRPr="000B696A">
              <w:rPr>
                <w:sz w:val="18"/>
                <w:szCs w:val="18"/>
                <w:lang w:val="en-AU"/>
              </w:rPr>
              <w:br/>
            </w:r>
            <w:r w:rsidRPr="000B696A">
              <w:rPr>
                <w:sz w:val="18"/>
                <w:szCs w:val="18"/>
                <w:lang w:val="en-AU"/>
              </w:rPr>
              <w:tab/>
              <w:t xml:space="preserve">Website:  </w:t>
            </w:r>
            <w:hyperlink r:id="rId15" w:history="1">
              <w:r w:rsidRPr="000B696A">
                <w:rPr>
                  <w:rStyle w:val="Hyperlink"/>
                  <w:sz w:val="18"/>
                  <w:szCs w:val="18"/>
                  <w:lang w:val="en-AU"/>
                </w:rPr>
                <w:t>www.arpansa.gov.au</w:t>
              </w:r>
            </w:hyperlink>
            <w:r w:rsidRPr="000B696A">
              <w:rPr>
                <w:rStyle w:val="Hyperlink"/>
                <w:sz w:val="18"/>
                <w:szCs w:val="18"/>
                <w:lang w:val="en-AU"/>
              </w:rPr>
              <w:br/>
            </w:r>
          </w:p>
        </w:tc>
      </w:tr>
    </w:tbl>
    <w:p w14:paraId="1CDFBF1F" w14:textId="77777777" w:rsidR="0060042E" w:rsidRPr="000B696A" w:rsidRDefault="0060042E" w:rsidP="00AD297B">
      <w:pPr>
        <w:pStyle w:val="Heading1Nonumber"/>
      </w:pPr>
      <w:r w:rsidRPr="000B696A">
        <w:br w:type="page"/>
      </w:r>
    </w:p>
    <w:p w14:paraId="64D65E0C" w14:textId="5DF76AF7" w:rsidR="00244A6C" w:rsidRPr="000B696A" w:rsidRDefault="00244A6C"/>
    <w:sdt>
      <w:sdtPr>
        <w:rPr>
          <w:rFonts w:asciiTheme="minorHAnsi" w:eastAsiaTheme="minorHAnsi" w:hAnsiTheme="minorHAnsi" w:cstheme="minorBidi"/>
          <w:bCs w:val="0"/>
          <w:color w:val="444444"/>
          <w:sz w:val="22"/>
          <w:szCs w:val="22"/>
          <w:lang w:val="en-AU" w:eastAsia="en-US"/>
        </w:rPr>
        <w:id w:val="-1904755670"/>
        <w:docPartObj>
          <w:docPartGallery w:val="Table of Contents"/>
          <w:docPartUnique/>
        </w:docPartObj>
      </w:sdtPr>
      <w:sdtEndPr>
        <w:rPr>
          <w:b/>
          <w:noProof/>
        </w:rPr>
      </w:sdtEndPr>
      <w:sdtContent>
        <w:p w14:paraId="0EE2E83A" w14:textId="77777777" w:rsidR="003873D6" w:rsidRDefault="003873D6" w:rsidP="003873D6">
          <w:pPr>
            <w:pStyle w:val="TOCHeading"/>
            <w:numPr>
              <w:ilvl w:val="0"/>
              <w:numId w:val="0"/>
            </w:numPr>
          </w:pPr>
          <w:r>
            <w:t>Contents</w:t>
          </w:r>
        </w:p>
        <w:p w14:paraId="6C232A82" w14:textId="391C55F0" w:rsidR="00343E20" w:rsidRDefault="003873D6">
          <w:pPr>
            <w:pStyle w:val="TOC1"/>
            <w:rPr>
              <w:rFonts w:eastAsiaTheme="minorEastAsia"/>
              <w:b w:val="0"/>
              <w:noProof/>
              <w:color w:val="auto"/>
              <w:lang w:eastAsia="en-AU"/>
            </w:rPr>
          </w:pPr>
          <w:r>
            <w:fldChar w:fldCharType="begin"/>
          </w:r>
          <w:r>
            <w:instrText xml:space="preserve"> TOC \o "1-3" \h \z \u </w:instrText>
          </w:r>
          <w:r>
            <w:fldChar w:fldCharType="separate"/>
          </w:r>
          <w:hyperlink w:anchor="_Toc131163876" w:history="1">
            <w:r w:rsidR="00343E20" w:rsidRPr="0018063A">
              <w:rPr>
                <w:rStyle w:val="Hyperlink"/>
                <w:noProof/>
              </w:rPr>
              <w:t>Executive Summary</w:t>
            </w:r>
            <w:r w:rsidR="00343E20">
              <w:rPr>
                <w:noProof/>
                <w:webHidden/>
              </w:rPr>
              <w:tab/>
            </w:r>
            <w:r w:rsidR="00343E20">
              <w:rPr>
                <w:noProof/>
                <w:webHidden/>
              </w:rPr>
              <w:fldChar w:fldCharType="begin"/>
            </w:r>
            <w:r w:rsidR="00343E20">
              <w:rPr>
                <w:noProof/>
                <w:webHidden/>
              </w:rPr>
              <w:instrText xml:space="preserve"> PAGEREF _Toc131163876 \h </w:instrText>
            </w:r>
            <w:r w:rsidR="00343E20">
              <w:rPr>
                <w:noProof/>
                <w:webHidden/>
              </w:rPr>
            </w:r>
            <w:r w:rsidR="00343E20">
              <w:rPr>
                <w:noProof/>
                <w:webHidden/>
              </w:rPr>
              <w:fldChar w:fldCharType="separate"/>
            </w:r>
            <w:r w:rsidR="00185ACA">
              <w:rPr>
                <w:noProof/>
                <w:webHidden/>
              </w:rPr>
              <w:t>v</w:t>
            </w:r>
            <w:r w:rsidR="00343E20">
              <w:rPr>
                <w:noProof/>
                <w:webHidden/>
              </w:rPr>
              <w:fldChar w:fldCharType="end"/>
            </w:r>
          </w:hyperlink>
        </w:p>
        <w:p w14:paraId="1C22B14B" w14:textId="2BAD5092" w:rsidR="00343E20" w:rsidRDefault="00000000">
          <w:pPr>
            <w:pStyle w:val="TOC1"/>
            <w:tabs>
              <w:tab w:val="left" w:pos="567"/>
            </w:tabs>
            <w:rPr>
              <w:rFonts w:eastAsiaTheme="minorEastAsia"/>
              <w:b w:val="0"/>
              <w:noProof/>
              <w:color w:val="auto"/>
              <w:lang w:eastAsia="en-AU"/>
            </w:rPr>
          </w:pPr>
          <w:hyperlink w:anchor="_Toc131163877" w:history="1">
            <w:r w:rsidR="00343E20" w:rsidRPr="0018063A">
              <w:rPr>
                <w:rStyle w:val="Hyperlink"/>
                <w:noProof/>
                <w14:scene3d>
                  <w14:camera w14:prst="orthographicFront"/>
                  <w14:lightRig w14:rig="threePt" w14:dir="t">
                    <w14:rot w14:lat="0" w14:lon="0" w14:rev="0"/>
                  </w14:lightRig>
                </w14:scene3d>
              </w:rPr>
              <w:t>1.</w:t>
            </w:r>
            <w:r w:rsidR="00343E20">
              <w:rPr>
                <w:rFonts w:eastAsiaTheme="minorEastAsia"/>
                <w:b w:val="0"/>
                <w:noProof/>
                <w:color w:val="auto"/>
                <w:lang w:eastAsia="en-AU"/>
              </w:rPr>
              <w:tab/>
            </w:r>
            <w:r w:rsidR="00343E20" w:rsidRPr="0018063A">
              <w:rPr>
                <w:rStyle w:val="Hyperlink"/>
                <w:noProof/>
              </w:rPr>
              <w:t>Introduction</w:t>
            </w:r>
            <w:r w:rsidR="00343E20">
              <w:rPr>
                <w:noProof/>
                <w:webHidden/>
              </w:rPr>
              <w:tab/>
            </w:r>
            <w:r w:rsidR="00343E20">
              <w:rPr>
                <w:noProof/>
                <w:webHidden/>
              </w:rPr>
              <w:fldChar w:fldCharType="begin"/>
            </w:r>
            <w:r w:rsidR="00343E20">
              <w:rPr>
                <w:noProof/>
                <w:webHidden/>
              </w:rPr>
              <w:instrText xml:space="preserve"> PAGEREF _Toc131163877 \h </w:instrText>
            </w:r>
            <w:r w:rsidR="00343E20">
              <w:rPr>
                <w:noProof/>
                <w:webHidden/>
              </w:rPr>
            </w:r>
            <w:r w:rsidR="00343E20">
              <w:rPr>
                <w:noProof/>
                <w:webHidden/>
              </w:rPr>
              <w:fldChar w:fldCharType="separate"/>
            </w:r>
            <w:r w:rsidR="00185ACA">
              <w:rPr>
                <w:noProof/>
                <w:webHidden/>
              </w:rPr>
              <w:t>1</w:t>
            </w:r>
            <w:r w:rsidR="00343E20">
              <w:rPr>
                <w:noProof/>
                <w:webHidden/>
              </w:rPr>
              <w:fldChar w:fldCharType="end"/>
            </w:r>
          </w:hyperlink>
        </w:p>
        <w:p w14:paraId="79F84BA8" w14:textId="0DCE0870" w:rsidR="00343E20" w:rsidRDefault="00000000">
          <w:pPr>
            <w:pStyle w:val="TOC1"/>
            <w:tabs>
              <w:tab w:val="left" w:pos="567"/>
            </w:tabs>
            <w:rPr>
              <w:rFonts w:eastAsiaTheme="minorEastAsia"/>
              <w:b w:val="0"/>
              <w:noProof/>
              <w:color w:val="auto"/>
              <w:lang w:eastAsia="en-AU"/>
            </w:rPr>
          </w:pPr>
          <w:hyperlink w:anchor="_Toc131163878" w:history="1">
            <w:r w:rsidR="00343E20" w:rsidRPr="0018063A">
              <w:rPr>
                <w:rStyle w:val="Hyperlink"/>
                <w:noProof/>
                <w14:scene3d>
                  <w14:camera w14:prst="orthographicFront"/>
                  <w14:lightRig w14:rig="threePt" w14:dir="t">
                    <w14:rot w14:lat="0" w14:lon="0" w14:rev="0"/>
                  </w14:lightRig>
                </w14:scene3d>
              </w:rPr>
              <w:t>2.</w:t>
            </w:r>
            <w:r w:rsidR="00343E20">
              <w:rPr>
                <w:rFonts w:eastAsiaTheme="minorEastAsia"/>
                <w:b w:val="0"/>
                <w:noProof/>
                <w:color w:val="auto"/>
                <w:lang w:eastAsia="en-AU"/>
              </w:rPr>
              <w:tab/>
            </w:r>
            <w:r w:rsidR="00343E20" w:rsidRPr="0018063A">
              <w:rPr>
                <w:rStyle w:val="Hyperlink"/>
                <w:noProof/>
              </w:rPr>
              <w:t>Method</w:t>
            </w:r>
            <w:r w:rsidR="00343E20">
              <w:rPr>
                <w:noProof/>
                <w:webHidden/>
              </w:rPr>
              <w:tab/>
            </w:r>
            <w:r w:rsidR="00343E20">
              <w:rPr>
                <w:noProof/>
                <w:webHidden/>
              </w:rPr>
              <w:fldChar w:fldCharType="begin"/>
            </w:r>
            <w:r w:rsidR="00343E20">
              <w:rPr>
                <w:noProof/>
                <w:webHidden/>
              </w:rPr>
              <w:instrText xml:space="preserve"> PAGEREF _Toc131163878 \h </w:instrText>
            </w:r>
            <w:r w:rsidR="00343E20">
              <w:rPr>
                <w:noProof/>
                <w:webHidden/>
              </w:rPr>
            </w:r>
            <w:r w:rsidR="00343E20">
              <w:rPr>
                <w:noProof/>
                <w:webHidden/>
              </w:rPr>
              <w:fldChar w:fldCharType="separate"/>
            </w:r>
            <w:r w:rsidR="00185ACA">
              <w:rPr>
                <w:noProof/>
                <w:webHidden/>
              </w:rPr>
              <w:t>2</w:t>
            </w:r>
            <w:r w:rsidR="00343E20">
              <w:rPr>
                <w:noProof/>
                <w:webHidden/>
              </w:rPr>
              <w:fldChar w:fldCharType="end"/>
            </w:r>
          </w:hyperlink>
        </w:p>
        <w:p w14:paraId="457B5BD3" w14:textId="42D72EA9" w:rsidR="00343E20" w:rsidRDefault="00000000">
          <w:pPr>
            <w:pStyle w:val="TOC2"/>
            <w:tabs>
              <w:tab w:val="left" w:pos="1100"/>
            </w:tabs>
            <w:rPr>
              <w:rFonts w:eastAsiaTheme="minorEastAsia"/>
              <w:color w:val="auto"/>
              <w:lang w:eastAsia="en-AU"/>
            </w:rPr>
          </w:pPr>
          <w:hyperlink w:anchor="_Toc131163879" w:history="1">
            <w:r w:rsidR="00343E20" w:rsidRPr="0018063A">
              <w:rPr>
                <w:rStyle w:val="Hyperlink"/>
              </w:rPr>
              <w:t>2.1</w:t>
            </w:r>
            <w:r w:rsidR="00343E20">
              <w:rPr>
                <w:rFonts w:eastAsiaTheme="minorEastAsia"/>
                <w:color w:val="auto"/>
                <w:lang w:eastAsia="en-AU"/>
              </w:rPr>
              <w:tab/>
            </w:r>
            <w:r w:rsidR="00343E20" w:rsidRPr="0018063A">
              <w:rPr>
                <w:rStyle w:val="Hyperlink"/>
              </w:rPr>
              <w:t>Unfiltered beam</w:t>
            </w:r>
            <w:r w:rsidR="00343E20">
              <w:rPr>
                <w:webHidden/>
              </w:rPr>
              <w:tab/>
            </w:r>
            <w:r w:rsidR="00343E20">
              <w:rPr>
                <w:webHidden/>
              </w:rPr>
              <w:fldChar w:fldCharType="begin"/>
            </w:r>
            <w:r w:rsidR="00343E20">
              <w:rPr>
                <w:webHidden/>
              </w:rPr>
              <w:instrText xml:space="preserve"> PAGEREF _Toc131163879 \h </w:instrText>
            </w:r>
            <w:r w:rsidR="00343E20">
              <w:rPr>
                <w:webHidden/>
              </w:rPr>
            </w:r>
            <w:r w:rsidR="00343E20">
              <w:rPr>
                <w:webHidden/>
              </w:rPr>
              <w:fldChar w:fldCharType="separate"/>
            </w:r>
            <w:r w:rsidR="00185ACA">
              <w:rPr>
                <w:webHidden/>
              </w:rPr>
              <w:t>4</w:t>
            </w:r>
            <w:r w:rsidR="00343E20">
              <w:rPr>
                <w:webHidden/>
              </w:rPr>
              <w:fldChar w:fldCharType="end"/>
            </w:r>
          </w:hyperlink>
        </w:p>
        <w:p w14:paraId="287E87CB" w14:textId="49CB0627" w:rsidR="00343E20" w:rsidRDefault="00000000">
          <w:pPr>
            <w:pStyle w:val="TOC2"/>
            <w:tabs>
              <w:tab w:val="left" w:pos="1100"/>
            </w:tabs>
            <w:rPr>
              <w:rFonts w:eastAsiaTheme="minorEastAsia"/>
              <w:color w:val="auto"/>
              <w:lang w:eastAsia="en-AU"/>
            </w:rPr>
          </w:pPr>
          <w:hyperlink w:anchor="_Toc131163880" w:history="1">
            <w:r w:rsidR="00343E20" w:rsidRPr="0018063A">
              <w:rPr>
                <w:rStyle w:val="Hyperlink"/>
              </w:rPr>
              <w:t>2.2</w:t>
            </w:r>
            <w:r w:rsidR="00343E20">
              <w:rPr>
                <w:rFonts w:eastAsiaTheme="minorEastAsia"/>
                <w:color w:val="auto"/>
                <w:lang w:eastAsia="en-AU"/>
              </w:rPr>
              <w:tab/>
            </w:r>
            <w:r w:rsidR="00343E20" w:rsidRPr="0018063A">
              <w:rPr>
                <w:rStyle w:val="Hyperlink"/>
              </w:rPr>
              <w:t>RQR beams</w:t>
            </w:r>
            <w:r w:rsidR="00343E20">
              <w:rPr>
                <w:webHidden/>
              </w:rPr>
              <w:tab/>
            </w:r>
            <w:r w:rsidR="00343E20">
              <w:rPr>
                <w:webHidden/>
              </w:rPr>
              <w:fldChar w:fldCharType="begin"/>
            </w:r>
            <w:r w:rsidR="00343E20">
              <w:rPr>
                <w:webHidden/>
              </w:rPr>
              <w:instrText xml:space="preserve"> PAGEREF _Toc131163880 \h </w:instrText>
            </w:r>
            <w:r w:rsidR="00343E20">
              <w:rPr>
                <w:webHidden/>
              </w:rPr>
            </w:r>
            <w:r w:rsidR="00343E20">
              <w:rPr>
                <w:webHidden/>
              </w:rPr>
              <w:fldChar w:fldCharType="separate"/>
            </w:r>
            <w:r w:rsidR="00185ACA">
              <w:rPr>
                <w:webHidden/>
              </w:rPr>
              <w:t>4</w:t>
            </w:r>
            <w:r w:rsidR="00343E20">
              <w:rPr>
                <w:webHidden/>
              </w:rPr>
              <w:fldChar w:fldCharType="end"/>
            </w:r>
          </w:hyperlink>
        </w:p>
        <w:p w14:paraId="192C3DEE" w14:textId="06DCCA19" w:rsidR="00343E20" w:rsidRDefault="00000000">
          <w:pPr>
            <w:pStyle w:val="TOC3"/>
            <w:rPr>
              <w:rFonts w:eastAsiaTheme="minorEastAsia"/>
              <w:b w:val="0"/>
              <w:color w:val="auto"/>
              <w:lang w:eastAsia="en-AU"/>
            </w:rPr>
          </w:pPr>
          <w:hyperlink w:anchor="_Toc131163881" w:history="1">
            <w:r w:rsidR="00343E20" w:rsidRPr="0018063A">
              <w:rPr>
                <w:rStyle w:val="Hyperlink"/>
              </w:rPr>
              <w:t>2.2.1</w:t>
            </w:r>
            <w:r w:rsidR="00343E20">
              <w:rPr>
                <w:rFonts w:eastAsiaTheme="minorEastAsia"/>
                <w:b w:val="0"/>
                <w:color w:val="auto"/>
                <w:lang w:eastAsia="en-AU"/>
              </w:rPr>
              <w:tab/>
            </w:r>
            <w:r w:rsidR="00343E20" w:rsidRPr="0018063A">
              <w:rPr>
                <w:rStyle w:val="Hyperlink"/>
              </w:rPr>
              <w:t>Justification for 3% termination criterion</w:t>
            </w:r>
            <w:r w:rsidR="00343E20">
              <w:rPr>
                <w:webHidden/>
              </w:rPr>
              <w:tab/>
            </w:r>
            <w:r w:rsidR="00343E20">
              <w:rPr>
                <w:webHidden/>
              </w:rPr>
              <w:fldChar w:fldCharType="begin"/>
            </w:r>
            <w:r w:rsidR="00343E20">
              <w:rPr>
                <w:webHidden/>
              </w:rPr>
              <w:instrText xml:space="preserve"> PAGEREF _Toc131163881 \h </w:instrText>
            </w:r>
            <w:r w:rsidR="00343E20">
              <w:rPr>
                <w:webHidden/>
              </w:rPr>
            </w:r>
            <w:r w:rsidR="00343E20">
              <w:rPr>
                <w:webHidden/>
              </w:rPr>
              <w:fldChar w:fldCharType="separate"/>
            </w:r>
            <w:r w:rsidR="00185ACA">
              <w:rPr>
                <w:webHidden/>
              </w:rPr>
              <w:t>5</w:t>
            </w:r>
            <w:r w:rsidR="00343E20">
              <w:rPr>
                <w:webHidden/>
              </w:rPr>
              <w:fldChar w:fldCharType="end"/>
            </w:r>
          </w:hyperlink>
        </w:p>
        <w:p w14:paraId="51509C5E" w14:textId="7C395B78" w:rsidR="00343E20" w:rsidRDefault="00000000">
          <w:pPr>
            <w:pStyle w:val="TOC2"/>
            <w:tabs>
              <w:tab w:val="left" w:pos="1100"/>
            </w:tabs>
            <w:rPr>
              <w:rFonts w:eastAsiaTheme="minorEastAsia"/>
              <w:color w:val="auto"/>
              <w:lang w:eastAsia="en-AU"/>
            </w:rPr>
          </w:pPr>
          <w:hyperlink w:anchor="_Toc131163882" w:history="1">
            <w:r w:rsidR="00343E20" w:rsidRPr="0018063A">
              <w:rPr>
                <w:rStyle w:val="Hyperlink"/>
              </w:rPr>
              <w:t>2.3</w:t>
            </w:r>
            <w:r w:rsidR="00343E20">
              <w:rPr>
                <w:rFonts w:eastAsiaTheme="minorEastAsia"/>
                <w:color w:val="auto"/>
                <w:lang w:eastAsia="en-AU"/>
              </w:rPr>
              <w:tab/>
            </w:r>
            <w:r w:rsidR="00343E20" w:rsidRPr="0018063A">
              <w:rPr>
                <w:rStyle w:val="Hyperlink"/>
              </w:rPr>
              <w:t>RQA beams</w:t>
            </w:r>
            <w:r w:rsidR="00343E20">
              <w:rPr>
                <w:webHidden/>
              </w:rPr>
              <w:tab/>
            </w:r>
            <w:r w:rsidR="00343E20">
              <w:rPr>
                <w:webHidden/>
              </w:rPr>
              <w:fldChar w:fldCharType="begin"/>
            </w:r>
            <w:r w:rsidR="00343E20">
              <w:rPr>
                <w:webHidden/>
              </w:rPr>
              <w:instrText xml:space="preserve"> PAGEREF _Toc131163882 \h </w:instrText>
            </w:r>
            <w:r w:rsidR="00343E20">
              <w:rPr>
                <w:webHidden/>
              </w:rPr>
            </w:r>
            <w:r w:rsidR="00343E20">
              <w:rPr>
                <w:webHidden/>
              </w:rPr>
              <w:fldChar w:fldCharType="separate"/>
            </w:r>
            <w:r w:rsidR="00185ACA">
              <w:rPr>
                <w:webHidden/>
              </w:rPr>
              <w:t>6</w:t>
            </w:r>
            <w:r w:rsidR="00343E20">
              <w:rPr>
                <w:webHidden/>
              </w:rPr>
              <w:fldChar w:fldCharType="end"/>
            </w:r>
          </w:hyperlink>
        </w:p>
        <w:p w14:paraId="1C8B91E0" w14:textId="562AD72B" w:rsidR="00343E20" w:rsidRDefault="00000000">
          <w:pPr>
            <w:pStyle w:val="TOC2"/>
            <w:tabs>
              <w:tab w:val="left" w:pos="1100"/>
            </w:tabs>
            <w:rPr>
              <w:rFonts w:eastAsiaTheme="minorEastAsia"/>
              <w:color w:val="auto"/>
              <w:lang w:eastAsia="en-AU"/>
            </w:rPr>
          </w:pPr>
          <w:hyperlink w:anchor="_Toc131163883" w:history="1">
            <w:r w:rsidR="00343E20" w:rsidRPr="0018063A">
              <w:rPr>
                <w:rStyle w:val="Hyperlink"/>
              </w:rPr>
              <w:t>2.4</w:t>
            </w:r>
            <w:r w:rsidR="00343E20">
              <w:rPr>
                <w:rFonts w:eastAsiaTheme="minorEastAsia"/>
                <w:color w:val="auto"/>
                <w:lang w:eastAsia="en-AU"/>
              </w:rPr>
              <w:tab/>
            </w:r>
            <w:r w:rsidR="00343E20" w:rsidRPr="0018063A">
              <w:rPr>
                <w:rStyle w:val="Hyperlink"/>
              </w:rPr>
              <w:t>RQT beams</w:t>
            </w:r>
            <w:r w:rsidR="00343E20">
              <w:rPr>
                <w:webHidden/>
              </w:rPr>
              <w:tab/>
            </w:r>
            <w:r w:rsidR="00343E20">
              <w:rPr>
                <w:webHidden/>
              </w:rPr>
              <w:fldChar w:fldCharType="begin"/>
            </w:r>
            <w:r w:rsidR="00343E20">
              <w:rPr>
                <w:webHidden/>
              </w:rPr>
              <w:instrText xml:space="preserve"> PAGEREF _Toc131163883 \h </w:instrText>
            </w:r>
            <w:r w:rsidR="00343E20">
              <w:rPr>
                <w:webHidden/>
              </w:rPr>
            </w:r>
            <w:r w:rsidR="00343E20">
              <w:rPr>
                <w:webHidden/>
              </w:rPr>
              <w:fldChar w:fldCharType="separate"/>
            </w:r>
            <w:r w:rsidR="00185ACA">
              <w:rPr>
                <w:webHidden/>
              </w:rPr>
              <w:t>6</w:t>
            </w:r>
            <w:r w:rsidR="00343E20">
              <w:rPr>
                <w:webHidden/>
              </w:rPr>
              <w:fldChar w:fldCharType="end"/>
            </w:r>
          </w:hyperlink>
        </w:p>
        <w:p w14:paraId="3167FC0B" w14:textId="7EC3387E" w:rsidR="00343E20" w:rsidRDefault="00000000">
          <w:pPr>
            <w:pStyle w:val="TOC2"/>
            <w:tabs>
              <w:tab w:val="left" w:pos="1100"/>
            </w:tabs>
            <w:rPr>
              <w:rFonts w:eastAsiaTheme="minorEastAsia"/>
              <w:color w:val="auto"/>
              <w:lang w:eastAsia="en-AU"/>
            </w:rPr>
          </w:pPr>
          <w:hyperlink w:anchor="_Toc131163884" w:history="1">
            <w:r w:rsidR="00343E20" w:rsidRPr="0018063A">
              <w:rPr>
                <w:rStyle w:val="Hyperlink"/>
              </w:rPr>
              <w:t>2.5</w:t>
            </w:r>
            <w:r w:rsidR="00343E20">
              <w:rPr>
                <w:rFonts w:eastAsiaTheme="minorEastAsia"/>
                <w:color w:val="auto"/>
                <w:lang w:eastAsia="en-AU"/>
              </w:rPr>
              <w:tab/>
            </w:r>
            <w:r w:rsidR="00343E20" w:rsidRPr="0018063A">
              <w:rPr>
                <w:rStyle w:val="Hyperlink"/>
              </w:rPr>
              <w:t>Transit time</w:t>
            </w:r>
            <w:r w:rsidR="00343E20">
              <w:rPr>
                <w:webHidden/>
              </w:rPr>
              <w:tab/>
            </w:r>
            <w:r w:rsidR="00343E20">
              <w:rPr>
                <w:webHidden/>
              </w:rPr>
              <w:fldChar w:fldCharType="begin"/>
            </w:r>
            <w:r w:rsidR="00343E20">
              <w:rPr>
                <w:webHidden/>
              </w:rPr>
              <w:instrText xml:space="preserve"> PAGEREF _Toc131163884 \h </w:instrText>
            </w:r>
            <w:r w:rsidR="00343E20">
              <w:rPr>
                <w:webHidden/>
              </w:rPr>
            </w:r>
            <w:r w:rsidR="00343E20">
              <w:rPr>
                <w:webHidden/>
              </w:rPr>
              <w:fldChar w:fldCharType="separate"/>
            </w:r>
            <w:r w:rsidR="00185ACA">
              <w:rPr>
                <w:webHidden/>
              </w:rPr>
              <w:t>7</w:t>
            </w:r>
            <w:r w:rsidR="00343E20">
              <w:rPr>
                <w:webHidden/>
              </w:rPr>
              <w:fldChar w:fldCharType="end"/>
            </w:r>
          </w:hyperlink>
        </w:p>
        <w:p w14:paraId="7D3CF847" w14:textId="224A4C4B" w:rsidR="00343E20" w:rsidRDefault="00000000">
          <w:pPr>
            <w:pStyle w:val="TOC2"/>
            <w:tabs>
              <w:tab w:val="left" w:pos="1100"/>
            </w:tabs>
            <w:rPr>
              <w:rFonts w:eastAsiaTheme="minorEastAsia"/>
              <w:color w:val="auto"/>
              <w:lang w:eastAsia="en-AU"/>
            </w:rPr>
          </w:pPr>
          <w:hyperlink w:anchor="_Toc131163885" w:history="1">
            <w:r w:rsidR="00343E20" w:rsidRPr="0018063A">
              <w:rPr>
                <w:rStyle w:val="Hyperlink"/>
              </w:rPr>
              <w:t>2.6</w:t>
            </w:r>
            <w:r w:rsidR="00343E20">
              <w:rPr>
                <w:rFonts w:eastAsiaTheme="minorEastAsia"/>
                <w:color w:val="auto"/>
                <w:lang w:eastAsia="en-AU"/>
              </w:rPr>
              <w:tab/>
            </w:r>
            <w:r w:rsidR="00343E20" w:rsidRPr="0018063A">
              <w:rPr>
                <w:rStyle w:val="Hyperlink"/>
              </w:rPr>
              <w:t>Comparison with PTW</w:t>
            </w:r>
            <w:r w:rsidR="00343E20">
              <w:rPr>
                <w:webHidden/>
              </w:rPr>
              <w:tab/>
            </w:r>
            <w:r w:rsidR="00343E20">
              <w:rPr>
                <w:webHidden/>
              </w:rPr>
              <w:fldChar w:fldCharType="begin"/>
            </w:r>
            <w:r w:rsidR="00343E20">
              <w:rPr>
                <w:webHidden/>
              </w:rPr>
              <w:instrText xml:space="preserve"> PAGEREF _Toc131163885 \h </w:instrText>
            </w:r>
            <w:r w:rsidR="00343E20">
              <w:rPr>
                <w:webHidden/>
              </w:rPr>
            </w:r>
            <w:r w:rsidR="00343E20">
              <w:rPr>
                <w:webHidden/>
              </w:rPr>
              <w:fldChar w:fldCharType="separate"/>
            </w:r>
            <w:r w:rsidR="00185ACA">
              <w:rPr>
                <w:webHidden/>
              </w:rPr>
              <w:t>7</w:t>
            </w:r>
            <w:r w:rsidR="00343E20">
              <w:rPr>
                <w:webHidden/>
              </w:rPr>
              <w:fldChar w:fldCharType="end"/>
            </w:r>
          </w:hyperlink>
        </w:p>
        <w:p w14:paraId="270DA42C" w14:textId="7EF45873" w:rsidR="00343E20" w:rsidRDefault="00000000">
          <w:pPr>
            <w:pStyle w:val="TOC3"/>
            <w:rPr>
              <w:rFonts w:eastAsiaTheme="minorEastAsia"/>
              <w:b w:val="0"/>
              <w:color w:val="auto"/>
              <w:lang w:eastAsia="en-AU"/>
            </w:rPr>
          </w:pPr>
          <w:hyperlink w:anchor="_Toc131163886" w:history="1">
            <w:r w:rsidR="00343E20" w:rsidRPr="0018063A">
              <w:rPr>
                <w:rStyle w:val="Hyperlink"/>
              </w:rPr>
              <w:t>2.6.1</w:t>
            </w:r>
            <w:r w:rsidR="00343E20">
              <w:rPr>
                <w:rFonts w:eastAsiaTheme="minorEastAsia"/>
                <w:b w:val="0"/>
                <w:color w:val="auto"/>
                <w:lang w:eastAsia="en-AU"/>
              </w:rPr>
              <w:tab/>
            </w:r>
            <w:r w:rsidR="00343E20" w:rsidRPr="0018063A">
              <w:rPr>
                <w:rStyle w:val="Hyperlink"/>
              </w:rPr>
              <w:t>75 cm</w:t>
            </w:r>
            <w:r w:rsidR="00343E20" w:rsidRPr="0018063A">
              <w:rPr>
                <w:rStyle w:val="Hyperlink"/>
                <w:vertAlign w:val="superscript"/>
              </w:rPr>
              <w:t>3</w:t>
            </w:r>
            <w:r w:rsidR="00343E20" w:rsidRPr="0018063A">
              <w:rPr>
                <w:rStyle w:val="Hyperlink"/>
              </w:rPr>
              <w:t xml:space="preserve"> Pancake chamber</w:t>
            </w:r>
            <w:r w:rsidR="00343E20">
              <w:rPr>
                <w:webHidden/>
              </w:rPr>
              <w:tab/>
            </w:r>
            <w:r w:rsidR="00343E20">
              <w:rPr>
                <w:webHidden/>
              </w:rPr>
              <w:fldChar w:fldCharType="begin"/>
            </w:r>
            <w:r w:rsidR="00343E20">
              <w:rPr>
                <w:webHidden/>
              </w:rPr>
              <w:instrText xml:space="preserve"> PAGEREF _Toc131163886 \h </w:instrText>
            </w:r>
            <w:r w:rsidR="00343E20">
              <w:rPr>
                <w:webHidden/>
              </w:rPr>
            </w:r>
            <w:r w:rsidR="00343E20">
              <w:rPr>
                <w:webHidden/>
              </w:rPr>
              <w:fldChar w:fldCharType="separate"/>
            </w:r>
            <w:r w:rsidR="00185ACA">
              <w:rPr>
                <w:webHidden/>
              </w:rPr>
              <w:t>8</w:t>
            </w:r>
            <w:r w:rsidR="00343E20">
              <w:rPr>
                <w:webHidden/>
              </w:rPr>
              <w:fldChar w:fldCharType="end"/>
            </w:r>
          </w:hyperlink>
        </w:p>
        <w:p w14:paraId="515FE082" w14:textId="2970FC02" w:rsidR="00343E20" w:rsidRDefault="00000000">
          <w:pPr>
            <w:pStyle w:val="TOC3"/>
            <w:rPr>
              <w:rFonts w:eastAsiaTheme="minorEastAsia"/>
              <w:b w:val="0"/>
              <w:color w:val="auto"/>
              <w:lang w:eastAsia="en-AU"/>
            </w:rPr>
          </w:pPr>
          <w:hyperlink w:anchor="_Toc131163887" w:history="1">
            <w:r w:rsidR="00343E20" w:rsidRPr="0018063A">
              <w:rPr>
                <w:rStyle w:val="Hyperlink"/>
              </w:rPr>
              <w:t>2.6.2</w:t>
            </w:r>
            <w:r w:rsidR="00343E20">
              <w:rPr>
                <w:rFonts w:eastAsiaTheme="minorEastAsia"/>
                <w:b w:val="0"/>
                <w:color w:val="auto"/>
                <w:lang w:eastAsia="en-AU"/>
              </w:rPr>
              <w:tab/>
            </w:r>
            <w:r w:rsidR="00343E20" w:rsidRPr="0018063A">
              <w:rPr>
                <w:rStyle w:val="Hyperlink"/>
              </w:rPr>
              <w:t>Nomex R/F detector</w:t>
            </w:r>
            <w:r w:rsidR="00343E20">
              <w:rPr>
                <w:webHidden/>
              </w:rPr>
              <w:tab/>
            </w:r>
            <w:r w:rsidR="00343E20">
              <w:rPr>
                <w:webHidden/>
              </w:rPr>
              <w:fldChar w:fldCharType="begin"/>
            </w:r>
            <w:r w:rsidR="00343E20">
              <w:rPr>
                <w:webHidden/>
              </w:rPr>
              <w:instrText xml:space="preserve"> PAGEREF _Toc131163887 \h </w:instrText>
            </w:r>
            <w:r w:rsidR="00343E20">
              <w:rPr>
                <w:webHidden/>
              </w:rPr>
            </w:r>
            <w:r w:rsidR="00343E20">
              <w:rPr>
                <w:webHidden/>
              </w:rPr>
              <w:fldChar w:fldCharType="separate"/>
            </w:r>
            <w:r w:rsidR="00185ACA">
              <w:rPr>
                <w:webHidden/>
              </w:rPr>
              <w:t>8</w:t>
            </w:r>
            <w:r w:rsidR="00343E20">
              <w:rPr>
                <w:webHidden/>
              </w:rPr>
              <w:fldChar w:fldCharType="end"/>
            </w:r>
          </w:hyperlink>
        </w:p>
        <w:p w14:paraId="6634C1BA" w14:textId="5877CB8E" w:rsidR="00343E20" w:rsidRDefault="00000000">
          <w:pPr>
            <w:pStyle w:val="TOC2"/>
            <w:tabs>
              <w:tab w:val="left" w:pos="1100"/>
            </w:tabs>
            <w:rPr>
              <w:rFonts w:eastAsiaTheme="minorEastAsia"/>
              <w:color w:val="auto"/>
              <w:lang w:eastAsia="en-AU"/>
            </w:rPr>
          </w:pPr>
          <w:hyperlink w:anchor="_Toc131163888" w:history="1">
            <w:r w:rsidR="00343E20" w:rsidRPr="0018063A">
              <w:rPr>
                <w:rStyle w:val="Hyperlink"/>
              </w:rPr>
              <w:t>2.7</w:t>
            </w:r>
            <w:r w:rsidR="00343E20">
              <w:rPr>
                <w:rFonts w:eastAsiaTheme="minorEastAsia"/>
                <w:color w:val="auto"/>
                <w:lang w:eastAsia="en-AU"/>
              </w:rPr>
              <w:tab/>
            </w:r>
            <w:r w:rsidR="00343E20" w:rsidRPr="0018063A">
              <w:rPr>
                <w:rStyle w:val="Hyperlink"/>
              </w:rPr>
              <w:t>Uncertainty</w:t>
            </w:r>
            <w:r w:rsidR="00343E20">
              <w:rPr>
                <w:webHidden/>
              </w:rPr>
              <w:tab/>
            </w:r>
            <w:r w:rsidR="00343E20">
              <w:rPr>
                <w:webHidden/>
              </w:rPr>
              <w:fldChar w:fldCharType="begin"/>
            </w:r>
            <w:r w:rsidR="00343E20">
              <w:rPr>
                <w:webHidden/>
              </w:rPr>
              <w:instrText xml:space="preserve"> PAGEREF _Toc131163888 \h </w:instrText>
            </w:r>
            <w:r w:rsidR="00343E20">
              <w:rPr>
                <w:webHidden/>
              </w:rPr>
            </w:r>
            <w:r w:rsidR="00343E20">
              <w:rPr>
                <w:webHidden/>
              </w:rPr>
              <w:fldChar w:fldCharType="separate"/>
            </w:r>
            <w:r w:rsidR="00185ACA">
              <w:rPr>
                <w:webHidden/>
              </w:rPr>
              <w:t>9</w:t>
            </w:r>
            <w:r w:rsidR="00343E20">
              <w:rPr>
                <w:webHidden/>
              </w:rPr>
              <w:fldChar w:fldCharType="end"/>
            </w:r>
          </w:hyperlink>
        </w:p>
        <w:p w14:paraId="10F8E8FF" w14:textId="66D75EEB" w:rsidR="00343E20" w:rsidRDefault="00000000">
          <w:pPr>
            <w:pStyle w:val="TOC1"/>
            <w:tabs>
              <w:tab w:val="left" w:pos="567"/>
            </w:tabs>
            <w:rPr>
              <w:rFonts w:eastAsiaTheme="minorEastAsia"/>
              <w:b w:val="0"/>
              <w:noProof/>
              <w:color w:val="auto"/>
              <w:lang w:eastAsia="en-AU"/>
            </w:rPr>
          </w:pPr>
          <w:hyperlink w:anchor="_Toc131163889" w:history="1">
            <w:r w:rsidR="00343E20" w:rsidRPr="0018063A">
              <w:rPr>
                <w:rStyle w:val="Hyperlink"/>
                <w:noProof/>
                <w14:scene3d>
                  <w14:camera w14:prst="orthographicFront"/>
                  <w14:lightRig w14:rig="threePt" w14:dir="t">
                    <w14:rot w14:lat="0" w14:lon="0" w14:rev="0"/>
                  </w14:lightRig>
                </w14:scene3d>
              </w:rPr>
              <w:t>3.</w:t>
            </w:r>
            <w:r w:rsidR="00343E20">
              <w:rPr>
                <w:rFonts w:eastAsiaTheme="minorEastAsia"/>
                <w:b w:val="0"/>
                <w:noProof/>
                <w:color w:val="auto"/>
                <w:lang w:eastAsia="en-AU"/>
              </w:rPr>
              <w:tab/>
            </w:r>
            <w:r w:rsidR="00343E20" w:rsidRPr="0018063A">
              <w:rPr>
                <w:rStyle w:val="Hyperlink"/>
                <w:noProof/>
              </w:rPr>
              <w:t>Results</w:t>
            </w:r>
            <w:r w:rsidR="00343E20">
              <w:rPr>
                <w:noProof/>
                <w:webHidden/>
              </w:rPr>
              <w:tab/>
            </w:r>
            <w:r w:rsidR="00343E20">
              <w:rPr>
                <w:noProof/>
                <w:webHidden/>
              </w:rPr>
              <w:fldChar w:fldCharType="begin"/>
            </w:r>
            <w:r w:rsidR="00343E20">
              <w:rPr>
                <w:noProof/>
                <w:webHidden/>
              </w:rPr>
              <w:instrText xml:space="preserve"> PAGEREF _Toc131163889 \h </w:instrText>
            </w:r>
            <w:r w:rsidR="00343E20">
              <w:rPr>
                <w:noProof/>
                <w:webHidden/>
              </w:rPr>
            </w:r>
            <w:r w:rsidR="00343E20">
              <w:rPr>
                <w:noProof/>
                <w:webHidden/>
              </w:rPr>
              <w:fldChar w:fldCharType="separate"/>
            </w:r>
            <w:r w:rsidR="00185ACA">
              <w:rPr>
                <w:noProof/>
                <w:webHidden/>
              </w:rPr>
              <w:t>10</w:t>
            </w:r>
            <w:r w:rsidR="00343E20">
              <w:rPr>
                <w:noProof/>
                <w:webHidden/>
              </w:rPr>
              <w:fldChar w:fldCharType="end"/>
            </w:r>
          </w:hyperlink>
        </w:p>
        <w:p w14:paraId="380F2BBF" w14:textId="024784FF" w:rsidR="00343E20" w:rsidRDefault="00000000">
          <w:pPr>
            <w:pStyle w:val="TOC2"/>
            <w:tabs>
              <w:tab w:val="left" w:pos="1100"/>
            </w:tabs>
            <w:rPr>
              <w:rFonts w:eastAsiaTheme="minorEastAsia"/>
              <w:color w:val="auto"/>
              <w:lang w:eastAsia="en-AU"/>
            </w:rPr>
          </w:pPr>
          <w:hyperlink w:anchor="_Toc131163890" w:history="1">
            <w:r w:rsidR="00343E20" w:rsidRPr="0018063A">
              <w:rPr>
                <w:rStyle w:val="Hyperlink"/>
              </w:rPr>
              <w:t>3.1</w:t>
            </w:r>
            <w:r w:rsidR="00343E20">
              <w:rPr>
                <w:rFonts w:eastAsiaTheme="minorEastAsia"/>
                <w:color w:val="auto"/>
                <w:lang w:eastAsia="en-AU"/>
              </w:rPr>
              <w:tab/>
            </w:r>
            <w:r w:rsidR="00343E20" w:rsidRPr="0018063A">
              <w:rPr>
                <w:rStyle w:val="Hyperlink"/>
              </w:rPr>
              <w:t>Unfiltered beam</w:t>
            </w:r>
            <w:r w:rsidR="00343E20">
              <w:rPr>
                <w:webHidden/>
              </w:rPr>
              <w:tab/>
            </w:r>
            <w:r w:rsidR="00343E20">
              <w:rPr>
                <w:webHidden/>
              </w:rPr>
              <w:fldChar w:fldCharType="begin"/>
            </w:r>
            <w:r w:rsidR="00343E20">
              <w:rPr>
                <w:webHidden/>
              </w:rPr>
              <w:instrText xml:space="preserve"> PAGEREF _Toc131163890 \h </w:instrText>
            </w:r>
            <w:r w:rsidR="00343E20">
              <w:rPr>
                <w:webHidden/>
              </w:rPr>
            </w:r>
            <w:r w:rsidR="00343E20">
              <w:rPr>
                <w:webHidden/>
              </w:rPr>
              <w:fldChar w:fldCharType="separate"/>
            </w:r>
            <w:r w:rsidR="00185ACA">
              <w:rPr>
                <w:webHidden/>
              </w:rPr>
              <w:t>10</w:t>
            </w:r>
            <w:r w:rsidR="00343E20">
              <w:rPr>
                <w:webHidden/>
              </w:rPr>
              <w:fldChar w:fldCharType="end"/>
            </w:r>
          </w:hyperlink>
        </w:p>
        <w:p w14:paraId="390DFF33" w14:textId="1DDB50BB" w:rsidR="00343E20" w:rsidRDefault="00000000">
          <w:pPr>
            <w:pStyle w:val="TOC2"/>
            <w:tabs>
              <w:tab w:val="left" w:pos="1100"/>
            </w:tabs>
            <w:rPr>
              <w:rFonts w:eastAsiaTheme="minorEastAsia"/>
              <w:color w:val="auto"/>
              <w:lang w:eastAsia="en-AU"/>
            </w:rPr>
          </w:pPr>
          <w:hyperlink w:anchor="_Toc131163891" w:history="1">
            <w:r w:rsidR="00343E20" w:rsidRPr="0018063A">
              <w:rPr>
                <w:rStyle w:val="Hyperlink"/>
              </w:rPr>
              <w:t>3.2</w:t>
            </w:r>
            <w:r w:rsidR="00343E20">
              <w:rPr>
                <w:rFonts w:eastAsiaTheme="minorEastAsia"/>
                <w:color w:val="auto"/>
                <w:lang w:eastAsia="en-AU"/>
              </w:rPr>
              <w:tab/>
            </w:r>
            <w:r w:rsidR="00343E20" w:rsidRPr="0018063A">
              <w:rPr>
                <w:rStyle w:val="Hyperlink"/>
              </w:rPr>
              <w:t>RQR beams</w:t>
            </w:r>
            <w:r w:rsidR="00343E20">
              <w:rPr>
                <w:webHidden/>
              </w:rPr>
              <w:tab/>
            </w:r>
            <w:r w:rsidR="00343E20">
              <w:rPr>
                <w:webHidden/>
              </w:rPr>
              <w:fldChar w:fldCharType="begin"/>
            </w:r>
            <w:r w:rsidR="00343E20">
              <w:rPr>
                <w:webHidden/>
              </w:rPr>
              <w:instrText xml:space="preserve"> PAGEREF _Toc131163891 \h </w:instrText>
            </w:r>
            <w:r w:rsidR="00343E20">
              <w:rPr>
                <w:webHidden/>
              </w:rPr>
            </w:r>
            <w:r w:rsidR="00343E20">
              <w:rPr>
                <w:webHidden/>
              </w:rPr>
              <w:fldChar w:fldCharType="separate"/>
            </w:r>
            <w:r w:rsidR="00185ACA">
              <w:rPr>
                <w:webHidden/>
              </w:rPr>
              <w:t>11</w:t>
            </w:r>
            <w:r w:rsidR="00343E20">
              <w:rPr>
                <w:webHidden/>
              </w:rPr>
              <w:fldChar w:fldCharType="end"/>
            </w:r>
          </w:hyperlink>
        </w:p>
        <w:p w14:paraId="690425EF" w14:textId="0FB915AE" w:rsidR="00343E20" w:rsidRDefault="00000000">
          <w:pPr>
            <w:pStyle w:val="TOC2"/>
            <w:tabs>
              <w:tab w:val="left" w:pos="1100"/>
            </w:tabs>
            <w:rPr>
              <w:rFonts w:eastAsiaTheme="minorEastAsia"/>
              <w:color w:val="auto"/>
              <w:lang w:eastAsia="en-AU"/>
            </w:rPr>
          </w:pPr>
          <w:hyperlink w:anchor="_Toc131163892" w:history="1">
            <w:r w:rsidR="00343E20" w:rsidRPr="0018063A">
              <w:rPr>
                <w:rStyle w:val="Hyperlink"/>
              </w:rPr>
              <w:t>3.3</w:t>
            </w:r>
            <w:r w:rsidR="00343E20">
              <w:rPr>
                <w:rFonts w:eastAsiaTheme="minorEastAsia"/>
                <w:color w:val="auto"/>
                <w:lang w:eastAsia="en-AU"/>
              </w:rPr>
              <w:tab/>
            </w:r>
            <w:r w:rsidR="00343E20" w:rsidRPr="0018063A">
              <w:rPr>
                <w:rStyle w:val="Hyperlink"/>
              </w:rPr>
              <w:t>RQA beams</w:t>
            </w:r>
            <w:r w:rsidR="00343E20">
              <w:rPr>
                <w:webHidden/>
              </w:rPr>
              <w:tab/>
            </w:r>
            <w:r w:rsidR="00343E20">
              <w:rPr>
                <w:webHidden/>
              </w:rPr>
              <w:fldChar w:fldCharType="begin"/>
            </w:r>
            <w:r w:rsidR="00343E20">
              <w:rPr>
                <w:webHidden/>
              </w:rPr>
              <w:instrText xml:space="preserve"> PAGEREF _Toc131163892 \h </w:instrText>
            </w:r>
            <w:r w:rsidR="00343E20">
              <w:rPr>
                <w:webHidden/>
              </w:rPr>
            </w:r>
            <w:r w:rsidR="00343E20">
              <w:rPr>
                <w:webHidden/>
              </w:rPr>
              <w:fldChar w:fldCharType="separate"/>
            </w:r>
            <w:r w:rsidR="00185ACA">
              <w:rPr>
                <w:webHidden/>
              </w:rPr>
              <w:t>12</w:t>
            </w:r>
            <w:r w:rsidR="00343E20">
              <w:rPr>
                <w:webHidden/>
              </w:rPr>
              <w:fldChar w:fldCharType="end"/>
            </w:r>
          </w:hyperlink>
        </w:p>
        <w:p w14:paraId="5F303CEE" w14:textId="64A85EB0" w:rsidR="00343E20" w:rsidRDefault="00000000">
          <w:pPr>
            <w:pStyle w:val="TOC2"/>
            <w:tabs>
              <w:tab w:val="left" w:pos="1100"/>
            </w:tabs>
            <w:rPr>
              <w:rFonts w:eastAsiaTheme="minorEastAsia"/>
              <w:color w:val="auto"/>
              <w:lang w:eastAsia="en-AU"/>
            </w:rPr>
          </w:pPr>
          <w:hyperlink w:anchor="_Toc131163893" w:history="1">
            <w:r w:rsidR="00343E20" w:rsidRPr="0018063A">
              <w:rPr>
                <w:rStyle w:val="Hyperlink"/>
              </w:rPr>
              <w:t>3.4</w:t>
            </w:r>
            <w:r w:rsidR="00343E20">
              <w:rPr>
                <w:rFonts w:eastAsiaTheme="minorEastAsia"/>
                <w:color w:val="auto"/>
                <w:lang w:eastAsia="en-AU"/>
              </w:rPr>
              <w:tab/>
            </w:r>
            <w:r w:rsidR="00343E20" w:rsidRPr="0018063A">
              <w:rPr>
                <w:rStyle w:val="Hyperlink"/>
              </w:rPr>
              <w:t>RQT beams</w:t>
            </w:r>
            <w:r w:rsidR="00343E20">
              <w:rPr>
                <w:webHidden/>
              </w:rPr>
              <w:tab/>
            </w:r>
            <w:r w:rsidR="00343E20">
              <w:rPr>
                <w:webHidden/>
              </w:rPr>
              <w:fldChar w:fldCharType="begin"/>
            </w:r>
            <w:r w:rsidR="00343E20">
              <w:rPr>
                <w:webHidden/>
              </w:rPr>
              <w:instrText xml:space="preserve"> PAGEREF _Toc131163893 \h </w:instrText>
            </w:r>
            <w:r w:rsidR="00343E20">
              <w:rPr>
                <w:webHidden/>
              </w:rPr>
            </w:r>
            <w:r w:rsidR="00343E20">
              <w:rPr>
                <w:webHidden/>
              </w:rPr>
              <w:fldChar w:fldCharType="separate"/>
            </w:r>
            <w:r w:rsidR="00185ACA">
              <w:rPr>
                <w:webHidden/>
              </w:rPr>
              <w:t>14</w:t>
            </w:r>
            <w:r w:rsidR="00343E20">
              <w:rPr>
                <w:webHidden/>
              </w:rPr>
              <w:fldChar w:fldCharType="end"/>
            </w:r>
          </w:hyperlink>
        </w:p>
        <w:p w14:paraId="589E6102" w14:textId="45D3A04C" w:rsidR="00343E20" w:rsidRDefault="00000000">
          <w:pPr>
            <w:pStyle w:val="TOC2"/>
            <w:tabs>
              <w:tab w:val="left" w:pos="1100"/>
            </w:tabs>
            <w:rPr>
              <w:rFonts w:eastAsiaTheme="minorEastAsia"/>
              <w:color w:val="auto"/>
              <w:lang w:eastAsia="en-AU"/>
            </w:rPr>
          </w:pPr>
          <w:hyperlink w:anchor="_Toc131163894" w:history="1">
            <w:r w:rsidR="00343E20" w:rsidRPr="0018063A">
              <w:rPr>
                <w:rStyle w:val="Hyperlink"/>
              </w:rPr>
              <w:t>3.5</w:t>
            </w:r>
            <w:r w:rsidR="00343E20">
              <w:rPr>
                <w:rFonts w:eastAsiaTheme="minorEastAsia"/>
                <w:color w:val="auto"/>
                <w:lang w:eastAsia="en-AU"/>
              </w:rPr>
              <w:tab/>
            </w:r>
            <w:r w:rsidR="00343E20" w:rsidRPr="0018063A">
              <w:rPr>
                <w:rStyle w:val="Hyperlink"/>
              </w:rPr>
              <w:t>Correction factors</w:t>
            </w:r>
            <w:r w:rsidR="00343E20">
              <w:rPr>
                <w:webHidden/>
              </w:rPr>
              <w:tab/>
            </w:r>
            <w:r w:rsidR="00343E20">
              <w:rPr>
                <w:webHidden/>
              </w:rPr>
              <w:fldChar w:fldCharType="begin"/>
            </w:r>
            <w:r w:rsidR="00343E20">
              <w:rPr>
                <w:webHidden/>
              </w:rPr>
              <w:instrText xml:space="preserve"> PAGEREF _Toc131163894 \h </w:instrText>
            </w:r>
            <w:r w:rsidR="00343E20">
              <w:rPr>
                <w:webHidden/>
              </w:rPr>
            </w:r>
            <w:r w:rsidR="00343E20">
              <w:rPr>
                <w:webHidden/>
              </w:rPr>
              <w:fldChar w:fldCharType="separate"/>
            </w:r>
            <w:r w:rsidR="00185ACA">
              <w:rPr>
                <w:webHidden/>
              </w:rPr>
              <w:t>17</w:t>
            </w:r>
            <w:r w:rsidR="00343E20">
              <w:rPr>
                <w:webHidden/>
              </w:rPr>
              <w:fldChar w:fldCharType="end"/>
            </w:r>
          </w:hyperlink>
        </w:p>
        <w:p w14:paraId="4EFC6ECE" w14:textId="7B823F1C" w:rsidR="00343E20" w:rsidRDefault="00000000">
          <w:pPr>
            <w:pStyle w:val="TOC2"/>
            <w:tabs>
              <w:tab w:val="left" w:pos="1100"/>
            </w:tabs>
            <w:rPr>
              <w:rFonts w:eastAsiaTheme="minorEastAsia"/>
              <w:color w:val="auto"/>
              <w:lang w:eastAsia="en-AU"/>
            </w:rPr>
          </w:pPr>
          <w:hyperlink w:anchor="_Toc131163895" w:history="1">
            <w:r w:rsidR="00343E20" w:rsidRPr="0018063A">
              <w:rPr>
                <w:rStyle w:val="Hyperlink"/>
              </w:rPr>
              <w:t>3.6</w:t>
            </w:r>
            <w:r w:rsidR="00343E20">
              <w:rPr>
                <w:rFonts w:eastAsiaTheme="minorEastAsia"/>
                <w:color w:val="auto"/>
                <w:lang w:eastAsia="en-AU"/>
              </w:rPr>
              <w:tab/>
            </w:r>
            <w:r w:rsidR="00343E20" w:rsidRPr="0018063A">
              <w:rPr>
                <w:rStyle w:val="Hyperlink"/>
              </w:rPr>
              <w:t>Transit time</w:t>
            </w:r>
            <w:r w:rsidR="00343E20">
              <w:rPr>
                <w:webHidden/>
              </w:rPr>
              <w:tab/>
            </w:r>
            <w:r w:rsidR="00343E20">
              <w:rPr>
                <w:webHidden/>
              </w:rPr>
              <w:fldChar w:fldCharType="begin"/>
            </w:r>
            <w:r w:rsidR="00343E20">
              <w:rPr>
                <w:webHidden/>
              </w:rPr>
              <w:instrText xml:space="preserve"> PAGEREF _Toc131163895 \h </w:instrText>
            </w:r>
            <w:r w:rsidR="00343E20">
              <w:rPr>
                <w:webHidden/>
              </w:rPr>
            </w:r>
            <w:r w:rsidR="00343E20">
              <w:rPr>
                <w:webHidden/>
              </w:rPr>
              <w:fldChar w:fldCharType="separate"/>
            </w:r>
            <w:r w:rsidR="00185ACA">
              <w:rPr>
                <w:webHidden/>
              </w:rPr>
              <w:t>18</w:t>
            </w:r>
            <w:r w:rsidR="00343E20">
              <w:rPr>
                <w:webHidden/>
              </w:rPr>
              <w:fldChar w:fldCharType="end"/>
            </w:r>
          </w:hyperlink>
        </w:p>
        <w:p w14:paraId="4533AFF3" w14:textId="219DE96A" w:rsidR="00343E20" w:rsidRDefault="00000000">
          <w:pPr>
            <w:pStyle w:val="TOC2"/>
            <w:tabs>
              <w:tab w:val="left" w:pos="1100"/>
            </w:tabs>
            <w:rPr>
              <w:rFonts w:eastAsiaTheme="minorEastAsia"/>
              <w:color w:val="auto"/>
              <w:lang w:eastAsia="en-AU"/>
            </w:rPr>
          </w:pPr>
          <w:hyperlink w:anchor="_Toc131163896" w:history="1">
            <w:r w:rsidR="00343E20" w:rsidRPr="0018063A">
              <w:rPr>
                <w:rStyle w:val="Hyperlink"/>
              </w:rPr>
              <w:t>3.7</w:t>
            </w:r>
            <w:r w:rsidR="00343E20">
              <w:rPr>
                <w:rFonts w:eastAsiaTheme="minorEastAsia"/>
                <w:color w:val="auto"/>
                <w:lang w:eastAsia="en-AU"/>
              </w:rPr>
              <w:tab/>
            </w:r>
            <w:r w:rsidR="00343E20" w:rsidRPr="0018063A">
              <w:rPr>
                <w:rStyle w:val="Hyperlink"/>
              </w:rPr>
              <w:t>Comparison with PTW</w:t>
            </w:r>
            <w:r w:rsidR="00343E20">
              <w:rPr>
                <w:webHidden/>
              </w:rPr>
              <w:tab/>
            </w:r>
            <w:r w:rsidR="00343E20">
              <w:rPr>
                <w:webHidden/>
              </w:rPr>
              <w:fldChar w:fldCharType="begin"/>
            </w:r>
            <w:r w:rsidR="00343E20">
              <w:rPr>
                <w:webHidden/>
              </w:rPr>
              <w:instrText xml:space="preserve"> PAGEREF _Toc131163896 \h </w:instrText>
            </w:r>
            <w:r w:rsidR="00343E20">
              <w:rPr>
                <w:webHidden/>
              </w:rPr>
            </w:r>
            <w:r w:rsidR="00343E20">
              <w:rPr>
                <w:webHidden/>
              </w:rPr>
              <w:fldChar w:fldCharType="separate"/>
            </w:r>
            <w:r w:rsidR="00185ACA">
              <w:rPr>
                <w:webHidden/>
              </w:rPr>
              <w:t>20</w:t>
            </w:r>
            <w:r w:rsidR="00343E20">
              <w:rPr>
                <w:webHidden/>
              </w:rPr>
              <w:fldChar w:fldCharType="end"/>
            </w:r>
          </w:hyperlink>
        </w:p>
        <w:p w14:paraId="6AF1D252" w14:textId="048B3D86" w:rsidR="00343E20" w:rsidRDefault="00000000">
          <w:pPr>
            <w:pStyle w:val="TOC3"/>
            <w:rPr>
              <w:rFonts w:eastAsiaTheme="minorEastAsia"/>
              <w:b w:val="0"/>
              <w:color w:val="auto"/>
              <w:lang w:eastAsia="en-AU"/>
            </w:rPr>
          </w:pPr>
          <w:hyperlink w:anchor="_Toc131163897" w:history="1">
            <w:r w:rsidR="00343E20" w:rsidRPr="0018063A">
              <w:rPr>
                <w:rStyle w:val="Hyperlink"/>
              </w:rPr>
              <w:t>3.7.1</w:t>
            </w:r>
            <w:r w:rsidR="00343E20">
              <w:rPr>
                <w:rFonts w:eastAsiaTheme="minorEastAsia"/>
                <w:b w:val="0"/>
                <w:color w:val="auto"/>
                <w:lang w:eastAsia="en-AU"/>
              </w:rPr>
              <w:tab/>
            </w:r>
            <w:r w:rsidR="00343E20" w:rsidRPr="0018063A">
              <w:rPr>
                <w:rStyle w:val="Hyperlink"/>
              </w:rPr>
              <w:t>75 cm</w:t>
            </w:r>
            <w:r w:rsidR="00343E20" w:rsidRPr="0018063A">
              <w:rPr>
                <w:rStyle w:val="Hyperlink"/>
                <w:vertAlign w:val="superscript"/>
              </w:rPr>
              <w:t>3</w:t>
            </w:r>
            <w:r w:rsidR="00343E20" w:rsidRPr="0018063A">
              <w:rPr>
                <w:rStyle w:val="Hyperlink"/>
              </w:rPr>
              <w:t xml:space="preserve"> Pancake chamber</w:t>
            </w:r>
            <w:r w:rsidR="00343E20">
              <w:rPr>
                <w:webHidden/>
              </w:rPr>
              <w:tab/>
            </w:r>
            <w:r w:rsidR="00343E20">
              <w:rPr>
                <w:webHidden/>
              </w:rPr>
              <w:fldChar w:fldCharType="begin"/>
            </w:r>
            <w:r w:rsidR="00343E20">
              <w:rPr>
                <w:webHidden/>
              </w:rPr>
              <w:instrText xml:space="preserve"> PAGEREF _Toc131163897 \h </w:instrText>
            </w:r>
            <w:r w:rsidR="00343E20">
              <w:rPr>
                <w:webHidden/>
              </w:rPr>
            </w:r>
            <w:r w:rsidR="00343E20">
              <w:rPr>
                <w:webHidden/>
              </w:rPr>
              <w:fldChar w:fldCharType="separate"/>
            </w:r>
            <w:r w:rsidR="00185ACA">
              <w:rPr>
                <w:webHidden/>
              </w:rPr>
              <w:t>20</w:t>
            </w:r>
            <w:r w:rsidR="00343E20">
              <w:rPr>
                <w:webHidden/>
              </w:rPr>
              <w:fldChar w:fldCharType="end"/>
            </w:r>
          </w:hyperlink>
        </w:p>
        <w:p w14:paraId="5A1E73D9" w14:textId="33A2C1BB" w:rsidR="00343E20" w:rsidRDefault="00000000">
          <w:pPr>
            <w:pStyle w:val="TOC3"/>
            <w:rPr>
              <w:rFonts w:eastAsiaTheme="minorEastAsia"/>
              <w:b w:val="0"/>
              <w:color w:val="auto"/>
              <w:lang w:eastAsia="en-AU"/>
            </w:rPr>
          </w:pPr>
          <w:hyperlink w:anchor="_Toc131163898" w:history="1">
            <w:r w:rsidR="00343E20" w:rsidRPr="0018063A">
              <w:rPr>
                <w:rStyle w:val="Hyperlink"/>
              </w:rPr>
              <w:t>3.7.2</w:t>
            </w:r>
            <w:r w:rsidR="00343E20">
              <w:rPr>
                <w:rFonts w:eastAsiaTheme="minorEastAsia"/>
                <w:b w:val="0"/>
                <w:color w:val="auto"/>
                <w:lang w:eastAsia="en-AU"/>
              </w:rPr>
              <w:tab/>
            </w:r>
            <w:r w:rsidR="00343E20" w:rsidRPr="0018063A">
              <w:rPr>
                <w:rStyle w:val="Hyperlink"/>
              </w:rPr>
              <w:t>Nomex R/F detector</w:t>
            </w:r>
            <w:r w:rsidR="00343E20">
              <w:rPr>
                <w:webHidden/>
              </w:rPr>
              <w:tab/>
            </w:r>
            <w:r w:rsidR="00343E20">
              <w:rPr>
                <w:webHidden/>
              </w:rPr>
              <w:fldChar w:fldCharType="begin"/>
            </w:r>
            <w:r w:rsidR="00343E20">
              <w:rPr>
                <w:webHidden/>
              </w:rPr>
              <w:instrText xml:space="preserve"> PAGEREF _Toc131163898 \h </w:instrText>
            </w:r>
            <w:r w:rsidR="00343E20">
              <w:rPr>
                <w:webHidden/>
              </w:rPr>
            </w:r>
            <w:r w:rsidR="00343E20">
              <w:rPr>
                <w:webHidden/>
              </w:rPr>
              <w:fldChar w:fldCharType="separate"/>
            </w:r>
            <w:r w:rsidR="00185ACA">
              <w:rPr>
                <w:webHidden/>
              </w:rPr>
              <w:t>21</w:t>
            </w:r>
            <w:r w:rsidR="00343E20">
              <w:rPr>
                <w:webHidden/>
              </w:rPr>
              <w:fldChar w:fldCharType="end"/>
            </w:r>
          </w:hyperlink>
        </w:p>
        <w:p w14:paraId="5D4F2093" w14:textId="3AF41A28" w:rsidR="00343E20" w:rsidRDefault="00000000">
          <w:pPr>
            <w:pStyle w:val="TOC2"/>
            <w:tabs>
              <w:tab w:val="left" w:pos="1100"/>
            </w:tabs>
            <w:rPr>
              <w:rFonts w:eastAsiaTheme="minorEastAsia"/>
              <w:color w:val="auto"/>
              <w:lang w:eastAsia="en-AU"/>
            </w:rPr>
          </w:pPr>
          <w:hyperlink w:anchor="_Toc131163899" w:history="1">
            <w:r w:rsidR="00343E20" w:rsidRPr="0018063A">
              <w:rPr>
                <w:rStyle w:val="Hyperlink"/>
              </w:rPr>
              <w:t>3.8</w:t>
            </w:r>
            <w:r w:rsidR="00343E20">
              <w:rPr>
                <w:rFonts w:eastAsiaTheme="minorEastAsia"/>
                <w:color w:val="auto"/>
                <w:lang w:eastAsia="en-AU"/>
              </w:rPr>
              <w:tab/>
            </w:r>
            <w:r w:rsidR="00343E20" w:rsidRPr="0018063A">
              <w:rPr>
                <w:rStyle w:val="Hyperlink"/>
              </w:rPr>
              <w:t>Uncertainty</w:t>
            </w:r>
            <w:r w:rsidR="00343E20">
              <w:rPr>
                <w:webHidden/>
              </w:rPr>
              <w:tab/>
            </w:r>
            <w:r w:rsidR="00343E20">
              <w:rPr>
                <w:webHidden/>
              </w:rPr>
              <w:fldChar w:fldCharType="begin"/>
            </w:r>
            <w:r w:rsidR="00343E20">
              <w:rPr>
                <w:webHidden/>
              </w:rPr>
              <w:instrText xml:space="preserve"> PAGEREF _Toc131163899 \h </w:instrText>
            </w:r>
            <w:r w:rsidR="00343E20">
              <w:rPr>
                <w:webHidden/>
              </w:rPr>
            </w:r>
            <w:r w:rsidR="00343E20">
              <w:rPr>
                <w:webHidden/>
              </w:rPr>
              <w:fldChar w:fldCharType="separate"/>
            </w:r>
            <w:r w:rsidR="00185ACA">
              <w:rPr>
                <w:webHidden/>
              </w:rPr>
              <w:t>22</w:t>
            </w:r>
            <w:r w:rsidR="00343E20">
              <w:rPr>
                <w:webHidden/>
              </w:rPr>
              <w:fldChar w:fldCharType="end"/>
            </w:r>
          </w:hyperlink>
        </w:p>
        <w:p w14:paraId="3FA191F3" w14:textId="225CC184" w:rsidR="00343E20" w:rsidRDefault="00000000">
          <w:pPr>
            <w:pStyle w:val="TOC3"/>
            <w:rPr>
              <w:rFonts w:eastAsiaTheme="minorEastAsia"/>
              <w:b w:val="0"/>
              <w:color w:val="auto"/>
              <w:lang w:eastAsia="en-AU"/>
            </w:rPr>
          </w:pPr>
          <w:hyperlink w:anchor="_Toc131163900" w:history="1">
            <w:r w:rsidR="00343E20" w:rsidRPr="0018063A">
              <w:rPr>
                <w:rStyle w:val="Hyperlink"/>
              </w:rPr>
              <w:t>3.8.1</w:t>
            </w:r>
            <w:r w:rsidR="00343E20">
              <w:rPr>
                <w:rFonts w:eastAsiaTheme="minorEastAsia"/>
                <w:b w:val="0"/>
                <w:color w:val="auto"/>
                <w:lang w:eastAsia="en-AU"/>
              </w:rPr>
              <w:tab/>
            </w:r>
            <w:r w:rsidR="00343E20" w:rsidRPr="0018063A">
              <w:rPr>
                <w:rStyle w:val="Hyperlink"/>
              </w:rPr>
              <w:t>Calculation of beam uniformity correction factor</w:t>
            </w:r>
            <w:r w:rsidR="00343E20">
              <w:rPr>
                <w:webHidden/>
              </w:rPr>
              <w:tab/>
            </w:r>
            <w:r w:rsidR="00343E20">
              <w:rPr>
                <w:webHidden/>
              </w:rPr>
              <w:fldChar w:fldCharType="begin"/>
            </w:r>
            <w:r w:rsidR="00343E20">
              <w:rPr>
                <w:webHidden/>
              </w:rPr>
              <w:instrText xml:space="preserve"> PAGEREF _Toc131163900 \h </w:instrText>
            </w:r>
            <w:r w:rsidR="00343E20">
              <w:rPr>
                <w:webHidden/>
              </w:rPr>
            </w:r>
            <w:r w:rsidR="00343E20">
              <w:rPr>
                <w:webHidden/>
              </w:rPr>
              <w:fldChar w:fldCharType="separate"/>
            </w:r>
            <w:r w:rsidR="00185ACA">
              <w:rPr>
                <w:webHidden/>
              </w:rPr>
              <w:t>24</w:t>
            </w:r>
            <w:r w:rsidR="00343E20">
              <w:rPr>
                <w:webHidden/>
              </w:rPr>
              <w:fldChar w:fldCharType="end"/>
            </w:r>
          </w:hyperlink>
        </w:p>
        <w:p w14:paraId="3468FC5B" w14:textId="3EAFEC49" w:rsidR="00343E20" w:rsidRDefault="00000000">
          <w:pPr>
            <w:pStyle w:val="TOC1"/>
            <w:tabs>
              <w:tab w:val="left" w:pos="1320"/>
            </w:tabs>
            <w:rPr>
              <w:rFonts w:eastAsiaTheme="minorEastAsia"/>
              <w:b w:val="0"/>
              <w:noProof/>
              <w:color w:val="auto"/>
              <w:lang w:eastAsia="en-AU"/>
            </w:rPr>
          </w:pPr>
          <w:hyperlink w:anchor="_Toc131163901" w:history="1">
            <w:r w:rsidR="00343E20" w:rsidRPr="0018063A">
              <w:rPr>
                <w:rStyle w:val="Hyperlink"/>
                <w:noProof/>
              </w:rPr>
              <w:t>Appendix 1.</w:t>
            </w:r>
            <w:r w:rsidR="00343E20">
              <w:rPr>
                <w:rFonts w:eastAsiaTheme="minorEastAsia"/>
                <w:b w:val="0"/>
                <w:noProof/>
                <w:color w:val="auto"/>
                <w:lang w:eastAsia="en-AU"/>
              </w:rPr>
              <w:tab/>
            </w:r>
            <w:r w:rsidR="00343E20" w:rsidRPr="0018063A">
              <w:rPr>
                <w:rStyle w:val="Hyperlink"/>
                <w:noProof/>
              </w:rPr>
              <w:t>Beam profile measurement</w:t>
            </w:r>
            <w:r w:rsidR="00343E20">
              <w:rPr>
                <w:noProof/>
                <w:webHidden/>
              </w:rPr>
              <w:tab/>
            </w:r>
            <w:r w:rsidR="00343E20">
              <w:rPr>
                <w:noProof/>
                <w:webHidden/>
              </w:rPr>
              <w:fldChar w:fldCharType="begin"/>
            </w:r>
            <w:r w:rsidR="00343E20">
              <w:rPr>
                <w:noProof/>
                <w:webHidden/>
              </w:rPr>
              <w:instrText xml:space="preserve"> PAGEREF _Toc131163901 \h </w:instrText>
            </w:r>
            <w:r w:rsidR="00343E20">
              <w:rPr>
                <w:noProof/>
                <w:webHidden/>
              </w:rPr>
            </w:r>
            <w:r w:rsidR="00343E20">
              <w:rPr>
                <w:noProof/>
                <w:webHidden/>
              </w:rPr>
              <w:fldChar w:fldCharType="separate"/>
            </w:r>
            <w:r w:rsidR="00185ACA">
              <w:rPr>
                <w:noProof/>
                <w:webHidden/>
              </w:rPr>
              <w:t>25</w:t>
            </w:r>
            <w:r w:rsidR="00343E20">
              <w:rPr>
                <w:noProof/>
                <w:webHidden/>
              </w:rPr>
              <w:fldChar w:fldCharType="end"/>
            </w:r>
          </w:hyperlink>
        </w:p>
        <w:p w14:paraId="3AA60A2C" w14:textId="27B58D7E" w:rsidR="00343E20" w:rsidRDefault="00000000">
          <w:pPr>
            <w:pStyle w:val="TOC1"/>
            <w:tabs>
              <w:tab w:val="left" w:pos="1320"/>
            </w:tabs>
            <w:rPr>
              <w:rFonts w:eastAsiaTheme="minorEastAsia"/>
              <w:b w:val="0"/>
              <w:noProof/>
              <w:color w:val="auto"/>
              <w:lang w:eastAsia="en-AU"/>
            </w:rPr>
          </w:pPr>
          <w:hyperlink w:anchor="_Toc131163902" w:history="1">
            <w:r w:rsidR="00343E20" w:rsidRPr="0018063A">
              <w:rPr>
                <w:rStyle w:val="Hyperlink"/>
                <w:noProof/>
              </w:rPr>
              <w:t>Appendix 2.</w:t>
            </w:r>
            <w:r w:rsidR="00343E20">
              <w:rPr>
                <w:rFonts w:eastAsiaTheme="minorEastAsia"/>
                <w:b w:val="0"/>
                <w:noProof/>
                <w:color w:val="auto"/>
                <w:lang w:eastAsia="en-AU"/>
              </w:rPr>
              <w:tab/>
            </w:r>
            <w:r w:rsidR="00343E20" w:rsidRPr="0018063A">
              <w:rPr>
                <w:rStyle w:val="Hyperlink"/>
                <w:noProof/>
              </w:rPr>
              <w:t>Monitor chamber energy dependence</w:t>
            </w:r>
            <w:r w:rsidR="00343E20">
              <w:rPr>
                <w:noProof/>
                <w:webHidden/>
              </w:rPr>
              <w:tab/>
            </w:r>
            <w:r w:rsidR="00343E20">
              <w:rPr>
                <w:noProof/>
                <w:webHidden/>
              </w:rPr>
              <w:fldChar w:fldCharType="begin"/>
            </w:r>
            <w:r w:rsidR="00343E20">
              <w:rPr>
                <w:noProof/>
                <w:webHidden/>
              </w:rPr>
              <w:instrText xml:space="preserve"> PAGEREF _Toc131163902 \h </w:instrText>
            </w:r>
            <w:r w:rsidR="00343E20">
              <w:rPr>
                <w:noProof/>
                <w:webHidden/>
              </w:rPr>
            </w:r>
            <w:r w:rsidR="00343E20">
              <w:rPr>
                <w:noProof/>
                <w:webHidden/>
              </w:rPr>
              <w:fldChar w:fldCharType="separate"/>
            </w:r>
            <w:r w:rsidR="00185ACA">
              <w:rPr>
                <w:noProof/>
                <w:webHidden/>
              </w:rPr>
              <w:t>27</w:t>
            </w:r>
            <w:r w:rsidR="00343E20">
              <w:rPr>
                <w:noProof/>
                <w:webHidden/>
              </w:rPr>
              <w:fldChar w:fldCharType="end"/>
            </w:r>
          </w:hyperlink>
        </w:p>
        <w:p w14:paraId="0EE10F08" w14:textId="13011482" w:rsidR="00343E20" w:rsidRDefault="00000000">
          <w:pPr>
            <w:pStyle w:val="TOC2"/>
            <w:tabs>
              <w:tab w:val="left" w:pos="1320"/>
            </w:tabs>
            <w:rPr>
              <w:rFonts w:eastAsiaTheme="minorEastAsia"/>
              <w:color w:val="auto"/>
              <w:lang w:eastAsia="en-AU"/>
            </w:rPr>
          </w:pPr>
          <w:hyperlink w:anchor="_Toc131163903" w:history="1">
            <w:r w:rsidR="00343E20" w:rsidRPr="0018063A">
              <w:rPr>
                <w:rStyle w:val="Hyperlink"/>
              </w:rPr>
              <w:t>A2.1.</w:t>
            </w:r>
            <w:r w:rsidR="00343E20">
              <w:rPr>
                <w:rFonts w:eastAsiaTheme="minorEastAsia"/>
                <w:color w:val="auto"/>
                <w:lang w:eastAsia="en-AU"/>
              </w:rPr>
              <w:tab/>
            </w:r>
            <w:r w:rsidR="00343E20" w:rsidRPr="0018063A">
              <w:rPr>
                <w:rStyle w:val="Hyperlink"/>
              </w:rPr>
              <w:t>Monitor transmission</w:t>
            </w:r>
            <w:r w:rsidR="00343E20">
              <w:rPr>
                <w:webHidden/>
              </w:rPr>
              <w:tab/>
            </w:r>
            <w:r w:rsidR="00343E20">
              <w:rPr>
                <w:webHidden/>
              </w:rPr>
              <w:fldChar w:fldCharType="begin"/>
            </w:r>
            <w:r w:rsidR="00343E20">
              <w:rPr>
                <w:webHidden/>
              </w:rPr>
              <w:instrText xml:space="preserve"> PAGEREF _Toc131163903 \h </w:instrText>
            </w:r>
            <w:r w:rsidR="00343E20">
              <w:rPr>
                <w:webHidden/>
              </w:rPr>
            </w:r>
            <w:r w:rsidR="00343E20">
              <w:rPr>
                <w:webHidden/>
              </w:rPr>
              <w:fldChar w:fldCharType="separate"/>
            </w:r>
            <w:r w:rsidR="00185ACA">
              <w:rPr>
                <w:webHidden/>
              </w:rPr>
              <w:t>27</w:t>
            </w:r>
            <w:r w:rsidR="00343E20">
              <w:rPr>
                <w:webHidden/>
              </w:rPr>
              <w:fldChar w:fldCharType="end"/>
            </w:r>
          </w:hyperlink>
        </w:p>
        <w:p w14:paraId="6B0A5F99" w14:textId="5EE4C519" w:rsidR="00343E20" w:rsidRDefault="00000000">
          <w:pPr>
            <w:pStyle w:val="TOC2"/>
            <w:tabs>
              <w:tab w:val="left" w:pos="1320"/>
            </w:tabs>
            <w:rPr>
              <w:rFonts w:eastAsiaTheme="minorEastAsia"/>
              <w:color w:val="auto"/>
              <w:lang w:eastAsia="en-AU"/>
            </w:rPr>
          </w:pPr>
          <w:hyperlink w:anchor="_Toc131163904" w:history="1">
            <w:r w:rsidR="00343E20" w:rsidRPr="0018063A">
              <w:rPr>
                <w:rStyle w:val="Hyperlink"/>
              </w:rPr>
              <w:t>A2.2.</w:t>
            </w:r>
            <w:r w:rsidR="00343E20">
              <w:rPr>
                <w:rFonts w:eastAsiaTheme="minorEastAsia"/>
                <w:color w:val="auto"/>
                <w:lang w:eastAsia="en-AU"/>
              </w:rPr>
              <w:tab/>
            </w:r>
            <w:r w:rsidR="00343E20" w:rsidRPr="0018063A">
              <w:rPr>
                <w:rStyle w:val="Hyperlink"/>
              </w:rPr>
              <w:t>Monitor wall energy dependence</w:t>
            </w:r>
            <w:r w:rsidR="00343E20">
              <w:rPr>
                <w:webHidden/>
              </w:rPr>
              <w:tab/>
            </w:r>
            <w:r w:rsidR="00343E20">
              <w:rPr>
                <w:webHidden/>
              </w:rPr>
              <w:fldChar w:fldCharType="begin"/>
            </w:r>
            <w:r w:rsidR="00343E20">
              <w:rPr>
                <w:webHidden/>
              </w:rPr>
              <w:instrText xml:space="preserve"> PAGEREF _Toc131163904 \h </w:instrText>
            </w:r>
            <w:r w:rsidR="00343E20">
              <w:rPr>
                <w:webHidden/>
              </w:rPr>
            </w:r>
            <w:r w:rsidR="00343E20">
              <w:rPr>
                <w:webHidden/>
              </w:rPr>
              <w:fldChar w:fldCharType="separate"/>
            </w:r>
            <w:r w:rsidR="00185ACA">
              <w:rPr>
                <w:webHidden/>
              </w:rPr>
              <w:t>27</w:t>
            </w:r>
            <w:r w:rsidR="00343E20">
              <w:rPr>
                <w:webHidden/>
              </w:rPr>
              <w:fldChar w:fldCharType="end"/>
            </w:r>
          </w:hyperlink>
        </w:p>
        <w:p w14:paraId="08026B8B" w14:textId="4A9D3FF9" w:rsidR="00343E20" w:rsidRDefault="00000000">
          <w:pPr>
            <w:pStyle w:val="TOC1"/>
            <w:tabs>
              <w:tab w:val="left" w:pos="1320"/>
            </w:tabs>
            <w:rPr>
              <w:rFonts w:eastAsiaTheme="minorEastAsia"/>
              <w:b w:val="0"/>
              <w:noProof/>
              <w:color w:val="auto"/>
              <w:lang w:eastAsia="en-AU"/>
            </w:rPr>
          </w:pPr>
          <w:hyperlink w:anchor="_Toc131163905" w:history="1">
            <w:r w:rsidR="00343E20" w:rsidRPr="0018063A">
              <w:rPr>
                <w:rStyle w:val="Hyperlink"/>
                <w:noProof/>
              </w:rPr>
              <w:t>Appendix 3.</w:t>
            </w:r>
            <w:r w:rsidR="00343E20">
              <w:rPr>
                <w:rFonts w:eastAsiaTheme="minorEastAsia"/>
                <w:b w:val="0"/>
                <w:noProof/>
                <w:color w:val="auto"/>
                <w:lang w:eastAsia="en-AU"/>
              </w:rPr>
              <w:tab/>
            </w:r>
            <w:r w:rsidR="00343E20" w:rsidRPr="0018063A">
              <w:rPr>
                <w:rStyle w:val="Hyperlink"/>
                <w:noProof/>
              </w:rPr>
              <w:t>Aperture misalignment</w:t>
            </w:r>
            <w:r w:rsidR="00343E20">
              <w:rPr>
                <w:noProof/>
                <w:webHidden/>
              </w:rPr>
              <w:tab/>
            </w:r>
            <w:r w:rsidR="00343E20">
              <w:rPr>
                <w:noProof/>
                <w:webHidden/>
              </w:rPr>
              <w:fldChar w:fldCharType="begin"/>
            </w:r>
            <w:r w:rsidR="00343E20">
              <w:rPr>
                <w:noProof/>
                <w:webHidden/>
              </w:rPr>
              <w:instrText xml:space="preserve"> PAGEREF _Toc131163905 \h </w:instrText>
            </w:r>
            <w:r w:rsidR="00343E20">
              <w:rPr>
                <w:noProof/>
                <w:webHidden/>
              </w:rPr>
            </w:r>
            <w:r w:rsidR="00343E20">
              <w:rPr>
                <w:noProof/>
                <w:webHidden/>
              </w:rPr>
              <w:fldChar w:fldCharType="separate"/>
            </w:r>
            <w:r w:rsidR="00185ACA">
              <w:rPr>
                <w:noProof/>
                <w:webHidden/>
              </w:rPr>
              <w:t>29</w:t>
            </w:r>
            <w:r w:rsidR="00343E20">
              <w:rPr>
                <w:noProof/>
                <w:webHidden/>
              </w:rPr>
              <w:fldChar w:fldCharType="end"/>
            </w:r>
          </w:hyperlink>
        </w:p>
        <w:p w14:paraId="5FE469D1" w14:textId="1C9DED40" w:rsidR="00343E20" w:rsidRDefault="00000000">
          <w:pPr>
            <w:pStyle w:val="TOC1"/>
            <w:tabs>
              <w:tab w:val="left" w:pos="1320"/>
            </w:tabs>
            <w:rPr>
              <w:rFonts w:eastAsiaTheme="minorEastAsia"/>
              <w:b w:val="0"/>
              <w:noProof/>
              <w:color w:val="auto"/>
              <w:lang w:eastAsia="en-AU"/>
            </w:rPr>
          </w:pPr>
          <w:hyperlink w:anchor="_Toc131163906" w:history="1">
            <w:r w:rsidR="00343E20" w:rsidRPr="0018063A">
              <w:rPr>
                <w:rStyle w:val="Hyperlink"/>
                <w:noProof/>
              </w:rPr>
              <w:t>Appendix 4.</w:t>
            </w:r>
            <w:r w:rsidR="00343E20">
              <w:rPr>
                <w:rFonts w:eastAsiaTheme="minorEastAsia"/>
                <w:b w:val="0"/>
                <w:noProof/>
                <w:color w:val="auto"/>
                <w:lang w:eastAsia="en-AU"/>
              </w:rPr>
              <w:tab/>
            </w:r>
            <w:r w:rsidR="00343E20" w:rsidRPr="0018063A">
              <w:rPr>
                <w:rStyle w:val="Hyperlink"/>
                <w:noProof/>
              </w:rPr>
              <w:t>Monitor chamber charge-collection voltage</w:t>
            </w:r>
            <w:r w:rsidR="00343E20">
              <w:rPr>
                <w:noProof/>
                <w:webHidden/>
              </w:rPr>
              <w:tab/>
            </w:r>
            <w:r w:rsidR="00343E20">
              <w:rPr>
                <w:noProof/>
                <w:webHidden/>
              </w:rPr>
              <w:fldChar w:fldCharType="begin"/>
            </w:r>
            <w:r w:rsidR="00343E20">
              <w:rPr>
                <w:noProof/>
                <w:webHidden/>
              </w:rPr>
              <w:instrText xml:space="preserve"> PAGEREF _Toc131163906 \h </w:instrText>
            </w:r>
            <w:r w:rsidR="00343E20">
              <w:rPr>
                <w:noProof/>
                <w:webHidden/>
              </w:rPr>
            </w:r>
            <w:r w:rsidR="00343E20">
              <w:rPr>
                <w:noProof/>
                <w:webHidden/>
              </w:rPr>
              <w:fldChar w:fldCharType="separate"/>
            </w:r>
            <w:r w:rsidR="00185ACA">
              <w:rPr>
                <w:noProof/>
                <w:webHidden/>
              </w:rPr>
              <w:t>31</w:t>
            </w:r>
            <w:r w:rsidR="00343E20">
              <w:rPr>
                <w:noProof/>
                <w:webHidden/>
              </w:rPr>
              <w:fldChar w:fldCharType="end"/>
            </w:r>
          </w:hyperlink>
        </w:p>
        <w:p w14:paraId="58BC6B37" w14:textId="24F35FB5" w:rsidR="00343E20" w:rsidRDefault="00000000">
          <w:pPr>
            <w:pStyle w:val="TOC1"/>
            <w:tabs>
              <w:tab w:val="left" w:pos="1320"/>
            </w:tabs>
            <w:rPr>
              <w:rFonts w:eastAsiaTheme="minorEastAsia"/>
              <w:b w:val="0"/>
              <w:noProof/>
              <w:color w:val="auto"/>
              <w:lang w:eastAsia="en-AU"/>
            </w:rPr>
          </w:pPr>
          <w:hyperlink w:anchor="_Toc131163907" w:history="1">
            <w:r w:rsidR="00343E20" w:rsidRPr="0018063A">
              <w:rPr>
                <w:rStyle w:val="Hyperlink"/>
                <w:noProof/>
              </w:rPr>
              <w:t>Appendix 5.</w:t>
            </w:r>
            <w:r w:rsidR="00343E20">
              <w:rPr>
                <w:rFonts w:eastAsiaTheme="minorEastAsia"/>
                <w:b w:val="0"/>
                <w:noProof/>
                <w:color w:val="auto"/>
                <w:lang w:eastAsia="en-AU"/>
              </w:rPr>
              <w:tab/>
            </w:r>
            <w:r w:rsidR="00343E20" w:rsidRPr="0018063A">
              <w:rPr>
                <w:rStyle w:val="Hyperlink"/>
                <w:noProof/>
              </w:rPr>
              <w:t>Monitor Physical Calculations</w:t>
            </w:r>
            <w:r w:rsidR="00343E20">
              <w:rPr>
                <w:noProof/>
                <w:webHidden/>
              </w:rPr>
              <w:tab/>
            </w:r>
            <w:r w:rsidR="00343E20">
              <w:rPr>
                <w:noProof/>
                <w:webHidden/>
              </w:rPr>
              <w:fldChar w:fldCharType="begin"/>
            </w:r>
            <w:r w:rsidR="00343E20">
              <w:rPr>
                <w:noProof/>
                <w:webHidden/>
              </w:rPr>
              <w:instrText xml:space="preserve"> PAGEREF _Toc131163907 \h </w:instrText>
            </w:r>
            <w:r w:rsidR="00343E20">
              <w:rPr>
                <w:noProof/>
                <w:webHidden/>
              </w:rPr>
            </w:r>
            <w:r w:rsidR="00343E20">
              <w:rPr>
                <w:noProof/>
                <w:webHidden/>
              </w:rPr>
              <w:fldChar w:fldCharType="separate"/>
            </w:r>
            <w:r w:rsidR="00185ACA">
              <w:rPr>
                <w:noProof/>
                <w:webHidden/>
              </w:rPr>
              <w:t>32</w:t>
            </w:r>
            <w:r w:rsidR="00343E20">
              <w:rPr>
                <w:noProof/>
                <w:webHidden/>
              </w:rPr>
              <w:fldChar w:fldCharType="end"/>
            </w:r>
          </w:hyperlink>
        </w:p>
        <w:p w14:paraId="4F69F339" w14:textId="78422B9D" w:rsidR="00343E20" w:rsidRDefault="00000000">
          <w:pPr>
            <w:pStyle w:val="TOC2"/>
            <w:tabs>
              <w:tab w:val="left" w:pos="1320"/>
            </w:tabs>
            <w:rPr>
              <w:rFonts w:eastAsiaTheme="minorEastAsia"/>
              <w:color w:val="auto"/>
              <w:lang w:eastAsia="en-AU"/>
            </w:rPr>
          </w:pPr>
          <w:hyperlink w:anchor="_Toc131163908" w:history="1">
            <w:r w:rsidR="00343E20" w:rsidRPr="0018063A">
              <w:rPr>
                <w:rStyle w:val="Hyperlink"/>
              </w:rPr>
              <w:t>A5.1.</w:t>
            </w:r>
            <w:r w:rsidR="00343E20">
              <w:rPr>
                <w:rFonts w:eastAsiaTheme="minorEastAsia"/>
                <w:color w:val="auto"/>
                <w:lang w:eastAsia="en-AU"/>
              </w:rPr>
              <w:tab/>
            </w:r>
            <w:r w:rsidR="00343E20" w:rsidRPr="0018063A">
              <w:rPr>
                <w:rStyle w:val="Hyperlink"/>
              </w:rPr>
              <w:t>Wall thickness</w:t>
            </w:r>
            <w:r w:rsidR="00343E20">
              <w:rPr>
                <w:webHidden/>
              </w:rPr>
              <w:tab/>
            </w:r>
            <w:r w:rsidR="00343E20">
              <w:rPr>
                <w:webHidden/>
              </w:rPr>
              <w:fldChar w:fldCharType="begin"/>
            </w:r>
            <w:r w:rsidR="00343E20">
              <w:rPr>
                <w:webHidden/>
              </w:rPr>
              <w:instrText xml:space="preserve"> PAGEREF _Toc131163908 \h </w:instrText>
            </w:r>
            <w:r w:rsidR="00343E20">
              <w:rPr>
                <w:webHidden/>
              </w:rPr>
            </w:r>
            <w:r w:rsidR="00343E20">
              <w:rPr>
                <w:webHidden/>
              </w:rPr>
              <w:fldChar w:fldCharType="separate"/>
            </w:r>
            <w:r w:rsidR="00185ACA">
              <w:rPr>
                <w:webHidden/>
              </w:rPr>
              <w:t>32</w:t>
            </w:r>
            <w:r w:rsidR="00343E20">
              <w:rPr>
                <w:webHidden/>
              </w:rPr>
              <w:fldChar w:fldCharType="end"/>
            </w:r>
          </w:hyperlink>
        </w:p>
        <w:p w14:paraId="2EA4AE2C" w14:textId="3BA5201A" w:rsidR="00343E20" w:rsidRDefault="00000000">
          <w:pPr>
            <w:pStyle w:val="TOC2"/>
            <w:tabs>
              <w:tab w:val="left" w:pos="1320"/>
            </w:tabs>
            <w:rPr>
              <w:rFonts w:eastAsiaTheme="minorEastAsia"/>
              <w:color w:val="auto"/>
              <w:lang w:eastAsia="en-AU"/>
            </w:rPr>
          </w:pPr>
          <w:hyperlink w:anchor="_Toc131163909" w:history="1">
            <w:r w:rsidR="00343E20" w:rsidRPr="0018063A">
              <w:rPr>
                <w:rStyle w:val="Hyperlink"/>
              </w:rPr>
              <w:t>A5.2.</w:t>
            </w:r>
            <w:r w:rsidR="00343E20">
              <w:rPr>
                <w:rFonts w:eastAsiaTheme="minorEastAsia"/>
                <w:color w:val="auto"/>
                <w:lang w:eastAsia="en-AU"/>
              </w:rPr>
              <w:tab/>
            </w:r>
            <w:r w:rsidR="00343E20" w:rsidRPr="0018063A">
              <w:rPr>
                <w:rStyle w:val="Hyperlink"/>
              </w:rPr>
              <w:t>Monitor chamber field size calculation</w:t>
            </w:r>
            <w:r w:rsidR="00343E20">
              <w:rPr>
                <w:webHidden/>
              </w:rPr>
              <w:tab/>
            </w:r>
            <w:r w:rsidR="00343E20">
              <w:rPr>
                <w:webHidden/>
              </w:rPr>
              <w:fldChar w:fldCharType="begin"/>
            </w:r>
            <w:r w:rsidR="00343E20">
              <w:rPr>
                <w:webHidden/>
              </w:rPr>
              <w:instrText xml:space="preserve"> PAGEREF _Toc131163909 \h </w:instrText>
            </w:r>
            <w:r w:rsidR="00343E20">
              <w:rPr>
                <w:webHidden/>
              </w:rPr>
            </w:r>
            <w:r w:rsidR="00343E20">
              <w:rPr>
                <w:webHidden/>
              </w:rPr>
              <w:fldChar w:fldCharType="separate"/>
            </w:r>
            <w:r w:rsidR="00185ACA">
              <w:rPr>
                <w:webHidden/>
              </w:rPr>
              <w:t>33</w:t>
            </w:r>
            <w:r w:rsidR="00343E20">
              <w:rPr>
                <w:webHidden/>
              </w:rPr>
              <w:fldChar w:fldCharType="end"/>
            </w:r>
          </w:hyperlink>
        </w:p>
        <w:p w14:paraId="7EBA8700" w14:textId="076EC07C" w:rsidR="00343E20" w:rsidRDefault="00000000">
          <w:pPr>
            <w:pStyle w:val="TOC1"/>
            <w:tabs>
              <w:tab w:val="left" w:pos="1320"/>
            </w:tabs>
            <w:rPr>
              <w:rFonts w:eastAsiaTheme="minorEastAsia"/>
              <w:b w:val="0"/>
              <w:noProof/>
              <w:color w:val="auto"/>
              <w:lang w:eastAsia="en-AU"/>
            </w:rPr>
          </w:pPr>
          <w:hyperlink w:anchor="_Toc131163910" w:history="1">
            <w:r w:rsidR="00343E20" w:rsidRPr="0018063A">
              <w:rPr>
                <w:rStyle w:val="Hyperlink"/>
                <w:noProof/>
              </w:rPr>
              <w:t>Appendix 6.</w:t>
            </w:r>
            <w:r w:rsidR="00343E20">
              <w:rPr>
                <w:rFonts w:eastAsiaTheme="minorEastAsia"/>
                <w:b w:val="0"/>
                <w:noProof/>
                <w:color w:val="auto"/>
                <w:lang w:eastAsia="en-AU"/>
              </w:rPr>
              <w:tab/>
            </w:r>
            <w:r w:rsidR="00343E20" w:rsidRPr="0018063A">
              <w:rPr>
                <w:rStyle w:val="Hyperlink"/>
                <w:noProof/>
              </w:rPr>
              <w:t>Equipment specifications</w:t>
            </w:r>
            <w:r w:rsidR="00343E20">
              <w:rPr>
                <w:noProof/>
                <w:webHidden/>
              </w:rPr>
              <w:tab/>
            </w:r>
            <w:r w:rsidR="00343E20">
              <w:rPr>
                <w:noProof/>
                <w:webHidden/>
              </w:rPr>
              <w:fldChar w:fldCharType="begin"/>
            </w:r>
            <w:r w:rsidR="00343E20">
              <w:rPr>
                <w:noProof/>
                <w:webHidden/>
              </w:rPr>
              <w:instrText xml:space="preserve"> PAGEREF _Toc131163910 \h </w:instrText>
            </w:r>
            <w:r w:rsidR="00343E20">
              <w:rPr>
                <w:noProof/>
                <w:webHidden/>
              </w:rPr>
            </w:r>
            <w:r w:rsidR="00343E20">
              <w:rPr>
                <w:noProof/>
                <w:webHidden/>
              </w:rPr>
              <w:fldChar w:fldCharType="separate"/>
            </w:r>
            <w:r w:rsidR="00185ACA">
              <w:rPr>
                <w:noProof/>
                <w:webHidden/>
              </w:rPr>
              <w:t>34</w:t>
            </w:r>
            <w:r w:rsidR="00343E20">
              <w:rPr>
                <w:noProof/>
                <w:webHidden/>
              </w:rPr>
              <w:fldChar w:fldCharType="end"/>
            </w:r>
          </w:hyperlink>
        </w:p>
        <w:p w14:paraId="54DA13F8" w14:textId="71E6053D" w:rsidR="00343E20" w:rsidRDefault="00000000">
          <w:pPr>
            <w:pStyle w:val="TOC1"/>
            <w:rPr>
              <w:rFonts w:eastAsiaTheme="minorEastAsia"/>
              <w:b w:val="0"/>
              <w:noProof/>
              <w:color w:val="auto"/>
              <w:lang w:eastAsia="en-AU"/>
            </w:rPr>
          </w:pPr>
          <w:hyperlink w:anchor="_Toc131163911" w:history="1">
            <w:r w:rsidR="00343E20" w:rsidRPr="0018063A">
              <w:rPr>
                <w:rStyle w:val="Hyperlink"/>
                <w:noProof/>
              </w:rPr>
              <w:t>Glossary</w:t>
            </w:r>
            <w:r w:rsidR="00343E20">
              <w:rPr>
                <w:noProof/>
                <w:webHidden/>
              </w:rPr>
              <w:tab/>
            </w:r>
            <w:r w:rsidR="00343E20">
              <w:rPr>
                <w:noProof/>
                <w:webHidden/>
              </w:rPr>
              <w:fldChar w:fldCharType="begin"/>
            </w:r>
            <w:r w:rsidR="00343E20">
              <w:rPr>
                <w:noProof/>
                <w:webHidden/>
              </w:rPr>
              <w:instrText xml:space="preserve"> PAGEREF _Toc131163911 \h </w:instrText>
            </w:r>
            <w:r w:rsidR="00343E20">
              <w:rPr>
                <w:noProof/>
                <w:webHidden/>
              </w:rPr>
            </w:r>
            <w:r w:rsidR="00343E20">
              <w:rPr>
                <w:noProof/>
                <w:webHidden/>
              </w:rPr>
              <w:fldChar w:fldCharType="separate"/>
            </w:r>
            <w:r w:rsidR="00185ACA">
              <w:rPr>
                <w:noProof/>
                <w:webHidden/>
              </w:rPr>
              <w:t>35</w:t>
            </w:r>
            <w:r w:rsidR="00343E20">
              <w:rPr>
                <w:noProof/>
                <w:webHidden/>
              </w:rPr>
              <w:fldChar w:fldCharType="end"/>
            </w:r>
          </w:hyperlink>
        </w:p>
        <w:p w14:paraId="4D3CEC6E" w14:textId="35CBA254" w:rsidR="00343E20" w:rsidRDefault="00000000">
          <w:pPr>
            <w:pStyle w:val="TOC1"/>
            <w:rPr>
              <w:rFonts w:eastAsiaTheme="minorEastAsia"/>
              <w:b w:val="0"/>
              <w:noProof/>
              <w:color w:val="auto"/>
              <w:lang w:eastAsia="en-AU"/>
            </w:rPr>
          </w:pPr>
          <w:hyperlink w:anchor="_Toc131163912" w:history="1">
            <w:r w:rsidR="00343E20" w:rsidRPr="0018063A">
              <w:rPr>
                <w:rStyle w:val="Hyperlink"/>
                <w:noProof/>
              </w:rPr>
              <w:t>References</w:t>
            </w:r>
            <w:r w:rsidR="00343E20">
              <w:rPr>
                <w:noProof/>
                <w:webHidden/>
              </w:rPr>
              <w:tab/>
            </w:r>
            <w:r w:rsidR="00343E20">
              <w:rPr>
                <w:noProof/>
                <w:webHidden/>
              </w:rPr>
              <w:fldChar w:fldCharType="begin"/>
            </w:r>
            <w:r w:rsidR="00343E20">
              <w:rPr>
                <w:noProof/>
                <w:webHidden/>
              </w:rPr>
              <w:instrText xml:space="preserve"> PAGEREF _Toc131163912 \h </w:instrText>
            </w:r>
            <w:r w:rsidR="00343E20">
              <w:rPr>
                <w:noProof/>
                <w:webHidden/>
              </w:rPr>
            </w:r>
            <w:r w:rsidR="00343E20">
              <w:rPr>
                <w:noProof/>
                <w:webHidden/>
              </w:rPr>
              <w:fldChar w:fldCharType="separate"/>
            </w:r>
            <w:r w:rsidR="00185ACA">
              <w:rPr>
                <w:noProof/>
                <w:webHidden/>
              </w:rPr>
              <w:t>36</w:t>
            </w:r>
            <w:r w:rsidR="00343E20">
              <w:rPr>
                <w:noProof/>
                <w:webHidden/>
              </w:rPr>
              <w:fldChar w:fldCharType="end"/>
            </w:r>
          </w:hyperlink>
        </w:p>
        <w:p w14:paraId="59193529" w14:textId="354721E9" w:rsidR="003873D6" w:rsidRDefault="003873D6">
          <w:r>
            <w:rPr>
              <w:b/>
              <w:bCs/>
              <w:noProof/>
            </w:rPr>
            <w:fldChar w:fldCharType="end"/>
          </w:r>
        </w:p>
      </w:sdtContent>
    </w:sdt>
    <w:p w14:paraId="37193AF0" w14:textId="77777777" w:rsidR="00937076" w:rsidRPr="000B696A" w:rsidRDefault="00937076" w:rsidP="00AD297B"/>
    <w:p w14:paraId="5DF6E93E" w14:textId="77777777" w:rsidR="00DC23A8" w:rsidRPr="000B696A" w:rsidRDefault="00937076">
      <w:r w:rsidRPr="000B696A">
        <w:br w:type="page"/>
      </w:r>
    </w:p>
    <w:p w14:paraId="06B51E73" w14:textId="77777777" w:rsidR="002C322F" w:rsidRDefault="002C322F" w:rsidP="001B22BA">
      <w:pPr>
        <w:pStyle w:val="Heading1Nonumber"/>
        <w:sectPr w:rsidR="002C322F" w:rsidSect="002C322F">
          <w:headerReference w:type="default" r:id="rId16"/>
          <w:footerReference w:type="default" r:id="rId17"/>
          <w:pgSz w:w="11906" w:h="16838" w:code="9"/>
          <w:pgMar w:top="1134" w:right="1134" w:bottom="1134" w:left="1134" w:header="567" w:footer="567" w:gutter="0"/>
          <w:pgNumType w:fmt="lowerRoman" w:start="1"/>
          <w:cols w:space="708"/>
          <w:docGrid w:linePitch="360"/>
        </w:sectPr>
      </w:pPr>
    </w:p>
    <w:p w14:paraId="28564D4C" w14:textId="4006E030" w:rsidR="00DC23A8" w:rsidRPr="000B696A" w:rsidRDefault="00DC23A8" w:rsidP="001B22BA">
      <w:pPr>
        <w:pStyle w:val="Heading1Nonumber"/>
      </w:pPr>
      <w:bookmarkStart w:id="0" w:name="_Toc131163876"/>
      <w:r w:rsidRPr="000B696A">
        <w:lastRenderedPageBreak/>
        <w:t>Executive Summary</w:t>
      </w:r>
      <w:bookmarkEnd w:id="0"/>
    </w:p>
    <w:p w14:paraId="46048807" w14:textId="1FACDEBC" w:rsidR="007D6054" w:rsidRDefault="00365C29" w:rsidP="00A5335A">
      <w:pPr>
        <w:spacing w:before="100" w:beforeAutospacing="1" w:after="100" w:afterAutospacing="1" w:line="276" w:lineRule="auto"/>
      </w:pPr>
      <w:r>
        <w:t>In 201</w:t>
      </w:r>
      <w:r w:rsidR="007D6054">
        <w:t>8</w:t>
      </w:r>
      <w:r>
        <w:t>, t</w:t>
      </w:r>
      <w:r w:rsidR="001F065D" w:rsidRPr="00097394">
        <w:t xml:space="preserve">he Australian Radiation Protection and Nuclear Safety Agency (ARPANSA) </w:t>
      </w:r>
      <w:r w:rsidR="001F065D">
        <w:t xml:space="preserve">established </w:t>
      </w:r>
      <w:r w:rsidR="00234181">
        <w:t xml:space="preserve">the </w:t>
      </w:r>
      <w:r w:rsidR="00A5335A" w:rsidRPr="00A5335A">
        <w:t>radiation qualities in radiation (RQR), radiation qualities based on alumin</w:t>
      </w:r>
      <w:r w:rsidR="00A5335A">
        <w:t>i</w:t>
      </w:r>
      <w:r w:rsidR="00A5335A" w:rsidRPr="00A5335A">
        <w:t>um added filter (RQA)</w:t>
      </w:r>
      <w:r w:rsidR="00A5335A">
        <w:t xml:space="preserve"> and</w:t>
      </w:r>
      <w:r w:rsidR="00A5335A" w:rsidRPr="00A5335A">
        <w:t xml:space="preserve"> radiation qualities based on copper added filter (RQT)</w:t>
      </w:r>
      <w:r w:rsidR="001F065D" w:rsidRPr="00097394">
        <w:t xml:space="preserve"> beam qualities</w:t>
      </w:r>
      <w:r w:rsidR="00E47012">
        <w:t>,</w:t>
      </w:r>
      <w:r w:rsidR="004A02F8">
        <w:t xml:space="preserve"> </w:t>
      </w:r>
      <w:r w:rsidR="001F065D" w:rsidRPr="00097394">
        <w:t>as specified by the I</w:t>
      </w:r>
      <w:r w:rsidR="00E47012">
        <w:t xml:space="preserve">nternational </w:t>
      </w:r>
      <w:r w:rsidR="001F065D" w:rsidRPr="00097394">
        <w:t>E</w:t>
      </w:r>
      <w:r w:rsidR="00E47012">
        <w:t xml:space="preserve">lectrotechnical </w:t>
      </w:r>
      <w:r w:rsidR="001F065D" w:rsidRPr="00097394">
        <w:t>C</w:t>
      </w:r>
      <w:r w:rsidR="00E47012">
        <w:t>ommission (IEC)</w:t>
      </w:r>
      <w:r w:rsidR="001F065D" w:rsidRPr="00097394">
        <w:t xml:space="preserve"> </w:t>
      </w:r>
      <w:r w:rsidR="001F065D">
        <w:t>and International Atomic Energy Agency (IAEA)</w:t>
      </w:r>
      <w:r w:rsidR="00E47012">
        <w:t xml:space="preserve">. The new beam qualities were developed </w:t>
      </w:r>
      <w:r w:rsidR="001F065D" w:rsidRPr="00097394">
        <w:t>to provide a traceable standard in Australia for radiation dosimetry in diagnostic radiology</w:t>
      </w:r>
      <w:r w:rsidR="00E47012">
        <w:t>,</w:t>
      </w:r>
      <w:r w:rsidR="004557D7">
        <w:t xml:space="preserve"> and</w:t>
      </w:r>
      <w:r w:rsidR="005A2E0B">
        <w:t xml:space="preserve"> </w:t>
      </w:r>
      <w:r w:rsidR="00E47012">
        <w:t xml:space="preserve">also </w:t>
      </w:r>
      <w:r w:rsidR="005A2E0B">
        <w:t>address existing deficiencies in this area</w:t>
      </w:r>
      <w:r w:rsidR="00097394" w:rsidRPr="00097394">
        <w:t xml:space="preserve">. </w:t>
      </w:r>
    </w:p>
    <w:p w14:paraId="70C33D79" w14:textId="2EEB1E7E" w:rsidR="004038AB" w:rsidRDefault="004038AB" w:rsidP="00A5335A">
      <w:pPr>
        <w:spacing w:before="100" w:beforeAutospacing="1" w:after="100" w:afterAutospacing="1" w:line="276" w:lineRule="auto"/>
        <w:rPr>
          <w:rFonts w:cs="TimesTen-Roman"/>
        </w:rPr>
      </w:pPr>
      <w:r>
        <w:rPr>
          <w:rFonts w:cs="TimesTen-Roman"/>
        </w:rPr>
        <w:t>T</w:t>
      </w:r>
      <w:r w:rsidRPr="00406467">
        <w:rPr>
          <w:rFonts w:cs="TimesTen-Roman"/>
        </w:rPr>
        <w:t xml:space="preserve">his </w:t>
      </w:r>
      <w:r>
        <w:rPr>
          <w:rFonts w:cs="TimesTen-Roman"/>
        </w:rPr>
        <w:t>report</w:t>
      </w:r>
      <w:r w:rsidRPr="00406467">
        <w:rPr>
          <w:rFonts w:cs="TimesTen-Roman"/>
        </w:rPr>
        <w:t xml:space="preserve"> document</w:t>
      </w:r>
      <w:r w:rsidR="00234181">
        <w:rPr>
          <w:rFonts w:cs="TimesTen-Roman"/>
        </w:rPr>
        <w:t>s</w:t>
      </w:r>
      <w:r w:rsidRPr="00406467">
        <w:rPr>
          <w:rFonts w:cs="TimesTen-Roman"/>
        </w:rPr>
        <w:t xml:space="preserve"> the process and the results </w:t>
      </w:r>
      <w:r>
        <w:rPr>
          <w:rFonts w:cs="TimesTen-Roman"/>
        </w:rPr>
        <w:t>undertaken in 2018 to</w:t>
      </w:r>
      <w:r w:rsidRPr="00406467">
        <w:rPr>
          <w:rFonts w:cs="TimesTen-Roman"/>
        </w:rPr>
        <w:t xml:space="preserve"> establish these beam qualities. </w:t>
      </w:r>
    </w:p>
    <w:p w14:paraId="11E02392" w14:textId="4070D1E1" w:rsidR="000362F5" w:rsidRDefault="00097394" w:rsidP="00A5335A">
      <w:pPr>
        <w:spacing w:before="100" w:beforeAutospacing="1" w:after="100" w:afterAutospacing="1" w:line="276" w:lineRule="auto"/>
      </w:pPr>
      <w:r w:rsidRPr="00097394">
        <w:t xml:space="preserve">The </w:t>
      </w:r>
      <w:r w:rsidR="006710B0">
        <w:t>three</w:t>
      </w:r>
      <w:r w:rsidR="006710B0" w:rsidRPr="00097394">
        <w:t xml:space="preserve"> </w:t>
      </w:r>
      <w:r w:rsidRPr="00097394">
        <w:t>beam</w:t>
      </w:r>
      <w:r w:rsidR="00234181">
        <w:t xml:space="preserve"> serie</w:t>
      </w:r>
      <w:r w:rsidRPr="00097394">
        <w:t xml:space="preserve">s were commissioned </w:t>
      </w:r>
      <w:r w:rsidR="006710B0">
        <w:t>for</w:t>
      </w:r>
      <w:r w:rsidR="006710B0" w:rsidRPr="00097394">
        <w:t xml:space="preserve"> </w:t>
      </w:r>
      <w:r w:rsidRPr="00097394">
        <w:t>a new dosimetry grade X-ray system</w:t>
      </w:r>
      <w:r w:rsidR="00E47012">
        <w:t>. This</w:t>
      </w:r>
      <w:r w:rsidR="007D6054">
        <w:t xml:space="preserve"> </w:t>
      </w:r>
      <w:r w:rsidR="00E47012">
        <w:t>system</w:t>
      </w:r>
      <w:r w:rsidRPr="00097394">
        <w:t xml:space="preserve"> is also used to provide radiotherapy calibrations using the </w:t>
      </w:r>
      <w:r w:rsidR="00EA7EC1" w:rsidRPr="00CC68C2">
        <w:t>Physikalisch-Technische Bundesanstalt</w:t>
      </w:r>
      <w:r w:rsidR="00EA7EC1" w:rsidRPr="00097394">
        <w:t xml:space="preserve"> </w:t>
      </w:r>
      <w:r w:rsidR="00EA7EC1">
        <w:t>(</w:t>
      </w:r>
      <w:r w:rsidRPr="00097394">
        <w:t>PTB</w:t>
      </w:r>
      <w:r w:rsidR="00EA7EC1">
        <w:t>)</w:t>
      </w:r>
      <w:r w:rsidRPr="00097394">
        <w:t xml:space="preserve"> TH Series of beam qualities and protection-level calibrations using the ISO 4037 wide and narrow series X-rays in the range of accelerating potentials from 40 kV</w:t>
      </w:r>
      <w:r w:rsidRPr="002D2DD5">
        <w:rPr>
          <w:vertAlign w:val="subscript"/>
        </w:rPr>
        <w:t>p</w:t>
      </w:r>
      <w:r w:rsidRPr="00097394">
        <w:t xml:space="preserve"> to 320 kV</w:t>
      </w:r>
      <w:r w:rsidRPr="002D2DD5">
        <w:rPr>
          <w:vertAlign w:val="subscript"/>
        </w:rPr>
        <w:t>p</w:t>
      </w:r>
      <w:r w:rsidRPr="00097394">
        <w:t>.</w:t>
      </w:r>
      <w:r>
        <w:t xml:space="preserve"> </w:t>
      </w:r>
    </w:p>
    <w:p w14:paraId="5EC14C0A" w14:textId="7100B4BD" w:rsidR="00086C50" w:rsidRDefault="00000000" w:rsidP="00A5335A">
      <w:pPr>
        <w:spacing w:before="100" w:beforeAutospacing="1" w:after="100" w:afterAutospacing="1" w:line="276" w:lineRule="auto"/>
      </w:pPr>
      <w:hyperlink r:id="rId18" w:history="1">
        <w:r w:rsidR="000362F5" w:rsidRPr="00E47012">
          <w:rPr>
            <w:rStyle w:val="Hyperlink"/>
          </w:rPr>
          <w:t>IEC 61267</w:t>
        </w:r>
      </w:hyperlink>
      <w:r w:rsidR="00573913">
        <w:t xml:space="preserve"> </w:t>
      </w:r>
      <w:r w:rsidR="00573913" w:rsidRPr="002B3E87">
        <w:rPr>
          <w:i/>
          <w:iCs/>
        </w:rPr>
        <w:t>Medical Diagnostic X-ray Equipment — Radiation Conditions for Use in the Determination of Characteristics</w:t>
      </w:r>
      <w:r w:rsidR="000362F5">
        <w:t xml:space="preserve"> and </w:t>
      </w:r>
      <w:hyperlink r:id="rId19" w:history="1">
        <w:r w:rsidR="00086C50" w:rsidRPr="00E47012">
          <w:rPr>
            <w:rStyle w:val="Hyperlink"/>
          </w:rPr>
          <w:t>IAEA T</w:t>
        </w:r>
        <w:r w:rsidR="00CA230F" w:rsidRPr="00E47012">
          <w:rPr>
            <w:rStyle w:val="Hyperlink"/>
          </w:rPr>
          <w:t>R</w:t>
        </w:r>
        <w:r w:rsidR="00086C50" w:rsidRPr="00E47012">
          <w:rPr>
            <w:rStyle w:val="Hyperlink"/>
          </w:rPr>
          <w:t>S457</w:t>
        </w:r>
      </w:hyperlink>
      <w:r w:rsidR="00573913">
        <w:t xml:space="preserve"> </w:t>
      </w:r>
      <w:r w:rsidR="00573913" w:rsidRPr="002B3E87">
        <w:rPr>
          <w:i/>
          <w:iCs/>
        </w:rPr>
        <w:t>Dosimetry in Diagnostic Radiology: An International Code of Practice</w:t>
      </w:r>
      <w:r w:rsidR="00086C50" w:rsidRPr="00086C50">
        <w:t xml:space="preserve"> specif</w:t>
      </w:r>
      <w:r w:rsidR="00234181">
        <w:t>y</w:t>
      </w:r>
      <w:r w:rsidR="00086C50" w:rsidRPr="00086C50">
        <w:t xml:space="preserve"> the first </w:t>
      </w:r>
      <w:r w:rsidR="00A9776E">
        <w:t>half-value layer</w:t>
      </w:r>
      <w:r w:rsidR="00086C50" w:rsidRPr="00086C50">
        <w:t xml:space="preserve"> </w:t>
      </w:r>
      <w:r w:rsidR="00896A37">
        <w:t xml:space="preserve">(HVL) </w:t>
      </w:r>
      <w:r w:rsidR="000362F5" w:rsidRPr="00086C50">
        <w:t>for the RQR</w:t>
      </w:r>
      <w:r w:rsidR="000362F5">
        <w:t>, RQA and RQT</w:t>
      </w:r>
      <w:r w:rsidR="000362F5" w:rsidRPr="00086C50">
        <w:t xml:space="preserve"> series of beam</w:t>
      </w:r>
      <w:r w:rsidR="000362F5">
        <w:t>s</w:t>
      </w:r>
      <w:r w:rsidR="000362F5" w:rsidRPr="00086C50">
        <w:t xml:space="preserve"> </w:t>
      </w:r>
      <w:r w:rsidR="00086C50" w:rsidRPr="00086C50">
        <w:t>and homogeneity</w:t>
      </w:r>
      <w:r w:rsidR="000362F5">
        <w:t xml:space="preserve"> for the RQR </w:t>
      </w:r>
      <w:r w:rsidR="00234181">
        <w:t xml:space="preserve">beam </w:t>
      </w:r>
      <w:r w:rsidR="000362F5">
        <w:t>series</w:t>
      </w:r>
      <w:r w:rsidR="00234181">
        <w:t>.</w:t>
      </w:r>
      <w:r w:rsidR="000362F5">
        <w:t xml:space="preserve"> When comparing these</w:t>
      </w:r>
      <w:r w:rsidR="006710B0">
        <w:t xml:space="preserve"> two</w:t>
      </w:r>
      <w:r w:rsidR="000362F5">
        <w:t xml:space="preserve"> specifications, the maximum first HVL deviation is 1.7%, 4.4% and 1.0% for RQR, RQA and RQT series of beams. In addition, </w:t>
      </w:r>
      <w:r w:rsidR="00463174">
        <w:t xml:space="preserve">for RQR beam quality, </w:t>
      </w:r>
      <w:r w:rsidR="000362F5">
        <w:t xml:space="preserve">the maximum homogeneity deviation is </w:t>
      </w:r>
      <w:r w:rsidR="00136E83">
        <w:t xml:space="preserve">0.02. These </w:t>
      </w:r>
      <w:r w:rsidR="006710B0">
        <w:t xml:space="preserve">results </w:t>
      </w:r>
      <w:r w:rsidR="00136E83">
        <w:t xml:space="preserve">show that the RQR. RQA and RQT series of beams commissioned </w:t>
      </w:r>
      <w:r w:rsidR="006710B0">
        <w:t xml:space="preserve">by </w:t>
      </w:r>
      <w:r w:rsidR="00136E83">
        <w:t>ARPANSA are well within IEC and IAEA specifications.</w:t>
      </w:r>
    </w:p>
    <w:p w14:paraId="388EF7B8" w14:textId="7261EFD2" w:rsidR="00136E83" w:rsidRDefault="00136E83" w:rsidP="00A5335A">
      <w:pPr>
        <w:spacing w:before="100" w:beforeAutospacing="1" w:after="100" w:afterAutospacing="1" w:line="276" w:lineRule="auto"/>
      </w:pPr>
      <w:r>
        <w:t>To evaluate the calibration capability of this system, a 75 cm</w:t>
      </w:r>
      <w:r w:rsidRPr="00136E83">
        <w:rPr>
          <w:vertAlign w:val="superscript"/>
        </w:rPr>
        <w:t>3</w:t>
      </w:r>
      <w:r>
        <w:t xml:space="preserve"> pancake ion chamber and</w:t>
      </w:r>
      <w:r w:rsidR="00342989">
        <w:t xml:space="preserve"> </w:t>
      </w:r>
      <w:r>
        <w:t>a R/F semiconductor detector were calibrated using the RQR and RQA series of beams</w:t>
      </w:r>
      <w:r w:rsidR="0092694E">
        <w:t>,</w:t>
      </w:r>
      <w:r>
        <w:t xml:space="preserve"> and then compare</w:t>
      </w:r>
      <w:r w:rsidR="00456116">
        <w:t>d</w:t>
      </w:r>
      <w:r>
        <w:t xml:space="preserve"> with the calibration performed by </w:t>
      </w:r>
      <w:r w:rsidR="00B25C25" w:rsidRPr="00CC68C2">
        <w:t>PTW-Frieburg, traceable to</w:t>
      </w:r>
      <w:r w:rsidR="00234181">
        <w:t xml:space="preserve"> the</w:t>
      </w:r>
      <w:r w:rsidR="00B25C25" w:rsidRPr="00CC68C2">
        <w:t xml:space="preserve"> German dosimetry standards at </w:t>
      </w:r>
      <w:r w:rsidR="00B83C25" w:rsidRPr="00CC68C2">
        <w:t>PTB</w:t>
      </w:r>
      <w:r>
        <w:t>. For the 75 cm</w:t>
      </w:r>
      <w:r w:rsidRPr="00342989">
        <w:rPr>
          <w:vertAlign w:val="superscript"/>
        </w:rPr>
        <w:t>3</w:t>
      </w:r>
      <w:r>
        <w:t xml:space="preserve"> chamber, the calibration coefficient deviations are within 1.2% and 1.3% for</w:t>
      </w:r>
      <w:r w:rsidR="00234181">
        <w:t xml:space="preserve"> the</w:t>
      </w:r>
      <w:r>
        <w:t xml:space="preserve"> RQR and RQA series of beams. For the semiconductor detector, the calibration coefficient deviations are within 0.2% for </w:t>
      </w:r>
      <w:r w:rsidR="00234181">
        <w:t xml:space="preserve">the </w:t>
      </w:r>
      <w:r>
        <w:t>RQR series of beam</w:t>
      </w:r>
      <w:r w:rsidR="00234181">
        <w:t>s</w:t>
      </w:r>
      <w:r>
        <w:t xml:space="preserve">. </w:t>
      </w:r>
      <w:r w:rsidR="00EF05F6">
        <w:t>For the semiconductor detector, there is no comparison of RQA data with that from PTW</w:t>
      </w:r>
      <w:r w:rsidR="0092694E">
        <w:t>,</w:t>
      </w:r>
      <w:r w:rsidR="00EF05F6">
        <w:t xml:space="preserve"> as the calibration coefficients for RQA series of beam</w:t>
      </w:r>
      <w:r w:rsidR="00234181">
        <w:t>s</w:t>
      </w:r>
      <w:r w:rsidR="00EF05F6">
        <w:t xml:space="preserve"> are not available.</w:t>
      </w:r>
      <w:r w:rsidR="00C86C68">
        <w:t xml:space="preserve"> </w:t>
      </w:r>
      <w:r w:rsidR="0092694E">
        <w:t>The c</w:t>
      </w:r>
      <w:r w:rsidR="00C86C68">
        <w:t>alibration capability for the RQT series of beam</w:t>
      </w:r>
      <w:r w:rsidR="00234181">
        <w:t>s</w:t>
      </w:r>
      <w:r w:rsidR="00C86C68">
        <w:t xml:space="preserve"> has not been verified</w:t>
      </w:r>
      <w:r w:rsidR="0092694E">
        <w:t>,</w:t>
      </w:r>
      <w:r w:rsidR="00C86C68">
        <w:t xml:space="preserve"> as the X-ray mask necessary for the calibration </w:t>
      </w:r>
      <w:r w:rsidR="00234181">
        <w:t>was</w:t>
      </w:r>
      <w:r w:rsidR="00C86C68">
        <w:t xml:space="preserve"> not available at the time of writing this report</w:t>
      </w:r>
      <w:r w:rsidR="005616F4">
        <w:t xml:space="preserve">, which was </w:t>
      </w:r>
      <w:r w:rsidR="005616F4" w:rsidRPr="005616F4">
        <w:t>21</w:t>
      </w:r>
      <w:r w:rsidR="00342989">
        <w:t xml:space="preserve"> February </w:t>
      </w:r>
      <w:r w:rsidR="005616F4" w:rsidRPr="005616F4">
        <w:t>2018</w:t>
      </w:r>
      <w:r w:rsidR="00C86C68">
        <w:t>.</w:t>
      </w:r>
    </w:p>
    <w:p w14:paraId="43BA29EA" w14:textId="77777777" w:rsidR="000E15F1" w:rsidRDefault="00B25C25" w:rsidP="000E15F1">
      <w:pPr>
        <w:sectPr w:rsidR="000E15F1" w:rsidSect="00832DDD">
          <w:pgSz w:w="11906" w:h="16838" w:code="9"/>
          <w:pgMar w:top="1134" w:right="1134" w:bottom="1134" w:left="1134" w:header="567" w:footer="567" w:gutter="0"/>
          <w:pgNumType w:fmt="lowerRoman" w:start="5"/>
          <w:cols w:space="708"/>
          <w:docGrid w:linePitch="360"/>
        </w:sectPr>
      </w:pPr>
      <w:r w:rsidRPr="00B25C25">
        <w:t>The uncertainty in the ARPANSA calibration coefficients is estimated to be 1.</w:t>
      </w:r>
      <w:r w:rsidR="00A02945">
        <w:t>2</w:t>
      </w:r>
      <w:r w:rsidRPr="00B25C25">
        <w:t>% at k=2 for both RQR and RQA beam qualities. The laboratory is now able to provide calibration services for radiation detectors used in general X-ray radiography.</w:t>
      </w:r>
    </w:p>
    <w:p w14:paraId="5C47A28D" w14:textId="319C2EF3" w:rsidR="00067C8C" w:rsidRPr="000B696A" w:rsidRDefault="00086C50" w:rsidP="001B22BA">
      <w:pPr>
        <w:pStyle w:val="Heading1"/>
      </w:pPr>
      <w:bookmarkStart w:id="1" w:name="_Toc131163877"/>
      <w:r>
        <w:lastRenderedPageBreak/>
        <w:t>Introduction</w:t>
      </w:r>
      <w:bookmarkEnd w:id="1"/>
    </w:p>
    <w:p w14:paraId="4333E938" w14:textId="1C78839E" w:rsidR="009A22B6" w:rsidRDefault="00571115" w:rsidP="001B22BA">
      <w:pPr>
        <w:spacing w:before="100" w:beforeAutospacing="1" w:after="100" w:afterAutospacing="1" w:line="276" w:lineRule="auto"/>
      </w:pPr>
      <w:r w:rsidRPr="00571115">
        <w:t>In Australia, the largest contributor to population dose is medical radiation [1]. International bodies and medical physics organisations have devised quality assurance (QA) programmes [2-3] and test methodologies [4-5] for different imaging modalities and adjunct equipment</w:t>
      </w:r>
      <w:r w:rsidR="007D6054">
        <w:t>. This is</w:t>
      </w:r>
      <w:r w:rsidRPr="00571115">
        <w:t xml:space="preserve"> to ensure that radiological equipment is in optimal condition</w:t>
      </w:r>
      <w:r w:rsidR="007D6054">
        <w:t>,</w:t>
      </w:r>
      <w:r w:rsidRPr="00571115">
        <w:t xml:space="preserve"> such that diagnostic information is obtained at minimal radiation dose. Accurate radiation dosimetry underpins these tests.</w:t>
      </w:r>
      <w:r w:rsidR="009A22B6">
        <w:t xml:space="preserve"> </w:t>
      </w:r>
    </w:p>
    <w:p w14:paraId="3986ECB3" w14:textId="4AECC5F0" w:rsidR="009A22B6" w:rsidRPr="004B7E7C" w:rsidRDefault="00571115" w:rsidP="001B22BA">
      <w:pPr>
        <w:spacing w:before="100" w:beforeAutospacing="1" w:after="100" w:afterAutospacing="1" w:line="276" w:lineRule="auto"/>
      </w:pPr>
      <w:r w:rsidRPr="00571115">
        <w:t>The Australian Radiation Protection and Nuclear Safety Agency (ARPANSA) has published national diagnostic reference levels (NDRLs) for computed tomography [6]. These NDRLs act as a benchmark to ensure the radiation dose delivered for a particular procedure is not excessive. The setting of NDRLs relies on uniform traceable and accurate dosimetry measurements across the nation.</w:t>
      </w:r>
    </w:p>
    <w:p w14:paraId="08336353" w14:textId="327B69DF" w:rsidR="009A22B6" w:rsidRDefault="00406467" w:rsidP="001B22BA">
      <w:pPr>
        <w:autoSpaceDE w:val="0"/>
        <w:autoSpaceDN w:val="0"/>
        <w:adjustRightInd w:val="0"/>
        <w:spacing w:before="100" w:beforeAutospacing="1" w:after="100" w:afterAutospacing="1" w:line="276" w:lineRule="auto"/>
        <w:rPr>
          <w:rFonts w:cs="TimesTen-Roman"/>
        </w:rPr>
      </w:pPr>
      <w:r w:rsidRPr="00406467">
        <w:rPr>
          <w:rFonts w:cs="TimesTen-Roman"/>
        </w:rPr>
        <w:t>Dosimetry is also important in the investigation of radiation incidents in diagnostic and interventional radiology and in assessments of risk. Medical research involving ionising radiation exposures of human volunteers requires a report on the associated doses from a medical physicist [7]. These assessments are ultimately traceable to a dosemeter</w:t>
      </w:r>
      <w:r w:rsidR="007D6054">
        <w:rPr>
          <w:rFonts w:cs="TimesTen-Roman"/>
        </w:rPr>
        <w:t>,</w:t>
      </w:r>
      <w:r w:rsidRPr="00406467">
        <w:rPr>
          <w:rFonts w:cs="TimesTen-Roman"/>
        </w:rPr>
        <w:t xml:space="preserve"> which must be calibrated.</w:t>
      </w:r>
      <w:r w:rsidR="009A22B6">
        <w:rPr>
          <w:rFonts w:cs="TimesTen-Roman"/>
        </w:rPr>
        <w:t xml:space="preserve"> </w:t>
      </w:r>
    </w:p>
    <w:p w14:paraId="367627E4" w14:textId="2B1CE590" w:rsidR="009A22B6" w:rsidRDefault="00406467" w:rsidP="001B22BA">
      <w:pPr>
        <w:autoSpaceDE w:val="0"/>
        <w:autoSpaceDN w:val="0"/>
        <w:adjustRightInd w:val="0"/>
        <w:spacing w:before="100" w:beforeAutospacing="1" w:after="100" w:afterAutospacing="1" w:line="276" w:lineRule="auto"/>
        <w:rPr>
          <w:rFonts w:cs="TimesTen-Roman"/>
        </w:rPr>
      </w:pPr>
      <w:r w:rsidRPr="00406467">
        <w:rPr>
          <w:rFonts w:cs="TimesTen-Roman"/>
        </w:rPr>
        <w:t xml:space="preserve">Dosemeter calibrations are performed by Secondary Standard Dosimetry Laboratories (SSDL) and Primary Standard Dosimetry Laboratories (PSDL). These laboratories demonstrate their equivalence through international comparisons arranged </w:t>
      </w:r>
      <w:r w:rsidR="007D6054">
        <w:rPr>
          <w:rFonts w:cs="TimesTen-Roman"/>
        </w:rPr>
        <w:t>via</w:t>
      </w:r>
      <w:r w:rsidR="007D6054" w:rsidRPr="00406467">
        <w:rPr>
          <w:rFonts w:cs="TimesTen-Roman"/>
        </w:rPr>
        <w:t xml:space="preserve"> </w:t>
      </w:r>
      <w:r w:rsidRPr="00406467">
        <w:rPr>
          <w:rFonts w:cs="TimesTen-Roman"/>
        </w:rPr>
        <w:t>the Bureau International des Poids et Mesures (BIPM), under the Comité International des Poids et Mesures Mutual Recognition Arrangement (CIPM MRA).</w:t>
      </w:r>
    </w:p>
    <w:p w14:paraId="6DE52D44" w14:textId="4B413BB7" w:rsidR="009A22B6" w:rsidRPr="00476B39" w:rsidRDefault="00406467" w:rsidP="001B22BA">
      <w:pPr>
        <w:autoSpaceDE w:val="0"/>
        <w:autoSpaceDN w:val="0"/>
        <w:adjustRightInd w:val="0"/>
        <w:spacing w:before="100" w:beforeAutospacing="1" w:after="100" w:afterAutospacing="1" w:line="276" w:lineRule="auto"/>
      </w:pPr>
      <w:r w:rsidRPr="00406467">
        <w:rPr>
          <w:rFonts w:cs="TimesTen-Roman"/>
        </w:rPr>
        <w:t>Radiation dosimetry in diagnostic radiology uses different radiation detectors for different imaging modalities. During the calibration of a dosemeter, it is necessary to use X-ray beam conditions that are relevant to the clinical applications. The International Electrotechnical Commission (IEC) has published beam qualities [8] to address the range of beam qualities needed in different clinical conditions. These beam qualities are adopted by the International Atomic Energy Agency (IAEA) in their diagnostic radiology dosimetry code of practice TRS-457 [9]. In general radiography (and limited applications in fluoroscopy and interventional procedures)</w:t>
      </w:r>
      <w:r w:rsidR="007D6054">
        <w:rPr>
          <w:rFonts w:cs="TimesTen-Roman"/>
        </w:rPr>
        <w:t>,</w:t>
      </w:r>
      <w:r w:rsidRPr="00406467">
        <w:rPr>
          <w:rFonts w:cs="TimesTen-Roman"/>
        </w:rPr>
        <w:t xml:space="preserve"> the RQR series mimics typical X-ray beams incident on a patient while the RQA series simulates beams attenuated by a patient.</w:t>
      </w:r>
    </w:p>
    <w:p w14:paraId="1EDFD2F6" w14:textId="77777777" w:rsidR="007D6054" w:rsidRDefault="00406467" w:rsidP="001B22BA">
      <w:pPr>
        <w:spacing w:before="100" w:beforeAutospacing="1" w:after="100" w:afterAutospacing="1" w:line="276" w:lineRule="auto"/>
        <w:rPr>
          <w:rFonts w:cs="TimesTen-Roman"/>
        </w:rPr>
      </w:pPr>
      <w:r w:rsidRPr="00406467">
        <w:rPr>
          <w:rFonts w:cs="TimesTen-Roman"/>
        </w:rPr>
        <w:t xml:space="preserve">Although radiation dosimetry has been well established in radiotherapy, the same is not always true for diagnostic radiology. There has been recent international interest to address this worldwide deficiency [10-14]. Responding to the considerations outlined above, </w:t>
      </w:r>
      <w:r w:rsidR="002D2DD5">
        <w:rPr>
          <w:rFonts w:cs="TimesTen-Roman"/>
        </w:rPr>
        <w:t xml:space="preserve">in 2018 </w:t>
      </w:r>
      <w:r w:rsidRPr="00406467">
        <w:rPr>
          <w:rFonts w:cs="TimesTen-Roman"/>
        </w:rPr>
        <w:t>ARPANSA established the RQR</w:t>
      </w:r>
      <w:r w:rsidR="002D2DD5">
        <w:rPr>
          <w:rFonts w:cs="TimesTen-Roman"/>
        </w:rPr>
        <w:t xml:space="preserve">, RQA </w:t>
      </w:r>
      <w:r w:rsidRPr="00406467">
        <w:rPr>
          <w:rFonts w:cs="TimesTen-Roman"/>
        </w:rPr>
        <w:t>and RQ</w:t>
      </w:r>
      <w:r w:rsidR="002D2DD5">
        <w:rPr>
          <w:rFonts w:cs="TimesTen-Roman"/>
        </w:rPr>
        <w:t>T</w:t>
      </w:r>
      <w:r w:rsidRPr="00406467">
        <w:rPr>
          <w:rFonts w:cs="TimesTen-Roman"/>
        </w:rPr>
        <w:t xml:space="preserve"> beam qualities as specified by the IEC and IAEA [8,9], to provide a traceable standard in Australia for radiation dosimetry in diagnostic radiology. </w:t>
      </w:r>
    </w:p>
    <w:p w14:paraId="0C0688EF" w14:textId="03BE8F96" w:rsidR="00067C8C" w:rsidRDefault="002D2DD5" w:rsidP="001B22BA">
      <w:pPr>
        <w:spacing w:before="100" w:beforeAutospacing="1" w:after="100" w:afterAutospacing="1" w:line="276" w:lineRule="auto"/>
        <w:rPr>
          <w:rFonts w:cs="TimesTen-Roman"/>
        </w:rPr>
      </w:pPr>
      <w:r>
        <w:rPr>
          <w:rFonts w:cs="TimesTen-Roman"/>
        </w:rPr>
        <w:t>T</w:t>
      </w:r>
      <w:r w:rsidR="00406467" w:rsidRPr="00406467">
        <w:rPr>
          <w:rFonts w:cs="TimesTen-Roman"/>
        </w:rPr>
        <w:t xml:space="preserve">his </w:t>
      </w:r>
      <w:r>
        <w:rPr>
          <w:rFonts w:cs="TimesTen-Roman"/>
        </w:rPr>
        <w:t>report</w:t>
      </w:r>
      <w:r w:rsidR="00406467" w:rsidRPr="00406467">
        <w:rPr>
          <w:rFonts w:cs="TimesTen-Roman"/>
        </w:rPr>
        <w:t xml:space="preserve"> </w:t>
      </w:r>
      <w:r w:rsidR="00342989">
        <w:rPr>
          <w:rFonts w:cs="TimesTen-Roman"/>
        </w:rPr>
        <w:t xml:space="preserve">was developed </w:t>
      </w:r>
      <w:r w:rsidR="00406467" w:rsidRPr="00406467">
        <w:rPr>
          <w:rFonts w:cs="TimesTen-Roman"/>
        </w:rPr>
        <w:t>to document the process and the results</w:t>
      </w:r>
      <w:r w:rsidR="003F1FD4">
        <w:rPr>
          <w:rFonts w:cs="TimesTen-Roman"/>
        </w:rPr>
        <w:t xml:space="preserve"> to establish these beam qualities</w:t>
      </w:r>
      <w:r w:rsidR="00406467" w:rsidRPr="00406467">
        <w:rPr>
          <w:rFonts w:cs="TimesTen-Roman"/>
        </w:rPr>
        <w:t xml:space="preserve"> </w:t>
      </w:r>
      <w:r>
        <w:rPr>
          <w:rFonts w:cs="TimesTen-Roman"/>
        </w:rPr>
        <w:t>in 2018</w:t>
      </w:r>
      <w:r w:rsidR="00406467" w:rsidRPr="00406467">
        <w:rPr>
          <w:rFonts w:cs="TimesTen-Roman"/>
        </w:rPr>
        <w:t>. The new beams were commissioned on a new dosimetry grade X-ray system</w:t>
      </w:r>
      <w:r w:rsidR="003F1FD4">
        <w:rPr>
          <w:rFonts w:cs="TimesTen-Roman"/>
        </w:rPr>
        <w:t>,</w:t>
      </w:r>
      <w:r w:rsidR="00406467" w:rsidRPr="00406467">
        <w:rPr>
          <w:rFonts w:cs="TimesTen-Roman"/>
        </w:rPr>
        <w:t xml:space="preserve"> which is also used to provide radiotherapy calibrations using the PTB TH Series of beam qualities [15] and protection-level calibrations using the ISO 4037 wide and narrow series X-rays [16-18] in the range of accelerating potentials from 40 kV</w:t>
      </w:r>
      <w:r w:rsidR="00406467" w:rsidRPr="002D2DD5">
        <w:rPr>
          <w:rFonts w:cs="TimesTen-Roman"/>
          <w:vertAlign w:val="subscript"/>
        </w:rPr>
        <w:t>p</w:t>
      </w:r>
      <w:r w:rsidR="00406467" w:rsidRPr="00406467">
        <w:rPr>
          <w:rFonts w:cs="TimesTen-Roman"/>
        </w:rPr>
        <w:t xml:space="preserve"> to 320 kV</w:t>
      </w:r>
      <w:r w:rsidR="00406467" w:rsidRPr="002D2DD5">
        <w:rPr>
          <w:rFonts w:cs="TimesTen-Roman"/>
          <w:vertAlign w:val="subscript"/>
        </w:rPr>
        <w:t>p</w:t>
      </w:r>
      <w:r w:rsidR="00406467" w:rsidRPr="00406467">
        <w:rPr>
          <w:rFonts w:cs="TimesTen-Roman"/>
        </w:rPr>
        <w:t>.</w:t>
      </w:r>
    </w:p>
    <w:p w14:paraId="71BFFCC8" w14:textId="00C92A83" w:rsidR="00EF1CA8" w:rsidRDefault="00406467" w:rsidP="001B22BA">
      <w:pPr>
        <w:spacing w:before="100" w:beforeAutospacing="1" w:after="100" w:afterAutospacing="1" w:line="276" w:lineRule="auto"/>
        <w:rPr>
          <w:rFonts w:cs="TimesTen-Roman"/>
        </w:rPr>
      </w:pPr>
      <w:r w:rsidRPr="00406467">
        <w:rPr>
          <w:rFonts w:cs="TimesTen-Roman"/>
        </w:rPr>
        <w:lastRenderedPageBreak/>
        <w:t>We present a novel method for establishing the added filtration necessary to produce the IEC half-value layers (HVLs). Traceability for air kerma is provided directly by the Australian primary standard medium energy free-air chamber (MEFAC), which was also used for the determination of HVL and inherent filtration.</w:t>
      </w:r>
    </w:p>
    <w:p w14:paraId="407094E5" w14:textId="3749FE66" w:rsidR="00D6145D" w:rsidRPr="000B696A" w:rsidRDefault="00D6145D" w:rsidP="001B22BA">
      <w:pPr>
        <w:spacing w:before="100" w:beforeAutospacing="1" w:after="100" w:afterAutospacing="1" w:line="276" w:lineRule="auto"/>
      </w:pPr>
      <w:r>
        <w:rPr>
          <w:rFonts w:cs="TimesTen-Roman"/>
        </w:rPr>
        <w:t>The majority of this report</w:t>
      </w:r>
      <w:r w:rsidR="004038AB">
        <w:rPr>
          <w:rFonts w:cs="TimesTen-Roman"/>
        </w:rPr>
        <w:t>,</w:t>
      </w:r>
      <w:r>
        <w:rPr>
          <w:rFonts w:cs="TimesTen-Roman"/>
        </w:rPr>
        <w:t xml:space="preserve"> together with some scientific investigation results</w:t>
      </w:r>
      <w:r w:rsidR="004038AB">
        <w:rPr>
          <w:rFonts w:cs="TimesTen-Roman"/>
        </w:rPr>
        <w:t>,</w:t>
      </w:r>
      <w:r>
        <w:rPr>
          <w:rFonts w:cs="TimesTen-Roman"/>
        </w:rPr>
        <w:t xml:space="preserve"> </w:t>
      </w:r>
      <w:r w:rsidR="002D2DD5">
        <w:rPr>
          <w:rFonts w:cs="TimesTen-Roman"/>
        </w:rPr>
        <w:t>were published in</w:t>
      </w:r>
      <w:r>
        <w:rPr>
          <w:rFonts w:cs="TimesTen-Roman"/>
        </w:rPr>
        <w:t xml:space="preserve"> the </w:t>
      </w:r>
      <w:r w:rsidRPr="00A9776E">
        <w:rPr>
          <w:rFonts w:cs="TimesTen-Roman"/>
          <w:i/>
          <w:iCs/>
        </w:rPr>
        <w:t>Australasian Physical &amp; Engineering Sciences in Medicine</w:t>
      </w:r>
      <w:r>
        <w:rPr>
          <w:rFonts w:cs="TimesTen-Roman"/>
        </w:rPr>
        <w:t xml:space="preserve"> journal</w:t>
      </w:r>
      <w:r w:rsidR="004038AB">
        <w:rPr>
          <w:rFonts w:cs="TimesTen-Roman"/>
        </w:rPr>
        <w:t xml:space="preserve"> </w:t>
      </w:r>
      <w:r w:rsidR="00112FC5">
        <w:rPr>
          <w:rFonts w:cs="TimesTen-Roman"/>
        </w:rPr>
        <w:t>as</w:t>
      </w:r>
      <w:r w:rsidR="004038AB">
        <w:rPr>
          <w:rFonts w:cs="TimesTen-Roman"/>
        </w:rPr>
        <w:t>,</w:t>
      </w:r>
      <w:r>
        <w:rPr>
          <w:rFonts w:cs="TimesTen-Roman"/>
        </w:rPr>
        <w:t xml:space="preserve"> </w:t>
      </w:r>
      <w:r w:rsidR="00112FC5">
        <w:rPr>
          <w:rFonts w:cs="TimesTen-Roman"/>
        </w:rPr>
        <w:t>‘</w:t>
      </w:r>
      <w:r w:rsidRPr="00EF1CA8">
        <w:rPr>
          <w:rFonts w:cs="TimesTen-Roman"/>
        </w:rPr>
        <w:t>Establishing IAEA TRS-457 Diagnostic X-ray Beam Qualities at the Australian Primary Standard Dosimetry Laboratory</w:t>
      </w:r>
      <w:r w:rsidR="00112FC5">
        <w:rPr>
          <w:rFonts w:cs="TimesTen-Roman"/>
        </w:rPr>
        <w:t>’</w:t>
      </w:r>
      <w:r>
        <w:rPr>
          <w:rFonts w:cs="TimesTen-Roman"/>
        </w:rPr>
        <w:t xml:space="preserve"> [19].</w:t>
      </w:r>
    </w:p>
    <w:p w14:paraId="6D517B31" w14:textId="77777777" w:rsidR="00C70958" w:rsidRDefault="00086C50" w:rsidP="001B22BA">
      <w:pPr>
        <w:pStyle w:val="Heading1"/>
      </w:pPr>
      <w:bookmarkStart w:id="2" w:name="_Toc131163878"/>
      <w:r>
        <w:t>Meth</w:t>
      </w:r>
      <w:r w:rsidR="00FA2D5C">
        <w:t>o</w:t>
      </w:r>
      <w:r w:rsidR="008E18E3">
        <w:t>d</w:t>
      </w:r>
      <w:bookmarkEnd w:id="2"/>
    </w:p>
    <w:p w14:paraId="69EFEE6D" w14:textId="77777777" w:rsidR="007C3EC6" w:rsidRDefault="007658BA" w:rsidP="001B22BA">
      <w:pPr>
        <w:spacing w:before="0"/>
      </w:pPr>
      <w:r>
        <w:rPr>
          <w:noProof/>
          <w:lang w:eastAsia="en-AU"/>
        </w:rPr>
        <w:drawing>
          <wp:inline distT="0" distB="0" distL="0" distR="0" wp14:anchorId="3FA40FD3" wp14:editId="13FFD83D">
            <wp:extent cx="5731510" cy="2339975"/>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2339975"/>
                    </a:xfrm>
                    <a:prstGeom prst="rect">
                      <a:avLst/>
                    </a:prstGeom>
                  </pic:spPr>
                </pic:pic>
              </a:graphicData>
            </a:graphic>
          </wp:inline>
        </w:drawing>
      </w:r>
    </w:p>
    <w:p w14:paraId="349AAD88" w14:textId="6C96A0D8" w:rsidR="001C67B5" w:rsidRDefault="001C67B5" w:rsidP="001B22BA">
      <w:pPr>
        <w:pStyle w:val="Caption"/>
        <w:spacing w:before="60"/>
      </w:pPr>
      <w:bookmarkStart w:id="3" w:name="_Ref486511547"/>
      <w:r>
        <w:t xml:space="preserve">Figure </w:t>
      </w:r>
      <w:fldSimple w:instr=" SEQ Figure \* ARABIC ">
        <w:r w:rsidR="00185ACA">
          <w:rPr>
            <w:noProof/>
          </w:rPr>
          <w:t>1</w:t>
        </w:r>
      </w:fldSimple>
      <w:bookmarkEnd w:id="3"/>
      <w:r>
        <w:t xml:space="preserve"> – Setup diagram</w:t>
      </w:r>
    </w:p>
    <w:p w14:paraId="2CFFFD65" w14:textId="43563E8F" w:rsidR="00435F1B" w:rsidRPr="00D46032" w:rsidRDefault="007658BA" w:rsidP="001B22BA">
      <w:pPr>
        <w:pStyle w:val="ListBullet"/>
        <w:numPr>
          <w:ilvl w:val="0"/>
          <w:numId w:val="0"/>
        </w:numPr>
        <w:spacing w:before="100" w:beforeAutospacing="1" w:after="100" w:afterAutospacing="1"/>
        <w:ind w:left="360"/>
        <w:rPr>
          <w:rFonts w:eastAsiaTheme="minorHAnsi" w:cstheme="minorBidi"/>
          <w:color w:val="444444"/>
        </w:rPr>
      </w:pPr>
      <w:r w:rsidRPr="00D46032">
        <w:rPr>
          <w:rFonts w:eastAsiaTheme="minorHAnsi" w:cstheme="minorBidi"/>
          <w:color w:val="444444"/>
        </w:rPr>
        <w:t xml:space="preserve">The experimental setup is shown in </w:t>
      </w:r>
      <w:r w:rsidRPr="00D46032">
        <w:rPr>
          <w:rFonts w:eastAsiaTheme="minorHAnsi" w:cstheme="minorBidi"/>
          <w:color w:val="444444"/>
        </w:rPr>
        <w:fldChar w:fldCharType="begin"/>
      </w:r>
      <w:r w:rsidRPr="00D46032">
        <w:rPr>
          <w:rFonts w:eastAsiaTheme="minorHAnsi" w:cstheme="minorBidi"/>
          <w:color w:val="444444"/>
        </w:rPr>
        <w:instrText xml:space="preserve"> REF _Ref486511547 \h </w:instrText>
      </w:r>
      <w:r w:rsidR="001B22BA" w:rsidRPr="00D46032">
        <w:rPr>
          <w:rFonts w:eastAsiaTheme="minorHAnsi" w:cstheme="minorBidi"/>
          <w:color w:val="444444"/>
        </w:rPr>
        <w:instrText xml:space="preserve"> \* MERGEFORMAT </w:instrText>
      </w:r>
      <w:r w:rsidRPr="00D46032">
        <w:rPr>
          <w:rFonts w:eastAsiaTheme="minorHAnsi" w:cstheme="minorBidi"/>
          <w:color w:val="444444"/>
        </w:rPr>
      </w:r>
      <w:r w:rsidRPr="00D46032">
        <w:rPr>
          <w:rFonts w:eastAsiaTheme="minorHAnsi" w:cstheme="minorBidi"/>
          <w:color w:val="444444"/>
        </w:rPr>
        <w:fldChar w:fldCharType="separate"/>
      </w:r>
      <w:r w:rsidR="00185ACA" w:rsidRPr="00185ACA">
        <w:rPr>
          <w:rFonts w:eastAsiaTheme="minorHAnsi" w:cstheme="minorBidi"/>
          <w:color w:val="444444"/>
        </w:rPr>
        <w:t>Figure 1</w:t>
      </w:r>
      <w:r w:rsidRPr="00D46032">
        <w:rPr>
          <w:rFonts w:eastAsiaTheme="minorHAnsi" w:cstheme="minorBidi"/>
          <w:color w:val="444444"/>
        </w:rPr>
        <w:fldChar w:fldCharType="end"/>
      </w:r>
      <w:r w:rsidRPr="00D46032">
        <w:rPr>
          <w:rFonts w:eastAsiaTheme="minorHAnsi" w:cstheme="minorBidi"/>
          <w:color w:val="444444"/>
        </w:rPr>
        <w:t xml:space="preserve">. The X-ray focus to air kerma reference point </w:t>
      </w:r>
      <w:r w:rsidR="00013E9D" w:rsidRPr="00D46032">
        <w:rPr>
          <w:rFonts w:eastAsiaTheme="minorHAnsi" w:cstheme="minorBidi"/>
          <w:color w:val="444444"/>
        </w:rPr>
        <w:t xml:space="preserve">distance </w:t>
      </w:r>
      <w:r w:rsidRPr="00D46032">
        <w:rPr>
          <w:rFonts w:eastAsiaTheme="minorHAnsi" w:cstheme="minorBidi"/>
          <w:color w:val="444444"/>
        </w:rPr>
        <w:t>(i.e.</w:t>
      </w:r>
      <w:r w:rsidR="00013E9D" w:rsidRPr="00D46032">
        <w:rPr>
          <w:rFonts w:eastAsiaTheme="minorHAnsi" w:cstheme="minorBidi"/>
          <w:color w:val="444444"/>
        </w:rPr>
        <w:t>,</w:t>
      </w:r>
      <w:r w:rsidRPr="00D46032">
        <w:rPr>
          <w:rFonts w:eastAsiaTheme="minorHAnsi" w:cstheme="minorBidi"/>
          <w:color w:val="444444"/>
        </w:rPr>
        <w:t xml:space="preserve"> the measurement point) is 1 m</w:t>
      </w:r>
      <w:r w:rsidR="00013E9D" w:rsidRPr="00D46032">
        <w:rPr>
          <w:rFonts w:eastAsiaTheme="minorHAnsi" w:cstheme="minorBidi"/>
          <w:color w:val="444444"/>
        </w:rPr>
        <w:t>etre</w:t>
      </w:r>
      <w:r w:rsidRPr="00D46032">
        <w:rPr>
          <w:rFonts w:eastAsiaTheme="minorHAnsi" w:cstheme="minorBidi"/>
          <w:color w:val="444444"/>
        </w:rPr>
        <w:t xml:space="preserve">. </w:t>
      </w:r>
      <w:r w:rsidR="00435F1B" w:rsidRPr="00D46032">
        <w:rPr>
          <w:rFonts w:eastAsiaTheme="minorHAnsi" w:cstheme="minorBidi"/>
          <w:color w:val="444444"/>
        </w:rPr>
        <w:t xml:space="preserve">In </w:t>
      </w:r>
      <w:r w:rsidR="00435F1B" w:rsidRPr="00D46032">
        <w:rPr>
          <w:rFonts w:eastAsiaTheme="minorHAnsi" w:cstheme="minorBidi"/>
          <w:color w:val="444444"/>
        </w:rPr>
        <w:fldChar w:fldCharType="begin"/>
      </w:r>
      <w:r w:rsidR="00435F1B" w:rsidRPr="00D46032">
        <w:rPr>
          <w:rFonts w:eastAsiaTheme="minorHAnsi" w:cstheme="minorBidi"/>
          <w:color w:val="444444"/>
        </w:rPr>
        <w:instrText xml:space="preserve"> REF _Ref486511547 \h </w:instrText>
      </w:r>
      <w:r w:rsidR="001B22BA" w:rsidRPr="00D46032">
        <w:rPr>
          <w:rFonts w:eastAsiaTheme="minorHAnsi" w:cstheme="minorBidi"/>
          <w:color w:val="444444"/>
        </w:rPr>
        <w:instrText xml:space="preserve"> \* MERGEFORMAT </w:instrText>
      </w:r>
      <w:r w:rsidR="00435F1B" w:rsidRPr="00D46032">
        <w:rPr>
          <w:rFonts w:eastAsiaTheme="minorHAnsi" w:cstheme="minorBidi"/>
          <w:color w:val="444444"/>
        </w:rPr>
      </w:r>
      <w:r w:rsidR="00435F1B" w:rsidRPr="00D46032">
        <w:rPr>
          <w:rFonts w:eastAsiaTheme="minorHAnsi" w:cstheme="minorBidi"/>
          <w:color w:val="444444"/>
        </w:rPr>
        <w:fldChar w:fldCharType="separate"/>
      </w:r>
      <w:r w:rsidR="00185ACA" w:rsidRPr="00185ACA">
        <w:rPr>
          <w:rFonts w:eastAsiaTheme="minorHAnsi" w:cstheme="minorBidi"/>
          <w:color w:val="444444"/>
        </w:rPr>
        <w:t>Figure 1</w:t>
      </w:r>
      <w:r w:rsidR="00435F1B" w:rsidRPr="00D46032">
        <w:rPr>
          <w:rFonts w:eastAsiaTheme="minorHAnsi" w:cstheme="minorBidi"/>
          <w:color w:val="444444"/>
        </w:rPr>
        <w:fldChar w:fldCharType="end"/>
      </w:r>
      <w:r w:rsidR="00435F1B" w:rsidRPr="00D46032">
        <w:rPr>
          <w:rFonts w:eastAsiaTheme="minorHAnsi" w:cstheme="minorBidi"/>
          <w:color w:val="444444"/>
        </w:rPr>
        <w:t xml:space="preserve">, </w:t>
      </w:r>
      <w:r w:rsidR="00812D19" w:rsidRPr="00D46032">
        <w:rPr>
          <w:rFonts w:eastAsiaTheme="minorHAnsi" w:cstheme="minorBidi"/>
          <w:color w:val="444444"/>
        </w:rPr>
        <w:t>A1 is the aperture for defining the radiation field, A2 is the RQR filter exit-side aperture and additional filter holder, A3 is the HVL filter entrance-side aperture and A4 is the 5 mm diameter aperture for the MEFAC. The aperture wheel A1 consists of ten positions</w:t>
      </w:r>
      <w:r w:rsidR="00013E9D" w:rsidRPr="00D46032">
        <w:rPr>
          <w:rFonts w:eastAsiaTheme="minorHAnsi" w:cstheme="minorBidi"/>
          <w:color w:val="444444"/>
        </w:rPr>
        <w:t>,</w:t>
      </w:r>
      <w:r w:rsidR="00812D19" w:rsidRPr="00D46032">
        <w:rPr>
          <w:rFonts w:eastAsiaTheme="minorHAnsi" w:cstheme="minorBidi"/>
          <w:color w:val="444444"/>
        </w:rPr>
        <w:t xml:space="preserve"> evenly distributed on an aluminium disc of thickness 15.9 m</w:t>
      </w:r>
      <w:r w:rsidR="00013E9D" w:rsidRPr="00D46032">
        <w:rPr>
          <w:rFonts w:eastAsiaTheme="minorHAnsi" w:cstheme="minorBidi"/>
          <w:color w:val="444444"/>
        </w:rPr>
        <w:t>illimetre (mm)</w:t>
      </w:r>
      <w:r w:rsidR="00812D19" w:rsidRPr="00D46032">
        <w:rPr>
          <w:rFonts w:eastAsiaTheme="minorHAnsi" w:cstheme="minorBidi"/>
          <w:color w:val="444444"/>
        </w:rPr>
        <w:t>. Each of these positions is fitted with a puck made of lead-antimony alloy.</w:t>
      </w:r>
      <w:r w:rsidR="00435F1B" w:rsidRPr="00D46032">
        <w:rPr>
          <w:rFonts w:eastAsiaTheme="minorHAnsi" w:cstheme="minorBidi"/>
          <w:color w:val="444444"/>
        </w:rPr>
        <w:t xml:space="preserve"> </w:t>
      </w:r>
      <w:r w:rsidR="00812D19" w:rsidRPr="00D46032">
        <w:rPr>
          <w:rFonts w:eastAsiaTheme="minorHAnsi" w:cstheme="minorBidi"/>
          <w:color w:val="444444"/>
        </w:rPr>
        <w:t xml:space="preserve">The dimensions of this puck are detailed in </w:t>
      </w:r>
      <w:r w:rsidR="00812D19" w:rsidRPr="00D46032">
        <w:rPr>
          <w:rFonts w:eastAsiaTheme="minorHAnsi" w:cstheme="minorBidi"/>
          <w:color w:val="444444"/>
        </w:rPr>
        <w:fldChar w:fldCharType="begin"/>
      </w:r>
      <w:r w:rsidR="00812D19" w:rsidRPr="00D46032">
        <w:rPr>
          <w:rFonts w:eastAsiaTheme="minorHAnsi" w:cstheme="minorBidi"/>
          <w:color w:val="444444"/>
        </w:rPr>
        <w:instrText xml:space="preserve"> REF _Ref495907406 \h </w:instrText>
      </w:r>
      <w:r w:rsidR="001B22BA" w:rsidRPr="00D46032">
        <w:rPr>
          <w:rFonts w:eastAsiaTheme="minorHAnsi" w:cstheme="minorBidi"/>
          <w:color w:val="444444"/>
        </w:rPr>
        <w:instrText xml:space="preserve"> \* MERGEFORMAT </w:instrText>
      </w:r>
      <w:r w:rsidR="00812D19" w:rsidRPr="00D46032">
        <w:rPr>
          <w:rFonts w:eastAsiaTheme="minorHAnsi" w:cstheme="minorBidi"/>
          <w:color w:val="444444"/>
        </w:rPr>
      </w:r>
      <w:r w:rsidR="00812D19" w:rsidRPr="00D46032">
        <w:rPr>
          <w:rFonts w:eastAsiaTheme="minorHAnsi" w:cstheme="minorBidi"/>
          <w:color w:val="444444"/>
        </w:rPr>
        <w:fldChar w:fldCharType="separate"/>
      </w:r>
      <w:r w:rsidR="00185ACA" w:rsidRPr="00185ACA">
        <w:rPr>
          <w:rFonts w:eastAsiaTheme="minorHAnsi" w:cstheme="minorBidi"/>
          <w:color w:val="444444"/>
        </w:rPr>
        <w:t>Figure 2</w:t>
      </w:r>
      <w:r w:rsidR="00812D19" w:rsidRPr="00D46032">
        <w:rPr>
          <w:rFonts w:eastAsiaTheme="minorHAnsi" w:cstheme="minorBidi"/>
          <w:color w:val="444444"/>
        </w:rPr>
        <w:fldChar w:fldCharType="end"/>
      </w:r>
      <w:r w:rsidR="00812D19" w:rsidRPr="00D46032">
        <w:rPr>
          <w:rFonts w:eastAsiaTheme="minorHAnsi" w:cstheme="minorBidi"/>
          <w:color w:val="444444"/>
        </w:rPr>
        <w:t xml:space="preserve">. An aluminium ring with inner diameter 63.5 mm is fitted over the puck. Diameter A in </w:t>
      </w:r>
      <w:r w:rsidR="00520732" w:rsidRPr="00D46032">
        <w:rPr>
          <w:rFonts w:eastAsiaTheme="minorHAnsi" w:cstheme="minorBidi"/>
          <w:color w:val="444444"/>
        </w:rPr>
        <w:fldChar w:fldCharType="begin"/>
      </w:r>
      <w:r w:rsidR="00520732" w:rsidRPr="00D46032">
        <w:rPr>
          <w:rFonts w:eastAsiaTheme="minorHAnsi" w:cstheme="minorBidi"/>
          <w:color w:val="444444"/>
        </w:rPr>
        <w:instrText xml:space="preserve"> REF _Ref495907406 \h </w:instrText>
      </w:r>
      <w:r w:rsidR="001B22BA" w:rsidRPr="00D46032">
        <w:rPr>
          <w:rFonts w:eastAsiaTheme="minorHAnsi" w:cstheme="minorBidi"/>
          <w:color w:val="444444"/>
        </w:rPr>
        <w:instrText xml:space="preserve"> \* MERGEFORMAT </w:instrText>
      </w:r>
      <w:r w:rsidR="00520732" w:rsidRPr="00D46032">
        <w:rPr>
          <w:rFonts w:eastAsiaTheme="minorHAnsi" w:cstheme="minorBidi"/>
          <w:color w:val="444444"/>
        </w:rPr>
      </w:r>
      <w:r w:rsidR="00520732" w:rsidRPr="00D46032">
        <w:rPr>
          <w:rFonts w:eastAsiaTheme="minorHAnsi" w:cstheme="minorBidi"/>
          <w:color w:val="444444"/>
        </w:rPr>
        <w:fldChar w:fldCharType="separate"/>
      </w:r>
      <w:r w:rsidR="00185ACA" w:rsidRPr="00185ACA">
        <w:rPr>
          <w:rFonts w:eastAsiaTheme="minorHAnsi" w:cstheme="minorBidi"/>
          <w:color w:val="444444"/>
        </w:rPr>
        <w:t>Figure 2</w:t>
      </w:r>
      <w:r w:rsidR="00520732" w:rsidRPr="00D46032">
        <w:rPr>
          <w:rFonts w:eastAsiaTheme="minorHAnsi" w:cstheme="minorBidi"/>
          <w:color w:val="444444"/>
        </w:rPr>
        <w:fldChar w:fldCharType="end"/>
      </w:r>
      <w:r w:rsidR="00812D19" w:rsidRPr="00D46032">
        <w:rPr>
          <w:rFonts w:eastAsiaTheme="minorHAnsi" w:cstheme="minorBidi"/>
          <w:color w:val="444444"/>
        </w:rPr>
        <w:t xml:space="preserve"> varies with actual aperture size. The values are 1 to 6 c</w:t>
      </w:r>
      <w:r w:rsidR="00013E9D" w:rsidRPr="00D46032">
        <w:rPr>
          <w:rFonts w:eastAsiaTheme="minorHAnsi" w:cstheme="minorBidi"/>
          <w:color w:val="444444"/>
        </w:rPr>
        <w:t>enti</w:t>
      </w:r>
      <w:r w:rsidR="00812D19" w:rsidRPr="00D46032">
        <w:rPr>
          <w:rFonts w:eastAsiaTheme="minorHAnsi" w:cstheme="minorBidi"/>
          <w:color w:val="444444"/>
        </w:rPr>
        <w:t>m</w:t>
      </w:r>
      <w:r w:rsidR="00013E9D" w:rsidRPr="00D46032">
        <w:rPr>
          <w:rFonts w:eastAsiaTheme="minorHAnsi" w:cstheme="minorBidi"/>
          <w:color w:val="444444"/>
        </w:rPr>
        <w:t>etres</w:t>
      </w:r>
      <w:r w:rsidR="00013E9D">
        <w:rPr>
          <w:rFonts w:eastAsiaTheme="minorHAnsi" w:cstheme="minorBidi"/>
          <w:color w:val="444444"/>
        </w:rPr>
        <w:t xml:space="preserve"> (cm)</w:t>
      </w:r>
      <w:r w:rsidR="00812D19" w:rsidRPr="00D46032">
        <w:rPr>
          <w:rFonts w:eastAsiaTheme="minorHAnsi" w:cstheme="minorBidi"/>
          <w:color w:val="444444"/>
        </w:rPr>
        <w:t>.</w:t>
      </w:r>
    </w:p>
    <w:p w14:paraId="73A8CE00" w14:textId="77777777" w:rsidR="00812D19" w:rsidRDefault="00812D19" w:rsidP="001B22BA">
      <w:pPr>
        <w:pStyle w:val="ListBullet"/>
        <w:numPr>
          <w:ilvl w:val="0"/>
          <w:numId w:val="0"/>
        </w:numPr>
        <w:spacing w:before="100" w:beforeAutospacing="1" w:after="100" w:afterAutospacing="1"/>
        <w:ind w:left="360"/>
      </w:pPr>
      <w:r>
        <w:rPr>
          <w:noProof/>
          <w:lang w:eastAsia="en-AU"/>
        </w:rPr>
        <w:lastRenderedPageBreak/>
        <w:drawing>
          <wp:inline distT="0" distB="0" distL="0" distR="0" wp14:anchorId="7D085A78" wp14:editId="44839BE3">
            <wp:extent cx="3394331" cy="269034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perture Puck Modified 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98879" cy="2693949"/>
                    </a:xfrm>
                    <a:prstGeom prst="rect">
                      <a:avLst/>
                    </a:prstGeom>
                  </pic:spPr>
                </pic:pic>
              </a:graphicData>
            </a:graphic>
          </wp:inline>
        </w:drawing>
      </w:r>
    </w:p>
    <w:p w14:paraId="2DF3CCB0" w14:textId="082AB5DE" w:rsidR="00812D19" w:rsidRDefault="00812D19" w:rsidP="001B22BA">
      <w:pPr>
        <w:pStyle w:val="Caption"/>
      </w:pPr>
      <w:bookmarkStart w:id="4" w:name="_Ref495907406"/>
      <w:r>
        <w:t xml:space="preserve">Figure </w:t>
      </w:r>
      <w:fldSimple w:instr=" SEQ Figure \* ARABIC ">
        <w:r w:rsidR="00185ACA">
          <w:rPr>
            <w:noProof/>
          </w:rPr>
          <w:t>2</w:t>
        </w:r>
      </w:fldSimple>
      <w:bookmarkEnd w:id="4"/>
      <w:r>
        <w:t xml:space="preserve"> – </w:t>
      </w:r>
      <w:r w:rsidRPr="00812D19">
        <w:t>Aperture puck</w:t>
      </w:r>
    </w:p>
    <w:p w14:paraId="7D004AFC" w14:textId="109EB69D" w:rsidR="005821CE" w:rsidRDefault="00812D19" w:rsidP="001B22BA">
      <w:pPr>
        <w:spacing w:before="100" w:beforeAutospacing="1" w:after="100" w:afterAutospacing="1" w:line="276" w:lineRule="auto"/>
        <w:ind w:left="357"/>
      </w:pPr>
      <w:r w:rsidRPr="00812D19">
        <w:t>For realising the RQA beam qualities, additional filters as specified in TRS-457</w:t>
      </w:r>
      <w:r w:rsidR="005C207E">
        <w:t xml:space="preserve"> </w:t>
      </w:r>
      <w:r w:rsidRPr="00812D19">
        <w:t>[9] were manually added close to</w:t>
      </w:r>
      <w:r w:rsidR="00013E9D">
        <w:t xml:space="preserve"> (</w:t>
      </w:r>
      <w:r w:rsidRPr="00812D19">
        <w:t>but after</w:t>
      </w:r>
      <w:r w:rsidR="00013E9D">
        <w:t>)</w:t>
      </w:r>
      <w:r w:rsidRPr="00812D19">
        <w:t xml:space="preserve"> the aperture A2 using the additional filter holder. The HVL assembly was present only during attenuation curve measurements. During the monitor chamber calibrations and attenuation curve measurements, an in-house Labview program and Excel spreadsheet were used for equipment control, data collection and data analysis.</w:t>
      </w:r>
    </w:p>
    <w:p w14:paraId="0F499797" w14:textId="4A4C85E3" w:rsidR="00812D19" w:rsidRDefault="00812D19" w:rsidP="001B22BA">
      <w:pPr>
        <w:spacing w:before="100" w:beforeAutospacing="1" w:after="100" w:afterAutospacing="1" w:line="276" w:lineRule="auto"/>
        <w:ind w:left="357"/>
      </w:pPr>
      <w:r w:rsidRPr="00812D19">
        <w:t>During attenuation curve measurements, the aperture A1 was set to</w:t>
      </w:r>
      <w:r w:rsidR="00013E9D">
        <w:t xml:space="preserve"> a</w:t>
      </w:r>
      <w:r w:rsidRPr="00812D19">
        <w:t xml:space="preserve"> 2 cm diameter, which gave a nominal beam size of 10 cm in diameter at 1 m. The monitor chamber was calibrated for aperture A1 settings of 1 cm, 2 cm and 3 cm (for nominal field sizes of 5 cm, 10 cm and 15 cm at 1 m)</w:t>
      </w:r>
      <w:r w:rsidR="00013E9D">
        <w:t>, so as</w:t>
      </w:r>
      <w:r w:rsidRPr="00812D19">
        <w:t xml:space="preserve"> to enable any of these aperture settings to be used during user detector calibration. The monitor chamber was calibrated in terms of the air kerma at the position of the MEFAC. The aperture of the MEFAC is 5 mm in diameter and this measures the central axis air kerma. Currents from the monitor chamber and MEFAC were measured simultaneously using two electrometers.</w:t>
      </w:r>
    </w:p>
    <w:p w14:paraId="15494104" w14:textId="04120279" w:rsidR="005821CE" w:rsidRDefault="00812D19" w:rsidP="001B22BA">
      <w:pPr>
        <w:spacing w:before="100" w:beforeAutospacing="1" w:after="100" w:afterAutospacing="1" w:line="276" w:lineRule="auto"/>
        <w:ind w:left="357"/>
      </w:pPr>
      <w:r w:rsidRPr="00812D19">
        <w:t>During calibration of the user detector, the MEFAC was replaced with the user detector and a known air kerma delivered. The centre of the active volume of the user detector was aligned to the test point. In this calibration, A1 was set to 3 cm in order to fully cover the 75 cm</w:t>
      </w:r>
      <w:r w:rsidRPr="003A029A">
        <w:rPr>
          <w:vertAlign w:val="superscript"/>
        </w:rPr>
        <w:t>3</w:t>
      </w:r>
      <w:r w:rsidRPr="00812D19">
        <w:t xml:space="preserve"> ionisation chamber (active diameter 91.4</w:t>
      </w:r>
      <w:r w:rsidR="003A029A">
        <w:t xml:space="preserve"> </w:t>
      </w:r>
      <w:r w:rsidRPr="00812D19">
        <w:t>mm [</w:t>
      </w:r>
      <w:r w:rsidR="00D6145D">
        <w:t>20</w:t>
      </w:r>
      <w:r w:rsidRPr="00812D19">
        <w:t>]). The 75 cm</w:t>
      </w:r>
      <w:r w:rsidRPr="003A029A">
        <w:rPr>
          <w:vertAlign w:val="superscript"/>
        </w:rPr>
        <w:t>3</w:t>
      </w:r>
      <w:r w:rsidRPr="00812D19">
        <w:t xml:space="preserve"> ionisation chamber was connected to the PTW Nomex dosemeter T11050. To fully investigate the calibration capability of the ARPANSA system, two instrument settings for the 75 cm</w:t>
      </w:r>
      <w:r w:rsidRPr="003A029A">
        <w:rPr>
          <w:vertAlign w:val="superscript"/>
        </w:rPr>
        <w:t>3</w:t>
      </w:r>
      <w:r w:rsidRPr="00812D19">
        <w:t xml:space="preserve"> ionisation chamber were employed; one using accumulated charge over a period of 20 s and the other using air kerma. An Excel spreadsheet was developed for data collection and analysis.</w:t>
      </w:r>
    </w:p>
    <w:p w14:paraId="36500308" w14:textId="78BAE4F2" w:rsidR="00812D19" w:rsidRDefault="00812D19" w:rsidP="001B22BA">
      <w:pPr>
        <w:spacing w:before="100" w:beforeAutospacing="1" w:after="100" w:afterAutospacing="1" w:line="276" w:lineRule="auto"/>
        <w:ind w:left="357"/>
      </w:pPr>
      <w:r w:rsidRPr="00812D19">
        <w:t xml:space="preserve">The temperature, pressure, humidity, electron loss, scatter, fluorescence, aperture transmission and MEFAC air attenuation correction factors were applied during the monitor chamber calibration. The temperature, pressure and humidity correction factors for the MEFAC and the monitor chamber were obtained from real-time temperature, pressure and humidity measurements. Three thermistors were used to measure the temperature at the monitor, MEFAC and user chamber positions. The air attenuation factor was measured and other correction factors for the MEFAC were obtained by Monte </w:t>
      </w:r>
      <w:r w:rsidRPr="00812D19">
        <w:lastRenderedPageBreak/>
        <w:t>Carlo si</w:t>
      </w:r>
      <w:r w:rsidR="00D6145D">
        <w:t>mulation in a previous study [21</w:t>
      </w:r>
      <w:r w:rsidRPr="00812D19">
        <w:t xml:space="preserve">]. The saturation, chamber wall transmission and field distortion correction factors were all assumed to be unity. </w:t>
      </w:r>
    </w:p>
    <w:p w14:paraId="369115CF" w14:textId="5E7E88D9" w:rsidR="00C70958" w:rsidRDefault="008F5AC1" w:rsidP="001B22BA">
      <w:pPr>
        <w:pStyle w:val="Heading2"/>
      </w:pPr>
      <w:bookmarkStart w:id="5" w:name="_Toc131163879"/>
      <w:r>
        <w:t>Unfiltered beam</w:t>
      </w:r>
      <w:bookmarkEnd w:id="5"/>
    </w:p>
    <w:p w14:paraId="76FE801C" w14:textId="0C36025A" w:rsidR="00FA637F" w:rsidRPr="00FA637F" w:rsidRDefault="00FA637F" w:rsidP="001B22BA">
      <w:r>
        <w:t xml:space="preserve">The steps for measuring the unattenuated beam </w:t>
      </w:r>
      <w:r w:rsidR="00D46032">
        <w:t>we</w:t>
      </w:r>
      <w:r>
        <w:t>re as follows:</w:t>
      </w:r>
    </w:p>
    <w:p w14:paraId="1C85B12E" w14:textId="2A736FBE" w:rsidR="00526A4C" w:rsidRDefault="00526A4C" w:rsidP="001B22BA">
      <w:pPr>
        <w:pStyle w:val="ListParagraph"/>
        <w:numPr>
          <w:ilvl w:val="0"/>
          <w:numId w:val="20"/>
        </w:numPr>
        <w:spacing w:before="240" w:line="276" w:lineRule="auto"/>
        <w:ind w:left="714" w:hanging="357"/>
      </w:pPr>
      <w:bookmarkStart w:id="6" w:name="_Ref322702631"/>
      <w:r>
        <w:t>Measure MEFAC and monitor chamber leakage (</w:t>
      </w:r>
      <w:r w:rsidR="00342989">
        <w:t>i.e.,</w:t>
      </w:r>
      <w:r>
        <w:t xml:space="preserve"> background value)</w:t>
      </w:r>
      <w:r w:rsidR="00D46032">
        <w:t>.</w:t>
      </w:r>
    </w:p>
    <w:p w14:paraId="4FEAE0B1" w14:textId="77777777" w:rsidR="00526A4C" w:rsidRDefault="00526A4C" w:rsidP="001B22BA">
      <w:pPr>
        <w:pStyle w:val="ListParagraph"/>
        <w:numPr>
          <w:ilvl w:val="0"/>
          <w:numId w:val="20"/>
        </w:numPr>
        <w:spacing w:line="276" w:lineRule="auto"/>
        <w:ind w:left="714" w:hanging="357"/>
      </w:pPr>
      <w:r>
        <w:t xml:space="preserve">Using the </w:t>
      </w:r>
      <w:r w:rsidR="00F21BA5">
        <w:t xml:space="preserve">existing HVL spreadsheet </w:t>
      </w:r>
      <w:r>
        <w:t>and for each RQR beam energy, the monitor and MEFAC currents were measured for different added filtration.</w:t>
      </w:r>
    </w:p>
    <w:p w14:paraId="00BABBE0" w14:textId="77777777" w:rsidR="00526A4C" w:rsidRDefault="00526A4C" w:rsidP="001B22BA">
      <w:pPr>
        <w:pStyle w:val="ListParagraph"/>
        <w:numPr>
          <w:ilvl w:val="0"/>
          <w:numId w:val="20"/>
        </w:numPr>
        <w:spacing w:line="276" w:lineRule="auto"/>
        <w:ind w:left="714" w:hanging="357"/>
      </w:pPr>
      <w:r>
        <w:t xml:space="preserve">The </w:t>
      </w:r>
      <w:r w:rsidR="00F533FC">
        <w:t>ratio</w:t>
      </w:r>
      <w:r>
        <w:t xml:space="preserve"> of the background-corrected MEFAC and monitor currents were calculated</w:t>
      </w:r>
      <w:r w:rsidR="00F533FC">
        <w:t>. This ratio is proportional to the transmission factor (TF).</w:t>
      </w:r>
    </w:p>
    <w:p w14:paraId="16C61E20" w14:textId="77777777" w:rsidR="00526A4C" w:rsidRDefault="00526A4C" w:rsidP="001B22BA">
      <w:pPr>
        <w:pStyle w:val="ListParagraph"/>
        <w:numPr>
          <w:ilvl w:val="0"/>
          <w:numId w:val="20"/>
        </w:numPr>
        <w:spacing w:line="276" w:lineRule="auto"/>
        <w:ind w:left="714" w:hanging="357"/>
      </w:pPr>
      <w:r>
        <w:t xml:space="preserve">The value of the lowest TF was confirmed to be </w:t>
      </w:r>
      <w:r>
        <w:rPr>
          <w:rFonts w:ascii="Symbol" w:eastAsia="Symbol" w:hAnsi="Symbol" w:cs="Symbol"/>
        </w:rPr>
        <w:sym w:font="Symbol" w:char="F0A3"/>
      </w:r>
      <w:r>
        <w:t xml:space="preserve"> 1/6 of the unattenuated TF.</w:t>
      </w:r>
    </w:p>
    <w:p w14:paraId="497E695F" w14:textId="77777777" w:rsidR="00526A4C" w:rsidRDefault="00526A4C" w:rsidP="001B22BA">
      <w:pPr>
        <w:pStyle w:val="ListParagraph"/>
        <w:numPr>
          <w:ilvl w:val="0"/>
          <w:numId w:val="20"/>
        </w:numPr>
        <w:spacing w:line="276" w:lineRule="auto"/>
        <w:ind w:left="714" w:hanging="357"/>
      </w:pPr>
      <w:r>
        <w:t xml:space="preserve">For each </w:t>
      </w:r>
      <w:r w:rsidR="00A175E4">
        <w:t>tube potential (40kV, 50kV, 60kV, 70kV, 80kV, 90kV, 100kV, 120kV, 150kV)</w:t>
      </w:r>
      <w:r>
        <w:t>, a graph of TF vs filtration was plotted.</w:t>
      </w:r>
    </w:p>
    <w:p w14:paraId="119D4C40" w14:textId="77777777" w:rsidR="00526A4C" w:rsidRDefault="00526A4C" w:rsidP="001B22BA">
      <w:pPr>
        <w:pStyle w:val="ListParagraph"/>
        <w:numPr>
          <w:ilvl w:val="0"/>
          <w:numId w:val="20"/>
        </w:numPr>
        <w:spacing w:after="240" w:line="276" w:lineRule="auto"/>
        <w:ind w:left="714" w:hanging="357"/>
      </w:pPr>
      <w:r>
        <w:t xml:space="preserve">For each </w:t>
      </w:r>
      <w:r w:rsidR="00C76632">
        <w:t>tube potential</w:t>
      </w:r>
      <w:r>
        <w:t>, the first HVL</w:t>
      </w:r>
      <w:r w:rsidR="00C76632">
        <w:t xml:space="preserve"> and second HVL were</w:t>
      </w:r>
      <w:r>
        <w:t xml:space="preserve"> estimated from the attenuation curve.</w:t>
      </w:r>
    </w:p>
    <w:p w14:paraId="5A82F03E" w14:textId="0C020F35" w:rsidR="00C70958" w:rsidRPr="000B696A" w:rsidRDefault="00086C50" w:rsidP="001B22BA">
      <w:pPr>
        <w:pStyle w:val="Heading2"/>
      </w:pPr>
      <w:bookmarkStart w:id="7" w:name="_Toc131163880"/>
      <w:bookmarkEnd w:id="6"/>
      <w:r>
        <w:t>RQR</w:t>
      </w:r>
      <w:r w:rsidR="008F5AC1">
        <w:t xml:space="preserve"> beams</w:t>
      </w:r>
      <w:bookmarkEnd w:id="7"/>
    </w:p>
    <w:p w14:paraId="6C474ED1" w14:textId="77777777" w:rsidR="00C70958" w:rsidRDefault="00116907" w:rsidP="001B22BA">
      <w:r>
        <w:rPr>
          <w:noProof/>
          <w:lang w:eastAsia="en-AU"/>
        </w:rPr>
        <w:drawing>
          <wp:inline distT="0" distB="0" distL="0" distR="0" wp14:anchorId="5B64C0F3" wp14:editId="434B0CCF">
            <wp:extent cx="3684270" cy="38373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84270" cy="3837305"/>
                    </a:xfrm>
                    <a:prstGeom prst="rect">
                      <a:avLst/>
                    </a:prstGeom>
                    <a:noFill/>
                    <a:ln>
                      <a:noFill/>
                    </a:ln>
                  </pic:spPr>
                </pic:pic>
              </a:graphicData>
            </a:graphic>
          </wp:inline>
        </w:drawing>
      </w:r>
    </w:p>
    <w:p w14:paraId="06A78F08" w14:textId="586BDB7D" w:rsidR="00116907" w:rsidRDefault="00116907" w:rsidP="001B22BA">
      <w:pPr>
        <w:pStyle w:val="Caption"/>
      </w:pPr>
      <w:bookmarkStart w:id="8" w:name="_Ref486586598"/>
      <w:r>
        <w:t xml:space="preserve">Figure </w:t>
      </w:r>
      <w:fldSimple w:instr=" SEQ Figure \* ARABIC ">
        <w:r w:rsidR="00185ACA">
          <w:rPr>
            <w:noProof/>
          </w:rPr>
          <w:t>3</w:t>
        </w:r>
      </w:fldSimple>
      <w:bookmarkEnd w:id="8"/>
      <w:r>
        <w:t xml:space="preserve"> – Flowchart for beam filtration iteration. Abs() represents the absolute function.</w:t>
      </w:r>
    </w:p>
    <w:p w14:paraId="6526D6FB" w14:textId="01610AF9" w:rsidR="005D179B" w:rsidRPr="002B643E" w:rsidRDefault="005D179B" w:rsidP="001B22BA">
      <w:pPr>
        <w:pStyle w:val="ListBullet"/>
        <w:numPr>
          <w:ilvl w:val="0"/>
          <w:numId w:val="0"/>
        </w:numPr>
        <w:ind w:left="349"/>
        <w:rPr>
          <w:color w:val="444444"/>
        </w:rPr>
      </w:pPr>
      <w:r w:rsidRPr="002B643E">
        <w:rPr>
          <w:color w:val="444444"/>
        </w:rPr>
        <w:t xml:space="preserve">The steps for achieving the RQR beam qualities </w:t>
      </w:r>
      <w:r w:rsidR="00D46032" w:rsidRPr="002B643E">
        <w:rPr>
          <w:color w:val="444444"/>
        </w:rPr>
        <w:t>we</w:t>
      </w:r>
      <w:r w:rsidRPr="002B643E">
        <w:rPr>
          <w:color w:val="444444"/>
        </w:rPr>
        <w:t>re as follows:</w:t>
      </w:r>
    </w:p>
    <w:p w14:paraId="1E125A6A" w14:textId="7D5E8E2C" w:rsidR="0045074F" w:rsidRPr="002B643E" w:rsidRDefault="0045074F" w:rsidP="001B22BA">
      <w:pPr>
        <w:pStyle w:val="ListBullet"/>
        <w:tabs>
          <w:tab w:val="clear" w:pos="360"/>
        </w:tabs>
        <w:ind w:left="709"/>
        <w:rPr>
          <w:color w:val="444444"/>
        </w:rPr>
      </w:pPr>
      <w:r w:rsidRPr="002B643E">
        <w:rPr>
          <w:color w:val="444444"/>
        </w:rPr>
        <w:t xml:space="preserve">Following the steps as </w:t>
      </w:r>
      <w:r w:rsidR="00D46032" w:rsidRPr="002B643E">
        <w:rPr>
          <w:color w:val="444444"/>
        </w:rPr>
        <w:t xml:space="preserve">per </w:t>
      </w:r>
      <w:r w:rsidRPr="002B643E">
        <w:rPr>
          <w:color w:val="444444"/>
        </w:rPr>
        <w:t>TRS457</w:t>
      </w:r>
      <w:r w:rsidR="00B262D0" w:rsidRPr="002B643E">
        <w:rPr>
          <w:color w:val="444444"/>
        </w:rPr>
        <w:t xml:space="preserve"> [</w:t>
      </w:r>
      <w:r w:rsidR="00B8173B" w:rsidRPr="002B643E">
        <w:rPr>
          <w:color w:val="444444"/>
        </w:rPr>
        <w:t>9</w:t>
      </w:r>
      <w:r w:rsidR="00B262D0" w:rsidRPr="002B643E">
        <w:rPr>
          <w:color w:val="444444"/>
        </w:rPr>
        <w:t>]</w:t>
      </w:r>
      <w:r w:rsidRPr="002B643E">
        <w:rPr>
          <w:color w:val="444444"/>
        </w:rPr>
        <w:t>, a template was constructed for each RQR beam energy. The template was constructed on a transparent projector slide.</w:t>
      </w:r>
    </w:p>
    <w:p w14:paraId="41235851" w14:textId="43636D64" w:rsidR="0045074F" w:rsidRPr="002B643E" w:rsidRDefault="0045074F" w:rsidP="001B22BA">
      <w:pPr>
        <w:pStyle w:val="ListBullet"/>
        <w:tabs>
          <w:tab w:val="clear" w:pos="360"/>
        </w:tabs>
        <w:ind w:left="709"/>
        <w:rPr>
          <w:color w:val="444444"/>
        </w:rPr>
      </w:pPr>
      <w:r w:rsidRPr="002B643E">
        <w:rPr>
          <w:color w:val="444444"/>
        </w:rPr>
        <w:lastRenderedPageBreak/>
        <w:t xml:space="preserve">Using the sliding template method </w:t>
      </w:r>
      <w:r w:rsidR="00D46032" w:rsidRPr="002B643E">
        <w:rPr>
          <w:color w:val="444444"/>
        </w:rPr>
        <w:t>(</w:t>
      </w:r>
      <w:r w:rsidRPr="002B643E">
        <w:rPr>
          <w:color w:val="444444"/>
        </w:rPr>
        <w:t>mentioned in TRS457</w:t>
      </w:r>
      <w:r w:rsidR="0005194C" w:rsidRPr="002B643E">
        <w:rPr>
          <w:color w:val="444444"/>
        </w:rPr>
        <w:t xml:space="preserve"> [</w:t>
      </w:r>
      <w:r w:rsidR="00B8173B" w:rsidRPr="002B643E">
        <w:rPr>
          <w:color w:val="444444"/>
        </w:rPr>
        <w:t>9</w:t>
      </w:r>
      <w:r w:rsidR="0005194C" w:rsidRPr="002B643E">
        <w:rPr>
          <w:color w:val="444444"/>
        </w:rPr>
        <w:t>]</w:t>
      </w:r>
      <w:r w:rsidR="00D46032" w:rsidRPr="002B643E">
        <w:rPr>
          <w:color w:val="444444"/>
        </w:rPr>
        <w:t>)</w:t>
      </w:r>
      <w:r w:rsidRPr="002B643E">
        <w:rPr>
          <w:color w:val="444444"/>
        </w:rPr>
        <w:t>, the required added filtration was determined for each beam energy.</w:t>
      </w:r>
    </w:p>
    <w:p w14:paraId="04000408" w14:textId="77777777" w:rsidR="0045074F" w:rsidRPr="002B643E" w:rsidRDefault="0045074F" w:rsidP="001B22BA">
      <w:pPr>
        <w:pStyle w:val="ListBullet"/>
        <w:tabs>
          <w:tab w:val="clear" w:pos="360"/>
        </w:tabs>
        <w:ind w:left="709"/>
        <w:rPr>
          <w:color w:val="444444"/>
        </w:rPr>
      </w:pPr>
      <w:r w:rsidRPr="002B643E">
        <w:rPr>
          <w:color w:val="444444"/>
        </w:rPr>
        <w:t xml:space="preserve">These required added filtrations formed the initial </w:t>
      </w:r>
      <w:r w:rsidR="0005194C" w:rsidRPr="002B643E">
        <w:rPr>
          <w:color w:val="444444"/>
        </w:rPr>
        <w:t>added</w:t>
      </w:r>
      <w:r w:rsidRPr="002B643E">
        <w:rPr>
          <w:color w:val="444444"/>
        </w:rPr>
        <w:t xml:space="preserve"> filtration in the iterative process detailed below.</w:t>
      </w:r>
    </w:p>
    <w:p w14:paraId="0FA749E7" w14:textId="4549ED8E" w:rsidR="00BA5A18" w:rsidRPr="00D46032" w:rsidRDefault="00BA5A18" w:rsidP="001B22BA">
      <w:pPr>
        <w:pStyle w:val="ListBullet"/>
        <w:tabs>
          <w:tab w:val="clear" w:pos="360"/>
        </w:tabs>
        <w:ind w:left="709"/>
        <w:rPr>
          <w:color w:val="444444"/>
        </w:rPr>
      </w:pPr>
      <w:r w:rsidRPr="002B643E">
        <w:rPr>
          <w:color w:val="444444"/>
        </w:rPr>
        <w:t>Using a novel iterative process</w:t>
      </w:r>
      <w:r w:rsidR="006642E0" w:rsidRPr="002B643E">
        <w:rPr>
          <w:color w:val="444444"/>
        </w:rPr>
        <w:t xml:space="preserve"> (see </w:t>
      </w:r>
      <w:r w:rsidR="006642E0" w:rsidRPr="00D46032">
        <w:rPr>
          <w:color w:val="444444"/>
        </w:rPr>
        <w:fldChar w:fldCharType="begin"/>
      </w:r>
      <w:r w:rsidR="006642E0" w:rsidRPr="00D46032">
        <w:rPr>
          <w:color w:val="444444"/>
        </w:rPr>
        <w:instrText xml:space="preserve"> REF _Ref486586598 \h </w:instrText>
      </w:r>
      <w:r w:rsidR="001B22BA" w:rsidRPr="00D46032">
        <w:rPr>
          <w:color w:val="444444"/>
        </w:rPr>
        <w:instrText xml:space="preserve"> \* MERGEFORMAT </w:instrText>
      </w:r>
      <w:r w:rsidR="006642E0" w:rsidRPr="00D46032">
        <w:rPr>
          <w:color w:val="444444"/>
        </w:rPr>
      </w:r>
      <w:r w:rsidR="006642E0" w:rsidRPr="00D46032">
        <w:rPr>
          <w:color w:val="444444"/>
        </w:rPr>
        <w:fldChar w:fldCharType="separate"/>
      </w:r>
      <w:r w:rsidR="00185ACA" w:rsidRPr="00185ACA">
        <w:rPr>
          <w:color w:val="444444"/>
        </w:rPr>
        <w:t xml:space="preserve">Figure </w:t>
      </w:r>
      <w:r w:rsidR="00185ACA" w:rsidRPr="00185ACA">
        <w:rPr>
          <w:noProof/>
          <w:color w:val="444444"/>
        </w:rPr>
        <w:t>3</w:t>
      </w:r>
      <w:r w:rsidR="006642E0" w:rsidRPr="00D46032">
        <w:rPr>
          <w:color w:val="444444"/>
        </w:rPr>
        <w:fldChar w:fldCharType="end"/>
      </w:r>
      <w:r w:rsidR="006642E0" w:rsidRPr="00D46032">
        <w:rPr>
          <w:color w:val="444444"/>
        </w:rPr>
        <w:t>)</w:t>
      </w:r>
      <w:r w:rsidRPr="00D46032">
        <w:rPr>
          <w:color w:val="444444"/>
        </w:rPr>
        <w:t>, the required added-filtration for each RQR beam was determined as per the specifications in IEC 61267</w:t>
      </w:r>
      <w:r w:rsidR="0005194C" w:rsidRPr="00D46032">
        <w:rPr>
          <w:color w:val="444444"/>
        </w:rPr>
        <w:t xml:space="preserve"> [</w:t>
      </w:r>
      <w:r w:rsidR="00B8173B" w:rsidRPr="00D46032">
        <w:rPr>
          <w:color w:val="444444"/>
        </w:rPr>
        <w:t>8</w:t>
      </w:r>
      <w:r w:rsidR="0005194C" w:rsidRPr="00D46032">
        <w:rPr>
          <w:color w:val="444444"/>
        </w:rPr>
        <w:t>]</w:t>
      </w:r>
      <w:r w:rsidRPr="00D46032">
        <w:rPr>
          <w:color w:val="444444"/>
        </w:rPr>
        <w:t>.</w:t>
      </w:r>
      <w:r w:rsidR="006642E0" w:rsidRPr="00D46032">
        <w:rPr>
          <w:color w:val="444444"/>
        </w:rPr>
        <w:t xml:space="preserve"> The new filtration of each step is given by:</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7229"/>
        <w:gridCol w:w="1593"/>
      </w:tblGrid>
      <w:tr w:rsidR="00D46032" w:rsidRPr="00D46032" w14:paraId="38597187" w14:textId="77777777" w:rsidTr="00B81F7C">
        <w:trPr>
          <w:trHeight w:hRule="exact" w:val="794"/>
        </w:trPr>
        <w:tc>
          <w:tcPr>
            <w:tcW w:w="817" w:type="dxa"/>
          </w:tcPr>
          <w:p w14:paraId="1FCACFBA" w14:textId="77777777" w:rsidR="006642E0" w:rsidRPr="00D46032" w:rsidRDefault="006642E0" w:rsidP="001B22BA">
            <w:pPr>
              <w:spacing w:before="60" w:after="60" w:line="360" w:lineRule="auto"/>
            </w:pPr>
          </w:p>
        </w:tc>
        <w:tc>
          <w:tcPr>
            <w:tcW w:w="7229" w:type="dxa"/>
            <w:vAlign w:val="center"/>
          </w:tcPr>
          <w:p w14:paraId="428FDDE0" w14:textId="77777777" w:rsidR="006642E0" w:rsidRPr="00D46032" w:rsidRDefault="006642E0" w:rsidP="001B22BA">
            <w:pPr>
              <w:spacing w:before="60" w:after="60" w:line="360" w:lineRule="auto"/>
              <w:rPr>
                <w:sz w:val="20"/>
              </w:rPr>
            </w:pPr>
            <m:oMathPara>
              <m:oMath>
                <m:r>
                  <w:rPr>
                    <w:rFonts w:ascii="Cambria Math" w:hAnsi="Cambria Math"/>
                    <w:sz w:val="20"/>
                  </w:rPr>
                  <m:t>NewFiltration=CurrentFiltration+</m:t>
                </m:r>
                <m:d>
                  <m:dPr>
                    <m:ctrlPr>
                      <w:rPr>
                        <w:rFonts w:ascii="Cambria Math" w:hAnsi="Cambria Math"/>
                        <w:i/>
                        <w:sz w:val="20"/>
                      </w:rPr>
                    </m:ctrlPr>
                  </m:dPr>
                  <m:e>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HVL</m:t>
                            </m:r>
                          </m:e>
                          <m:sub>
                            <m:r>
                              <w:rPr>
                                <w:rFonts w:ascii="Cambria Math" w:hAnsi="Cambria Math"/>
                                <w:sz w:val="20"/>
                              </w:rPr>
                              <m:t>IEC</m:t>
                            </m:r>
                          </m:sub>
                        </m:sSub>
                        <m:r>
                          <w:rPr>
                            <w:rFonts w:ascii="Cambria Math" w:hAnsi="Cambria Math"/>
                            <w:sz w:val="20"/>
                          </w:rPr>
                          <m:t>-HVL</m:t>
                        </m:r>
                      </m:num>
                      <m:den>
                        <m:r>
                          <w:rPr>
                            <w:rFonts w:ascii="Cambria Math" w:hAnsi="Cambria Math"/>
                            <w:sz w:val="20"/>
                          </w:rPr>
                          <m:t>2</m:t>
                        </m:r>
                      </m:den>
                    </m:f>
                  </m:e>
                </m:d>
              </m:oMath>
            </m:oMathPara>
          </w:p>
        </w:tc>
        <w:tc>
          <w:tcPr>
            <w:tcW w:w="1593" w:type="dxa"/>
            <w:vAlign w:val="center"/>
          </w:tcPr>
          <w:p w14:paraId="243FA2E8" w14:textId="77777777" w:rsidR="006642E0" w:rsidRPr="00D46032" w:rsidRDefault="006642E0" w:rsidP="001B22BA">
            <w:pPr>
              <w:spacing w:before="60" w:after="60" w:line="360" w:lineRule="auto"/>
            </w:pPr>
            <w:r w:rsidRPr="00D46032">
              <w:rPr>
                <w:rFonts w:eastAsiaTheme="minorEastAsia"/>
              </w:rPr>
              <w:t>(</w:t>
            </w:r>
            <w:r w:rsidR="00D61242" w:rsidRPr="00D46032">
              <w:rPr>
                <w:rFonts w:eastAsiaTheme="minorEastAsia"/>
              </w:rPr>
              <w:t>1</w:t>
            </w:r>
            <w:r w:rsidRPr="00D46032">
              <w:rPr>
                <w:rFonts w:eastAsiaTheme="minorEastAsia"/>
              </w:rPr>
              <w:t>)</w:t>
            </w:r>
          </w:p>
        </w:tc>
      </w:tr>
    </w:tbl>
    <w:p w14:paraId="5A651A50" w14:textId="77777777" w:rsidR="00086C50" w:rsidRPr="00D46032" w:rsidRDefault="00086C50" w:rsidP="001B22BA">
      <w:pPr>
        <w:pStyle w:val="ListBullet"/>
        <w:tabs>
          <w:tab w:val="clear" w:pos="360"/>
        </w:tabs>
        <w:spacing w:before="0"/>
        <w:ind w:left="709" w:hanging="357"/>
        <w:rPr>
          <w:color w:val="444444"/>
        </w:rPr>
      </w:pPr>
      <w:r w:rsidRPr="00D46032">
        <w:rPr>
          <w:color w:val="444444"/>
        </w:rPr>
        <w:t>The attenuation curves for each RQR beam were plotted.</w:t>
      </w:r>
    </w:p>
    <w:p w14:paraId="73AF59D5" w14:textId="77777777" w:rsidR="00086C50" w:rsidRPr="00D46032" w:rsidRDefault="00086C50" w:rsidP="001B22BA">
      <w:pPr>
        <w:pStyle w:val="ListBullet"/>
        <w:tabs>
          <w:tab w:val="clear" w:pos="360"/>
        </w:tabs>
        <w:ind w:left="709" w:hanging="357"/>
        <w:rPr>
          <w:color w:val="444444"/>
        </w:rPr>
      </w:pPr>
      <w:r w:rsidRPr="00D46032">
        <w:rPr>
          <w:color w:val="444444"/>
        </w:rPr>
        <w:t>The first and second HVLs for each RQR beam were determined from the attenuation curve.</w:t>
      </w:r>
    </w:p>
    <w:p w14:paraId="29163A5D" w14:textId="77777777" w:rsidR="00A57B33" w:rsidRPr="00D46032" w:rsidRDefault="00086C50" w:rsidP="001B22BA">
      <w:pPr>
        <w:pStyle w:val="ListBullet"/>
        <w:tabs>
          <w:tab w:val="clear" w:pos="360"/>
        </w:tabs>
        <w:spacing w:after="60"/>
        <w:ind w:left="709" w:hanging="357"/>
        <w:rPr>
          <w:color w:val="444444"/>
        </w:rPr>
      </w:pPr>
      <w:r w:rsidRPr="00D46032">
        <w:rPr>
          <w:color w:val="444444"/>
        </w:rPr>
        <w:t>Homogeneity coefficient for each RQR beam was computed</w:t>
      </w:r>
      <w:r w:rsidR="00A57B33" w:rsidRPr="00D46032">
        <w:rPr>
          <w:color w:val="444444"/>
        </w:rPr>
        <w:t xml:space="preserve"> using the equation</w:t>
      </w:r>
    </w:p>
    <w:tbl>
      <w:tblPr>
        <w:tblStyle w:val="TableGrid"/>
        <w:tblW w:w="0" w:type="auto"/>
        <w:tblInd w:w="3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2"/>
        <w:gridCol w:w="3469"/>
        <w:gridCol w:w="2885"/>
      </w:tblGrid>
      <w:tr w:rsidR="00D46032" w:rsidRPr="00D46032" w14:paraId="4E7527B7" w14:textId="77777777" w:rsidTr="005C08B8">
        <w:tc>
          <w:tcPr>
            <w:tcW w:w="2922" w:type="dxa"/>
          </w:tcPr>
          <w:p w14:paraId="54C9D089" w14:textId="77777777" w:rsidR="0037382E" w:rsidRPr="00D46032" w:rsidRDefault="0037382E" w:rsidP="001B22BA">
            <w:pPr>
              <w:pStyle w:val="ListBullet"/>
              <w:numPr>
                <w:ilvl w:val="0"/>
                <w:numId w:val="0"/>
              </w:numPr>
              <w:spacing w:before="60"/>
              <w:rPr>
                <w:rFonts w:ascii="Calibri" w:eastAsia="Times New Roman" w:hAnsi="Calibri"/>
                <w:iCs/>
                <w:color w:val="444444"/>
              </w:rPr>
            </w:pPr>
          </w:p>
        </w:tc>
        <w:tc>
          <w:tcPr>
            <w:tcW w:w="3469" w:type="dxa"/>
          </w:tcPr>
          <w:p w14:paraId="5D51EDF0" w14:textId="77777777" w:rsidR="0037382E" w:rsidRPr="00D46032" w:rsidRDefault="0037382E" w:rsidP="001B22BA">
            <w:pPr>
              <w:pStyle w:val="ListBullet"/>
              <w:numPr>
                <w:ilvl w:val="0"/>
                <w:numId w:val="0"/>
              </w:numPr>
              <w:spacing w:before="60"/>
              <w:rPr>
                <w:color w:val="444444"/>
                <w:sz w:val="20"/>
              </w:rPr>
            </w:pPr>
            <m:oMathPara>
              <m:oMath>
                <m:r>
                  <w:rPr>
                    <w:rFonts w:ascii="Cambria Math" w:hAnsi="Cambria Math"/>
                    <w:color w:val="444444"/>
                    <w:sz w:val="20"/>
                  </w:rPr>
                  <m:t>Homogeneity</m:t>
                </m:r>
                <m:r>
                  <m:rPr>
                    <m:sty m:val="p"/>
                  </m:rPr>
                  <w:rPr>
                    <w:rFonts w:ascii="Cambria Math" w:hAnsi="Cambria Math"/>
                    <w:color w:val="444444"/>
                    <w:sz w:val="20"/>
                  </w:rPr>
                  <m:t>=</m:t>
                </m:r>
                <m:f>
                  <m:fPr>
                    <m:ctrlPr>
                      <w:rPr>
                        <w:rFonts w:ascii="Cambria Math" w:hAnsi="Cambria Math"/>
                        <w:color w:val="444444"/>
                        <w:sz w:val="20"/>
                      </w:rPr>
                    </m:ctrlPr>
                  </m:fPr>
                  <m:num>
                    <m:r>
                      <w:rPr>
                        <w:rFonts w:ascii="Cambria Math" w:hAnsi="Cambria Math"/>
                        <w:color w:val="444444"/>
                        <w:sz w:val="20"/>
                      </w:rPr>
                      <m:t>First</m:t>
                    </m:r>
                    <m:r>
                      <m:rPr>
                        <m:sty m:val="p"/>
                      </m:rPr>
                      <w:rPr>
                        <w:rFonts w:ascii="Cambria Math" w:hAnsi="Cambria Math"/>
                        <w:color w:val="444444"/>
                        <w:sz w:val="20"/>
                      </w:rPr>
                      <m:t xml:space="preserve"> </m:t>
                    </m:r>
                    <m:r>
                      <w:rPr>
                        <w:rFonts w:ascii="Cambria Math" w:hAnsi="Cambria Math"/>
                        <w:color w:val="444444"/>
                        <w:sz w:val="20"/>
                      </w:rPr>
                      <m:t>HVL</m:t>
                    </m:r>
                  </m:num>
                  <m:den>
                    <m:r>
                      <w:rPr>
                        <w:rFonts w:ascii="Cambria Math" w:hAnsi="Cambria Math"/>
                        <w:color w:val="444444"/>
                        <w:sz w:val="20"/>
                      </w:rPr>
                      <m:t>Second</m:t>
                    </m:r>
                    <m:r>
                      <m:rPr>
                        <m:sty m:val="p"/>
                      </m:rPr>
                      <w:rPr>
                        <w:rFonts w:ascii="Cambria Math" w:hAnsi="Cambria Math"/>
                        <w:color w:val="444444"/>
                        <w:sz w:val="20"/>
                      </w:rPr>
                      <m:t xml:space="preserve"> </m:t>
                    </m:r>
                    <m:r>
                      <w:rPr>
                        <w:rFonts w:ascii="Cambria Math" w:hAnsi="Cambria Math"/>
                        <w:color w:val="444444"/>
                        <w:sz w:val="20"/>
                      </w:rPr>
                      <m:t>HVL</m:t>
                    </m:r>
                  </m:den>
                </m:f>
              </m:oMath>
            </m:oMathPara>
          </w:p>
        </w:tc>
        <w:tc>
          <w:tcPr>
            <w:tcW w:w="2885" w:type="dxa"/>
            <w:vAlign w:val="center"/>
          </w:tcPr>
          <w:p w14:paraId="2B21E5AF" w14:textId="77777777" w:rsidR="0037382E" w:rsidRPr="00D46032" w:rsidRDefault="0037382E" w:rsidP="001B22BA">
            <w:pPr>
              <w:pStyle w:val="ListBullet"/>
              <w:numPr>
                <w:ilvl w:val="0"/>
                <w:numId w:val="0"/>
              </w:numPr>
              <w:spacing w:before="60"/>
              <w:rPr>
                <w:color w:val="444444"/>
              </w:rPr>
            </w:pPr>
            <w:r w:rsidRPr="00D46032">
              <w:rPr>
                <w:color w:val="444444"/>
              </w:rPr>
              <w:t>(2)</w:t>
            </w:r>
          </w:p>
        </w:tc>
      </w:tr>
    </w:tbl>
    <w:p w14:paraId="7F8179B5" w14:textId="490C3FCD" w:rsidR="00754027" w:rsidRDefault="00EB7657" w:rsidP="001B22BA">
      <w:pPr>
        <w:pStyle w:val="ListParagraph"/>
        <w:numPr>
          <w:ilvl w:val="0"/>
          <w:numId w:val="39"/>
        </w:numPr>
      </w:pPr>
      <w:r>
        <w:t>Wors</w:t>
      </w:r>
      <w:r w:rsidR="00BA365D">
        <w:t>t</w:t>
      </w:r>
      <w:r>
        <w:t xml:space="preserve"> case iteration steps </w:t>
      </w:r>
      <w:r w:rsidR="00BA365D">
        <w:t xml:space="preserve">totalled </w:t>
      </w:r>
      <w:r>
        <w:t>eleven</w:t>
      </w:r>
      <w:r w:rsidR="00BA365D">
        <w:t xml:space="preserve"> </w:t>
      </w:r>
      <w:r>
        <w:t xml:space="preserve">for RQR2 to achieve the termination condition. Further </w:t>
      </w:r>
      <w:r w:rsidR="009D6160">
        <w:t>iteration</w:t>
      </w:r>
      <w:r>
        <w:t>s were undertaken to achieve first HVL difference better than 3% (see section 3.2).</w:t>
      </w:r>
    </w:p>
    <w:p w14:paraId="252719FA" w14:textId="77777777" w:rsidR="006B6959" w:rsidRDefault="006B6959" w:rsidP="001B22BA">
      <w:pPr>
        <w:pStyle w:val="Heading3"/>
      </w:pPr>
      <w:bookmarkStart w:id="9" w:name="_Toc131163881"/>
      <w:r>
        <w:t>Justification for 3% termination criterion</w:t>
      </w:r>
      <w:bookmarkEnd w:id="9"/>
    </w:p>
    <w:p w14:paraId="681C6429" w14:textId="04666291" w:rsidR="006B6959" w:rsidRDefault="006B6959" w:rsidP="001B22BA">
      <w:r>
        <w:t>Although IEC and IAEA specified</w:t>
      </w:r>
      <w:r w:rsidR="00BA365D">
        <w:t xml:space="preserve"> that</w:t>
      </w:r>
      <w:r>
        <w:t xml:space="preserve"> the transmission factor (TF) has to be in the range 0.485 – 0.515, the current setup at ARPANSA is more convenient </w:t>
      </w:r>
      <w:r w:rsidR="00BA365D">
        <w:t xml:space="preserve">for a direct comparison of </w:t>
      </w:r>
      <w:r>
        <w:t xml:space="preserve">HVLs. This is because ARPANSA already has </w:t>
      </w:r>
      <w:r w:rsidR="00BA365D">
        <w:t xml:space="preserve">a </w:t>
      </w:r>
      <w:r>
        <w:t>spreadsheet and Labview program for measuring HVL</w:t>
      </w:r>
      <w:r w:rsidR="00BA365D">
        <w:t>, whereas</w:t>
      </w:r>
      <w:r>
        <w:t xml:space="preserve"> the IEC and IAEA method involves changing the filtration at the RQR wheel</w:t>
      </w:r>
      <w:r w:rsidR="00BA365D">
        <w:t>,</w:t>
      </w:r>
      <w:r>
        <w:t xml:space="preserve"> which is not </w:t>
      </w:r>
      <w:r w:rsidR="00BA365D">
        <w:t xml:space="preserve">as </w:t>
      </w:r>
      <w:r>
        <w:t>convenient.</w:t>
      </w:r>
    </w:p>
    <w:p w14:paraId="243B58A8" w14:textId="0504A66F" w:rsidR="006B6959" w:rsidRDefault="006B6959" w:rsidP="001B22BA">
      <w:r>
        <w:t>For a given attenuation curve plotted on linear</w:t>
      </w:r>
      <w:r w:rsidR="00A21992">
        <w:t>-log</w:t>
      </w:r>
      <w:r>
        <w:t xml:space="preserve"> XY axes, a line segment joining the point</w:t>
      </w:r>
      <w:r w:rsidR="0084405F">
        <w:t>s</w:t>
      </w:r>
      <w:r>
        <w:t xml:space="preserve"> (x, 0.515) and (HVL, 0.5) has slope m given by:</w:t>
      </w:r>
    </w:p>
    <w:p w14:paraId="13C4DDC1" w14:textId="77777777" w:rsidR="006B6959" w:rsidRPr="006B6959" w:rsidRDefault="00000000" w:rsidP="001B22BA">
      <w:pPr>
        <w:rPr>
          <w:rFonts w:eastAsiaTheme="minorEastAsia"/>
        </w:rPr>
      </w:pPr>
      <m:oMathPara>
        <m:oMath>
          <m:f>
            <m:fPr>
              <m:ctrlPr>
                <w:rPr>
                  <w:rFonts w:ascii="Cambria Math" w:hAnsi="Cambria Math"/>
                  <w:i/>
                </w:rPr>
              </m:ctrlPr>
            </m:fPr>
            <m:num>
              <m:r>
                <m:rPr>
                  <m:sty m:val="p"/>
                </m:rPr>
                <w:rPr>
                  <w:rFonts w:ascii="Cambria Math" w:hAnsi="Cambria Math"/>
                </w:rPr>
                <m:t>ln⁡</m:t>
              </m:r>
              <m:r>
                <w:rPr>
                  <w:rFonts w:ascii="Cambria Math" w:hAnsi="Cambria Math"/>
                </w:rPr>
                <m:t>(0.515)-</m:t>
              </m:r>
              <m:r>
                <m:rPr>
                  <m:sty m:val="p"/>
                </m:rPr>
                <w:rPr>
                  <w:rFonts w:ascii="Cambria Math" w:hAnsi="Cambria Math"/>
                </w:rPr>
                <m:t>ln⁡</m:t>
              </m:r>
              <m:r>
                <w:rPr>
                  <w:rFonts w:ascii="Cambria Math" w:hAnsi="Cambria Math"/>
                </w:rPr>
                <m:t>(0.5)</m:t>
              </m:r>
            </m:num>
            <m:den>
              <m:r>
                <w:rPr>
                  <w:rFonts w:ascii="Cambria Math" w:hAnsi="Cambria Math"/>
                </w:rPr>
                <m:t>x-HVL</m:t>
              </m:r>
            </m:den>
          </m:f>
          <m:r>
            <w:rPr>
              <w:rFonts w:ascii="Cambria Math" w:hAnsi="Cambria Math"/>
            </w:rPr>
            <m:t>=m</m:t>
          </m:r>
        </m:oMath>
      </m:oMathPara>
    </w:p>
    <w:p w14:paraId="027BFBDA" w14:textId="612CAF33" w:rsidR="006B6959" w:rsidRDefault="006B6959" w:rsidP="001B22BA">
      <w:pPr>
        <w:rPr>
          <w:rFonts w:eastAsiaTheme="minorEastAsia"/>
        </w:rPr>
      </w:pPr>
      <w:r>
        <w:rPr>
          <w:rFonts w:eastAsiaTheme="minorEastAsia"/>
        </w:rPr>
        <w:t>Therefore, the allowable HVL range (x – HVL) is</w:t>
      </w:r>
      <w:r w:rsidR="00BA365D">
        <w:rPr>
          <w:rFonts w:eastAsiaTheme="minorEastAsia"/>
        </w:rPr>
        <w:t>:</w:t>
      </w:r>
    </w:p>
    <w:p w14:paraId="6979794A" w14:textId="77777777" w:rsidR="006B6959" w:rsidRPr="00A21992" w:rsidRDefault="00F20A30" w:rsidP="001B22BA">
      <w:pPr>
        <w:rPr>
          <w:rFonts w:eastAsiaTheme="minorEastAsia"/>
        </w:rPr>
      </w:pPr>
      <m:oMathPara>
        <m:oMath>
          <m:r>
            <w:rPr>
              <w:rFonts w:ascii="Cambria Math" w:hAnsi="Cambria Math"/>
            </w:rPr>
            <m:t>x-HVL=</m:t>
          </m:r>
          <m:r>
            <m:rPr>
              <m:sty m:val="p"/>
            </m:rPr>
            <w:rPr>
              <w:rFonts w:ascii="Cambria Math" w:hAnsi="Cambria Math"/>
            </w:rPr>
            <m:t>ln⁡</m:t>
          </m:r>
          <m:r>
            <w:rPr>
              <w:rFonts w:ascii="Cambria Math" w:hAnsi="Cambria Math"/>
            </w:rPr>
            <m:t>(0.515)-</m:t>
          </m:r>
          <m:r>
            <m:rPr>
              <m:sty m:val="p"/>
            </m:rPr>
            <w:rPr>
              <w:rFonts w:ascii="Cambria Math" w:hAnsi="Cambria Math"/>
            </w:rPr>
            <m:t>ln⁡</m:t>
          </m:r>
          <m:r>
            <w:rPr>
              <w:rFonts w:ascii="Cambria Math" w:hAnsi="Cambria Math"/>
            </w:rPr>
            <m:t>(0.5), for m=1</m:t>
          </m:r>
        </m:oMath>
      </m:oMathPara>
    </w:p>
    <w:p w14:paraId="742EF455" w14:textId="57D682BE" w:rsidR="00A21992" w:rsidRPr="006B6959" w:rsidRDefault="00A03776" w:rsidP="001B22BA">
      <w:r>
        <w:rPr>
          <w:rFonts w:eastAsiaTheme="minorEastAsia"/>
        </w:rPr>
        <w:t>Hence</w:t>
      </w:r>
      <w:r w:rsidR="00BA365D">
        <w:rPr>
          <w:rFonts w:eastAsiaTheme="minorEastAsia"/>
        </w:rPr>
        <w:t>:</w:t>
      </w:r>
    </w:p>
    <w:p w14:paraId="486059AA" w14:textId="77777777" w:rsidR="00085CA3" w:rsidRPr="00085CA3" w:rsidRDefault="00A21992" w:rsidP="001B22BA">
      <w:pPr>
        <w:rPr>
          <w:rFonts w:eastAsiaTheme="minorEastAsia"/>
        </w:rPr>
      </w:pPr>
      <m:oMathPara>
        <m:oMath>
          <m:r>
            <w:rPr>
              <w:rFonts w:ascii="Cambria Math" w:hAnsi="Cambria Math"/>
            </w:rPr>
            <m:t>x-HVL&lt;</m:t>
          </m:r>
          <m:f>
            <m:fPr>
              <m:ctrlPr>
                <w:rPr>
                  <w:rFonts w:ascii="Cambria Math" w:hAnsi="Cambria Math"/>
                  <w:i/>
                </w:rPr>
              </m:ctrlPr>
            </m:fPr>
            <m:num>
              <m:func>
                <m:funcPr>
                  <m:ctrlPr>
                    <w:rPr>
                      <w:rFonts w:ascii="Cambria Math" w:hAnsi="Cambria Math"/>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0.515</m:t>
                      </m:r>
                    </m:e>
                  </m:d>
                </m:e>
              </m:func>
              <m:r>
                <w:rPr>
                  <w:rFonts w:ascii="Cambria Math" w:hAnsi="Cambria Math"/>
                </w:rPr>
                <m:t>-</m:t>
              </m:r>
              <m:func>
                <m:funcPr>
                  <m:ctrlPr>
                    <w:rPr>
                      <w:rFonts w:ascii="Cambria Math" w:hAnsi="Cambria Math"/>
                    </w:rPr>
                  </m:ctrlPr>
                </m:funcPr>
                <m:fName>
                  <m:r>
                    <m:rPr>
                      <m:sty m:val="p"/>
                    </m:rPr>
                    <w:rPr>
                      <w:rFonts w:ascii="Cambria Math" w:hAnsi="Cambria Math"/>
                    </w:rPr>
                    <m:t>ln</m:t>
                  </m:r>
                  <m:ctrlPr>
                    <w:rPr>
                      <w:rFonts w:ascii="Cambria Math" w:hAnsi="Cambria Math"/>
                      <w:i/>
                    </w:rPr>
                  </m:ctrlPr>
                </m:fName>
                <m:e>
                  <m:d>
                    <m:dPr>
                      <m:ctrlPr>
                        <w:rPr>
                          <w:rFonts w:ascii="Cambria Math" w:hAnsi="Cambria Math"/>
                          <w:i/>
                        </w:rPr>
                      </m:ctrlPr>
                    </m:dPr>
                    <m:e>
                      <m:r>
                        <w:rPr>
                          <w:rFonts w:ascii="Cambria Math" w:hAnsi="Cambria Math"/>
                        </w:rPr>
                        <m:t>0.5</m:t>
                      </m:r>
                    </m:e>
                  </m:d>
                </m:e>
              </m:func>
            </m:num>
            <m:den>
              <m:r>
                <w:rPr>
                  <w:rFonts w:ascii="Cambria Math" w:hAnsi="Cambria Math"/>
                </w:rPr>
                <m:t>m</m:t>
              </m:r>
            </m:den>
          </m:f>
          <m:r>
            <w:rPr>
              <w:rFonts w:ascii="Cambria Math" w:hAnsi="Cambria Math"/>
            </w:rPr>
            <m:t>,∀</m:t>
          </m:r>
          <m:d>
            <m:dPr>
              <m:begChr m:val="|"/>
              <m:endChr m:val="|"/>
              <m:ctrlPr>
                <w:rPr>
                  <w:rFonts w:ascii="Cambria Math" w:hAnsi="Cambria Math"/>
                  <w:i/>
                </w:rPr>
              </m:ctrlPr>
            </m:dPr>
            <m:e>
              <m:r>
                <w:rPr>
                  <w:rFonts w:ascii="Cambria Math" w:hAnsi="Cambria Math"/>
                </w:rPr>
                <m:t>m</m:t>
              </m:r>
            </m:e>
          </m:d>
          <m:r>
            <w:rPr>
              <w:rFonts w:ascii="Cambria Math" w:hAnsi="Cambria Math"/>
            </w:rPr>
            <m:t>&gt;1</m:t>
          </m:r>
        </m:oMath>
      </m:oMathPara>
    </w:p>
    <w:p w14:paraId="335CA11B" w14:textId="19C97C7E" w:rsidR="00085CA3" w:rsidRDefault="00085CA3" w:rsidP="001B22BA">
      <w:pPr>
        <w:rPr>
          <w:rFonts w:eastAsiaTheme="minorEastAsia"/>
        </w:rPr>
      </w:pPr>
      <w:r>
        <w:rPr>
          <w:rFonts w:eastAsiaTheme="minorEastAsia"/>
        </w:rPr>
        <w:t>If us</w:t>
      </w:r>
      <w:r w:rsidR="00BA365D">
        <w:rPr>
          <w:rFonts w:eastAsiaTheme="minorEastAsia"/>
        </w:rPr>
        <w:t>ing</w:t>
      </w:r>
      <w:r>
        <w:rPr>
          <w:rFonts w:eastAsiaTheme="minorEastAsia"/>
        </w:rPr>
        <w:t xml:space="preserve"> 3%</w:t>
      </w:r>
      <w:r w:rsidR="00474642">
        <w:rPr>
          <w:rFonts w:eastAsiaTheme="minorEastAsia"/>
        </w:rPr>
        <w:t xml:space="preserve"> of specified HVL</w:t>
      </w:r>
      <w:r>
        <w:rPr>
          <w:rFonts w:eastAsiaTheme="minorEastAsia"/>
        </w:rPr>
        <w:t>, this implies x=HVL</w:t>
      </w:r>
      <w:r>
        <w:rPr>
          <w:rFonts w:ascii="Symbol" w:eastAsiaTheme="minorEastAsia" w:hAnsi="Symbol" w:cs="Symbol"/>
        </w:rPr>
        <w:sym w:font="Symbol" w:char="F0B4"/>
      </w:r>
      <w:r>
        <w:rPr>
          <w:rFonts w:eastAsiaTheme="minorEastAsia"/>
        </w:rPr>
        <w:t>0.97=1.377mmAl. Hence, m</w:t>
      </w:r>
      <w:r w:rsidRPr="00085CA3">
        <w:rPr>
          <w:rFonts w:eastAsiaTheme="minorEastAsia"/>
          <w:vertAlign w:val="subscript"/>
        </w:rPr>
        <w:t>3%</w:t>
      </w:r>
      <w:r>
        <w:rPr>
          <w:rFonts w:eastAsiaTheme="minorEastAsia"/>
        </w:rPr>
        <w:t>=</w:t>
      </w:r>
      <w:r w:rsidR="00A21992">
        <w:rPr>
          <w:rFonts w:eastAsiaTheme="minorEastAsia"/>
        </w:rPr>
        <w:t>-0.694</w:t>
      </w:r>
      <w:r>
        <w:rPr>
          <w:rFonts w:eastAsiaTheme="minorEastAsia"/>
        </w:rPr>
        <w:t>.</w:t>
      </w:r>
      <w:r w:rsidR="00A21992">
        <w:rPr>
          <w:rFonts w:eastAsiaTheme="minorEastAsia"/>
        </w:rPr>
        <w:t xml:space="preserve"> Therefore</w:t>
      </w:r>
      <w:r w:rsidR="00BA365D">
        <w:rPr>
          <w:rFonts w:eastAsiaTheme="minorEastAsia"/>
        </w:rPr>
        <w:t xml:space="preserve"> it can be established that,</w:t>
      </w:r>
      <w:r w:rsidR="00A21992">
        <w:rPr>
          <w:rFonts w:eastAsiaTheme="minorEastAsia"/>
        </w:rPr>
        <w:t xml:space="preserve"> as long as the polyenergetic beam slope </w:t>
      </w:r>
      <w:r w:rsidR="00282ED3">
        <w:rPr>
          <w:rFonts w:eastAsiaTheme="minorEastAsia"/>
        </w:rPr>
        <w:t xml:space="preserve">magnitude </w:t>
      </w:r>
      <w:r w:rsidR="00A21992">
        <w:rPr>
          <w:rFonts w:eastAsiaTheme="minorEastAsia"/>
        </w:rPr>
        <w:t>(</w:t>
      </w:r>
      <w:r w:rsidR="00282ED3">
        <w:rPr>
          <w:rFonts w:eastAsiaTheme="minorEastAsia"/>
        </w:rPr>
        <w:t>|</w:t>
      </w:r>
      <w:r w:rsidR="00A21992">
        <w:rPr>
          <w:rFonts w:eastAsiaTheme="minorEastAsia"/>
        </w:rPr>
        <w:t>m</w:t>
      </w:r>
      <w:r w:rsidR="00A21992" w:rsidRPr="00A21992">
        <w:rPr>
          <w:rFonts w:eastAsiaTheme="minorEastAsia"/>
          <w:vertAlign w:val="subscript"/>
        </w:rPr>
        <w:t>poly</w:t>
      </w:r>
      <w:r w:rsidR="00282ED3">
        <w:rPr>
          <w:rFonts w:eastAsiaTheme="minorEastAsia"/>
        </w:rPr>
        <w:t>|</w:t>
      </w:r>
      <w:r w:rsidR="00A21992">
        <w:rPr>
          <w:rFonts w:eastAsiaTheme="minorEastAsia"/>
        </w:rPr>
        <w:t xml:space="preserve">) is less than </w:t>
      </w:r>
      <w:r w:rsidR="00282ED3">
        <w:rPr>
          <w:rFonts w:eastAsiaTheme="minorEastAsia"/>
        </w:rPr>
        <w:t>|</w:t>
      </w:r>
      <w:r w:rsidR="00A21992">
        <w:rPr>
          <w:rFonts w:eastAsiaTheme="minorEastAsia"/>
        </w:rPr>
        <w:t>m</w:t>
      </w:r>
      <w:r w:rsidR="00A21992" w:rsidRPr="00A21992">
        <w:rPr>
          <w:rFonts w:eastAsiaTheme="minorEastAsia"/>
          <w:vertAlign w:val="subscript"/>
        </w:rPr>
        <w:t>3%</w:t>
      </w:r>
      <w:r w:rsidR="00282ED3">
        <w:rPr>
          <w:rFonts w:eastAsiaTheme="minorEastAsia"/>
        </w:rPr>
        <w:t>|</w:t>
      </w:r>
      <w:r w:rsidR="00A21992">
        <w:rPr>
          <w:rFonts w:eastAsiaTheme="minorEastAsia"/>
        </w:rPr>
        <w:t>, the allowable range using 3% of specified HVL will be smaller than the allowable range of the polyenergetic beam. This has been confirmed from measurements of the RQR 2 attenuation curve (wors</w:t>
      </w:r>
      <w:r w:rsidR="00BA365D">
        <w:rPr>
          <w:rFonts w:eastAsiaTheme="minorEastAsia"/>
        </w:rPr>
        <w:t>t</w:t>
      </w:r>
      <w:r w:rsidR="00A21992">
        <w:rPr>
          <w:rFonts w:eastAsiaTheme="minorEastAsia"/>
        </w:rPr>
        <w:t xml:space="preserve"> case)</w:t>
      </w:r>
      <w:r w:rsidR="00F8470F">
        <w:rPr>
          <w:rFonts w:eastAsiaTheme="minorEastAsia"/>
        </w:rPr>
        <w:t xml:space="preserve"> which equals -0.461</w:t>
      </w:r>
      <w:r w:rsidR="00A21992">
        <w:rPr>
          <w:rFonts w:eastAsiaTheme="minorEastAsia"/>
        </w:rPr>
        <w:t>.</w:t>
      </w:r>
      <w:r w:rsidR="00474642">
        <w:rPr>
          <w:rFonts w:eastAsiaTheme="minorEastAsia"/>
        </w:rPr>
        <w:t xml:space="preserve"> For reference, the slope of a monoenergetic RQR 2 beam is m</w:t>
      </w:r>
      <w:r w:rsidR="00474642" w:rsidRPr="00085CA3">
        <w:rPr>
          <w:rFonts w:eastAsiaTheme="minorEastAsia"/>
          <w:vertAlign w:val="subscript"/>
        </w:rPr>
        <w:t>mono</w:t>
      </w:r>
      <w:r w:rsidR="00474642">
        <w:rPr>
          <w:rFonts w:eastAsiaTheme="minorEastAsia"/>
        </w:rPr>
        <w:t>=-ln(2)/HVL=-ln(2)/1.42=-0.488.</w:t>
      </w:r>
    </w:p>
    <w:p w14:paraId="039D5431" w14:textId="37308715" w:rsidR="00526A4C" w:rsidRPr="000B696A" w:rsidRDefault="00526A4C" w:rsidP="001B22BA">
      <w:pPr>
        <w:pStyle w:val="Heading2"/>
      </w:pPr>
      <w:bookmarkStart w:id="10" w:name="_Toc131163882"/>
      <w:r>
        <w:lastRenderedPageBreak/>
        <w:t>RQ</w:t>
      </w:r>
      <w:r w:rsidR="00FA2D5C">
        <w:t>A</w:t>
      </w:r>
      <w:r w:rsidR="00E253CC">
        <w:t xml:space="preserve"> beams</w:t>
      </w:r>
      <w:bookmarkEnd w:id="10"/>
    </w:p>
    <w:p w14:paraId="45B384F0" w14:textId="42294DE9" w:rsidR="00526A4C" w:rsidRDefault="00A175E4" w:rsidP="001B22BA">
      <w:r>
        <w:t xml:space="preserve">The steps for achieving the RQA beam qualities </w:t>
      </w:r>
      <w:r w:rsidR="00731A32">
        <w:t>we</w:t>
      </w:r>
      <w:r>
        <w:t>re as follows</w:t>
      </w:r>
      <w:r w:rsidR="00526A4C">
        <w:t>:</w:t>
      </w:r>
    </w:p>
    <w:p w14:paraId="12FFBA51" w14:textId="3BFCBAC5" w:rsidR="00526A4C" w:rsidRPr="002100C6" w:rsidRDefault="00754027" w:rsidP="001B22BA">
      <w:pPr>
        <w:pStyle w:val="ListBullet"/>
        <w:tabs>
          <w:tab w:val="clear" w:pos="360"/>
        </w:tabs>
        <w:ind w:left="709"/>
        <w:rPr>
          <w:color w:val="444444"/>
        </w:rPr>
      </w:pPr>
      <w:r w:rsidRPr="002100C6">
        <w:rPr>
          <w:color w:val="444444"/>
        </w:rPr>
        <w:t>Filter preparation:</w:t>
      </w:r>
      <w:r w:rsidR="00526A4C" w:rsidRPr="002100C6">
        <w:rPr>
          <w:color w:val="444444"/>
        </w:rPr>
        <w:t xml:space="preserve"> Each </w:t>
      </w:r>
      <w:r w:rsidRPr="002100C6">
        <w:rPr>
          <w:color w:val="444444"/>
        </w:rPr>
        <w:t xml:space="preserve">aluminium </w:t>
      </w:r>
      <w:r w:rsidR="00526A4C" w:rsidRPr="002100C6">
        <w:rPr>
          <w:color w:val="444444"/>
        </w:rPr>
        <w:t xml:space="preserve">filter to be added was measured at </w:t>
      </w:r>
      <w:r w:rsidR="000535E9" w:rsidRPr="002100C6">
        <w:rPr>
          <w:color w:val="444444"/>
        </w:rPr>
        <w:t>eight</w:t>
      </w:r>
      <w:r w:rsidR="00526A4C" w:rsidRPr="002100C6">
        <w:rPr>
          <w:color w:val="444444"/>
        </w:rPr>
        <w:t xml:space="preserve"> locations around the </w:t>
      </w:r>
      <w:r w:rsidR="00DA7CD0" w:rsidRPr="002100C6">
        <w:rPr>
          <w:color w:val="444444"/>
        </w:rPr>
        <w:t xml:space="preserve">filter </w:t>
      </w:r>
      <w:r w:rsidR="00526A4C" w:rsidRPr="002100C6">
        <w:rPr>
          <w:color w:val="444444"/>
        </w:rPr>
        <w:t>disc</w:t>
      </w:r>
      <w:r w:rsidR="000535E9" w:rsidRPr="002100C6">
        <w:rPr>
          <w:color w:val="444444"/>
        </w:rPr>
        <w:t xml:space="preserve"> (see </w:t>
      </w:r>
      <w:r w:rsidR="00F95F43" w:rsidRPr="002100C6">
        <w:rPr>
          <w:color w:val="444444"/>
        </w:rPr>
        <w:fldChar w:fldCharType="begin"/>
      </w:r>
      <w:r w:rsidR="00F95F43" w:rsidRPr="002100C6">
        <w:rPr>
          <w:color w:val="444444"/>
        </w:rPr>
        <w:instrText xml:space="preserve"> REF _Ref487454543 \h </w:instrText>
      </w:r>
      <w:r w:rsidR="001B22BA" w:rsidRPr="002100C6">
        <w:rPr>
          <w:color w:val="444444"/>
        </w:rPr>
        <w:instrText xml:space="preserve"> \* MERGEFORMAT </w:instrText>
      </w:r>
      <w:r w:rsidR="00F95F43" w:rsidRPr="002100C6">
        <w:rPr>
          <w:color w:val="444444"/>
        </w:rPr>
      </w:r>
      <w:r w:rsidR="00F95F43" w:rsidRPr="002100C6">
        <w:rPr>
          <w:color w:val="444444"/>
        </w:rPr>
        <w:fldChar w:fldCharType="separate"/>
      </w:r>
      <w:r w:rsidR="00185ACA" w:rsidRPr="00185ACA">
        <w:rPr>
          <w:color w:val="444444"/>
        </w:rPr>
        <w:t xml:space="preserve">Table </w:t>
      </w:r>
      <w:r w:rsidR="00185ACA" w:rsidRPr="00185ACA">
        <w:rPr>
          <w:noProof/>
          <w:color w:val="444444"/>
        </w:rPr>
        <w:t>6</w:t>
      </w:r>
      <w:r w:rsidR="00F95F43" w:rsidRPr="002100C6">
        <w:rPr>
          <w:color w:val="444444"/>
        </w:rPr>
        <w:fldChar w:fldCharType="end"/>
      </w:r>
      <w:r w:rsidR="000535E9" w:rsidRPr="002100C6">
        <w:rPr>
          <w:color w:val="444444"/>
        </w:rPr>
        <w:t>)</w:t>
      </w:r>
      <w:r w:rsidR="00526A4C" w:rsidRPr="002100C6">
        <w:rPr>
          <w:color w:val="444444"/>
        </w:rPr>
        <w:t xml:space="preserve">. The average thickness was determined. The filter was then numbered. </w:t>
      </w:r>
    </w:p>
    <w:p w14:paraId="779B61B5" w14:textId="77777777" w:rsidR="00526A4C" w:rsidRPr="002100C6" w:rsidRDefault="00526A4C" w:rsidP="001B22BA">
      <w:pPr>
        <w:pStyle w:val="ListBullet"/>
        <w:tabs>
          <w:tab w:val="clear" w:pos="360"/>
        </w:tabs>
        <w:ind w:left="709"/>
        <w:rPr>
          <w:color w:val="444444"/>
        </w:rPr>
      </w:pPr>
      <w:r w:rsidRPr="002100C6">
        <w:rPr>
          <w:color w:val="444444"/>
        </w:rPr>
        <w:t>Starting from the RQR beam, aluminium filtrations were added as per the thickness prescribed in IEC 61267</w:t>
      </w:r>
      <w:r w:rsidR="00754027" w:rsidRPr="002100C6">
        <w:rPr>
          <w:color w:val="444444"/>
        </w:rPr>
        <w:t xml:space="preserve"> [</w:t>
      </w:r>
      <w:r w:rsidR="00B8173B" w:rsidRPr="002100C6">
        <w:rPr>
          <w:color w:val="444444"/>
        </w:rPr>
        <w:t>8</w:t>
      </w:r>
      <w:r w:rsidR="00754027" w:rsidRPr="002100C6">
        <w:rPr>
          <w:color w:val="444444"/>
        </w:rPr>
        <w:t>]</w:t>
      </w:r>
      <w:r w:rsidRPr="002100C6">
        <w:rPr>
          <w:color w:val="444444"/>
        </w:rPr>
        <w:t>.</w:t>
      </w:r>
      <w:r w:rsidR="00754027" w:rsidRPr="002100C6">
        <w:rPr>
          <w:color w:val="444444"/>
        </w:rPr>
        <w:t xml:space="preserve"> </w:t>
      </w:r>
      <w:r w:rsidR="00E0073E" w:rsidRPr="002100C6">
        <w:rPr>
          <w:color w:val="444444"/>
        </w:rPr>
        <w:t>The iterative process mentioned in section 2.2 is unnecessary because the first HVLs specified in IEC 61267 are nominal values [</w:t>
      </w:r>
      <w:r w:rsidR="00B8173B" w:rsidRPr="002100C6">
        <w:rPr>
          <w:color w:val="444444"/>
        </w:rPr>
        <w:t>8</w:t>
      </w:r>
      <w:r w:rsidR="00E0073E" w:rsidRPr="002100C6">
        <w:rPr>
          <w:color w:val="444444"/>
        </w:rPr>
        <w:t>] if the RQA beams are implemented from RQR beams.</w:t>
      </w:r>
    </w:p>
    <w:p w14:paraId="1F004402" w14:textId="77777777" w:rsidR="00BA07E6" w:rsidRPr="002100C6" w:rsidRDefault="00BA07E6" w:rsidP="001B22BA">
      <w:pPr>
        <w:pStyle w:val="ListBullet"/>
        <w:tabs>
          <w:tab w:val="clear" w:pos="360"/>
        </w:tabs>
        <w:ind w:left="709"/>
        <w:rPr>
          <w:color w:val="444444"/>
        </w:rPr>
      </w:pPr>
      <w:r w:rsidRPr="002100C6">
        <w:rPr>
          <w:color w:val="444444"/>
        </w:rPr>
        <w:t>The attenuation curves for each RQA beam were plotted.</w:t>
      </w:r>
    </w:p>
    <w:p w14:paraId="683DBFE4" w14:textId="77777777" w:rsidR="00BA07E6" w:rsidRPr="002100C6" w:rsidRDefault="00BA07E6" w:rsidP="001B22BA">
      <w:pPr>
        <w:pStyle w:val="ListBullet"/>
        <w:tabs>
          <w:tab w:val="clear" w:pos="360"/>
        </w:tabs>
        <w:ind w:left="709"/>
        <w:rPr>
          <w:color w:val="444444"/>
        </w:rPr>
      </w:pPr>
      <w:r w:rsidRPr="002100C6">
        <w:rPr>
          <w:color w:val="444444"/>
        </w:rPr>
        <w:t>The first and second HVLs for each RQA beam were determined from the attenuation curve.</w:t>
      </w:r>
    </w:p>
    <w:p w14:paraId="23F76C64" w14:textId="0227641A" w:rsidR="00C75D80" w:rsidRPr="000B696A" w:rsidRDefault="00C75D80" w:rsidP="001B22BA">
      <w:pPr>
        <w:pStyle w:val="Heading2"/>
      </w:pPr>
      <w:bookmarkStart w:id="11" w:name="_Toc131163883"/>
      <w:r>
        <w:t>RQT</w:t>
      </w:r>
      <w:r w:rsidR="00E253CC">
        <w:t xml:space="preserve"> beams</w:t>
      </w:r>
      <w:bookmarkEnd w:id="11"/>
    </w:p>
    <w:p w14:paraId="0D874040" w14:textId="4BB88966" w:rsidR="008B1F39" w:rsidRPr="00630FF7" w:rsidRDefault="00B3393F" w:rsidP="00630FF7">
      <w:pPr>
        <w:pStyle w:val="ListBullet"/>
        <w:numPr>
          <w:ilvl w:val="0"/>
          <w:numId w:val="0"/>
        </w:numPr>
        <w:spacing w:before="100" w:beforeAutospacing="1" w:after="100" w:afterAutospacing="1"/>
        <w:ind w:left="352"/>
        <w:rPr>
          <w:color w:val="444448" w:themeColor="accent4"/>
        </w:rPr>
      </w:pPr>
      <w:r w:rsidRPr="002100C6">
        <w:rPr>
          <w:color w:val="444444"/>
        </w:rPr>
        <w:t xml:space="preserve">Using the copper filtrations suggested by IAEA </w:t>
      </w:r>
      <w:r w:rsidR="00586355" w:rsidRPr="002100C6">
        <w:rPr>
          <w:color w:val="444444"/>
        </w:rPr>
        <w:t xml:space="preserve">TRS-457 </w:t>
      </w:r>
      <w:r w:rsidRPr="002100C6">
        <w:rPr>
          <w:color w:val="444444"/>
        </w:rPr>
        <w:t>[</w:t>
      </w:r>
      <w:r w:rsidR="00B8173B" w:rsidRPr="002100C6">
        <w:rPr>
          <w:color w:val="444444"/>
        </w:rPr>
        <w:t>9</w:t>
      </w:r>
      <w:r w:rsidRPr="002100C6">
        <w:rPr>
          <w:color w:val="444444"/>
        </w:rPr>
        <w:t xml:space="preserve">], a trial and error process was used to achieve the RQT beam quality required by IEC </w:t>
      </w:r>
      <w:r w:rsidR="00586355" w:rsidRPr="002100C6">
        <w:rPr>
          <w:color w:val="444444"/>
        </w:rPr>
        <w:t xml:space="preserve">61267 </w:t>
      </w:r>
      <w:r w:rsidRPr="002100C6">
        <w:rPr>
          <w:color w:val="444444"/>
        </w:rPr>
        <w:t>[</w:t>
      </w:r>
      <w:r w:rsidR="00B8173B" w:rsidRPr="002100C6">
        <w:rPr>
          <w:color w:val="444444"/>
        </w:rPr>
        <w:t>8</w:t>
      </w:r>
      <w:r w:rsidRPr="002100C6">
        <w:rPr>
          <w:color w:val="444444"/>
        </w:rPr>
        <w:t xml:space="preserve">] and IAEA </w:t>
      </w:r>
      <w:r w:rsidR="00586355" w:rsidRPr="002100C6">
        <w:rPr>
          <w:color w:val="444444"/>
        </w:rPr>
        <w:t xml:space="preserve">TRS-457 </w:t>
      </w:r>
      <w:r w:rsidRPr="002100C6">
        <w:rPr>
          <w:color w:val="444444"/>
        </w:rPr>
        <w:t>[</w:t>
      </w:r>
      <w:r w:rsidR="00B8173B" w:rsidRPr="002100C6">
        <w:rPr>
          <w:color w:val="444444"/>
        </w:rPr>
        <w:t>9</w:t>
      </w:r>
      <w:r w:rsidRPr="002100C6">
        <w:rPr>
          <w:color w:val="444444"/>
        </w:rPr>
        <w:t xml:space="preserve">]. The iterative process </w:t>
      </w:r>
      <w:r w:rsidR="007E7FBF" w:rsidRPr="002100C6">
        <w:rPr>
          <w:color w:val="444444"/>
        </w:rPr>
        <w:t>mentioned in section 2.2</w:t>
      </w:r>
      <w:r w:rsidRPr="002100C6">
        <w:rPr>
          <w:color w:val="444444"/>
        </w:rPr>
        <w:t xml:space="preserve"> cannot be used because the filtration material is copper</w:t>
      </w:r>
      <w:r w:rsidR="003B2C03">
        <w:rPr>
          <w:color w:val="444444"/>
        </w:rPr>
        <w:t>,</w:t>
      </w:r>
      <w:r w:rsidRPr="002100C6">
        <w:rPr>
          <w:color w:val="444444"/>
        </w:rPr>
        <w:t xml:space="preserve"> </w:t>
      </w:r>
      <w:r w:rsidR="003B2C03">
        <w:rPr>
          <w:color w:val="444444"/>
        </w:rPr>
        <w:t>however</w:t>
      </w:r>
      <w:r w:rsidR="003B2C03" w:rsidRPr="002100C6">
        <w:rPr>
          <w:color w:val="444444"/>
        </w:rPr>
        <w:t xml:space="preserve"> </w:t>
      </w:r>
      <w:r w:rsidRPr="002100C6">
        <w:rPr>
          <w:color w:val="444444"/>
        </w:rPr>
        <w:t>the specified HVL is in mm Al.</w:t>
      </w:r>
      <w:r w:rsidR="00630FF7">
        <w:rPr>
          <w:color w:val="444444"/>
        </w:rPr>
        <w:t xml:space="preserve"> </w:t>
      </w:r>
      <w:r w:rsidR="00D07197" w:rsidRPr="00630FF7">
        <w:rPr>
          <w:color w:val="444448" w:themeColor="accent4"/>
        </w:rPr>
        <w:t>For each RQT beam, the transmission factor was:</w:t>
      </w:r>
    </w:p>
    <w:p w14:paraId="18B896B8" w14:textId="3749975D" w:rsidR="00D07197" w:rsidRDefault="00D07197" w:rsidP="001B22BA">
      <w:pPr>
        <w:ind w:left="851" w:hanging="171"/>
      </w:pPr>
      <w:r>
        <w:t xml:space="preserve">1. Put the </w:t>
      </w:r>
      <w:r w:rsidR="00CC70B4">
        <w:t xml:space="preserve">RQR filtration and the </w:t>
      </w:r>
      <w:r>
        <w:t>copper filter as suggested by IAEA TRS-457 [</w:t>
      </w:r>
      <w:r w:rsidR="00B8173B">
        <w:t>9</w:t>
      </w:r>
      <w:r>
        <w:t>] into the filter wheel slot.</w:t>
      </w:r>
    </w:p>
    <w:p w14:paraId="7C7ABE8C" w14:textId="2ED435C8" w:rsidR="003E4E32" w:rsidRDefault="00D07197" w:rsidP="001B22BA">
      <w:pPr>
        <w:spacing w:before="120"/>
        <w:ind w:left="851" w:hanging="171"/>
      </w:pPr>
      <w:r>
        <w:t xml:space="preserve">2. After inserting all the </w:t>
      </w:r>
      <w:r w:rsidR="00CC70B4">
        <w:t xml:space="preserve">aluminium and </w:t>
      </w:r>
      <w:r>
        <w:t>copper filters for all RQT beams, mount the filter wheel onto the Hopewell X-ray equipment.</w:t>
      </w:r>
    </w:p>
    <w:p w14:paraId="0BECF96C" w14:textId="77777777" w:rsidR="00D07197" w:rsidRDefault="00F12525" w:rsidP="001B22BA">
      <w:pPr>
        <w:spacing w:before="120"/>
        <w:ind w:left="851" w:hanging="171"/>
      </w:pPr>
      <w:r>
        <w:t>3. Set the MEFAC so that it is 1 m from the focus.</w:t>
      </w:r>
    </w:p>
    <w:p w14:paraId="1D2961C1" w14:textId="77777777" w:rsidR="003E4E32" w:rsidRDefault="00F12525" w:rsidP="001B22BA">
      <w:pPr>
        <w:spacing w:before="120"/>
        <w:ind w:left="851" w:hanging="171"/>
      </w:pPr>
      <w:r>
        <w:t xml:space="preserve">4. </w:t>
      </w:r>
      <w:r w:rsidR="003E4E32">
        <w:t xml:space="preserve">Perform </w:t>
      </w:r>
      <w:r w:rsidR="009312B9">
        <w:t>sixty</w:t>
      </w:r>
      <w:r w:rsidR="003E4E32">
        <w:t xml:space="preserve"> background measurement</w:t>
      </w:r>
      <w:r w:rsidR="009312B9">
        <w:t>s</w:t>
      </w:r>
      <w:r w:rsidR="003E4E32">
        <w:t xml:space="preserve"> </w:t>
      </w:r>
      <w:r w:rsidR="005B602E">
        <w:t xml:space="preserve">using Labview script </w:t>
      </w:r>
      <w:r w:rsidR="003E4E32">
        <w:t>and find out the average leakage current from the MEFAC electrometer.</w:t>
      </w:r>
    </w:p>
    <w:p w14:paraId="5797E175" w14:textId="77777777" w:rsidR="00F12525" w:rsidRDefault="003E4E32" w:rsidP="001B22BA">
      <w:pPr>
        <w:spacing w:before="120"/>
        <w:ind w:left="851" w:hanging="171"/>
      </w:pPr>
      <w:r>
        <w:t xml:space="preserve">5. </w:t>
      </w:r>
      <w:r w:rsidR="005B602E">
        <w:t xml:space="preserve">Set the tube voltage to the one </w:t>
      </w:r>
      <w:r w:rsidR="00762774">
        <w:t xml:space="preserve">of those </w:t>
      </w:r>
      <w:r w:rsidR="005B602E">
        <w:t>specified by IAEA TRS-457 [</w:t>
      </w:r>
      <w:r w:rsidR="00B8173B">
        <w:t>9</w:t>
      </w:r>
      <w:r w:rsidR="005B602E">
        <w:t>] for the RQT beam under test and tube current to 20 mA.</w:t>
      </w:r>
    </w:p>
    <w:p w14:paraId="78B1361E" w14:textId="77777777" w:rsidR="005B602E" w:rsidRDefault="005B602E" w:rsidP="001B22BA">
      <w:pPr>
        <w:spacing w:before="120"/>
        <w:ind w:left="851" w:hanging="171"/>
      </w:pPr>
      <w:r>
        <w:t xml:space="preserve">6. Perform </w:t>
      </w:r>
      <w:r w:rsidR="009312B9">
        <w:t>twelve</w:t>
      </w:r>
      <w:r>
        <w:t xml:space="preserve"> measurement</w:t>
      </w:r>
      <w:r w:rsidR="009312B9">
        <w:t>s</w:t>
      </w:r>
      <w:r>
        <w:t xml:space="preserve"> using Labview script.</w:t>
      </w:r>
    </w:p>
    <w:p w14:paraId="41761D53" w14:textId="77777777" w:rsidR="001410F8" w:rsidRDefault="001410F8" w:rsidP="001B22BA">
      <w:pPr>
        <w:spacing w:before="120"/>
        <w:ind w:left="851" w:hanging="171"/>
      </w:pPr>
      <w:r>
        <w:t>7. Copy the readings from the Labview generated CSV file to a spreadsheet.</w:t>
      </w:r>
    </w:p>
    <w:p w14:paraId="6B4FDFE0" w14:textId="77777777" w:rsidR="001410F8" w:rsidRDefault="001410F8" w:rsidP="001B22BA">
      <w:pPr>
        <w:spacing w:before="120"/>
        <w:ind w:left="851" w:hanging="171"/>
      </w:pPr>
      <w:r>
        <w:t>8. Find the background</w:t>
      </w:r>
      <w:r w:rsidR="009F0DC1">
        <w:t>-correct</w:t>
      </w:r>
      <w:r>
        <w:t>ed readings for the MEFAC current for each of the twelve readings.</w:t>
      </w:r>
      <w:r w:rsidR="009312B9">
        <w:t xml:space="preserve"> These will be the unfiltered readings.</w:t>
      </w:r>
    </w:p>
    <w:p w14:paraId="724C95B3" w14:textId="5DAA424A" w:rsidR="001410F8" w:rsidRDefault="001410F8" w:rsidP="001B22BA">
      <w:pPr>
        <w:spacing w:before="120"/>
        <w:ind w:left="851" w:hanging="171"/>
      </w:pPr>
      <w:r>
        <w:t>9. Form a stack aluminium filters with a total thickness equal to the HVL specified by IAEA TRS-457 [</w:t>
      </w:r>
      <w:r w:rsidR="00B8173B">
        <w:t>9</w:t>
      </w:r>
      <w:r>
        <w:t>] for the RQT beam under test.</w:t>
      </w:r>
      <w:r w:rsidR="009312B9">
        <w:t xml:space="preserve"> Need to measure (or recall if measured previously) individual filter thickness.</w:t>
      </w:r>
    </w:p>
    <w:p w14:paraId="7F17E1A5" w14:textId="77777777" w:rsidR="001410F8" w:rsidRDefault="001410F8" w:rsidP="001B22BA">
      <w:pPr>
        <w:spacing w:before="120"/>
        <w:ind w:left="851" w:hanging="171"/>
      </w:pPr>
      <w:r>
        <w:t xml:space="preserve">10. </w:t>
      </w:r>
      <w:r w:rsidR="009312B9">
        <w:t>Put the stack of aluminium filter into the additional filter holder.</w:t>
      </w:r>
    </w:p>
    <w:p w14:paraId="52386D41" w14:textId="77777777" w:rsidR="009312B9" w:rsidRDefault="009312B9" w:rsidP="001B22BA">
      <w:pPr>
        <w:spacing w:before="120"/>
        <w:ind w:left="851" w:hanging="171"/>
      </w:pPr>
      <w:r>
        <w:t>11. Perform twelve measurements using Labview script.</w:t>
      </w:r>
    </w:p>
    <w:p w14:paraId="59C42942" w14:textId="77777777" w:rsidR="009312B9" w:rsidRDefault="009312B9" w:rsidP="001B22BA">
      <w:pPr>
        <w:spacing w:before="120"/>
        <w:ind w:left="851" w:hanging="171"/>
      </w:pPr>
      <w:r>
        <w:t>12. Copy the readings from the Labview generated CSV file to a spreadsheet.</w:t>
      </w:r>
    </w:p>
    <w:p w14:paraId="556FB03A" w14:textId="77777777" w:rsidR="009312B9" w:rsidRDefault="009312B9" w:rsidP="002B643E">
      <w:pPr>
        <w:spacing w:before="120"/>
        <w:ind w:left="993" w:hanging="313"/>
      </w:pPr>
      <w:r>
        <w:t>13. Find the background</w:t>
      </w:r>
      <w:r w:rsidR="009F0DC1">
        <w:t>-correct</w:t>
      </w:r>
      <w:r>
        <w:t>ed readings for the MEFAC current for each of the twelve readings. These will be the filtered readings.</w:t>
      </w:r>
    </w:p>
    <w:p w14:paraId="38C88673" w14:textId="77777777" w:rsidR="009312B9" w:rsidRDefault="009312B9" w:rsidP="002B643E">
      <w:pPr>
        <w:spacing w:before="120"/>
        <w:ind w:left="993" w:hanging="313"/>
      </w:pPr>
      <w:r>
        <w:lastRenderedPageBreak/>
        <w:t xml:space="preserve">14. </w:t>
      </w:r>
      <w:r w:rsidR="00685CD4">
        <w:t>The transmission factor is the ratio of each background-corrected filtered readings to background-corrected unfiltered readings.</w:t>
      </w:r>
    </w:p>
    <w:p w14:paraId="7FDABA66" w14:textId="77777777" w:rsidR="00685CD4" w:rsidRDefault="00685CD4" w:rsidP="002B643E">
      <w:pPr>
        <w:spacing w:before="120"/>
        <w:ind w:left="993" w:hanging="313"/>
      </w:pPr>
      <w:r>
        <w:t>15. Find the average of these twelve transmission factors.</w:t>
      </w:r>
    </w:p>
    <w:p w14:paraId="052DC5FB" w14:textId="77777777" w:rsidR="00190CDA" w:rsidRDefault="00190CDA" w:rsidP="002B643E">
      <w:pPr>
        <w:spacing w:before="120"/>
        <w:ind w:left="993" w:hanging="313"/>
      </w:pPr>
      <w:r>
        <w:t>16. If the average transmission factor is between 0.485 to 0.515, then the beam has met the HVL condition as specified by IAEA TRS-457 [</w:t>
      </w:r>
      <w:r w:rsidR="00B8173B">
        <w:t>9</w:t>
      </w:r>
      <w:r>
        <w:t>].</w:t>
      </w:r>
    </w:p>
    <w:p w14:paraId="4810E974" w14:textId="77777777" w:rsidR="00685CD4" w:rsidRDefault="00685CD4" w:rsidP="002B643E">
      <w:pPr>
        <w:spacing w:before="120"/>
        <w:ind w:left="993" w:hanging="313"/>
      </w:pPr>
      <w:r>
        <w:t>1</w:t>
      </w:r>
      <w:r w:rsidR="00190CDA">
        <w:t>7</w:t>
      </w:r>
      <w:r>
        <w:t>. Repeat steps 5 to 1</w:t>
      </w:r>
      <w:r w:rsidR="00190CDA">
        <w:t>6</w:t>
      </w:r>
      <w:r>
        <w:t xml:space="preserve"> for all other RQT beams.</w:t>
      </w:r>
    </w:p>
    <w:p w14:paraId="301940FD" w14:textId="77777777" w:rsidR="00171E3E" w:rsidRDefault="00171E3E" w:rsidP="001B22BA">
      <w:pPr>
        <w:pStyle w:val="Heading2"/>
      </w:pPr>
      <w:bookmarkStart w:id="12" w:name="_Toc131163884"/>
      <w:r>
        <w:t>Transit time</w:t>
      </w:r>
      <w:bookmarkEnd w:id="12"/>
    </w:p>
    <w:p w14:paraId="53DF070C" w14:textId="3CB3D6E9" w:rsidR="00171E3E" w:rsidRDefault="007E7FBF" w:rsidP="001B22BA">
      <w:pPr>
        <w:spacing w:before="100" w:beforeAutospacing="1" w:after="100" w:afterAutospacing="1" w:line="276" w:lineRule="auto"/>
        <w:ind w:left="357"/>
      </w:pPr>
      <w:r>
        <w:t>X-ray e</w:t>
      </w:r>
      <w:r w:rsidR="00E14E0C">
        <w:t xml:space="preserve">xposures </w:t>
      </w:r>
      <w:r w:rsidR="00731A32">
        <w:t>we</w:t>
      </w:r>
      <w:r w:rsidR="00E14E0C">
        <w:t xml:space="preserve">re controlled by a </w:t>
      </w:r>
      <w:r w:rsidR="00422A30">
        <w:t xml:space="preserve">pneumatically </w:t>
      </w:r>
      <w:r w:rsidR="00E14E0C">
        <w:t xml:space="preserve">actuated tungsten shutter. The transit time </w:t>
      </w:r>
      <w:r w:rsidR="0084218E">
        <w:t>(</w:t>
      </w:r>
      <w:r w:rsidR="0084218E">
        <w:rPr>
          <w:rFonts w:ascii="Symbol" w:eastAsia="Symbol" w:hAnsi="Symbol" w:cs="Symbol"/>
        </w:rPr>
        <w:sym w:font="Symbol" w:char="F074"/>
      </w:r>
      <w:r w:rsidR="0084218E">
        <w:t xml:space="preserve">) </w:t>
      </w:r>
      <w:r w:rsidR="00E14E0C">
        <w:t>was measured by taking a long exposure (</w:t>
      </w:r>
      <w:r w:rsidR="00E14E0C" w:rsidRPr="00E14E0C">
        <w:rPr>
          <w:i/>
        </w:rPr>
        <w:t>K</w:t>
      </w:r>
      <w:r w:rsidR="0084218E">
        <w:rPr>
          <w:i/>
          <w:vertAlign w:val="subscript"/>
        </w:rPr>
        <w:t>L</w:t>
      </w:r>
      <w:r w:rsidR="00E14E0C">
        <w:t>) with exposure time (</w:t>
      </w:r>
      <w:r w:rsidR="00E14E0C" w:rsidRPr="00E14E0C">
        <w:rPr>
          <w:i/>
        </w:rPr>
        <w:t>t</w:t>
      </w:r>
      <w:r w:rsidR="00E14E0C">
        <w:t xml:space="preserve">) equal to 10 s followed by 10 </w:t>
      </w:r>
      <w:r w:rsidR="00644D59">
        <w:t>(</w:t>
      </w:r>
      <w:r w:rsidR="00644D59" w:rsidRPr="00644D59">
        <w:rPr>
          <w:i/>
        </w:rPr>
        <w:t>n</w:t>
      </w:r>
      <w:r w:rsidR="00644D59">
        <w:t xml:space="preserve">) </w:t>
      </w:r>
      <w:r w:rsidR="00E14E0C">
        <w:t>short exposures (</w:t>
      </w:r>
      <w:r w:rsidR="00E14E0C" w:rsidRPr="00E14E0C">
        <w:rPr>
          <w:i/>
        </w:rPr>
        <w:t>K</w:t>
      </w:r>
      <w:r w:rsidR="00E14E0C" w:rsidRPr="00E14E0C">
        <w:rPr>
          <w:i/>
          <w:vertAlign w:val="subscript"/>
        </w:rPr>
        <w:t>n</w:t>
      </w:r>
      <w:r w:rsidR="00E14E0C">
        <w:t>), each at 1 s</w:t>
      </w:r>
      <w:r w:rsidR="003B2C03">
        <w:t>econd (s)</w:t>
      </w:r>
      <w:r w:rsidR="00E14E0C">
        <w:t xml:space="preserve"> duration. </w:t>
      </w:r>
      <w:r>
        <w:t xml:space="preserve">The air kerma values for </w:t>
      </w:r>
      <w:r w:rsidRPr="00E14E0C">
        <w:rPr>
          <w:i/>
        </w:rPr>
        <w:t>K</w:t>
      </w:r>
      <w:r w:rsidRPr="00E14E0C">
        <w:rPr>
          <w:i/>
          <w:vertAlign w:val="subscript"/>
        </w:rPr>
        <w:t>1</w:t>
      </w:r>
      <w:r>
        <w:t xml:space="preserve"> and </w:t>
      </w:r>
      <w:r w:rsidRPr="00E14E0C">
        <w:rPr>
          <w:i/>
        </w:rPr>
        <w:t>K</w:t>
      </w:r>
      <w:r w:rsidRPr="00E14E0C">
        <w:rPr>
          <w:i/>
          <w:vertAlign w:val="subscript"/>
        </w:rPr>
        <w:t>n</w:t>
      </w:r>
      <w:r>
        <w:rPr>
          <w:i/>
        </w:rPr>
        <w:t xml:space="preserve"> </w:t>
      </w:r>
      <w:r w:rsidRPr="007E7FBF">
        <w:t xml:space="preserve">were </w:t>
      </w:r>
      <w:r>
        <w:t xml:space="preserve">measured by the monitor chamber. </w:t>
      </w:r>
      <w:r w:rsidR="00E14E0C">
        <w:t>The transit time was then calculated using the IAEA TRS-457 [</w:t>
      </w:r>
      <w:r w:rsidR="00310BC6">
        <w:t>9</w:t>
      </w:r>
      <w:r w:rsidR="00E14E0C">
        <w:t>] transit time equation as follows:</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4507"/>
        <w:gridCol w:w="2727"/>
      </w:tblGrid>
      <w:tr w:rsidR="00420409" w14:paraId="4F8DA2AF" w14:textId="77777777" w:rsidTr="003B5338">
        <w:tc>
          <w:tcPr>
            <w:tcW w:w="2405" w:type="dxa"/>
            <w:vAlign w:val="center"/>
          </w:tcPr>
          <w:p w14:paraId="2E1E28BC" w14:textId="77777777" w:rsidR="00420409" w:rsidRDefault="00420409" w:rsidP="001B22BA">
            <w:pPr>
              <w:spacing w:before="0" w:after="120"/>
            </w:pPr>
          </w:p>
        </w:tc>
        <w:tc>
          <w:tcPr>
            <w:tcW w:w="4507" w:type="dxa"/>
            <w:vAlign w:val="center"/>
          </w:tcPr>
          <w:p w14:paraId="560D71D0" w14:textId="77777777" w:rsidR="00420409" w:rsidRDefault="0084218E" w:rsidP="001B22BA">
            <w:pPr>
              <w:spacing w:before="0" w:after="120"/>
            </w:pPr>
            <m:oMathPara>
              <m:oMath>
                <m:r>
                  <w:rPr>
                    <w:rFonts w:ascii="Cambria Math" w:hAnsi="Cambria Math"/>
                  </w:rPr>
                  <m:t>τ=t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L</m:t>
                        </m:r>
                      </m:sub>
                    </m:sSub>
                    <m:r>
                      <w:rPr>
                        <w:rFonts w:ascii="Cambria Math" w:hAnsi="Cambria Math"/>
                      </w:rPr>
                      <m:t>-</m:t>
                    </m:r>
                    <m:nary>
                      <m:naryPr>
                        <m:chr m:val="∑"/>
                        <m:limLoc m:val="undOvr"/>
                        <m:ctrlPr>
                          <w:rPr>
                            <w:rFonts w:ascii="Cambria Math" w:hAnsi="Cambria Math"/>
                            <w:i/>
                          </w:rPr>
                        </m:ctrlPr>
                      </m:naryPr>
                      <m:sub>
                        <m:r>
                          <w:rPr>
                            <w:rFonts w:ascii="Cambria Math" w:hAnsi="Cambria Math"/>
                          </w:rPr>
                          <m:t>n=1</m:t>
                        </m:r>
                      </m:sub>
                      <m:sup>
                        <m:r>
                          <w:rPr>
                            <w:rFonts w:ascii="Cambria Math" w:hAnsi="Cambria Math"/>
                          </w:rPr>
                          <m:t>10</m:t>
                        </m:r>
                      </m:sup>
                      <m:e>
                        <m:sSub>
                          <m:sSubPr>
                            <m:ctrlPr>
                              <w:rPr>
                                <w:rFonts w:ascii="Cambria Math" w:hAnsi="Cambria Math"/>
                                <w:i/>
                              </w:rPr>
                            </m:ctrlPr>
                          </m:sSubPr>
                          <m:e>
                            <m:r>
                              <w:rPr>
                                <w:rFonts w:ascii="Cambria Math" w:hAnsi="Cambria Math"/>
                              </w:rPr>
                              <m:t>K</m:t>
                            </m:r>
                          </m:e>
                          <m:sub>
                            <m:r>
                              <w:rPr>
                                <w:rFonts w:ascii="Cambria Math" w:hAnsi="Cambria Math"/>
                              </w:rPr>
                              <m:t>n</m:t>
                            </m:r>
                          </m:sub>
                        </m:sSub>
                      </m:e>
                    </m:nary>
                  </m:num>
                  <m:den>
                    <m:nary>
                      <m:naryPr>
                        <m:chr m:val="∑"/>
                        <m:limLoc m:val="undOvr"/>
                        <m:ctrlPr>
                          <w:rPr>
                            <w:rFonts w:ascii="Cambria Math" w:hAnsi="Cambria Math"/>
                            <w:i/>
                          </w:rPr>
                        </m:ctrlPr>
                      </m:naryPr>
                      <m:sub>
                        <m:r>
                          <w:rPr>
                            <w:rFonts w:ascii="Cambria Math" w:hAnsi="Cambria Math"/>
                          </w:rPr>
                          <m:t>n=1</m:t>
                        </m:r>
                      </m:sub>
                      <m:sup>
                        <m:r>
                          <w:rPr>
                            <w:rFonts w:ascii="Cambria Math" w:hAnsi="Cambria Math"/>
                          </w:rPr>
                          <m:t>10</m:t>
                        </m:r>
                      </m:sup>
                      <m:e>
                        <m:sSub>
                          <m:sSubPr>
                            <m:ctrlPr>
                              <w:rPr>
                                <w:rFonts w:ascii="Cambria Math" w:hAnsi="Cambria Math"/>
                                <w:i/>
                              </w:rPr>
                            </m:ctrlPr>
                          </m:sSubPr>
                          <m:e>
                            <m:r>
                              <w:rPr>
                                <w:rFonts w:ascii="Cambria Math" w:hAnsi="Cambria Math"/>
                              </w:rPr>
                              <m:t>K</m:t>
                            </m:r>
                          </m:e>
                          <m:sub>
                            <m:r>
                              <w:rPr>
                                <w:rFonts w:ascii="Cambria Math" w:hAnsi="Cambria Math"/>
                              </w:rPr>
                              <m:t>n</m:t>
                            </m:r>
                          </m:sub>
                        </m:sSub>
                      </m:e>
                    </m:nary>
                    <m:r>
                      <w:rPr>
                        <w:rFonts w:ascii="Cambria Math" w:hAnsi="Cambria Math"/>
                      </w:rPr>
                      <m:t>-10</m:t>
                    </m:r>
                    <m:sSub>
                      <m:sSubPr>
                        <m:ctrlPr>
                          <w:rPr>
                            <w:rFonts w:ascii="Cambria Math" w:hAnsi="Cambria Math"/>
                            <w:i/>
                          </w:rPr>
                        </m:ctrlPr>
                      </m:sSubPr>
                      <m:e>
                        <m:r>
                          <w:rPr>
                            <w:rFonts w:ascii="Cambria Math" w:hAnsi="Cambria Math"/>
                          </w:rPr>
                          <m:t>K</m:t>
                        </m:r>
                      </m:e>
                      <m:sub>
                        <m:r>
                          <w:rPr>
                            <w:rFonts w:ascii="Cambria Math" w:hAnsi="Cambria Math"/>
                          </w:rPr>
                          <m:t>L</m:t>
                        </m:r>
                      </m:sub>
                    </m:sSub>
                  </m:den>
                </m:f>
              </m:oMath>
            </m:oMathPara>
          </w:p>
        </w:tc>
        <w:tc>
          <w:tcPr>
            <w:tcW w:w="2727" w:type="dxa"/>
            <w:vAlign w:val="center"/>
          </w:tcPr>
          <w:p w14:paraId="5CD41745" w14:textId="77777777" w:rsidR="00420409" w:rsidRDefault="00420409" w:rsidP="001B22BA">
            <w:pPr>
              <w:spacing w:before="0" w:after="120"/>
            </w:pPr>
            <w:r>
              <w:rPr>
                <w:rFonts w:eastAsiaTheme="minorEastAsia"/>
              </w:rPr>
              <w:t>(</w:t>
            </w:r>
            <w:r w:rsidR="00EC266F">
              <w:rPr>
                <w:rFonts w:eastAsiaTheme="minorEastAsia"/>
              </w:rPr>
              <w:t>3</w:t>
            </w:r>
            <w:r>
              <w:rPr>
                <w:rFonts w:eastAsiaTheme="minorEastAsia"/>
              </w:rPr>
              <w:t>)</w:t>
            </w:r>
          </w:p>
        </w:tc>
      </w:tr>
    </w:tbl>
    <w:p w14:paraId="07A6EDA4" w14:textId="77777777" w:rsidR="0078189C" w:rsidRDefault="0078189C" w:rsidP="001B22BA">
      <w:pPr>
        <w:pStyle w:val="Heading2"/>
      </w:pPr>
      <w:bookmarkStart w:id="13" w:name="_Toc131163885"/>
      <w:r>
        <w:t>Comparison with PTW</w:t>
      </w:r>
      <w:bookmarkEnd w:id="13"/>
    </w:p>
    <w:p w14:paraId="29F76CCB" w14:textId="6F5F95CD" w:rsidR="006642E0" w:rsidRDefault="00B604FA" w:rsidP="001B22BA">
      <w:pPr>
        <w:ind w:left="360"/>
      </w:pPr>
      <w:r>
        <w:t xml:space="preserve">The steps for calibrating the user detector </w:t>
      </w:r>
      <w:r w:rsidR="00731A32">
        <w:t>we</w:t>
      </w:r>
      <w:r>
        <w:t>re as follows:</w:t>
      </w:r>
    </w:p>
    <w:p w14:paraId="141574C6" w14:textId="60C62F86" w:rsidR="00FA3E8B" w:rsidRDefault="00FA3E8B" w:rsidP="001B22BA">
      <w:pPr>
        <w:pStyle w:val="ListParagraph"/>
        <w:numPr>
          <w:ilvl w:val="0"/>
          <w:numId w:val="24"/>
        </w:numPr>
        <w:spacing w:line="276" w:lineRule="auto"/>
        <w:ind w:left="714" w:hanging="357"/>
      </w:pPr>
      <w:r>
        <w:t xml:space="preserve">The monitor chamber </w:t>
      </w:r>
      <w:r w:rsidR="00335054">
        <w:t>i</w:t>
      </w:r>
      <w:r>
        <w:t>s calibrated first to obtain the monitor chamber calibration coefficients (</w:t>
      </w:r>
      <w:r w:rsidRPr="00547CAF">
        <w:rPr>
          <w:i/>
        </w:rPr>
        <w:t>n</w:t>
      </w:r>
      <w:r w:rsidRPr="00547CAF">
        <w:rPr>
          <w:i/>
          <w:vertAlign w:val="subscript"/>
        </w:rPr>
        <w:t>K</w:t>
      </w:r>
      <w:r>
        <w:t xml:space="preserve">). The MEFAC </w:t>
      </w:r>
      <w:r w:rsidR="00547CAF">
        <w:t xml:space="preserve">reference point (see </w:t>
      </w:r>
      <w:r w:rsidR="00547CAF">
        <w:fldChar w:fldCharType="begin"/>
      </w:r>
      <w:r w:rsidR="00547CAF">
        <w:instrText xml:space="preserve"> REF _Ref486511547 \h </w:instrText>
      </w:r>
      <w:r w:rsidR="001B22BA">
        <w:instrText xml:space="preserve"> \* MERGEFORMAT </w:instrText>
      </w:r>
      <w:r w:rsidR="00547CAF">
        <w:fldChar w:fldCharType="separate"/>
      </w:r>
      <w:r w:rsidR="00185ACA">
        <w:t xml:space="preserve">Figure </w:t>
      </w:r>
      <w:r w:rsidR="00185ACA">
        <w:rPr>
          <w:noProof/>
        </w:rPr>
        <w:t>1</w:t>
      </w:r>
      <w:r w:rsidR="00547CAF">
        <w:fldChar w:fldCharType="end"/>
      </w:r>
      <w:r w:rsidR="00547CAF">
        <w:t xml:space="preserve">) </w:t>
      </w:r>
      <w:r>
        <w:t>was set at 1 m from the focus</w:t>
      </w:r>
      <w:r w:rsidR="00547CAF">
        <w:t xml:space="preserve"> during this calibration</w:t>
      </w:r>
      <w:r>
        <w:t>.</w:t>
      </w:r>
    </w:p>
    <w:p w14:paraId="6F444E57" w14:textId="0ABFF59C" w:rsidR="006642E0" w:rsidRDefault="00A97D90" w:rsidP="001B22BA">
      <w:pPr>
        <w:pStyle w:val="ListParagraph"/>
        <w:numPr>
          <w:ilvl w:val="0"/>
          <w:numId w:val="24"/>
        </w:numPr>
        <w:spacing w:line="276" w:lineRule="auto"/>
        <w:ind w:left="714" w:hanging="357"/>
      </w:pPr>
      <w:r>
        <w:t>Based on previously published air kerma and measured charge relationship [2</w:t>
      </w:r>
      <w:r w:rsidR="00D6145D">
        <w:t>2</w:t>
      </w:r>
      <w:r>
        <w:t xml:space="preserve">] </w:t>
      </w:r>
      <w:r w:rsidR="00335054">
        <w:t>(</w:t>
      </w:r>
      <w:r>
        <w:t>and assuming that bremsstrahlung escape is negligible</w:t>
      </w:r>
      <w:r w:rsidR="00335054">
        <w:t>)</w:t>
      </w:r>
      <w:r>
        <w:t>, the calibration coefficient for the monitor chamber is then calculated using</w:t>
      </w:r>
      <w:r w:rsidR="006642E0">
        <w:t>:</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5357"/>
        <w:gridCol w:w="2302"/>
      </w:tblGrid>
      <w:tr w:rsidR="006642E0" w14:paraId="2D8E9F60" w14:textId="77777777" w:rsidTr="00793F54">
        <w:tc>
          <w:tcPr>
            <w:tcW w:w="2122" w:type="dxa"/>
            <w:vAlign w:val="center"/>
          </w:tcPr>
          <w:p w14:paraId="2A7E60DC" w14:textId="77777777" w:rsidR="006642E0" w:rsidRDefault="006642E0" w:rsidP="001B22BA">
            <w:pPr>
              <w:spacing w:before="0"/>
            </w:pPr>
          </w:p>
        </w:tc>
        <w:tc>
          <w:tcPr>
            <w:tcW w:w="5357" w:type="dxa"/>
            <w:vAlign w:val="center"/>
          </w:tcPr>
          <w:p w14:paraId="4D569823" w14:textId="77777777" w:rsidR="006642E0" w:rsidRDefault="00000000" w:rsidP="001B22BA">
            <w:pPr>
              <w:spacing w:before="0" w:after="200"/>
            </w:pPr>
            <m:oMathPara>
              <m:oMath>
                <m:sSub>
                  <m:sSubPr>
                    <m:ctrlPr>
                      <w:rPr>
                        <w:rFonts w:ascii="Cambria Math" w:hAnsi="Cambria Math"/>
                        <w:i/>
                      </w:rPr>
                    </m:ctrlPr>
                  </m:sSubPr>
                  <m:e>
                    <m:r>
                      <w:rPr>
                        <w:rFonts w:ascii="Cambria Math" w:hAnsi="Cambria Math"/>
                      </w:rPr>
                      <m:t>n</m:t>
                    </m:r>
                  </m:e>
                  <m:sub>
                    <m:r>
                      <w:rPr>
                        <w:rFonts w:ascii="Cambria Math" w:hAnsi="Cambria Math"/>
                      </w:rPr>
                      <m:t>K,Q</m:t>
                    </m:r>
                  </m:sub>
                </m:sSub>
                <m:r>
                  <w:rPr>
                    <w:rFonts w:ascii="Cambria Math" w:hAnsi="Cambria Math"/>
                  </w:rPr>
                  <m:t>=</m:t>
                </m:r>
                <m:f>
                  <m:fPr>
                    <m:ctrlPr>
                      <w:rPr>
                        <w:rFonts w:ascii="Cambria Math" w:hAnsi="Cambria Math"/>
                        <w:i/>
                      </w:rPr>
                    </m:ctrlPr>
                  </m:fPr>
                  <m:num>
                    <m:d>
                      <m:dPr>
                        <m:begChr m:val="|"/>
                        <m:endChr m:val="|"/>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ref,Q</m:t>
                            </m:r>
                          </m:sub>
                        </m:sSub>
                      </m:e>
                    </m:d>
                    <m:r>
                      <w:rPr>
                        <w:rFonts w:ascii="Cambria Math" w:hAnsi="Cambria Math"/>
                      </w:rPr>
                      <m:t>×</m:t>
                    </m:r>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k</m:t>
                            </m:r>
                          </m:e>
                          <m:sub>
                            <m:r>
                              <w:rPr>
                                <w:rFonts w:ascii="Cambria Math" w:hAnsi="Cambria Math"/>
                              </w:rPr>
                              <m:t>i,MEFAC</m:t>
                            </m:r>
                          </m:sub>
                        </m:sSub>
                      </m:e>
                    </m:nary>
                  </m:num>
                  <m:den>
                    <m:sSub>
                      <m:sSubPr>
                        <m:ctrlPr>
                          <w:rPr>
                            <w:rFonts w:ascii="Cambria Math" w:hAnsi="Cambria Math"/>
                            <w:i/>
                          </w:rPr>
                        </m:ctrlPr>
                      </m:sSubPr>
                      <m:e>
                        <m:r>
                          <w:rPr>
                            <w:rFonts w:ascii="Cambria Math" w:hAnsi="Cambria Math"/>
                          </w:rPr>
                          <m:t>m</m:t>
                        </m:r>
                      </m:e>
                      <m:sub>
                        <m:r>
                          <w:rPr>
                            <w:rFonts w:ascii="Cambria Math" w:hAnsi="Cambria Math"/>
                          </w:rPr>
                          <m:t>air</m:t>
                        </m:r>
                      </m:sub>
                    </m:sSub>
                    <m:r>
                      <w:rPr>
                        <w:rFonts w:ascii="Cambria Math" w:hAnsi="Cambria Math"/>
                      </w:rPr>
                      <m:t>×</m:t>
                    </m:r>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k</m:t>
                            </m:r>
                          </m:e>
                          <m:sub>
                            <m:r>
                              <w:rPr>
                                <w:rFonts w:ascii="Cambria Math" w:hAnsi="Cambria Math"/>
                              </w:rPr>
                              <m:t>i,monitor chamber</m:t>
                            </m:r>
                          </m:sub>
                        </m:sSub>
                      </m:e>
                    </m:nary>
                  </m:den>
                </m:f>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W</m:t>
                        </m:r>
                      </m:num>
                      <m:den>
                        <m:r>
                          <w:rPr>
                            <w:rFonts w:ascii="Cambria Math" w:hAnsi="Cambria Math"/>
                          </w:rPr>
                          <m:t>e</m:t>
                        </m:r>
                      </m:den>
                    </m:f>
                  </m:e>
                </m:d>
              </m:oMath>
            </m:oMathPara>
          </w:p>
        </w:tc>
        <w:tc>
          <w:tcPr>
            <w:tcW w:w="2302" w:type="dxa"/>
            <w:vAlign w:val="center"/>
          </w:tcPr>
          <w:p w14:paraId="0E1743BF" w14:textId="77777777" w:rsidR="006642E0" w:rsidRDefault="00EC266F" w:rsidP="001B22BA">
            <w:pPr>
              <w:spacing w:before="0"/>
            </w:pPr>
            <w:r>
              <w:rPr>
                <w:rFonts w:eastAsiaTheme="minorEastAsia"/>
              </w:rPr>
              <w:t>(4</w:t>
            </w:r>
            <w:r w:rsidR="006642E0">
              <w:rPr>
                <w:rFonts w:eastAsiaTheme="minorEastAsia"/>
              </w:rPr>
              <w:t>)</w:t>
            </w:r>
          </w:p>
        </w:tc>
      </w:tr>
    </w:tbl>
    <w:p w14:paraId="5384E710" w14:textId="77777777" w:rsidR="006642E0" w:rsidRPr="006E301B" w:rsidRDefault="006642E0" w:rsidP="00C1797D">
      <w:pPr>
        <w:tabs>
          <w:tab w:val="left" w:pos="709"/>
          <w:tab w:val="left" w:pos="2835"/>
          <w:tab w:val="right" w:pos="9072"/>
        </w:tabs>
        <w:spacing w:before="60" w:after="120"/>
        <w:ind w:left="709"/>
        <w:rPr>
          <w:rFonts w:eastAsiaTheme="minorEastAsia"/>
        </w:rPr>
      </w:pPr>
      <w:r>
        <w:rPr>
          <w:rFonts w:eastAsiaTheme="minorEastAsia"/>
        </w:rPr>
        <w:t xml:space="preserve">where </w:t>
      </w:r>
      <m:oMath>
        <m:sSub>
          <m:sSubPr>
            <m:ctrlPr>
              <w:rPr>
                <w:rFonts w:ascii="Cambria Math" w:hAnsi="Cambria Math"/>
                <w:i/>
              </w:rPr>
            </m:ctrlPr>
          </m:sSubPr>
          <m:e>
            <m:r>
              <w:rPr>
                <w:rFonts w:ascii="Cambria Math" w:hAnsi="Cambria Math"/>
              </w:rPr>
              <m:t>R</m:t>
            </m:r>
          </m:e>
          <m:sub>
            <m:r>
              <w:rPr>
                <w:rFonts w:ascii="Cambria Math" w:hAnsi="Cambria Math"/>
              </w:rPr>
              <m:t>ref,Q</m:t>
            </m:r>
          </m:sub>
        </m:sSub>
      </m:oMath>
      <w:r>
        <w:rPr>
          <w:rFonts w:eastAsiaTheme="minorEastAsia"/>
        </w:rPr>
        <w:t xml:space="preserve"> is the </w:t>
      </w:r>
      <w:r w:rsidR="00E37BC8">
        <w:rPr>
          <w:rFonts w:eastAsiaTheme="minorEastAsia"/>
        </w:rPr>
        <w:t>ratio of the reading of the MEFAC corrected for leakage and background to the reading of the monitor chamber corrected for leakage and background at beam quality Q</w:t>
      </w:r>
      <w:r>
        <w:rPr>
          <w:rFonts w:eastAsiaTheme="minorEastAsia"/>
        </w:rPr>
        <w:t>.</w:t>
      </w:r>
    </w:p>
    <w:p w14:paraId="2CA12BB4" w14:textId="77777777" w:rsidR="006642E0" w:rsidRDefault="006642E0" w:rsidP="001B22BA">
      <w:pPr>
        <w:tabs>
          <w:tab w:val="left" w:pos="3119"/>
          <w:tab w:val="right" w:pos="9072"/>
        </w:tabs>
        <w:spacing w:before="0" w:line="360" w:lineRule="auto"/>
        <w:ind w:left="1418"/>
        <w:rPr>
          <w:rFonts w:eastAsiaTheme="minorEastAsia"/>
        </w:rPr>
      </w:pPr>
      <w:r w:rsidRPr="00772DCC">
        <w:rPr>
          <w:rFonts w:eastAsiaTheme="minorEastAsia"/>
          <w:i/>
        </w:rPr>
        <w:t>k</w:t>
      </w:r>
      <w:r w:rsidRPr="004C6175">
        <w:rPr>
          <w:rFonts w:eastAsiaTheme="minorEastAsia"/>
          <w:vertAlign w:val="subscript"/>
        </w:rPr>
        <w:t>i</w:t>
      </w:r>
      <w:r>
        <w:rPr>
          <w:rFonts w:eastAsiaTheme="minorEastAsia"/>
        </w:rPr>
        <w:t xml:space="preserve"> are the correction factors for the </w:t>
      </w:r>
      <w:r w:rsidR="008E4C3C">
        <w:rPr>
          <w:rFonts w:eastAsiaTheme="minorEastAsia"/>
        </w:rPr>
        <w:t>MEFAC and monitor chamber</w:t>
      </w:r>
      <w:r>
        <w:rPr>
          <w:rFonts w:eastAsiaTheme="minorEastAsia"/>
        </w:rPr>
        <w:t>.</w:t>
      </w:r>
    </w:p>
    <w:p w14:paraId="3E165888" w14:textId="77777777" w:rsidR="006642E0" w:rsidRDefault="006642E0" w:rsidP="001B22BA">
      <w:pPr>
        <w:tabs>
          <w:tab w:val="left" w:pos="3119"/>
          <w:tab w:val="right" w:pos="9072"/>
        </w:tabs>
        <w:spacing w:before="0" w:line="360" w:lineRule="auto"/>
        <w:ind w:left="1418"/>
        <w:rPr>
          <w:rFonts w:eastAsiaTheme="minorEastAsia"/>
        </w:rPr>
      </w:pPr>
      <w:r w:rsidRPr="00772DCC">
        <w:rPr>
          <w:rFonts w:eastAsiaTheme="minorEastAsia"/>
          <w:i/>
        </w:rPr>
        <w:t>m</w:t>
      </w:r>
      <w:r w:rsidRPr="004C6175">
        <w:rPr>
          <w:rFonts w:eastAsiaTheme="minorEastAsia"/>
          <w:vertAlign w:val="subscript"/>
        </w:rPr>
        <w:t>air</w:t>
      </w:r>
      <w:r>
        <w:rPr>
          <w:rFonts w:eastAsiaTheme="minorEastAsia"/>
        </w:rPr>
        <w:t xml:space="preserve"> is the mass of air inside the MEFAC measurement volume.</w:t>
      </w:r>
    </w:p>
    <w:p w14:paraId="7A4F1F76" w14:textId="77777777" w:rsidR="006642E0" w:rsidRDefault="006642E0" w:rsidP="001B22BA">
      <w:pPr>
        <w:tabs>
          <w:tab w:val="left" w:pos="3119"/>
          <w:tab w:val="right" w:pos="9072"/>
        </w:tabs>
        <w:spacing w:before="0" w:line="360" w:lineRule="auto"/>
        <w:ind w:left="1418"/>
      </w:pPr>
      <w:r>
        <w:t>W/e is the mean energy required for an electron to produce an ion pair in dry air.</w:t>
      </w:r>
    </w:p>
    <w:p w14:paraId="4876EBB3" w14:textId="77777777" w:rsidR="006642E0" w:rsidRPr="006E301B" w:rsidRDefault="00000000" w:rsidP="001B22BA">
      <w:pPr>
        <w:tabs>
          <w:tab w:val="left" w:pos="3119"/>
          <w:tab w:val="right" w:pos="9072"/>
        </w:tabs>
        <w:spacing w:before="0" w:line="360" w:lineRule="auto"/>
        <w:ind w:left="1418"/>
      </w:pPr>
      <m:oMath>
        <m:sSub>
          <m:sSubPr>
            <m:ctrlPr>
              <w:rPr>
                <w:rFonts w:ascii="Cambria Math" w:hAnsi="Cambria Math"/>
                <w:i/>
              </w:rPr>
            </m:ctrlPr>
          </m:sSubPr>
          <m:e>
            <m:r>
              <w:rPr>
                <w:rFonts w:ascii="Cambria Math" w:hAnsi="Cambria Math"/>
              </w:rPr>
              <m:t>n</m:t>
            </m:r>
          </m:e>
          <m:sub>
            <m:r>
              <w:rPr>
                <w:rFonts w:ascii="Cambria Math" w:hAnsi="Cambria Math"/>
              </w:rPr>
              <m:t>K,Q</m:t>
            </m:r>
          </m:sub>
        </m:sSub>
      </m:oMath>
      <w:r w:rsidR="006642E0">
        <w:rPr>
          <w:rFonts w:eastAsiaTheme="minorEastAsia"/>
        </w:rPr>
        <w:t xml:space="preserve"> is the calibration coefficient for the monitor chamber at beam quality Q.</w:t>
      </w:r>
    </w:p>
    <w:p w14:paraId="153D195B" w14:textId="77777777" w:rsidR="00B43017" w:rsidRDefault="00B43017" w:rsidP="001B22BA">
      <w:pPr>
        <w:pStyle w:val="ListParagraph"/>
        <w:numPr>
          <w:ilvl w:val="0"/>
          <w:numId w:val="24"/>
        </w:numPr>
        <w:spacing w:line="276" w:lineRule="auto"/>
        <w:ind w:left="714" w:hanging="357"/>
      </w:pPr>
      <w:r>
        <w:t>Owing to the way the measurements were performed</w:t>
      </w:r>
      <w:r w:rsidR="005E519B">
        <w:t xml:space="preserve"> (see sections 2.6.1 and 2.6.2)</w:t>
      </w:r>
      <w:r>
        <w:t>, temperature, pressure and humidity will have to be captured manually from the TPH electronic file. The average values of temperature, pressure and humidity over the interval of measurement were used</w:t>
      </w:r>
      <w:r w:rsidR="005E519B">
        <w:t>.</w:t>
      </w:r>
      <w:r>
        <w:t xml:space="preserve"> </w:t>
      </w:r>
    </w:p>
    <w:p w14:paraId="64027E0A" w14:textId="5AFA2019" w:rsidR="006642E0" w:rsidRDefault="00E758AD" w:rsidP="001B22BA">
      <w:pPr>
        <w:pStyle w:val="ListParagraph"/>
        <w:numPr>
          <w:ilvl w:val="0"/>
          <w:numId w:val="24"/>
        </w:numPr>
        <w:spacing w:line="276" w:lineRule="auto"/>
        <w:ind w:left="714" w:hanging="357"/>
      </w:pPr>
      <w:r>
        <w:t>Since the stability of the monitor chamber was verified by the on-going QA of the monitor chamber, t</w:t>
      </w:r>
      <w:r w:rsidR="006642E0">
        <w:t>he user detector was calibrated using the substitution method [</w:t>
      </w:r>
      <w:r w:rsidR="00310BC6">
        <w:t>9</w:t>
      </w:r>
      <w:r w:rsidR="006642E0">
        <w:t xml:space="preserve">]. </w:t>
      </w:r>
      <w:r w:rsidR="00D96EC3">
        <w:t>The user calibration coefficient is given by:</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4365"/>
        <w:gridCol w:w="2727"/>
      </w:tblGrid>
      <w:tr w:rsidR="00D96EC3" w14:paraId="326204C3" w14:textId="77777777" w:rsidTr="001E642D">
        <w:tc>
          <w:tcPr>
            <w:tcW w:w="2547" w:type="dxa"/>
            <w:vAlign w:val="center"/>
          </w:tcPr>
          <w:p w14:paraId="4EAA387F" w14:textId="77777777" w:rsidR="00D96EC3" w:rsidRDefault="00D96EC3" w:rsidP="001B22BA">
            <w:pPr>
              <w:spacing w:before="120"/>
            </w:pPr>
          </w:p>
        </w:tc>
        <w:tc>
          <w:tcPr>
            <w:tcW w:w="4365" w:type="dxa"/>
            <w:vAlign w:val="center"/>
          </w:tcPr>
          <w:p w14:paraId="73464B6E" w14:textId="77777777" w:rsidR="00D96EC3" w:rsidRDefault="00000000" w:rsidP="001B22BA">
            <w:pPr>
              <w:spacing w:before="120" w:after="200"/>
            </w:pPr>
            <m:oMathPara>
              <m:oMath>
                <m:sSubSup>
                  <m:sSubSupPr>
                    <m:ctrlPr>
                      <w:rPr>
                        <w:rFonts w:ascii="Cambria Math" w:hAnsi="Cambria Math"/>
                        <w:i/>
                      </w:rPr>
                    </m:ctrlPr>
                  </m:sSubSupPr>
                  <m:e>
                    <m:r>
                      <w:rPr>
                        <w:rFonts w:ascii="Cambria Math" w:hAnsi="Cambria Math"/>
                      </w:rPr>
                      <m:t>N</m:t>
                    </m:r>
                  </m:e>
                  <m:sub>
                    <m:r>
                      <w:rPr>
                        <w:rFonts w:ascii="Cambria Math" w:hAnsi="Cambria Math"/>
                      </w:rPr>
                      <m:t>K,Q</m:t>
                    </m:r>
                  </m:sub>
                  <m:sup>
                    <m:r>
                      <w:rPr>
                        <w:rFonts w:ascii="Cambria Math" w:hAnsi="Cambria Math"/>
                      </w:rPr>
                      <m:t>user</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K,Q</m:t>
                        </m:r>
                      </m:sub>
                    </m:sSub>
                    <m:r>
                      <w:rPr>
                        <w:rFonts w:ascii="Cambria Math" w:hAnsi="Cambria Math"/>
                      </w:rPr>
                      <m:t>×</m:t>
                    </m:r>
                    <m:sSubSup>
                      <m:sSubSupPr>
                        <m:ctrlPr>
                          <w:rPr>
                            <w:rFonts w:ascii="Cambria Math" w:hAnsi="Cambria Math"/>
                            <w:i/>
                          </w:rPr>
                        </m:ctrlPr>
                      </m:sSubSupPr>
                      <m:e>
                        <m:r>
                          <w:rPr>
                            <w:rFonts w:ascii="Cambria Math" w:hAnsi="Cambria Math"/>
                          </w:rPr>
                          <m:t>M</m:t>
                        </m:r>
                      </m:e>
                      <m:sub>
                        <m:r>
                          <w:rPr>
                            <w:rFonts w:ascii="Cambria Math" w:hAnsi="Cambria Math"/>
                          </w:rPr>
                          <m:t>Q</m:t>
                        </m:r>
                      </m:sub>
                      <m:sup>
                        <m:r>
                          <w:rPr>
                            <w:rFonts w:ascii="Cambria Math" w:hAnsi="Cambria Math"/>
                          </w:rPr>
                          <m:t>ref</m:t>
                        </m:r>
                      </m:sup>
                    </m:sSubSup>
                  </m:num>
                  <m:den>
                    <m:sSubSup>
                      <m:sSubSupPr>
                        <m:ctrlPr>
                          <w:rPr>
                            <w:rFonts w:ascii="Cambria Math" w:hAnsi="Cambria Math"/>
                            <w:i/>
                          </w:rPr>
                        </m:ctrlPr>
                      </m:sSubSupPr>
                      <m:e>
                        <m:r>
                          <w:rPr>
                            <w:rFonts w:ascii="Cambria Math" w:hAnsi="Cambria Math"/>
                          </w:rPr>
                          <m:t>M</m:t>
                        </m:r>
                      </m:e>
                      <m:sub>
                        <m:r>
                          <w:rPr>
                            <w:rFonts w:ascii="Cambria Math" w:hAnsi="Cambria Math"/>
                          </w:rPr>
                          <m:t>Q</m:t>
                        </m:r>
                      </m:sub>
                      <m:sup>
                        <m:r>
                          <w:rPr>
                            <w:rFonts w:ascii="Cambria Math" w:hAnsi="Cambria Math"/>
                          </w:rPr>
                          <m:t>user</m:t>
                        </m:r>
                      </m:sup>
                    </m:sSubSup>
                  </m:den>
                </m:f>
              </m:oMath>
            </m:oMathPara>
          </w:p>
        </w:tc>
        <w:tc>
          <w:tcPr>
            <w:tcW w:w="2727" w:type="dxa"/>
            <w:vAlign w:val="center"/>
          </w:tcPr>
          <w:p w14:paraId="6AC8BF5B" w14:textId="77777777" w:rsidR="00D96EC3" w:rsidRDefault="00D96EC3" w:rsidP="001B22BA">
            <w:pPr>
              <w:spacing w:before="120"/>
            </w:pPr>
            <w:r w:rsidRPr="009E73E6">
              <w:rPr>
                <w:rFonts w:eastAsiaTheme="minorEastAsia"/>
              </w:rPr>
              <w:t>(</w:t>
            </w:r>
            <w:r w:rsidR="00EC266F">
              <w:rPr>
                <w:rFonts w:eastAsiaTheme="minorEastAsia"/>
              </w:rPr>
              <w:t>5</w:t>
            </w:r>
            <w:r w:rsidRPr="009E73E6">
              <w:rPr>
                <w:rFonts w:eastAsiaTheme="minorEastAsia"/>
              </w:rPr>
              <w:t>)</w:t>
            </w:r>
          </w:p>
        </w:tc>
      </w:tr>
    </w:tbl>
    <w:p w14:paraId="755D8CAC" w14:textId="77777777" w:rsidR="00D96EC3" w:rsidRDefault="00D96EC3" w:rsidP="001B22BA">
      <w:pPr>
        <w:tabs>
          <w:tab w:val="left" w:pos="3119"/>
          <w:tab w:val="right" w:pos="9072"/>
        </w:tabs>
        <w:spacing w:before="0" w:line="360" w:lineRule="auto"/>
        <w:ind w:left="709"/>
        <w:rPr>
          <w:rFonts w:eastAsiaTheme="minorEastAsia"/>
        </w:rPr>
      </w:pPr>
      <w:r>
        <w:rPr>
          <w:rFonts w:eastAsiaTheme="minorEastAsia"/>
        </w:rPr>
        <w:t xml:space="preserve">where </w:t>
      </w:r>
      <m:oMath>
        <m:sSubSup>
          <m:sSubSupPr>
            <m:ctrlPr>
              <w:rPr>
                <w:rFonts w:ascii="Cambria Math" w:hAnsi="Cambria Math"/>
                <w:i/>
              </w:rPr>
            </m:ctrlPr>
          </m:sSubSupPr>
          <m:e>
            <m:r>
              <w:rPr>
                <w:rFonts w:ascii="Cambria Math" w:hAnsi="Cambria Math"/>
              </w:rPr>
              <m:t>N</m:t>
            </m:r>
          </m:e>
          <m:sub>
            <m:r>
              <w:rPr>
                <w:rFonts w:ascii="Cambria Math" w:hAnsi="Cambria Math"/>
              </w:rPr>
              <m:t>K,Q</m:t>
            </m:r>
          </m:sub>
          <m:sup>
            <m:r>
              <w:rPr>
                <w:rFonts w:ascii="Cambria Math" w:hAnsi="Cambria Math"/>
              </w:rPr>
              <m:t>user</m:t>
            </m:r>
          </m:sup>
        </m:sSubSup>
      </m:oMath>
      <w:r>
        <w:rPr>
          <w:rFonts w:eastAsiaTheme="minorEastAsia"/>
        </w:rPr>
        <w:t xml:space="preserve"> is the calibration coefficient for the user detector at beam quality </w:t>
      </w:r>
      <w:r w:rsidRPr="00C623D3">
        <w:rPr>
          <w:rFonts w:eastAsiaTheme="minorEastAsia"/>
          <w:i/>
        </w:rPr>
        <w:t>Q</w:t>
      </w:r>
    </w:p>
    <w:p w14:paraId="20EA888A" w14:textId="77777777" w:rsidR="00D96EC3" w:rsidRDefault="00000000" w:rsidP="001B22BA">
      <w:pPr>
        <w:tabs>
          <w:tab w:val="left" w:pos="3119"/>
          <w:tab w:val="right" w:pos="9072"/>
        </w:tabs>
        <w:spacing w:before="0" w:line="360" w:lineRule="auto"/>
        <w:ind w:left="1276"/>
        <w:rPr>
          <w:rFonts w:eastAsiaTheme="minorEastAsia"/>
        </w:rPr>
      </w:pPr>
      <m:oMath>
        <m:sSubSup>
          <m:sSubSupPr>
            <m:ctrlPr>
              <w:rPr>
                <w:rFonts w:ascii="Cambria Math" w:hAnsi="Cambria Math"/>
                <w:i/>
              </w:rPr>
            </m:ctrlPr>
          </m:sSubSupPr>
          <m:e>
            <m:r>
              <w:rPr>
                <w:rFonts w:ascii="Cambria Math" w:hAnsi="Cambria Math"/>
              </w:rPr>
              <m:t>M</m:t>
            </m:r>
          </m:e>
          <m:sub>
            <m:r>
              <w:rPr>
                <w:rFonts w:ascii="Cambria Math" w:hAnsi="Cambria Math"/>
              </w:rPr>
              <m:t>K,Q</m:t>
            </m:r>
          </m:sub>
          <m:sup>
            <m:r>
              <w:rPr>
                <w:rFonts w:ascii="Cambria Math" w:hAnsi="Cambria Math"/>
              </w:rPr>
              <m:t>ref</m:t>
            </m:r>
          </m:sup>
        </m:sSubSup>
      </m:oMath>
      <w:r w:rsidR="00D96EC3">
        <w:rPr>
          <w:rFonts w:eastAsiaTheme="minorEastAsia"/>
        </w:rPr>
        <w:t xml:space="preserve"> is the </w:t>
      </w:r>
      <w:r w:rsidR="00E37BC8">
        <w:rPr>
          <w:rFonts w:eastAsiaTheme="minorEastAsia"/>
        </w:rPr>
        <w:t xml:space="preserve">corrected reading of the monitor chamber at </w:t>
      </w:r>
      <w:r w:rsidR="00D96EC3">
        <w:rPr>
          <w:rFonts w:eastAsiaTheme="minorEastAsia"/>
        </w:rPr>
        <w:t xml:space="preserve">beam quality </w:t>
      </w:r>
      <w:r w:rsidR="00D96EC3" w:rsidRPr="00C623D3">
        <w:rPr>
          <w:rFonts w:eastAsiaTheme="minorEastAsia"/>
          <w:i/>
        </w:rPr>
        <w:t>Q</w:t>
      </w:r>
    </w:p>
    <w:p w14:paraId="6084D8E4" w14:textId="77777777" w:rsidR="00D96EC3" w:rsidRDefault="00000000" w:rsidP="001B22BA">
      <w:pPr>
        <w:tabs>
          <w:tab w:val="left" w:pos="3119"/>
          <w:tab w:val="right" w:pos="9072"/>
        </w:tabs>
        <w:spacing w:before="0" w:line="360" w:lineRule="auto"/>
        <w:ind w:left="1276"/>
        <w:rPr>
          <w:rFonts w:eastAsiaTheme="minorEastAsia"/>
        </w:rPr>
      </w:pPr>
      <m:oMath>
        <m:sSubSup>
          <m:sSubSupPr>
            <m:ctrlPr>
              <w:rPr>
                <w:rFonts w:ascii="Cambria Math" w:hAnsi="Cambria Math"/>
                <w:i/>
              </w:rPr>
            </m:ctrlPr>
          </m:sSubSupPr>
          <m:e>
            <m:r>
              <w:rPr>
                <w:rFonts w:ascii="Cambria Math" w:hAnsi="Cambria Math"/>
              </w:rPr>
              <m:t>M</m:t>
            </m:r>
          </m:e>
          <m:sub>
            <m:r>
              <w:rPr>
                <w:rFonts w:ascii="Cambria Math" w:hAnsi="Cambria Math"/>
              </w:rPr>
              <m:t>K,Q</m:t>
            </m:r>
          </m:sub>
          <m:sup>
            <m:r>
              <w:rPr>
                <w:rFonts w:ascii="Cambria Math" w:hAnsi="Cambria Math"/>
              </w:rPr>
              <m:t>user</m:t>
            </m:r>
          </m:sup>
        </m:sSubSup>
      </m:oMath>
      <w:r w:rsidR="00D96EC3">
        <w:rPr>
          <w:rFonts w:eastAsiaTheme="minorEastAsia"/>
        </w:rPr>
        <w:t xml:space="preserve"> is the </w:t>
      </w:r>
      <w:r w:rsidR="00E37BC8">
        <w:rPr>
          <w:rFonts w:eastAsiaTheme="minorEastAsia"/>
        </w:rPr>
        <w:t>corrected reading of the user detector</w:t>
      </w:r>
      <w:r w:rsidR="00D96EC3">
        <w:rPr>
          <w:rFonts w:eastAsiaTheme="minorEastAsia"/>
        </w:rPr>
        <w:t xml:space="preserve"> at beam quality </w:t>
      </w:r>
      <w:r w:rsidR="00D96EC3" w:rsidRPr="00C623D3">
        <w:rPr>
          <w:rFonts w:eastAsiaTheme="minorEastAsia"/>
          <w:i/>
        </w:rPr>
        <w:t>Q</w:t>
      </w:r>
    </w:p>
    <w:p w14:paraId="63819CF6" w14:textId="7108EA9A" w:rsidR="00D96EC3" w:rsidRDefault="00D96EC3" w:rsidP="001B22BA">
      <w:pPr>
        <w:tabs>
          <w:tab w:val="left" w:pos="3119"/>
          <w:tab w:val="right" w:pos="9072"/>
        </w:tabs>
        <w:spacing w:before="120" w:after="120" w:line="276" w:lineRule="auto"/>
        <w:ind w:left="709"/>
        <w:rPr>
          <w:rFonts w:eastAsiaTheme="minorEastAsia"/>
        </w:rPr>
      </w:pPr>
      <w:r>
        <w:rPr>
          <w:rFonts w:eastAsiaTheme="minorEastAsia"/>
        </w:rPr>
        <w:t>The correction factor (</w:t>
      </w:r>
      <w:r w:rsidRPr="00772DCC">
        <w:rPr>
          <w:rFonts w:eastAsiaTheme="minorEastAsia"/>
          <w:i/>
        </w:rPr>
        <w:t>k</w:t>
      </w:r>
      <w:r w:rsidRPr="00C623D3">
        <w:rPr>
          <w:rFonts w:eastAsiaTheme="minorEastAsia"/>
          <w:i/>
          <w:vertAlign w:val="subscript"/>
        </w:rPr>
        <w:t>Q</w:t>
      </w:r>
      <w:r>
        <w:rPr>
          <w:rFonts w:eastAsiaTheme="minorEastAsia"/>
        </w:rPr>
        <w:t>) is given by [</w:t>
      </w:r>
      <w:r w:rsidR="00E1649B">
        <w:rPr>
          <w:rFonts w:eastAsiaTheme="minorEastAsia"/>
        </w:rPr>
        <w:t>9</w:t>
      </w:r>
      <w:r>
        <w:rPr>
          <w:rFonts w:eastAsiaTheme="minorEastAsia"/>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4507"/>
        <w:gridCol w:w="2586"/>
      </w:tblGrid>
      <w:tr w:rsidR="00D96EC3" w14:paraId="11DE7B58" w14:textId="77777777" w:rsidTr="001E642D">
        <w:tc>
          <w:tcPr>
            <w:tcW w:w="2405" w:type="dxa"/>
            <w:vAlign w:val="center"/>
          </w:tcPr>
          <w:p w14:paraId="7E6F660D" w14:textId="77777777" w:rsidR="00D96EC3" w:rsidRDefault="00D96EC3" w:rsidP="001B22BA">
            <w:pPr>
              <w:spacing w:before="0"/>
            </w:pPr>
          </w:p>
        </w:tc>
        <w:tc>
          <w:tcPr>
            <w:tcW w:w="4507" w:type="dxa"/>
            <w:vAlign w:val="center"/>
          </w:tcPr>
          <w:p w14:paraId="12AAF504" w14:textId="77777777" w:rsidR="00D96EC3" w:rsidRDefault="00000000" w:rsidP="001B22BA">
            <w:pPr>
              <w:spacing w:before="0" w:after="200"/>
            </w:pPr>
            <m:oMathPara>
              <m:oMath>
                <m:sSub>
                  <m:sSubPr>
                    <m:ctrlPr>
                      <w:rPr>
                        <w:rFonts w:ascii="Cambria Math" w:hAnsi="Cambria Math"/>
                        <w:i/>
                      </w:rPr>
                    </m:ctrlPr>
                  </m:sSubPr>
                  <m:e>
                    <m:r>
                      <w:rPr>
                        <w:rFonts w:ascii="Cambria Math" w:hAnsi="Cambria Math"/>
                      </w:rPr>
                      <m:t>k</m:t>
                    </m:r>
                  </m:e>
                  <m:sub>
                    <m:r>
                      <w:rPr>
                        <w:rFonts w:ascii="Cambria Math" w:hAnsi="Cambria Math"/>
                      </w:rPr>
                      <m:t>Q</m:t>
                    </m:r>
                  </m:sub>
                </m:sSub>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N</m:t>
                        </m:r>
                      </m:e>
                      <m:sub>
                        <m:r>
                          <w:rPr>
                            <w:rFonts w:ascii="Cambria Math" w:hAnsi="Cambria Math"/>
                          </w:rPr>
                          <m:t>K,Q</m:t>
                        </m:r>
                      </m:sub>
                      <m:sup>
                        <m:r>
                          <w:rPr>
                            <w:rFonts w:ascii="Cambria Math" w:hAnsi="Cambria Math"/>
                          </w:rPr>
                          <m:t>user</m:t>
                        </m:r>
                      </m:sup>
                    </m:sSubSup>
                  </m:num>
                  <m:den>
                    <m:sSubSup>
                      <m:sSubSupPr>
                        <m:ctrlPr>
                          <w:rPr>
                            <w:rFonts w:ascii="Cambria Math" w:hAnsi="Cambria Math"/>
                            <w:i/>
                          </w:rPr>
                        </m:ctrlPr>
                      </m:sSubSupPr>
                      <m:e>
                        <m:r>
                          <w:rPr>
                            <w:rFonts w:ascii="Cambria Math" w:hAnsi="Cambria Math"/>
                          </w:rPr>
                          <m:t>N</m:t>
                        </m:r>
                      </m:e>
                      <m:sub>
                        <m:r>
                          <w:rPr>
                            <w:rFonts w:ascii="Cambria Math" w:hAnsi="Cambria Math"/>
                          </w:rPr>
                          <m:t>K,</m:t>
                        </m:r>
                        <m:sSub>
                          <m:sSubPr>
                            <m:ctrlPr>
                              <w:rPr>
                                <w:rFonts w:ascii="Cambria Math" w:hAnsi="Cambria Math"/>
                                <w:i/>
                              </w:rPr>
                            </m:ctrlPr>
                          </m:sSubPr>
                          <m:e>
                            <m:r>
                              <w:rPr>
                                <w:rFonts w:ascii="Cambria Math" w:hAnsi="Cambria Math"/>
                              </w:rPr>
                              <m:t>Q</m:t>
                            </m:r>
                          </m:e>
                          <m:sub>
                            <m:r>
                              <w:rPr>
                                <w:rFonts w:ascii="Cambria Math" w:hAnsi="Cambria Math"/>
                              </w:rPr>
                              <m:t>0</m:t>
                            </m:r>
                          </m:sub>
                        </m:sSub>
                      </m:sub>
                      <m:sup>
                        <m:r>
                          <w:rPr>
                            <w:rFonts w:ascii="Cambria Math" w:hAnsi="Cambria Math"/>
                          </w:rPr>
                          <m:t>user</m:t>
                        </m:r>
                      </m:sup>
                    </m:sSubSup>
                  </m:den>
                </m:f>
              </m:oMath>
            </m:oMathPara>
          </w:p>
        </w:tc>
        <w:tc>
          <w:tcPr>
            <w:tcW w:w="2586" w:type="dxa"/>
            <w:vAlign w:val="center"/>
          </w:tcPr>
          <w:p w14:paraId="43864A55" w14:textId="77777777" w:rsidR="00D96EC3" w:rsidRDefault="00D96EC3" w:rsidP="001B22BA">
            <w:pPr>
              <w:spacing w:before="0"/>
            </w:pPr>
            <w:r w:rsidRPr="009E73E6">
              <w:rPr>
                <w:rFonts w:eastAsiaTheme="minorEastAsia"/>
              </w:rPr>
              <w:t>(</w:t>
            </w:r>
            <w:r w:rsidR="00EC266F">
              <w:rPr>
                <w:rFonts w:eastAsiaTheme="minorEastAsia"/>
              </w:rPr>
              <w:t>6</w:t>
            </w:r>
            <w:r w:rsidRPr="009E73E6">
              <w:rPr>
                <w:rFonts w:eastAsiaTheme="minorEastAsia"/>
              </w:rPr>
              <w:t>)</w:t>
            </w:r>
          </w:p>
        </w:tc>
      </w:tr>
    </w:tbl>
    <w:p w14:paraId="1F2E97FE" w14:textId="77777777" w:rsidR="00D96EC3" w:rsidRDefault="00D96EC3" w:rsidP="001B22BA">
      <w:pPr>
        <w:tabs>
          <w:tab w:val="left" w:pos="3119"/>
          <w:tab w:val="right" w:pos="9072"/>
        </w:tabs>
        <w:spacing w:before="60" w:line="276" w:lineRule="auto"/>
        <w:ind w:left="709"/>
        <w:rPr>
          <w:rFonts w:eastAsiaTheme="minorEastAsia"/>
        </w:rPr>
      </w:pPr>
      <w:r>
        <w:rPr>
          <w:rFonts w:eastAsiaTheme="minorEastAsia"/>
        </w:rPr>
        <w:t xml:space="preserve">where </w:t>
      </w:r>
      <m:oMath>
        <m:sSubSup>
          <m:sSubSupPr>
            <m:ctrlPr>
              <w:rPr>
                <w:rFonts w:ascii="Cambria Math" w:hAnsi="Cambria Math"/>
                <w:i/>
              </w:rPr>
            </m:ctrlPr>
          </m:sSubSupPr>
          <m:e>
            <m:r>
              <w:rPr>
                <w:rFonts w:ascii="Cambria Math" w:hAnsi="Cambria Math"/>
              </w:rPr>
              <m:t>N</m:t>
            </m:r>
          </m:e>
          <m:sub>
            <m:r>
              <w:rPr>
                <w:rFonts w:ascii="Cambria Math" w:hAnsi="Cambria Math"/>
              </w:rPr>
              <m:t>K,</m:t>
            </m:r>
            <m:sSub>
              <m:sSubPr>
                <m:ctrlPr>
                  <w:rPr>
                    <w:rFonts w:ascii="Cambria Math" w:hAnsi="Cambria Math"/>
                    <w:i/>
                  </w:rPr>
                </m:ctrlPr>
              </m:sSubPr>
              <m:e>
                <m:r>
                  <w:rPr>
                    <w:rFonts w:ascii="Cambria Math" w:hAnsi="Cambria Math"/>
                  </w:rPr>
                  <m:t>Q</m:t>
                </m:r>
              </m:e>
              <m:sub>
                <m:r>
                  <w:rPr>
                    <w:rFonts w:ascii="Cambria Math" w:hAnsi="Cambria Math"/>
                  </w:rPr>
                  <m:t>0</m:t>
                </m:r>
              </m:sub>
            </m:sSub>
          </m:sub>
          <m:sup>
            <m:r>
              <w:rPr>
                <w:rFonts w:ascii="Cambria Math" w:hAnsi="Cambria Math"/>
              </w:rPr>
              <m:t>user</m:t>
            </m:r>
          </m:sup>
        </m:sSubSup>
      </m:oMath>
      <w:r>
        <w:rPr>
          <w:rFonts w:eastAsiaTheme="minorEastAsia"/>
        </w:rPr>
        <w:t xml:space="preserve"> is the calibration coefficient for the user detector at the reference beam quality. In line with </w:t>
      </w:r>
      <w:r w:rsidR="00D8176A">
        <w:rPr>
          <w:rFonts w:eastAsiaTheme="minorEastAsia"/>
        </w:rPr>
        <w:t>the IAEA recommendation [9]</w:t>
      </w:r>
      <w:r>
        <w:rPr>
          <w:rFonts w:eastAsiaTheme="minorEastAsia"/>
        </w:rPr>
        <w:t>, the reference beam qualities were chosen as RQR5 or RQA5 in this study.</w:t>
      </w:r>
    </w:p>
    <w:p w14:paraId="5989A784" w14:textId="77777777" w:rsidR="00DE640A" w:rsidRDefault="00DE640A" w:rsidP="001B22BA">
      <w:pPr>
        <w:pStyle w:val="ListParagraph"/>
        <w:numPr>
          <w:ilvl w:val="0"/>
          <w:numId w:val="40"/>
        </w:numPr>
        <w:spacing w:line="276" w:lineRule="auto"/>
        <w:ind w:left="714" w:hanging="357"/>
      </w:pPr>
      <w:r>
        <w:t>Sixty background measurements were undertaken to account for the background reading and leakage. Both the monitor chamber electrometer and the user electrometer were set to low range.</w:t>
      </w:r>
    </w:p>
    <w:p w14:paraId="10EC4E4B" w14:textId="77777777" w:rsidR="0078189C" w:rsidRDefault="0078189C" w:rsidP="001B22BA">
      <w:pPr>
        <w:pStyle w:val="Heading3"/>
      </w:pPr>
      <w:bookmarkStart w:id="14" w:name="_Toc131163886"/>
      <w:r>
        <w:t>75 cm</w:t>
      </w:r>
      <w:r w:rsidRPr="0078189C">
        <w:rPr>
          <w:vertAlign w:val="superscript"/>
        </w:rPr>
        <w:t>3</w:t>
      </w:r>
      <w:r>
        <w:t xml:space="preserve"> Pancake chamber</w:t>
      </w:r>
      <w:bookmarkEnd w:id="14"/>
    </w:p>
    <w:p w14:paraId="548456D5" w14:textId="2BFB8876" w:rsidR="001517F0" w:rsidRPr="001517F0" w:rsidRDefault="001517F0" w:rsidP="001B22BA">
      <w:r>
        <w:t>The steps for calibrating the 75 cm</w:t>
      </w:r>
      <w:r w:rsidRPr="001517F0">
        <w:rPr>
          <w:vertAlign w:val="superscript"/>
        </w:rPr>
        <w:t>3</w:t>
      </w:r>
      <w:r>
        <w:t xml:space="preserve"> pancake chamber </w:t>
      </w:r>
      <w:r w:rsidR="00731A32">
        <w:t>we</w:t>
      </w:r>
      <w:r>
        <w:t>re as follows:</w:t>
      </w:r>
    </w:p>
    <w:p w14:paraId="7403FD12" w14:textId="0C15E333" w:rsidR="00515CE5" w:rsidRDefault="00515CE5" w:rsidP="001B22BA">
      <w:pPr>
        <w:pStyle w:val="ListParagraph"/>
        <w:numPr>
          <w:ilvl w:val="0"/>
          <w:numId w:val="21"/>
        </w:numPr>
        <w:spacing w:line="276" w:lineRule="auto"/>
        <w:ind w:left="714" w:hanging="357"/>
      </w:pPr>
      <w:r>
        <w:t>The MEFAC was replaced by the 75 cm</w:t>
      </w:r>
      <w:r w:rsidRPr="00515CE5">
        <w:rPr>
          <w:vertAlign w:val="superscript"/>
        </w:rPr>
        <w:t>3</w:t>
      </w:r>
      <w:r>
        <w:t xml:space="preserve"> chamber</w:t>
      </w:r>
      <w:r w:rsidR="00C53839">
        <w:t xml:space="preserve"> (PTW SFD chamber Type 34060</w:t>
      </w:r>
      <w:r w:rsidR="00B82CA7">
        <w:t xml:space="preserve">, S/N 000317 </w:t>
      </w:r>
      <w:r w:rsidR="002549FF">
        <w:t>[</w:t>
      </w:r>
      <w:r w:rsidR="00D6145D">
        <w:t>20</w:t>
      </w:r>
      <w:r w:rsidR="002549FF">
        <w:t>]</w:t>
      </w:r>
      <w:r w:rsidR="00C53839">
        <w:t>)</w:t>
      </w:r>
      <w:r>
        <w:t>. The centre of the active volume of the pancake chamber was aligned to the reference point of the MEFAC</w:t>
      </w:r>
      <w:r w:rsidR="003C51FC">
        <w:t xml:space="preserve"> so that it </w:t>
      </w:r>
      <w:r w:rsidR="00E41AEA">
        <w:t>wa</w:t>
      </w:r>
      <w:r w:rsidR="003C51FC">
        <w:t>s 1 m from the X-ray focus</w:t>
      </w:r>
      <w:r>
        <w:t>.</w:t>
      </w:r>
    </w:p>
    <w:p w14:paraId="5810979F" w14:textId="7DD3259D" w:rsidR="00A20610" w:rsidRDefault="00A20610" w:rsidP="001B22BA">
      <w:pPr>
        <w:pStyle w:val="ListParagraph"/>
        <w:numPr>
          <w:ilvl w:val="0"/>
          <w:numId w:val="21"/>
        </w:numPr>
        <w:spacing w:line="276" w:lineRule="auto"/>
        <w:ind w:left="714" w:hanging="357"/>
      </w:pPr>
      <w:r>
        <w:t>During calibration of the 75 cm</w:t>
      </w:r>
      <w:r w:rsidRPr="005821CE">
        <w:rPr>
          <w:vertAlign w:val="superscript"/>
        </w:rPr>
        <w:t>3</w:t>
      </w:r>
      <w:r>
        <w:t xml:space="preserve"> ionisation chamber, </w:t>
      </w:r>
      <w:r w:rsidR="007D7365">
        <w:t xml:space="preserve">the aperture </w:t>
      </w:r>
      <w:r>
        <w:t xml:space="preserve">A1 </w:t>
      </w:r>
      <w:r w:rsidR="007D7365">
        <w:t xml:space="preserve">(see </w:t>
      </w:r>
      <w:r w:rsidR="007D7365">
        <w:fldChar w:fldCharType="begin"/>
      </w:r>
      <w:r w:rsidR="007D7365">
        <w:instrText xml:space="preserve"> REF _Ref486511547 \h </w:instrText>
      </w:r>
      <w:r w:rsidR="001B22BA">
        <w:instrText xml:space="preserve"> \* MERGEFORMAT </w:instrText>
      </w:r>
      <w:r w:rsidR="007D7365">
        <w:fldChar w:fldCharType="separate"/>
      </w:r>
      <w:r w:rsidR="00185ACA">
        <w:t xml:space="preserve">Figure </w:t>
      </w:r>
      <w:r w:rsidR="00185ACA">
        <w:rPr>
          <w:noProof/>
        </w:rPr>
        <w:t>1</w:t>
      </w:r>
      <w:r w:rsidR="007D7365">
        <w:fldChar w:fldCharType="end"/>
      </w:r>
      <w:r w:rsidR="007D7365">
        <w:t xml:space="preserve">) </w:t>
      </w:r>
      <w:r>
        <w:t>was set to 3 cm in order to fully cover the 75 cm</w:t>
      </w:r>
      <w:r w:rsidRPr="005821CE">
        <w:rPr>
          <w:vertAlign w:val="superscript"/>
        </w:rPr>
        <w:t>3</w:t>
      </w:r>
      <w:r>
        <w:t xml:space="preserve"> ionisation chamber (active diameter 91.4 mm [</w:t>
      </w:r>
      <w:r w:rsidR="00D6145D">
        <w:t>20</w:t>
      </w:r>
      <w:r>
        <w:t>]).</w:t>
      </w:r>
    </w:p>
    <w:p w14:paraId="0F9580D0" w14:textId="0C55D67B" w:rsidR="00214CE2" w:rsidRDefault="00214CE2" w:rsidP="001B22BA">
      <w:pPr>
        <w:pStyle w:val="ListParagraph"/>
        <w:numPr>
          <w:ilvl w:val="0"/>
          <w:numId w:val="21"/>
        </w:numPr>
        <w:spacing w:line="276" w:lineRule="auto"/>
        <w:ind w:left="714" w:hanging="357"/>
      </w:pPr>
      <w:r>
        <w:t xml:space="preserve">All the measurements </w:t>
      </w:r>
      <w:r w:rsidR="00AF2D1C">
        <w:t xml:space="preserve">mentioned </w:t>
      </w:r>
      <w:r>
        <w:t>below involve</w:t>
      </w:r>
      <w:r w:rsidR="00E41AEA">
        <w:t>d</w:t>
      </w:r>
      <w:r>
        <w:t xml:space="preserve"> manually </w:t>
      </w:r>
      <w:r w:rsidR="003F1522">
        <w:t>starting the monitor chamber electrometer, opening the shutter</w:t>
      </w:r>
      <w:r w:rsidR="007C4A95">
        <w:t xml:space="preserve"> to</w:t>
      </w:r>
      <w:r w:rsidR="003F1522">
        <w:t xml:space="preserve"> let the exposure run for the preset 20 s duration and manually stop</w:t>
      </w:r>
      <w:r w:rsidR="00E41AEA">
        <w:t>ping</w:t>
      </w:r>
      <w:r w:rsidR="003F1522">
        <w:t xml:space="preserve"> the monitor chamber electrometer</w:t>
      </w:r>
      <w:r>
        <w:t xml:space="preserve">. Readings on both the monitor chamber electrometer and </w:t>
      </w:r>
      <w:r w:rsidR="00F77C60">
        <w:t xml:space="preserve">the </w:t>
      </w:r>
      <w:r w:rsidR="00E63D43">
        <w:t>Nomex</w:t>
      </w:r>
      <w:r>
        <w:t xml:space="preserve"> electrometer </w:t>
      </w:r>
      <w:r w:rsidR="00402C6F">
        <w:t>(</w:t>
      </w:r>
      <w:r w:rsidR="00E560FC">
        <w:t>PTW Type 11050, S/N 130892 [2</w:t>
      </w:r>
      <w:r w:rsidR="00D6145D">
        <w:t>3</w:t>
      </w:r>
      <w:r w:rsidR="00E560FC">
        <w:t>]</w:t>
      </w:r>
      <w:r w:rsidR="00402C6F">
        <w:t xml:space="preserve">) </w:t>
      </w:r>
      <w:r>
        <w:t xml:space="preserve">were </w:t>
      </w:r>
      <w:r w:rsidR="00BF3880">
        <w:t>recorded</w:t>
      </w:r>
      <w:r>
        <w:t>.</w:t>
      </w:r>
      <w:r w:rsidR="00976EBB">
        <w:t xml:space="preserve"> Both electrometers were set to report charge accumulated.</w:t>
      </w:r>
      <w:r w:rsidR="00402C6F">
        <w:t xml:space="preserve"> Air correction on the Nome</w:t>
      </w:r>
      <w:r w:rsidR="00DA5225">
        <w:t>x electrometer was disabled.</w:t>
      </w:r>
    </w:p>
    <w:p w14:paraId="757B5B10" w14:textId="77777777" w:rsidR="002B1C8B" w:rsidRDefault="00A20610" w:rsidP="001B22BA">
      <w:pPr>
        <w:pStyle w:val="ListParagraph"/>
        <w:numPr>
          <w:ilvl w:val="0"/>
          <w:numId w:val="21"/>
        </w:numPr>
        <w:spacing w:line="276" w:lineRule="auto"/>
        <w:ind w:left="714" w:hanging="357"/>
      </w:pPr>
      <w:r>
        <w:t>E</w:t>
      </w:r>
      <w:r w:rsidR="002B1C8B">
        <w:t xml:space="preserve">ach </w:t>
      </w:r>
      <w:r>
        <w:t xml:space="preserve">beam </w:t>
      </w:r>
      <w:r w:rsidR="002B1C8B">
        <w:t xml:space="preserve">quality </w:t>
      </w:r>
      <w:r>
        <w:t xml:space="preserve">took </w:t>
      </w:r>
      <w:r w:rsidR="002B1C8B">
        <w:t>twelve measurements to complete. The tube current used was 10 mA and both electrometers were set to medium range.</w:t>
      </w:r>
    </w:p>
    <w:p w14:paraId="18617B29" w14:textId="50DC9A19" w:rsidR="00976EBB" w:rsidRDefault="00811231" w:rsidP="001B22BA">
      <w:pPr>
        <w:pStyle w:val="ListParagraph"/>
        <w:numPr>
          <w:ilvl w:val="0"/>
          <w:numId w:val="21"/>
        </w:numPr>
        <w:spacing w:line="276" w:lineRule="auto"/>
        <w:ind w:left="714" w:hanging="357"/>
      </w:pPr>
      <w:r>
        <w:t xml:space="preserve">The spreadsheet </w:t>
      </w:r>
      <w:r w:rsidR="00E41AEA">
        <w:t>‘</w:t>
      </w:r>
      <w:r w:rsidR="00DA5225" w:rsidRPr="00DA5225">
        <w:t>General Calibration Spreadsheet No Auto Air Correction Reports Charge Spektr</w:t>
      </w:r>
      <w:r w:rsidR="00DA5225">
        <w:t>.xlsx</w:t>
      </w:r>
      <w:r w:rsidR="00E41AEA">
        <w:t>’</w:t>
      </w:r>
      <w:r w:rsidR="00DA5225">
        <w:t xml:space="preserve"> was used for data recording and analysis purposes.</w:t>
      </w:r>
    </w:p>
    <w:p w14:paraId="6EBEA198" w14:textId="77777777" w:rsidR="00741389" w:rsidRDefault="00061AEB" w:rsidP="001B22BA">
      <w:pPr>
        <w:pStyle w:val="ListParagraph"/>
        <w:numPr>
          <w:ilvl w:val="0"/>
          <w:numId w:val="21"/>
        </w:numPr>
        <w:spacing w:line="276" w:lineRule="auto"/>
        <w:ind w:left="714" w:hanging="357"/>
      </w:pPr>
      <w:r>
        <w:t>The spreadsheet calculated the 75 cm</w:t>
      </w:r>
      <w:r w:rsidRPr="00A943DA">
        <w:rPr>
          <w:vertAlign w:val="superscript"/>
        </w:rPr>
        <w:t>3</w:t>
      </w:r>
      <w:r>
        <w:t xml:space="preserve"> </w:t>
      </w:r>
      <w:r w:rsidR="00856F65">
        <w:t xml:space="preserve">ionisation chamber </w:t>
      </w:r>
      <w:r>
        <w:t>calibration coefficients for each beam quality and compare</w:t>
      </w:r>
      <w:r w:rsidR="00B1501F">
        <w:t>d</w:t>
      </w:r>
      <w:r>
        <w:t xml:space="preserve"> them to the PTW results.</w:t>
      </w:r>
    </w:p>
    <w:p w14:paraId="224A2BEC" w14:textId="77777777" w:rsidR="0078189C" w:rsidRDefault="0078189C" w:rsidP="001B22BA">
      <w:pPr>
        <w:pStyle w:val="Heading3"/>
      </w:pPr>
      <w:bookmarkStart w:id="15" w:name="_Toc131163887"/>
      <w:r>
        <w:t>Nomex R/F detector</w:t>
      </w:r>
      <w:bookmarkEnd w:id="15"/>
    </w:p>
    <w:p w14:paraId="1283BF33" w14:textId="0E7277A9" w:rsidR="00562E15" w:rsidRPr="00562E15" w:rsidRDefault="00562E15" w:rsidP="001B22BA">
      <w:r>
        <w:t xml:space="preserve">The steps for calibrating the R/F semiconductor detector </w:t>
      </w:r>
      <w:r w:rsidR="00B82CA7">
        <w:t>(PTW Type T11049, S/N 101607 [2</w:t>
      </w:r>
      <w:r w:rsidR="00D6145D">
        <w:t>3</w:t>
      </w:r>
      <w:r w:rsidR="00B82CA7">
        <w:t xml:space="preserve">]) </w:t>
      </w:r>
      <w:r w:rsidR="00E41AEA">
        <w:t>we</w:t>
      </w:r>
      <w:r>
        <w:t>re as follows:</w:t>
      </w:r>
    </w:p>
    <w:p w14:paraId="634ABF6C" w14:textId="77777777" w:rsidR="00183C0C" w:rsidRDefault="00183C0C" w:rsidP="001B22BA">
      <w:pPr>
        <w:pStyle w:val="ListParagraph"/>
        <w:numPr>
          <w:ilvl w:val="0"/>
          <w:numId w:val="21"/>
        </w:numPr>
        <w:spacing w:line="276" w:lineRule="auto"/>
        <w:ind w:left="714" w:hanging="357"/>
      </w:pPr>
      <w:r>
        <w:lastRenderedPageBreak/>
        <w:t xml:space="preserve">The MEFAC was replaced by the </w:t>
      </w:r>
      <w:r w:rsidR="00402C6F">
        <w:t>R/F detector</w:t>
      </w:r>
      <w:r>
        <w:t xml:space="preserve">. The </w:t>
      </w:r>
      <w:r w:rsidR="00402C6F">
        <w:t>surface</w:t>
      </w:r>
      <w:r>
        <w:t xml:space="preserve"> of the </w:t>
      </w:r>
      <w:r w:rsidR="00402C6F">
        <w:t>R/F detector</w:t>
      </w:r>
      <w:r>
        <w:t xml:space="preserve"> was aligned to the reference point of the MEFAC.</w:t>
      </w:r>
    </w:p>
    <w:p w14:paraId="459E7F68" w14:textId="367AE6E6" w:rsidR="00183C0C" w:rsidRDefault="00183C0C" w:rsidP="001B22BA">
      <w:pPr>
        <w:pStyle w:val="ListParagraph"/>
        <w:numPr>
          <w:ilvl w:val="0"/>
          <w:numId w:val="21"/>
        </w:numPr>
        <w:spacing w:line="276" w:lineRule="auto"/>
        <w:ind w:left="714" w:hanging="357"/>
      </w:pPr>
      <w:r>
        <w:t>All the measurements below involve</w:t>
      </w:r>
      <w:r w:rsidR="00E41AEA">
        <w:t>d</w:t>
      </w:r>
      <w:r>
        <w:t xml:space="preserve"> manually </w:t>
      </w:r>
      <w:r w:rsidR="003F1522">
        <w:t xml:space="preserve">starting the monitor chamber electrometer, </w:t>
      </w:r>
      <w:r>
        <w:t xml:space="preserve">opening the shutter </w:t>
      </w:r>
      <w:r w:rsidR="007C4A95">
        <w:t xml:space="preserve">to </w:t>
      </w:r>
      <w:r>
        <w:t>let the exposure run for the preset 20 s duration</w:t>
      </w:r>
      <w:r w:rsidR="003F1522">
        <w:t xml:space="preserve"> and manually </w:t>
      </w:r>
      <w:r w:rsidR="00E41AEA">
        <w:t>stopping</w:t>
      </w:r>
      <w:r w:rsidR="003F1522">
        <w:t xml:space="preserve"> the monitor chamber electrometer</w:t>
      </w:r>
      <w:r>
        <w:t xml:space="preserve">. Readings on both the monitor chamber electrometer and </w:t>
      </w:r>
      <w:r w:rsidR="00402C6F">
        <w:t>Nomex</w:t>
      </w:r>
      <w:r>
        <w:t xml:space="preserve"> electrometer </w:t>
      </w:r>
      <w:r w:rsidR="00E63D43">
        <w:t>(PTW Type 11050, S/N 130892 [2</w:t>
      </w:r>
      <w:r w:rsidR="00D6145D">
        <w:t>3</w:t>
      </w:r>
      <w:r w:rsidR="00E63D43">
        <w:t xml:space="preserve">]) </w:t>
      </w:r>
      <w:r>
        <w:t xml:space="preserve">were </w:t>
      </w:r>
      <w:r w:rsidR="00E63D43">
        <w:t>recorded</w:t>
      </w:r>
      <w:r>
        <w:t xml:space="preserve">. </w:t>
      </w:r>
      <w:r w:rsidR="00402C6F">
        <w:t>The monitor chamber</w:t>
      </w:r>
      <w:r>
        <w:t xml:space="preserve"> electrometer w</w:t>
      </w:r>
      <w:r w:rsidR="00402C6F">
        <w:t>as</w:t>
      </w:r>
      <w:r>
        <w:t xml:space="preserve"> set to report charge accumulated</w:t>
      </w:r>
      <w:r w:rsidR="00402C6F">
        <w:t xml:space="preserve"> while the Nomex electrometer was set to report kerma</w:t>
      </w:r>
      <w:r>
        <w:t xml:space="preserve">. Air correction on the Nomex electrometer </w:t>
      </w:r>
      <w:r w:rsidR="00E41AEA">
        <w:t>wa</w:t>
      </w:r>
      <w:r w:rsidR="00E63D43">
        <w:t>s</w:t>
      </w:r>
      <w:r>
        <w:t xml:space="preserve"> </w:t>
      </w:r>
      <w:r w:rsidR="00E63D43">
        <w:t>not applicable due to the type of detector used</w:t>
      </w:r>
      <w:r>
        <w:t>.</w:t>
      </w:r>
    </w:p>
    <w:p w14:paraId="6C8A8535" w14:textId="660EA1BB" w:rsidR="00A22021" w:rsidRDefault="00A22021" w:rsidP="001B22BA">
      <w:pPr>
        <w:pStyle w:val="ListParagraph"/>
        <w:numPr>
          <w:ilvl w:val="0"/>
          <w:numId w:val="21"/>
        </w:numPr>
        <w:spacing w:line="276" w:lineRule="auto"/>
        <w:ind w:left="714" w:hanging="357"/>
      </w:pPr>
      <w:r>
        <w:t xml:space="preserve">During calibration of the </w:t>
      </w:r>
      <w:r w:rsidR="00E63D43">
        <w:t>R/F semiconductor detector</w:t>
      </w:r>
      <w:r>
        <w:t xml:space="preserve">, the aperture A1 (see </w:t>
      </w:r>
      <w:r>
        <w:fldChar w:fldCharType="begin"/>
      </w:r>
      <w:r>
        <w:instrText xml:space="preserve"> REF _Ref486511547 \h </w:instrText>
      </w:r>
      <w:r w:rsidR="001B22BA">
        <w:instrText xml:space="preserve"> \* MERGEFORMAT </w:instrText>
      </w:r>
      <w:r>
        <w:fldChar w:fldCharType="separate"/>
      </w:r>
      <w:r w:rsidR="00185ACA">
        <w:t xml:space="preserve">Figure </w:t>
      </w:r>
      <w:r w:rsidR="00185ACA">
        <w:rPr>
          <w:noProof/>
        </w:rPr>
        <w:t>1</w:t>
      </w:r>
      <w:r>
        <w:fldChar w:fldCharType="end"/>
      </w:r>
      <w:r>
        <w:t xml:space="preserve">) was set to </w:t>
      </w:r>
      <w:r w:rsidR="00E63D43">
        <w:t>2</w:t>
      </w:r>
      <w:r>
        <w:t xml:space="preserve"> cm in order to fully cover the </w:t>
      </w:r>
      <w:r w:rsidR="00E63D43">
        <w:t>active area of the R/F detector</w:t>
      </w:r>
      <w:r>
        <w:t xml:space="preserve"> (</w:t>
      </w:r>
      <w:r w:rsidR="00E63D43">
        <w:t xml:space="preserve">largest dimension of the active area </w:t>
      </w:r>
      <w:r w:rsidR="00E41AEA">
        <w:t>wa</w:t>
      </w:r>
      <w:r w:rsidR="00E63D43">
        <w:t>s 86</w:t>
      </w:r>
      <w:r>
        <w:t xml:space="preserve"> mm </w:t>
      </w:r>
      <w:r w:rsidR="00E63D43">
        <w:t xml:space="preserve">approximately </w:t>
      </w:r>
      <w:r>
        <w:t>[2</w:t>
      </w:r>
      <w:r w:rsidR="00D6145D">
        <w:t>3</w:t>
      </w:r>
      <w:r>
        <w:t>]).</w:t>
      </w:r>
    </w:p>
    <w:p w14:paraId="19252696" w14:textId="77777777" w:rsidR="00AF167C" w:rsidRDefault="00AF167C" w:rsidP="001B22BA">
      <w:pPr>
        <w:pStyle w:val="ListParagraph"/>
        <w:numPr>
          <w:ilvl w:val="0"/>
          <w:numId w:val="21"/>
        </w:numPr>
        <w:spacing w:line="276" w:lineRule="auto"/>
        <w:ind w:left="714" w:hanging="357"/>
      </w:pPr>
      <w:r>
        <w:t xml:space="preserve">Each beam quality took twelve measurements to complete. The tube current used was </w:t>
      </w:r>
      <w:r w:rsidR="00883C52">
        <w:t>2</w:t>
      </w:r>
      <w:r>
        <w:t>0 mA and both electrometers were set to medium range.</w:t>
      </w:r>
    </w:p>
    <w:p w14:paraId="4146045C" w14:textId="23FC4327" w:rsidR="00183C0C" w:rsidRDefault="00811231" w:rsidP="001B22BA">
      <w:pPr>
        <w:pStyle w:val="ListParagraph"/>
        <w:numPr>
          <w:ilvl w:val="0"/>
          <w:numId w:val="21"/>
        </w:numPr>
        <w:spacing w:line="276" w:lineRule="auto"/>
        <w:ind w:left="714" w:hanging="357"/>
      </w:pPr>
      <w:r>
        <w:t xml:space="preserve">The spreadsheet </w:t>
      </w:r>
      <w:r w:rsidR="00E41AEA">
        <w:t>‘</w:t>
      </w:r>
      <w:r w:rsidR="003F1522" w:rsidRPr="003F1522">
        <w:t>General Calibration Spreadsheet No Auto Air Correction 12Apr17</w:t>
      </w:r>
      <w:r w:rsidR="00183C0C">
        <w:t>.xlsx</w:t>
      </w:r>
      <w:r w:rsidR="00E41AEA">
        <w:t>’</w:t>
      </w:r>
      <w:r w:rsidR="00183C0C">
        <w:t xml:space="preserve"> was used for data recording and analysis purposes.</w:t>
      </w:r>
    </w:p>
    <w:p w14:paraId="36221C48" w14:textId="77777777" w:rsidR="00183C0C" w:rsidRDefault="00183C0C" w:rsidP="001B22BA">
      <w:pPr>
        <w:pStyle w:val="ListParagraph"/>
        <w:numPr>
          <w:ilvl w:val="0"/>
          <w:numId w:val="21"/>
        </w:numPr>
        <w:spacing w:line="276" w:lineRule="auto"/>
        <w:ind w:left="714" w:hanging="357"/>
      </w:pPr>
      <w:r>
        <w:t xml:space="preserve">The spreadsheet calculated the </w:t>
      </w:r>
      <w:r w:rsidR="003F1522">
        <w:t>R/F detector</w:t>
      </w:r>
      <w:r>
        <w:t xml:space="preserve"> calibration coefficients for each beam quality and compare</w:t>
      </w:r>
      <w:r w:rsidR="00B1501F">
        <w:t>d</w:t>
      </w:r>
      <w:r>
        <w:t xml:space="preserve"> them to the PTW results.</w:t>
      </w:r>
    </w:p>
    <w:p w14:paraId="55A3CE59" w14:textId="77777777" w:rsidR="00D607CD" w:rsidRDefault="00D607CD" w:rsidP="001B22BA">
      <w:pPr>
        <w:pStyle w:val="Heading2"/>
      </w:pPr>
      <w:bookmarkStart w:id="16" w:name="_Toc131163888"/>
      <w:r>
        <w:t>Uncertainty</w:t>
      </w:r>
      <w:bookmarkEnd w:id="16"/>
    </w:p>
    <w:p w14:paraId="082FFE28" w14:textId="601E97F5" w:rsidR="00562E15" w:rsidRPr="00562E15" w:rsidRDefault="00562E15" w:rsidP="001B22BA">
      <w:pPr>
        <w:spacing w:before="120"/>
      </w:pPr>
      <w:r>
        <w:t xml:space="preserve">The steps for formulating the uncertainty budget </w:t>
      </w:r>
      <w:r w:rsidR="00E41AEA">
        <w:t>we</w:t>
      </w:r>
      <w:r>
        <w:t>re as follows:</w:t>
      </w:r>
    </w:p>
    <w:p w14:paraId="3436057F" w14:textId="77777777" w:rsidR="00171E3E" w:rsidRDefault="00171E3E" w:rsidP="001B22BA">
      <w:pPr>
        <w:pStyle w:val="ListParagraph"/>
        <w:numPr>
          <w:ilvl w:val="0"/>
          <w:numId w:val="22"/>
        </w:numPr>
        <w:spacing w:line="276" w:lineRule="auto"/>
        <w:ind w:left="714" w:hanging="357"/>
      </w:pPr>
      <w:r>
        <w:t>Uncertainty of the transit time was estimated by perform</w:t>
      </w:r>
      <w:r w:rsidR="0044474F">
        <w:t>ing</w:t>
      </w:r>
      <w:r>
        <w:t xml:space="preserve"> ten transit ti</w:t>
      </w:r>
      <w:r w:rsidR="00E35F5F">
        <w:t>me measurements (see sections 2.5 and 3.6</w:t>
      </w:r>
      <w:r>
        <w:t xml:space="preserve">). </w:t>
      </w:r>
    </w:p>
    <w:p w14:paraId="177D9F1F" w14:textId="3B849B04" w:rsidR="00393673" w:rsidRDefault="00393673" w:rsidP="001B22BA">
      <w:pPr>
        <w:pStyle w:val="ListParagraph"/>
        <w:numPr>
          <w:ilvl w:val="0"/>
          <w:numId w:val="22"/>
        </w:numPr>
        <w:spacing w:line="276" w:lineRule="auto"/>
        <w:ind w:left="714" w:hanging="357"/>
      </w:pPr>
      <w:r>
        <w:t xml:space="preserve">Beam profile uncertainty was measured using the </w:t>
      </w:r>
      <w:r w:rsidR="00E35F5F">
        <w:t xml:space="preserve">IBA </w:t>
      </w:r>
      <w:r>
        <w:t xml:space="preserve">Blue Phantom water tank with the Farmer dosemeter setup so that the long axis of the active volume </w:t>
      </w:r>
      <w:r w:rsidR="00E41AEA">
        <w:t>wa</w:t>
      </w:r>
      <w:r>
        <w:t>s perpendicular to the X-ray beam</w:t>
      </w:r>
      <w:r w:rsidR="00695298">
        <w:t xml:space="preserve"> </w:t>
      </w:r>
      <w:r w:rsidR="00F9228C">
        <w:t>(s</w:t>
      </w:r>
      <w:r w:rsidR="00695298">
        <w:t>ee Appendix 1</w:t>
      </w:r>
      <w:r w:rsidR="00F9228C">
        <w:t>)</w:t>
      </w:r>
      <w:r w:rsidR="00695298">
        <w:t>.</w:t>
      </w:r>
    </w:p>
    <w:p w14:paraId="494E34C3" w14:textId="716D24CB" w:rsidR="00393673" w:rsidRDefault="00D8176A" w:rsidP="001B22BA">
      <w:pPr>
        <w:pStyle w:val="ListParagraph"/>
        <w:numPr>
          <w:ilvl w:val="0"/>
          <w:numId w:val="22"/>
        </w:numPr>
        <w:spacing w:line="276" w:lineRule="auto"/>
      </w:pPr>
      <w:r w:rsidRPr="00D8176A">
        <w:t>The physical constants, along with their relative standard uncertainties (u</w:t>
      </w:r>
      <w:r w:rsidRPr="00D8176A">
        <w:rPr>
          <w:vertAlign w:val="subscript"/>
        </w:rPr>
        <w:t>i</w:t>
      </w:r>
      <w:r w:rsidRPr="00D8176A">
        <w:t>), applied to the MEFAC</w:t>
      </w:r>
      <w:r w:rsidR="00D50291" w:rsidRPr="00D8176A">
        <w:t xml:space="preserve"> </w:t>
      </w:r>
      <w:r w:rsidR="00D50291">
        <w:t xml:space="preserve">are listed in </w:t>
      </w:r>
      <w:r w:rsidR="00D50291">
        <w:fldChar w:fldCharType="begin"/>
      </w:r>
      <w:r w:rsidR="00D50291">
        <w:instrText xml:space="preserve"> REF _Ref459295337 \h </w:instrText>
      </w:r>
      <w:r w:rsidR="001B22BA">
        <w:instrText xml:space="preserve"> \* MERGEFORMAT </w:instrText>
      </w:r>
      <w:r w:rsidR="00D50291">
        <w:fldChar w:fldCharType="separate"/>
      </w:r>
      <w:r w:rsidR="00185ACA">
        <w:rPr>
          <w:b/>
          <w:bCs/>
          <w:lang w:val="en-US"/>
        </w:rPr>
        <w:t>Error! Reference source not found.</w:t>
      </w:r>
      <w:r w:rsidR="00D50291">
        <w:fldChar w:fldCharType="end"/>
      </w:r>
      <w:r w:rsidR="00D50291">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1706"/>
        <w:gridCol w:w="1276"/>
      </w:tblGrid>
      <w:tr w:rsidR="00856F65" w14:paraId="1A3AFC3F" w14:textId="77777777" w:rsidTr="005768CE">
        <w:trPr>
          <w:trHeight w:hRule="exact" w:val="346"/>
          <w:jc w:val="center"/>
        </w:trPr>
        <w:tc>
          <w:tcPr>
            <w:tcW w:w="1696" w:type="dxa"/>
            <w:tcBorders>
              <w:top w:val="single" w:sz="4" w:space="0" w:color="auto"/>
              <w:bottom w:val="single" w:sz="4" w:space="0" w:color="auto"/>
            </w:tcBorders>
            <w:vAlign w:val="center"/>
          </w:tcPr>
          <w:p w14:paraId="584B0823" w14:textId="77777777" w:rsidR="00856F65" w:rsidRPr="00CF21CB" w:rsidRDefault="00856F65" w:rsidP="001B22BA">
            <w:pPr>
              <w:spacing w:before="0" w:line="360" w:lineRule="auto"/>
              <w:rPr>
                <w:b/>
              </w:rPr>
            </w:pPr>
            <w:r>
              <w:rPr>
                <w:b/>
              </w:rPr>
              <w:t>Constant</w:t>
            </w:r>
          </w:p>
        </w:tc>
        <w:tc>
          <w:tcPr>
            <w:tcW w:w="1706" w:type="dxa"/>
            <w:tcBorders>
              <w:top w:val="single" w:sz="4" w:space="0" w:color="auto"/>
              <w:bottom w:val="single" w:sz="4" w:space="0" w:color="auto"/>
            </w:tcBorders>
            <w:vAlign w:val="center"/>
          </w:tcPr>
          <w:p w14:paraId="518404C0" w14:textId="77777777" w:rsidR="00856F65" w:rsidRPr="00CF21CB" w:rsidRDefault="00856F65" w:rsidP="001B22BA">
            <w:pPr>
              <w:spacing w:before="0" w:line="360" w:lineRule="auto"/>
              <w:rPr>
                <w:b/>
              </w:rPr>
            </w:pPr>
            <w:r>
              <w:rPr>
                <w:b/>
              </w:rPr>
              <w:t>Value</w:t>
            </w:r>
          </w:p>
        </w:tc>
        <w:tc>
          <w:tcPr>
            <w:tcW w:w="1276" w:type="dxa"/>
            <w:tcBorders>
              <w:top w:val="single" w:sz="4" w:space="0" w:color="auto"/>
              <w:bottom w:val="single" w:sz="4" w:space="0" w:color="auto"/>
            </w:tcBorders>
            <w:vAlign w:val="center"/>
          </w:tcPr>
          <w:p w14:paraId="50B71204" w14:textId="77777777" w:rsidR="00856F65" w:rsidRPr="00CF21CB" w:rsidRDefault="00856F65" w:rsidP="001B22BA">
            <w:pPr>
              <w:spacing w:before="0" w:line="360" w:lineRule="auto"/>
              <w:rPr>
                <w:b/>
              </w:rPr>
            </w:pPr>
            <w:r>
              <w:rPr>
                <w:b/>
              </w:rPr>
              <w:t>u</w:t>
            </w:r>
            <w:r>
              <w:rPr>
                <w:b/>
                <w:vertAlign w:val="subscript"/>
              </w:rPr>
              <w:t>i</w:t>
            </w:r>
            <w:r>
              <w:rPr>
                <w:b/>
              </w:rPr>
              <w:t xml:space="preserve"> (%)</w:t>
            </w:r>
          </w:p>
        </w:tc>
      </w:tr>
      <w:tr w:rsidR="00856F65" w14:paraId="407A7EC3" w14:textId="77777777" w:rsidTr="005768CE">
        <w:trPr>
          <w:trHeight w:hRule="exact" w:val="403"/>
          <w:jc w:val="center"/>
        </w:trPr>
        <w:tc>
          <w:tcPr>
            <w:tcW w:w="1696" w:type="dxa"/>
            <w:tcBorders>
              <w:top w:val="single" w:sz="4" w:space="0" w:color="auto"/>
            </w:tcBorders>
            <w:vAlign w:val="center"/>
          </w:tcPr>
          <w:p w14:paraId="63EBB9BA" w14:textId="77777777" w:rsidR="00856F65" w:rsidRDefault="00856F65" w:rsidP="001B22BA">
            <w:pPr>
              <w:spacing w:before="100" w:beforeAutospacing="1" w:after="100" w:afterAutospacing="1" w:line="276" w:lineRule="auto"/>
            </w:pPr>
            <w:r>
              <w:t>Density of air</w:t>
            </w:r>
          </w:p>
        </w:tc>
        <w:tc>
          <w:tcPr>
            <w:tcW w:w="1706" w:type="dxa"/>
            <w:tcBorders>
              <w:top w:val="single" w:sz="4" w:space="0" w:color="auto"/>
            </w:tcBorders>
            <w:vAlign w:val="center"/>
          </w:tcPr>
          <w:p w14:paraId="6541014A" w14:textId="77777777" w:rsidR="00856F65" w:rsidRPr="00605B89" w:rsidRDefault="00856F65" w:rsidP="001B22BA">
            <w:pPr>
              <w:spacing w:before="100" w:beforeAutospacing="1" w:after="100" w:afterAutospacing="1" w:line="276" w:lineRule="auto"/>
              <w:rPr>
                <w:vertAlign w:val="superscript"/>
              </w:rPr>
            </w:pPr>
            <w:r>
              <w:t>1.2047 kgm</w:t>
            </w:r>
            <w:r>
              <w:rPr>
                <w:vertAlign w:val="superscript"/>
              </w:rPr>
              <w:t>-3</w:t>
            </w:r>
          </w:p>
        </w:tc>
        <w:tc>
          <w:tcPr>
            <w:tcW w:w="1276" w:type="dxa"/>
            <w:tcBorders>
              <w:top w:val="single" w:sz="4" w:space="0" w:color="auto"/>
            </w:tcBorders>
            <w:vAlign w:val="center"/>
          </w:tcPr>
          <w:p w14:paraId="09DB633B" w14:textId="123742DE" w:rsidR="00856F65" w:rsidRDefault="00856F65" w:rsidP="001B22BA">
            <w:pPr>
              <w:spacing w:before="100" w:beforeAutospacing="1" w:after="100" w:afterAutospacing="1" w:line="276" w:lineRule="auto"/>
            </w:pPr>
            <w:r>
              <w:t>0.01 [2</w:t>
            </w:r>
            <w:r w:rsidR="00D6145D">
              <w:t>4</w:t>
            </w:r>
            <w:r>
              <w:t>]</w:t>
            </w:r>
          </w:p>
        </w:tc>
      </w:tr>
      <w:tr w:rsidR="00856F65" w14:paraId="01D9C76D" w14:textId="77777777" w:rsidTr="00BA603A">
        <w:trPr>
          <w:jc w:val="center"/>
        </w:trPr>
        <w:tc>
          <w:tcPr>
            <w:tcW w:w="1696" w:type="dxa"/>
            <w:tcBorders>
              <w:bottom w:val="single" w:sz="4" w:space="0" w:color="auto"/>
            </w:tcBorders>
          </w:tcPr>
          <w:p w14:paraId="365DDEC0" w14:textId="77777777" w:rsidR="00856F65" w:rsidRPr="00605B89" w:rsidRDefault="00856F65" w:rsidP="001B22BA">
            <w:pPr>
              <w:spacing w:before="100" w:beforeAutospacing="1" w:after="100" w:afterAutospacing="1" w:line="276" w:lineRule="auto"/>
            </w:pPr>
            <w:r>
              <w:t>W</w:t>
            </w:r>
            <w:r>
              <w:rPr>
                <w:vertAlign w:val="subscript"/>
              </w:rPr>
              <w:t>air</w:t>
            </w:r>
            <w:r>
              <w:t>/e</w:t>
            </w:r>
          </w:p>
        </w:tc>
        <w:tc>
          <w:tcPr>
            <w:tcW w:w="1706" w:type="dxa"/>
            <w:tcBorders>
              <w:bottom w:val="single" w:sz="4" w:space="0" w:color="auto"/>
            </w:tcBorders>
          </w:tcPr>
          <w:p w14:paraId="4A373268" w14:textId="77777777" w:rsidR="00856F65" w:rsidRPr="00605B89" w:rsidRDefault="00856F65" w:rsidP="001B22BA">
            <w:pPr>
              <w:spacing w:before="100" w:beforeAutospacing="1" w:after="100" w:afterAutospacing="1" w:line="276" w:lineRule="auto"/>
              <w:rPr>
                <w:vertAlign w:val="superscript"/>
              </w:rPr>
            </w:pPr>
            <w:r>
              <w:t>33.97 JC</w:t>
            </w:r>
            <w:r>
              <w:rPr>
                <w:vertAlign w:val="superscript"/>
              </w:rPr>
              <w:t>-1</w:t>
            </w:r>
          </w:p>
        </w:tc>
        <w:tc>
          <w:tcPr>
            <w:tcW w:w="1276" w:type="dxa"/>
            <w:tcBorders>
              <w:bottom w:val="single" w:sz="4" w:space="0" w:color="auto"/>
            </w:tcBorders>
          </w:tcPr>
          <w:p w14:paraId="4295A4A3" w14:textId="4A43FE72" w:rsidR="00856F65" w:rsidRPr="003645F4" w:rsidRDefault="00856F65" w:rsidP="001B22BA">
            <w:pPr>
              <w:spacing w:before="100" w:beforeAutospacing="1" w:after="100" w:afterAutospacing="1" w:line="276" w:lineRule="auto"/>
              <w:rPr>
                <w:color w:val="auto"/>
              </w:rPr>
            </w:pPr>
            <w:r>
              <w:t>0.3</w:t>
            </w:r>
            <w:r w:rsidR="00D8176A">
              <w:t>5</w:t>
            </w:r>
            <w:r>
              <w:t xml:space="preserve"> [2</w:t>
            </w:r>
            <w:r w:rsidR="00D6145D">
              <w:t>5</w:t>
            </w:r>
            <w:r>
              <w:t>]</w:t>
            </w:r>
          </w:p>
        </w:tc>
      </w:tr>
    </w:tbl>
    <w:p w14:paraId="1AC45BA5" w14:textId="357B7701" w:rsidR="00094513" w:rsidRDefault="00094513" w:rsidP="001B22BA">
      <w:pPr>
        <w:pStyle w:val="Caption"/>
      </w:pPr>
      <w:r>
        <w:t xml:space="preserve">Table </w:t>
      </w:r>
      <w:fldSimple w:instr=" SEQ Table \* ARABIC ">
        <w:r w:rsidR="00185ACA">
          <w:rPr>
            <w:noProof/>
          </w:rPr>
          <w:t>1</w:t>
        </w:r>
      </w:fldSimple>
      <w:r>
        <w:t xml:space="preserve"> – Physical constants. Density of air is density of dry air at 293.15 K and 101.325 kPa.</w:t>
      </w:r>
    </w:p>
    <w:p w14:paraId="79FC8183" w14:textId="61C1A734" w:rsidR="00856F65" w:rsidRDefault="00D50291" w:rsidP="001B22BA">
      <w:pPr>
        <w:pStyle w:val="ListParagraph"/>
        <w:numPr>
          <w:ilvl w:val="0"/>
          <w:numId w:val="32"/>
        </w:numPr>
        <w:spacing w:line="276" w:lineRule="auto"/>
        <w:ind w:left="709" w:hanging="357"/>
      </w:pPr>
      <w:r>
        <w:t>The uncertainty budget was formulated following the principles given in JCGM 100 [2</w:t>
      </w:r>
      <w:r w:rsidR="00D6145D">
        <w:t>6</w:t>
      </w:r>
      <w:r>
        <w:t>].</w:t>
      </w:r>
    </w:p>
    <w:p w14:paraId="670174C0" w14:textId="0BCF1307" w:rsidR="00D50291" w:rsidRDefault="00D50291" w:rsidP="001B22BA">
      <w:pPr>
        <w:pStyle w:val="ListParagraph"/>
        <w:numPr>
          <w:ilvl w:val="0"/>
          <w:numId w:val="32"/>
        </w:numPr>
        <w:spacing w:line="276" w:lineRule="auto"/>
        <w:ind w:left="709" w:hanging="357"/>
      </w:pPr>
      <w:r>
        <w:t xml:space="preserve">The uncertainties for the influencing quantities, namely electron loss, scatter, fluorescence, and aperture transmission </w:t>
      </w:r>
      <w:r w:rsidR="00E41AEA">
        <w:t>we</w:t>
      </w:r>
      <w:r>
        <w:t>re Type B uncertainties, given in [2</w:t>
      </w:r>
      <w:r w:rsidR="00D6145D">
        <w:t>1</w:t>
      </w:r>
      <w:r>
        <w:t>] with coverage factors k=1. A fixed correction for air attenuation was used, even though this correction is influenced by the density of the air, and a standard uncertainty of 0.2% used to account for the effect changes in temperature and pressure have on air attenuation.</w:t>
      </w:r>
    </w:p>
    <w:p w14:paraId="3DE8D4D3" w14:textId="46F0BE77" w:rsidR="00D50291" w:rsidRDefault="00D50291" w:rsidP="001B22BA">
      <w:pPr>
        <w:pStyle w:val="ListParagraph"/>
        <w:numPr>
          <w:ilvl w:val="0"/>
          <w:numId w:val="32"/>
        </w:numPr>
        <w:spacing w:line="276" w:lineRule="auto"/>
        <w:ind w:left="709" w:hanging="357"/>
      </w:pPr>
      <w:r>
        <w:lastRenderedPageBreak/>
        <w:t xml:space="preserve">For half-value layer measurements, the response of the MEFAC was not corrected for the different spectra (filtered and unfiltered). The </w:t>
      </w:r>
      <w:r w:rsidR="00A5335A">
        <w:t>worst-case</w:t>
      </w:r>
      <w:r>
        <w:t xml:space="preserve"> uncertainty due to this spectral dependency is 0.5% at RQR2.</w:t>
      </w:r>
    </w:p>
    <w:p w14:paraId="28396BC9" w14:textId="77777777" w:rsidR="00FA2D5C" w:rsidRPr="000B696A" w:rsidRDefault="00FA2D5C" w:rsidP="001B22BA">
      <w:pPr>
        <w:pStyle w:val="Heading1"/>
      </w:pPr>
      <w:bookmarkStart w:id="17" w:name="_Toc131163889"/>
      <w:r>
        <w:t>Results</w:t>
      </w:r>
      <w:bookmarkEnd w:id="17"/>
    </w:p>
    <w:p w14:paraId="3DE8BC49" w14:textId="508DBB26" w:rsidR="00FA2D5C" w:rsidRPr="000B696A" w:rsidRDefault="00E253CC" w:rsidP="001B22BA">
      <w:pPr>
        <w:pStyle w:val="Heading2"/>
      </w:pPr>
      <w:bookmarkStart w:id="18" w:name="_Toc131163890"/>
      <w:r>
        <w:t>Unfiltered beam</w:t>
      </w:r>
      <w:bookmarkEnd w:id="18"/>
    </w:p>
    <w:p w14:paraId="248C1430" w14:textId="77777777" w:rsidR="004675C9" w:rsidRDefault="00D8176A" w:rsidP="001B22BA">
      <w:r w:rsidRPr="00922145">
        <w:rPr>
          <w:noProof/>
          <w:lang w:eastAsia="en-AU"/>
        </w:rPr>
        <w:drawing>
          <wp:inline distT="0" distB="0" distL="0" distR="0" wp14:anchorId="7442E9D1" wp14:editId="4610E55F">
            <wp:extent cx="5731510" cy="3894254"/>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894254"/>
                    </a:xfrm>
                    <a:prstGeom prst="rect">
                      <a:avLst/>
                    </a:prstGeom>
                    <a:noFill/>
                    <a:ln>
                      <a:noFill/>
                    </a:ln>
                  </pic:spPr>
                </pic:pic>
              </a:graphicData>
            </a:graphic>
          </wp:inline>
        </w:drawing>
      </w:r>
    </w:p>
    <w:p w14:paraId="2CEF3CD8" w14:textId="30CCB100" w:rsidR="00132763" w:rsidRDefault="00132763" w:rsidP="001B22BA">
      <w:pPr>
        <w:pStyle w:val="Caption"/>
      </w:pPr>
      <w:bookmarkStart w:id="19" w:name="_Ref487453453"/>
      <w:r>
        <w:t xml:space="preserve">Figure </w:t>
      </w:r>
      <w:fldSimple w:instr=" SEQ Figure \* ARABIC ">
        <w:r w:rsidR="00185ACA">
          <w:rPr>
            <w:noProof/>
          </w:rPr>
          <w:t>4</w:t>
        </w:r>
      </w:fldSimple>
      <w:bookmarkEnd w:id="19"/>
      <w:r>
        <w:t xml:space="preserve"> – </w:t>
      </w:r>
      <w:r w:rsidR="00D8176A" w:rsidRPr="00D8176A">
        <w:t>Relative MEFAC current as a function of added aluminium from 40 kV to 150 kV. These curves reflect the inherent filtration of the X-ray tube.</w:t>
      </w:r>
    </w:p>
    <w:p w14:paraId="70FE0847" w14:textId="6115D471" w:rsidR="004675C9" w:rsidRDefault="003A1D91" w:rsidP="001B22BA">
      <w:pPr>
        <w:spacing w:before="100" w:beforeAutospacing="1" w:after="100" w:afterAutospacing="1" w:line="276" w:lineRule="auto"/>
      </w:pPr>
      <w:r>
        <w:fldChar w:fldCharType="begin"/>
      </w:r>
      <w:r>
        <w:instrText xml:space="preserve"> REF _Ref487453453 \h  \* MERGEFORMAT </w:instrText>
      </w:r>
      <w:r>
        <w:fldChar w:fldCharType="separate"/>
      </w:r>
      <w:r w:rsidR="00185ACA">
        <w:t xml:space="preserve">Figure </w:t>
      </w:r>
      <w:r w:rsidR="00185ACA">
        <w:rPr>
          <w:noProof/>
        </w:rPr>
        <w:t>4</w:t>
      </w:r>
      <w:r>
        <w:fldChar w:fldCharType="end"/>
      </w:r>
      <w:r>
        <w:t xml:space="preserve"> </w:t>
      </w:r>
      <w:r w:rsidR="00D8176A" w:rsidRPr="00D8176A">
        <w:t>shows the attenuation curves of the unfiltered X-ray tube at various tube voltages. The range of tube voltages in this figure corresponds to the range of tube voltages specified by the RQR2 to RQR10 beam qualities.</w:t>
      </w:r>
    </w:p>
    <w:p w14:paraId="2FC45C7A" w14:textId="1B1C78BC" w:rsidR="00630FF7" w:rsidRDefault="00630FF7" w:rsidP="001B22BA">
      <w:pPr>
        <w:spacing w:before="100" w:beforeAutospacing="1" w:after="100" w:afterAutospacing="1" w:line="276" w:lineRule="auto"/>
      </w:pPr>
    </w:p>
    <w:p w14:paraId="2E50718E" w14:textId="5F212356" w:rsidR="00630FF7" w:rsidRDefault="00630FF7" w:rsidP="001B22BA">
      <w:pPr>
        <w:spacing w:before="100" w:beforeAutospacing="1" w:after="100" w:afterAutospacing="1" w:line="276" w:lineRule="auto"/>
      </w:pPr>
    </w:p>
    <w:p w14:paraId="1555706A" w14:textId="09C641A4" w:rsidR="00630FF7" w:rsidRDefault="00630FF7" w:rsidP="001B22BA">
      <w:pPr>
        <w:spacing w:before="100" w:beforeAutospacing="1" w:after="100" w:afterAutospacing="1" w:line="276" w:lineRule="auto"/>
      </w:pPr>
    </w:p>
    <w:p w14:paraId="15D0EDB9" w14:textId="0B3C8E14" w:rsidR="00630FF7" w:rsidRDefault="00630FF7" w:rsidP="001B22BA">
      <w:pPr>
        <w:spacing w:before="100" w:beforeAutospacing="1" w:after="100" w:afterAutospacing="1" w:line="276" w:lineRule="auto"/>
      </w:pPr>
    </w:p>
    <w:p w14:paraId="2D234DC3" w14:textId="77777777" w:rsidR="00630FF7" w:rsidRDefault="00630FF7" w:rsidP="001B22BA">
      <w:pPr>
        <w:spacing w:before="100" w:beforeAutospacing="1" w:after="100" w:afterAutospacing="1" w:line="276" w:lineRule="auto"/>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1134"/>
        <w:gridCol w:w="1181"/>
        <w:gridCol w:w="1512"/>
        <w:gridCol w:w="1134"/>
        <w:gridCol w:w="1276"/>
      </w:tblGrid>
      <w:tr w:rsidR="00C35EC9" w14:paraId="59C83B1A" w14:textId="77777777" w:rsidTr="00C35EC9">
        <w:trPr>
          <w:jc w:val="center"/>
        </w:trPr>
        <w:tc>
          <w:tcPr>
            <w:tcW w:w="709" w:type="dxa"/>
            <w:tcBorders>
              <w:top w:val="single" w:sz="4" w:space="0" w:color="auto"/>
              <w:bottom w:val="single" w:sz="4" w:space="0" w:color="auto"/>
            </w:tcBorders>
          </w:tcPr>
          <w:p w14:paraId="5C907584" w14:textId="77777777" w:rsidR="00C35EC9" w:rsidRPr="000A3107" w:rsidRDefault="00C35EC9" w:rsidP="001B22BA">
            <w:pPr>
              <w:spacing w:before="0"/>
              <w:rPr>
                <w:b/>
              </w:rPr>
            </w:pPr>
            <w:r>
              <w:rPr>
                <w:b/>
              </w:rPr>
              <w:lastRenderedPageBreak/>
              <w:t>kV</w:t>
            </w:r>
          </w:p>
        </w:tc>
        <w:tc>
          <w:tcPr>
            <w:tcW w:w="1134" w:type="dxa"/>
            <w:tcBorders>
              <w:top w:val="single" w:sz="4" w:space="0" w:color="auto"/>
              <w:bottom w:val="single" w:sz="4" w:space="0" w:color="auto"/>
            </w:tcBorders>
          </w:tcPr>
          <w:p w14:paraId="2CF92E2F" w14:textId="77777777" w:rsidR="00C35EC9" w:rsidRDefault="00C35EC9" w:rsidP="001B22BA">
            <w:pPr>
              <w:spacing w:before="0"/>
              <w:rPr>
                <w:b/>
              </w:rPr>
            </w:pPr>
            <w:r>
              <w:rPr>
                <w:b/>
              </w:rPr>
              <w:t>Inherent HVL</w:t>
            </w:r>
          </w:p>
          <w:p w14:paraId="6E6D83C2" w14:textId="77777777" w:rsidR="00C35EC9" w:rsidRPr="000A3107" w:rsidRDefault="00C35EC9" w:rsidP="001B22BA">
            <w:pPr>
              <w:spacing w:before="0"/>
              <w:rPr>
                <w:b/>
              </w:rPr>
            </w:pPr>
            <w:r w:rsidRPr="000A3107">
              <w:rPr>
                <w:b/>
              </w:rPr>
              <w:t>(mm</w:t>
            </w:r>
            <w:r>
              <w:rPr>
                <w:b/>
              </w:rPr>
              <w:t xml:space="preserve"> </w:t>
            </w:r>
            <w:r w:rsidRPr="000A3107">
              <w:rPr>
                <w:b/>
              </w:rPr>
              <w:t>Al)</w:t>
            </w:r>
          </w:p>
        </w:tc>
        <w:tc>
          <w:tcPr>
            <w:tcW w:w="1181" w:type="dxa"/>
            <w:tcBorders>
              <w:top w:val="single" w:sz="4" w:space="0" w:color="auto"/>
              <w:bottom w:val="single" w:sz="4" w:space="0" w:color="auto"/>
            </w:tcBorders>
          </w:tcPr>
          <w:p w14:paraId="7A649CA3" w14:textId="77777777" w:rsidR="00C35EC9" w:rsidRPr="000A3107" w:rsidRDefault="00C35EC9" w:rsidP="001B22BA">
            <w:pPr>
              <w:spacing w:before="0"/>
              <w:rPr>
                <w:b/>
              </w:rPr>
            </w:pPr>
            <w:r>
              <w:rPr>
                <w:b/>
              </w:rPr>
              <w:t xml:space="preserve">Required first HVL </w:t>
            </w:r>
            <w:r w:rsidRPr="000A3107">
              <w:rPr>
                <w:b/>
              </w:rPr>
              <w:t>(mm</w:t>
            </w:r>
            <w:r>
              <w:rPr>
                <w:b/>
              </w:rPr>
              <w:t xml:space="preserve"> </w:t>
            </w:r>
            <w:r w:rsidRPr="000A3107">
              <w:rPr>
                <w:b/>
              </w:rPr>
              <w:t>Al)</w:t>
            </w:r>
          </w:p>
        </w:tc>
        <w:tc>
          <w:tcPr>
            <w:tcW w:w="1512" w:type="dxa"/>
            <w:tcBorders>
              <w:top w:val="single" w:sz="4" w:space="0" w:color="auto"/>
              <w:bottom w:val="single" w:sz="4" w:space="0" w:color="auto"/>
            </w:tcBorders>
          </w:tcPr>
          <w:p w14:paraId="00DA2077" w14:textId="77777777" w:rsidR="00C35EC9" w:rsidRPr="000A3107" w:rsidRDefault="00C35EC9" w:rsidP="001B22BA">
            <w:pPr>
              <w:spacing w:before="0"/>
              <w:rPr>
                <w:b/>
              </w:rPr>
            </w:pPr>
            <w:r>
              <w:rPr>
                <w:b/>
              </w:rPr>
              <w:t>Required h</w:t>
            </w:r>
            <w:r w:rsidRPr="000A3107">
              <w:rPr>
                <w:b/>
              </w:rPr>
              <w:t>omogeneity</w:t>
            </w:r>
            <w:r>
              <w:rPr>
                <w:b/>
              </w:rPr>
              <w:t xml:space="preserve"> coefficient</w:t>
            </w:r>
          </w:p>
        </w:tc>
        <w:tc>
          <w:tcPr>
            <w:tcW w:w="1134" w:type="dxa"/>
            <w:tcBorders>
              <w:top w:val="single" w:sz="4" w:space="0" w:color="auto"/>
              <w:bottom w:val="single" w:sz="4" w:space="0" w:color="auto"/>
            </w:tcBorders>
          </w:tcPr>
          <w:p w14:paraId="4B1C2376" w14:textId="77777777" w:rsidR="00C35EC9" w:rsidRPr="000A3107" w:rsidRDefault="00C35EC9" w:rsidP="001B22BA">
            <w:pPr>
              <w:spacing w:before="0"/>
              <w:rPr>
                <w:b/>
              </w:rPr>
            </w:pPr>
            <w:r>
              <w:rPr>
                <w:b/>
              </w:rPr>
              <w:t xml:space="preserve">Width of window </w:t>
            </w:r>
            <w:r w:rsidRPr="000A3107">
              <w:rPr>
                <w:b/>
              </w:rPr>
              <w:t>(mm</w:t>
            </w:r>
            <w:r>
              <w:rPr>
                <w:b/>
              </w:rPr>
              <w:t xml:space="preserve"> </w:t>
            </w:r>
            <w:r w:rsidRPr="000A3107">
              <w:rPr>
                <w:b/>
              </w:rPr>
              <w:t>Al)</w:t>
            </w:r>
          </w:p>
        </w:tc>
        <w:tc>
          <w:tcPr>
            <w:tcW w:w="1276" w:type="dxa"/>
            <w:tcBorders>
              <w:top w:val="single" w:sz="4" w:space="0" w:color="auto"/>
              <w:bottom w:val="single" w:sz="4" w:space="0" w:color="auto"/>
            </w:tcBorders>
          </w:tcPr>
          <w:p w14:paraId="1189427C" w14:textId="77777777" w:rsidR="00C35EC9" w:rsidRPr="000A3107" w:rsidRDefault="00C35EC9" w:rsidP="001B22BA">
            <w:pPr>
              <w:spacing w:before="0"/>
              <w:rPr>
                <w:b/>
              </w:rPr>
            </w:pPr>
            <w:r>
              <w:rPr>
                <w:b/>
              </w:rPr>
              <w:t xml:space="preserve">Additional filtration </w:t>
            </w:r>
            <w:r w:rsidRPr="000A3107">
              <w:rPr>
                <w:b/>
              </w:rPr>
              <w:t>(mm</w:t>
            </w:r>
            <w:r>
              <w:rPr>
                <w:b/>
              </w:rPr>
              <w:t xml:space="preserve"> </w:t>
            </w:r>
            <w:r w:rsidRPr="000A3107">
              <w:rPr>
                <w:b/>
              </w:rPr>
              <w:t>Al)</w:t>
            </w:r>
          </w:p>
        </w:tc>
      </w:tr>
      <w:tr w:rsidR="00C35EC9" w14:paraId="4316CBC0" w14:textId="77777777" w:rsidTr="00C35EC9">
        <w:trPr>
          <w:jc w:val="center"/>
        </w:trPr>
        <w:tc>
          <w:tcPr>
            <w:tcW w:w="709" w:type="dxa"/>
            <w:tcBorders>
              <w:top w:val="single" w:sz="4" w:space="0" w:color="auto"/>
            </w:tcBorders>
          </w:tcPr>
          <w:p w14:paraId="71904D27" w14:textId="77777777" w:rsidR="00C35EC9" w:rsidRDefault="00C35EC9" w:rsidP="001B22BA">
            <w:pPr>
              <w:spacing w:before="0"/>
            </w:pPr>
            <w:r>
              <w:t>40</w:t>
            </w:r>
          </w:p>
        </w:tc>
        <w:tc>
          <w:tcPr>
            <w:tcW w:w="1134" w:type="dxa"/>
            <w:tcBorders>
              <w:top w:val="single" w:sz="4" w:space="0" w:color="auto"/>
            </w:tcBorders>
          </w:tcPr>
          <w:p w14:paraId="47ECC2E9" w14:textId="77777777" w:rsidR="00C35EC9" w:rsidRPr="00AB1B23" w:rsidRDefault="00C35EC9" w:rsidP="001B22BA">
            <w:pPr>
              <w:spacing w:before="0"/>
            </w:pPr>
            <w:r>
              <w:t>0.128</w:t>
            </w:r>
          </w:p>
        </w:tc>
        <w:tc>
          <w:tcPr>
            <w:tcW w:w="1181" w:type="dxa"/>
            <w:tcBorders>
              <w:top w:val="single" w:sz="4" w:space="0" w:color="auto"/>
            </w:tcBorders>
          </w:tcPr>
          <w:p w14:paraId="60FE344B" w14:textId="77777777" w:rsidR="00C35EC9" w:rsidRPr="00D61BBC" w:rsidRDefault="00C35EC9" w:rsidP="001B22BA">
            <w:pPr>
              <w:spacing w:before="0"/>
            </w:pPr>
            <w:r>
              <w:t>1.42</w:t>
            </w:r>
          </w:p>
        </w:tc>
        <w:tc>
          <w:tcPr>
            <w:tcW w:w="1512" w:type="dxa"/>
            <w:tcBorders>
              <w:top w:val="single" w:sz="4" w:space="0" w:color="auto"/>
            </w:tcBorders>
          </w:tcPr>
          <w:p w14:paraId="1328FE4F" w14:textId="77777777" w:rsidR="00C35EC9" w:rsidRPr="00BA5A62" w:rsidRDefault="00C35EC9" w:rsidP="001B22BA">
            <w:pPr>
              <w:spacing w:before="0"/>
            </w:pPr>
            <w:r>
              <w:t>0.81</w:t>
            </w:r>
          </w:p>
        </w:tc>
        <w:tc>
          <w:tcPr>
            <w:tcW w:w="1134" w:type="dxa"/>
            <w:tcBorders>
              <w:top w:val="single" w:sz="4" w:space="0" w:color="auto"/>
            </w:tcBorders>
          </w:tcPr>
          <w:p w14:paraId="26B0E71B" w14:textId="77777777" w:rsidR="00C35EC9" w:rsidRPr="007151EA" w:rsidRDefault="00C35EC9" w:rsidP="001B22BA">
            <w:pPr>
              <w:spacing w:before="0"/>
            </w:pPr>
            <w:r>
              <w:t>3.17</w:t>
            </w:r>
          </w:p>
        </w:tc>
        <w:tc>
          <w:tcPr>
            <w:tcW w:w="1276" w:type="dxa"/>
            <w:tcBorders>
              <w:top w:val="single" w:sz="4" w:space="0" w:color="auto"/>
            </w:tcBorders>
          </w:tcPr>
          <w:p w14:paraId="6B9EB872" w14:textId="77777777" w:rsidR="00C35EC9" w:rsidRPr="00AF0B60" w:rsidRDefault="00C35EC9" w:rsidP="001B22BA">
            <w:pPr>
              <w:spacing w:before="0"/>
            </w:pPr>
            <w:r>
              <w:t>1.74</w:t>
            </w:r>
          </w:p>
        </w:tc>
      </w:tr>
      <w:tr w:rsidR="00C35EC9" w14:paraId="7E8CDC46" w14:textId="77777777" w:rsidTr="00C35EC9">
        <w:trPr>
          <w:jc w:val="center"/>
        </w:trPr>
        <w:tc>
          <w:tcPr>
            <w:tcW w:w="709" w:type="dxa"/>
            <w:shd w:val="clear" w:color="auto" w:fill="F2F2F2" w:themeFill="background1" w:themeFillShade="F2"/>
          </w:tcPr>
          <w:p w14:paraId="5C935299" w14:textId="77777777" w:rsidR="00C35EC9" w:rsidRDefault="00C35EC9" w:rsidP="001B22BA">
            <w:pPr>
              <w:spacing w:before="0"/>
            </w:pPr>
            <w:r>
              <w:t>50</w:t>
            </w:r>
          </w:p>
        </w:tc>
        <w:tc>
          <w:tcPr>
            <w:tcW w:w="1134" w:type="dxa"/>
            <w:shd w:val="clear" w:color="auto" w:fill="F2F2F2" w:themeFill="background1" w:themeFillShade="F2"/>
          </w:tcPr>
          <w:p w14:paraId="1AD4AD39" w14:textId="77777777" w:rsidR="00C35EC9" w:rsidRPr="00AB1B23" w:rsidRDefault="00C35EC9" w:rsidP="001B22BA">
            <w:pPr>
              <w:spacing w:before="0"/>
            </w:pPr>
            <w:r>
              <w:t>0.131</w:t>
            </w:r>
          </w:p>
        </w:tc>
        <w:tc>
          <w:tcPr>
            <w:tcW w:w="1181" w:type="dxa"/>
            <w:shd w:val="clear" w:color="auto" w:fill="F2F2F2" w:themeFill="background1" w:themeFillShade="F2"/>
          </w:tcPr>
          <w:p w14:paraId="6C061DED" w14:textId="77777777" w:rsidR="00C35EC9" w:rsidRPr="00D61BBC" w:rsidRDefault="00C35EC9" w:rsidP="001B22BA">
            <w:pPr>
              <w:spacing w:before="0"/>
            </w:pPr>
            <w:r>
              <w:t>1.78</w:t>
            </w:r>
          </w:p>
        </w:tc>
        <w:tc>
          <w:tcPr>
            <w:tcW w:w="1512" w:type="dxa"/>
            <w:shd w:val="clear" w:color="auto" w:fill="F2F2F2" w:themeFill="background1" w:themeFillShade="F2"/>
          </w:tcPr>
          <w:p w14:paraId="41B6EC1B" w14:textId="77777777" w:rsidR="00C35EC9" w:rsidRPr="00BA5A62" w:rsidRDefault="00C35EC9" w:rsidP="001B22BA">
            <w:pPr>
              <w:spacing w:before="0"/>
            </w:pPr>
            <w:r>
              <w:t>0.76</w:t>
            </w:r>
          </w:p>
        </w:tc>
        <w:tc>
          <w:tcPr>
            <w:tcW w:w="1134" w:type="dxa"/>
            <w:shd w:val="clear" w:color="auto" w:fill="F2F2F2" w:themeFill="background1" w:themeFillShade="F2"/>
          </w:tcPr>
          <w:p w14:paraId="218CADF0" w14:textId="77777777" w:rsidR="00C35EC9" w:rsidRPr="007151EA" w:rsidRDefault="00C35EC9" w:rsidP="001B22BA">
            <w:pPr>
              <w:spacing w:before="0"/>
            </w:pPr>
            <w:r>
              <w:t>4.12</w:t>
            </w:r>
          </w:p>
        </w:tc>
        <w:tc>
          <w:tcPr>
            <w:tcW w:w="1276" w:type="dxa"/>
            <w:shd w:val="clear" w:color="auto" w:fill="F2F2F2" w:themeFill="background1" w:themeFillShade="F2"/>
          </w:tcPr>
          <w:p w14:paraId="2CF999C5" w14:textId="77777777" w:rsidR="00C35EC9" w:rsidRPr="00AF0B60" w:rsidRDefault="00C35EC9" w:rsidP="001B22BA">
            <w:pPr>
              <w:spacing w:before="0"/>
            </w:pPr>
            <w:r>
              <w:t>1.87</w:t>
            </w:r>
          </w:p>
        </w:tc>
      </w:tr>
      <w:tr w:rsidR="00C35EC9" w14:paraId="3721F858" w14:textId="77777777" w:rsidTr="00C35EC9">
        <w:trPr>
          <w:jc w:val="center"/>
        </w:trPr>
        <w:tc>
          <w:tcPr>
            <w:tcW w:w="709" w:type="dxa"/>
          </w:tcPr>
          <w:p w14:paraId="7CEB7518" w14:textId="77777777" w:rsidR="00C35EC9" w:rsidRDefault="00C35EC9" w:rsidP="001B22BA">
            <w:pPr>
              <w:spacing w:before="0"/>
            </w:pPr>
            <w:r>
              <w:t>60</w:t>
            </w:r>
          </w:p>
        </w:tc>
        <w:tc>
          <w:tcPr>
            <w:tcW w:w="1134" w:type="dxa"/>
          </w:tcPr>
          <w:p w14:paraId="6FF809BC" w14:textId="77777777" w:rsidR="00C35EC9" w:rsidRPr="00AB1B23" w:rsidRDefault="00C35EC9" w:rsidP="001B22BA">
            <w:pPr>
              <w:spacing w:before="0"/>
            </w:pPr>
            <w:r>
              <w:t>0.136</w:t>
            </w:r>
          </w:p>
        </w:tc>
        <w:tc>
          <w:tcPr>
            <w:tcW w:w="1181" w:type="dxa"/>
          </w:tcPr>
          <w:p w14:paraId="199A606B" w14:textId="77777777" w:rsidR="00C35EC9" w:rsidRPr="00D61BBC" w:rsidRDefault="00C35EC9" w:rsidP="001B22BA">
            <w:pPr>
              <w:spacing w:before="0"/>
            </w:pPr>
            <w:r>
              <w:t>2.19</w:t>
            </w:r>
          </w:p>
        </w:tc>
        <w:tc>
          <w:tcPr>
            <w:tcW w:w="1512" w:type="dxa"/>
          </w:tcPr>
          <w:p w14:paraId="5271AABB" w14:textId="77777777" w:rsidR="00C35EC9" w:rsidRPr="00BA5A62" w:rsidRDefault="00C35EC9" w:rsidP="001B22BA">
            <w:pPr>
              <w:spacing w:before="0"/>
            </w:pPr>
            <w:r>
              <w:t>0.74</w:t>
            </w:r>
          </w:p>
        </w:tc>
        <w:tc>
          <w:tcPr>
            <w:tcW w:w="1134" w:type="dxa"/>
          </w:tcPr>
          <w:p w14:paraId="6DAFBB2C" w14:textId="77777777" w:rsidR="00C35EC9" w:rsidRPr="007151EA" w:rsidRDefault="00C35EC9" w:rsidP="001B22BA">
            <w:pPr>
              <w:spacing w:before="0"/>
            </w:pPr>
            <w:r>
              <w:t>5.15</w:t>
            </w:r>
          </w:p>
        </w:tc>
        <w:tc>
          <w:tcPr>
            <w:tcW w:w="1276" w:type="dxa"/>
          </w:tcPr>
          <w:p w14:paraId="09AC6EC4" w14:textId="77777777" w:rsidR="00C35EC9" w:rsidRPr="00AF0B60" w:rsidRDefault="00C35EC9" w:rsidP="001B22BA">
            <w:pPr>
              <w:spacing w:before="0"/>
            </w:pPr>
            <w:r>
              <w:t>2.24</w:t>
            </w:r>
          </w:p>
        </w:tc>
      </w:tr>
      <w:tr w:rsidR="00C35EC9" w14:paraId="2BCA0087" w14:textId="77777777" w:rsidTr="00C35EC9">
        <w:trPr>
          <w:jc w:val="center"/>
        </w:trPr>
        <w:tc>
          <w:tcPr>
            <w:tcW w:w="709" w:type="dxa"/>
            <w:shd w:val="clear" w:color="auto" w:fill="F2F2F2" w:themeFill="background1" w:themeFillShade="F2"/>
          </w:tcPr>
          <w:p w14:paraId="2D412914" w14:textId="77777777" w:rsidR="00C35EC9" w:rsidRDefault="00C35EC9" w:rsidP="001B22BA">
            <w:pPr>
              <w:spacing w:before="0"/>
            </w:pPr>
            <w:r>
              <w:t>70</w:t>
            </w:r>
          </w:p>
        </w:tc>
        <w:tc>
          <w:tcPr>
            <w:tcW w:w="1134" w:type="dxa"/>
            <w:shd w:val="clear" w:color="auto" w:fill="F2F2F2" w:themeFill="background1" w:themeFillShade="F2"/>
          </w:tcPr>
          <w:p w14:paraId="37D1A754" w14:textId="77777777" w:rsidR="00C35EC9" w:rsidRPr="00AB1B23" w:rsidRDefault="00C35EC9" w:rsidP="001B22BA">
            <w:pPr>
              <w:spacing w:before="0"/>
            </w:pPr>
            <w:r>
              <w:t>0.142</w:t>
            </w:r>
          </w:p>
        </w:tc>
        <w:tc>
          <w:tcPr>
            <w:tcW w:w="1181" w:type="dxa"/>
            <w:shd w:val="clear" w:color="auto" w:fill="F2F2F2" w:themeFill="background1" w:themeFillShade="F2"/>
          </w:tcPr>
          <w:p w14:paraId="010D0ACD" w14:textId="77777777" w:rsidR="00C35EC9" w:rsidRPr="00D61BBC" w:rsidRDefault="00C35EC9" w:rsidP="001B22BA">
            <w:pPr>
              <w:spacing w:before="0"/>
            </w:pPr>
            <w:r>
              <w:t>2.58</w:t>
            </w:r>
          </w:p>
        </w:tc>
        <w:tc>
          <w:tcPr>
            <w:tcW w:w="1512" w:type="dxa"/>
            <w:shd w:val="clear" w:color="auto" w:fill="F2F2F2" w:themeFill="background1" w:themeFillShade="F2"/>
          </w:tcPr>
          <w:p w14:paraId="6C64004F" w14:textId="77777777" w:rsidR="00C35EC9" w:rsidRPr="00BA5A62" w:rsidRDefault="00C35EC9" w:rsidP="001B22BA">
            <w:pPr>
              <w:spacing w:before="0"/>
            </w:pPr>
            <w:r>
              <w:t>0.71</w:t>
            </w:r>
          </w:p>
        </w:tc>
        <w:tc>
          <w:tcPr>
            <w:tcW w:w="1134" w:type="dxa"/>
            <w:shd w:val="clear" w:color="auto" w:fill="F2F2F2" w:themeFill="background1" w:themeFillShade="F2"/>
          </w:tcPr>
          <w:p w14:paraId="536CCC7D" w14:textId="77777777" w:rsidR="00C35EC9" w:rsidRPr="007151EA" w:rsidRDefault="00C35EC9" w:rsidP="001B22BA">
            <w:pPr>
              <w:spacing w:before="0"/>
            </w:pPr>
            <w:r>
              <w:t>6.12</w:t>
            </w:r>
          </w:p>
        </w:tc>
        <w:tc>
          <w:tcPr>
            <w:tcW w:w="1276" w:type="dxa"/>
            <w:shd w:val="clear" w:color="auto" w:fill="F2F2F2" w:themeFill="background1" w:themeFillShade="F2"/>
          </w:tcPr>
          <w:p w14:paraId="0FEDAB1C" w14:textId="77777777" w:rsidR="00C35EC9" w:rsidRPr="00AF0B60" w:rsidRDefault="00C35EC9" w:rsidP="001B22BA">
            <w:pPr>
              <w:spacing w:before="0"/>
            </w:pPr>
            <w:r>
              <w:t>2.44</w:t>
            </w:r>
          </w:p>
        </w:tc>
      </w:tr>
      <w:tr w:rsidR="00C35EC9" w14:paraId="7B6224C5" w14:textId="77777777" w:rsidTr="00C35EC9">
        <w:trPr>
          <w:jc w:val="center"/>
        </w:trPr>
        <w:tc>
          <w:tcPr>
            <w:tcW w:w="709" w:type="dxa"/>
          </w:tcPr>
          <w:p w14:paraId="7F830D16" w14:textId="77777777" w:rsidR="00C35EC9" w:rsidRDefault="00C35EC9" w:rsidP="001B22BA">
            <w:pPr>
              <w:spacing w:before="0"/>
            </w:pPr>
            <w:r>
              <w:t>80</w:t>
            </w:r>
          </w:p>
        </w:tc>
        <w:tc>
          <w:tcPr>
            <w:tcW w:w="1134" w:type="dxa"/>
          </w:tcPr>
          <w:p w14:paraId="619A0139" w14:textId="77777777" w:rsidR="00C35EC9" w:rsidRPr="00AB1B23" w:rsidRDefault="00C35EC9" w:rsidP="001B22BA">
            <w:pPr>
              <w:spacing w:before="0"/>
            </w:pPr>
            <w:r>
              <w:t>0.152</w:t>
            </w:r>
          </w:p>
        </w:tc>
        <w:tc>
          <w:tcPr>
            <w:tcW w:w="1181" w:type="dxa"/>
          </w:tcPr>
          <w:p w14:paraId="6C2DC7D6" w14:textId="77777777" w:rsidR="00C35EC9" w:rsidRPr="00D61BBC" w:rsidRDefault="00C35EC9" w:rsidP="001B22BA">
            <w:pPr>
              <w:spacing w:before="0"/>
            </w:pPr>
            <w:r>
              <w:t>3.01</w:t>
            </w:r>
          </w:p>
        </w:tc>
        <w:tc>
          <w:tcPr>
            <w:tcW w:w="1512" w:type="dxa"/>
          </w:tcPr>
          <w:p w14:paraId="33585EAB" w14:textId="77777777" w:rsidR="00C35EC9" w:rsidRPr="00BA5A62" w:rsidRDefault="00C35EC9" w:rsidP="001B22BA">
            <w:pPr>
              <w:spacing w:before="0"/>
            </w:pPr>
            <w:r>
              <w:t>0.69</w:t>
            </w:r>
          </w:p>
        </w:tc>
        <w:tc>
          <w:tcPr>
            <w:tcW w:w="1134" w:type="dxa"/>
          </w:tcPr>
          <w:p w14:paraId="60349EC2" w14:textId="77777777" w:rsidR="00C35EC9" w:rsidRPr="007151EA" w:rsidRDefault="00C35EC9" w:rsidP="001B22BA">
            <w:pPr>
              <w:spacing w:before="0"/>
            </w:pPr>
            <w:r>
              <w:t>7.37</w:t>
            </w:r>
          </w:p>
        </w:tc>
        <w:tc>
          <w:tcPr>
            <w:tcW w:w="1276" w:type="dxa"/>
          </w:tcPr>
          <w:p w14:paraId="5DBB741B" w14:textId="77777777" w:rsidR="00C35EC9" w:rsidRPr="00AF0B60" w:rsidRDefault="00C35EC9" w:rsidP="001B22BA">
            <w:pPr>
              <w:spacing w:before="0"/>
            </w:pPr>
            <w:r>
              <w:t>2.52</w:t>
            </w:r>
          </w:p>
        </w:tc>
      </w:tr>
      <w:tr w:rsidR="00C35EC9" w14:paraId="510CDFC2" w14:textId="77777777" w:rsidTr="00C35EC9">
        <w:trPr>
          <w:jc w:val="center"/>
        </w:trPr>
        <w:tc>
          <w:tcPr>
            <w:tcW w:w="709" w:type="dxa"/>
            <w:shd w:val="clear" w:color="auto" w:fill="F2F2F2" w:themeFill="background1" w:themeFillShade="F2"/>
          </w:tcPr>
          <w:p w14:paraId="7F298828" w14:textId="77777777" w:rsidR="00C35EC9" w:rsidRDefault="00C35EC9" w:rsidP="001B22BA">
            <w:pPr>
              <w:spacing w:before="0"/>
            </w:pPr>
            <w:r>
              <w:t>90</w:t>
            </w:r>
          </w:p>
        </w:tc>
        <w:tc>
          <w:tcPr>
            <w:tcW w:w="1134" w:type="dxa"/>
            <w:shd w:val="clear" w:color="auto" w:fill="F2F2F2" w:themeFill="background1" w:themeFillShade="F2"/>
          </w:tcPr>
          <w:p w14:paraId="77596AA0" w14:textId="77777777" w:rsidR="00C35EC9" w:rsidRPr="00AB1B23" w:rsidRDefault="00C35EC9" w:rsidP="001B22BA">
            <w:pPr>
              <w:spacing w:before="0"/>
            </w:pPr>
            <w:r>
              <w:t>0.157</w:t>
            </w:r>
          </w:p>
        </w:tc>
        <w:tc>
          <w:tcPr>
            <w:tcW w:w="1181" w:type="dxa"/>
            <w:shd w:val="clear" w:color="auto" w:fill="F2F2F2" w:themeFill="background1" w:themeFillShade="F2"/>
          </w:tcPr>
          <w:p w14:paraId="3C5C8552" w14:textId="77777777" w:rsidR="00C35EC9" w:rsidRPr="00D61BBC" w:rsidRDefault="00C35EC9" w:rsidP="001B22BA">
            <w:pPr>
              <w:spacing w:before="0"/>
            </w:pPr>
            <w:r>
              <w:t>3.48</w:t>
            </w:r>
          </w:p>
        </w:tc>
        <w:tc>
          <w:tcPr>
            <w:tcW w:w="1512" w:type="dxa"/>
            <w:shd w:val="clear" w:color="auto" w:fill="F2F2F2" w:themeFill="background1" w:themeFillShade="F2"/>
          </w:tcPr>
          <w:p w14:paraId="447364BE" w14:textId="77777777" w:rsidR="00C35EC9" w:rsidRPr="00BA5A62" w:rsidRDefault="00C35EC9" w:rsidP="001B22BA">
            <w:pPr>
              <w:spacing w:before="0"/>
            </w:pPr>
            <w:r>
              <w:t>0.68</w:t>
            </w:r>
          </w:p>
        </w:tc>
        <w:tc>
          <w:tcPr>
            <w:tcW w:w="1134" w:type="dxa"/>
            <w:shd w:val="clear" w:color="auto" w:fill="F2F2F2" w:themeFill="background1" w:themeFillShade="F2"/>
          </w:tcPr>
          <w:p w14:paraId="19ECB194" w14:textId="77777777" w:rsidR="00C35EC9" w:rsidRPr="007151EA" w:rsidRDefault="00C35EC9" w:rsidP="001B22BA">
            <w:pPr>
              <w:spacing w:before="0"/>
            </w:pPr>
            <w:r>
              <w:t>8.60</w:t>
            </w:r>
          </w:p>
        </w:tc>
        <w:tc>
          <w:tcPr>
            <w:tcW w:w="1276" w:type="dxa"/>
            <w:shd w:val="clear" w:color="auto" w:fill="F2F2F2" w:themeFill="background1" w:themeFillShade="F2"/>
          </w:tcPr>
          <w:p w14:paraId="28654B77" w14:textId="77777777" w:rsidR="00C35EC9" w:rsidRPr="00AF0B60" w:rsidRDefault="00C35EC9" w:rsidP="001B22BA">
            <w:pPr>
              <w:spacing w:before="0"/>
            </w:pPr>
            <w:r>
              <w:t>2.78</w:t>
            </w:r>
          </w:p>
        </w:tc>
      </w:tr>
      <w:tr w:rsidR="00C35EC9" w14:paraId="7506ED4E" w14:textId="77777777" w:rsidTr="00C35EC9">
        <w:trPr>
          <w:jc w:val="center"/>
        </w:trPr>
        <w:tc>
          <w:tcPr>
            <w:tcW w:w="709" w:type="dxa"/>
          </w:tcPr>
          <w:p w14:paraId="75F0F2E9" w14:textId="77777777" w:rsidR="00C35EC9" w:rsidRDefault="00C35EC9" w:rsidP="001B22BA">
            <w:pPr>
              <w:spacing w:before="0"/>
            </w:pPr>
            <w:r>
              <w:t>100</w:t>
            </w:r>
          </w:p>
        </w:tc>
        <w:tc>
          <w:tcPr>
            <w:tcW w:w="1134" w:type="dxa"/>
          </w:tcPr>
          <w:p w14:paraId="37A3C1E4" w14:textId="77777777" w:rsidR="00C35EC9" w:rsidRPr="00AB1B23" w:rsidRDefault="00C35EC9" w:rsidP="001B22BA">
            <w:pPr>
              <w:spacing w:before="0"/>
            </w:pPr>
            <w:r>
              <w:t>0.167</w:t>
            </w:r>
          </w:p>
        </w:tc>
        <w:tc>
          <w:tcPr>
            <w:tcW w:w="1181" w:type="dxa"/>
          </w:tcPr>
          <w:p w14:paraId="20521B60" w14:textId="77777777" w:rsidR="00C35EC9" w:rsidRPr="00D61BBC" w:rsidRDefault="00C35EC9" w:rsidP="001B22BA">
            <w:pPr>
              <w:spacing w:before="0"/>
            </w:pPr>
            <w:r>
              <w:t>3.97</w:t>
            </w:r>
          </w:p>
        </w:tc>
        <w:tc>
          <w:tcPr>
            <w:tcW w:w="1512" w:type="dxa"/>
          </w:tcPr>
          <w:p w14:paraId="08F0F9A9" w14:textId="77777777" w:rsidR="00C35EC9" w:rsidRPr="00BA5A62" w:rsidRDefault="00C35EC9" w:rsidP="001B22BA">
            <w:pPr>
              <w:spacing w:before="0"/>
            </w:pPr>
            <w:r>
              <w:t>0.68</w:t>
            </w:r>
          </w:p>
        </w:tc>
        <w:tc>
          <w:tcPr>
            <w:tcW w:w="1134" w:type="dxa"/>
          </w:tcPr>
          <w:p w14:paraId="1FA67C52" w14:textId="77777777" w:rsidR="00C35EC9" w:rsidRPr="007151EA" w:rsidRDefault="00C35EC9" w:rsidP="001B22BA">
            <w:pPr>
              <w:spacing w:before="0"/>
            </w:pPr>
            <w:r>
              <w:t>9.81</w:t>
            </w:r>
          </w:p>
        </w:tc>
        <w:tc>
          <w:tcPr>
            <w:tcW w:w="1276" w:type="dxa"/>
          </w:tcPr>
          <w:p w14:paraId="50FC2AE8" w14:textId="77777777" w:rsidR="00C35EC9" w:rsidRPr="00AF0B60" w:rsidRDefault="00C35EC9" w:rsidP="001B22BA">
            <w:pPr>
              <w:spacing w:before="0"/>
            </w:pPr>
            <w:r>
              <w:t>3.03</w:t>
            </w:r>
          </w:p>
        </w:tc>
      </w:tr>
      <w:tr w:rsidR="00C35EC9" w14:paraId="399C9386" w14:textId="77777777" w:rsidTr="00C35EC9">
        <w:trPr>
          <w:jc w:val="center"/>
        </w:trPr>
        <w:tc>
          <w:tcPr>
            <w:tcW w:w="709" w:type="dxa"/>
            <w:shd w:val="clear" w:color="auto" w:fill="F2F2F2" w:themeFill="background1" w:themeFillShade="F2"/>
          </w:tcPr>
          <w:p w14:paraId="25CAC02D" w14:textId="77777777" w:rsidR="00C35EC9" w:rsidRDefault="00C35EC9" w:rsidP="001B22BA">
            <w:pPr>
              <w:spacing w:before="0"/>
            </w:pPr>
            <w:r>
              <w:t>120</w:t>
            </w:r>
          </w:p>
        </w:tc>
        <w:tc>
          <w:tcPr>
            <w:tcW w:w="1134" w:type="dxa"/>
            <w:shd w:val="clear" w:color="auto" w:fill="F2F2F2" w:themeFill="background1" w:themeFillShade="F2"/>
          </w:tcPr>
          <w:p w14:paraId="6E3B351E" w14:textId="77777777" w:rsidR="00C35EC9" w:rsidRPr="00AB1B23" w:rsidRDefault="00C35EC9" w:rsidP="001B22BA">
            <w:pPr>
              <w:spacing w:before="0"/>
            </w:pPr>
            <w:r>
              <w:t>0.186</w:t>
            </w:r>
          </w:p>
        </w:tc>
        <w:tc>
          <w:tcPr>
            <w:tcW w:w="1181" w:type="dxa"/>
            <w:shd w:val="clear" w:color="auto" w:fill="F2F2F2" w:themeFill="background1" w:themeFillShade="F2"/>
          </w:tcPr>
          <w:p w14:paraId="7071B7A2" w14:textId="77777777" w:rsidR="00C35EC9" w:rsidRPr="00D61BBC" w:rsidRDefault="00C35EC9" w:rsidP="001B22BA">
            <w:pPr>
              <w:spacing w:before="0"/>
            </w:pPr>
            <w:r>
              <w:t>5.00</w:t>
            </w:r>
          </w:p>
        </w:tc>
        <w:tc>
          <w:tcPr>
            <w:tcW w:w="1512" w:type="dxa"/>
            <w:shd w:val="clear" w:color="auto" w:fill="F2F2F2" w:themeFill="background1" w:themeFillShade="F2"/>
          </w:tcPr>
          <w:p w14:paraId="559EA5E1" w14:textId="77777777" w:rsidR="00C35EC9" w:rsidRPr="00BA5A62" w:rsidRDefault="00C35EC9" w:rsidP="001B22BA">
            <w:pPr>
              <w:spacing w:before="0"/>
            </w:pPr>
            <w:r>
              <w:t>0.68</w:t>
            </w:r>
          </w:p>
        </w:tc>
        <w:tc>
          <w:tcPr>
            <w:tcW w:w="1134" w:type="dxa"/>
            <w:shd w:val="clear" w:color="auto" w:fill="F2F2F2" w:themeFill="background1" w:themeFillShade="F2"/>
          </w:tcPr>
          <w:p w14:paraId="424E9576" w14:textId="77777777" w:rsidR="00C35EC9" w:rsidRPr="007151EA" w:rsidRDefault="00C35EC9" w:rsidP="001B22BA">
            <w:pPr>
              <w:spacing w:before="0"/>
            </w:pPr>
            <w:r>
              <w:t>12.35</w:t>
            </w:r>
          </w:p>
        </w:tc>
        <w:tc>
          <w:tcPr>
            <w:tcW w:w="1276" w:type="dxa"/>
            <w:shd w:val="clear" w:color="auto" w:fill="F2F2F2" w:themeFill="background1" w:themeFillShade="F2"/>
          </w:tcPr>
          <w:p w14:paraId="5BC898D9" w14:textId="77777777" w:rsidR="00C35EC9" w:rsidRPr="00AF0B60" w:rsidRDefault="00C35EC9" w:rsidP="001B22BA">
            <w:pPr>
              <w:spacing w:before="0"/>
            </w:pPr>
            <w:r>
              <w:t>3.60</w:t>
            </w:r>
          </w:p>
        </w:tc>
      </w:tr>
      <w:tr w:rsidR="00C35EC9" w14:paraId="796D0AF4" w14:textId="77777777" w:rsidTr="00C35EC9">
        <w:trPr>
          <w:jc w:val="center"/>
        </w:trPr>
        <w:tc>
          <w:tcPr>
            <w:tcW w:w="709" w:type="dxa"/>
            <w:tcBorders>
              <w:bottom w:val="single" w:sz="4" w:space="0" w:color="auto"/>
            </w:tcBorders>
          </w:tcPr>
          <w:p w14:paraId="46D45B96" w14:textId="77777777" w:rsidR="00C35EC9" w:rsidRDefault="00C35EC9" w:rsidP="001B22BA">
            <w:pPr>
              <w:spacing w:before="0"/>
            </w:pPr>
            <w:r>
              <w:t>150</w:t>
            </w:r>
          </w:p>
        </w:tc>
        <w:tc>
          <w:tcPr>
            <w:tcW w:w="1134" w:type="dxa"/>
            <w:tcBorders>
              <w:bottom w:val="single" w:sz="4" w:space="0" w:color="auto"/>
            </w:tcBorders>
          </w:tcPr>
          <w:p w14:paraId="5BCA7683" w14:textId="77777777" w:rsidR="00C35EC9" w:rsidRDefault="00C35EC9" w:rsidP="001B22BA">
            <w:pPr>
              <w:spacing w:before="0"/>
            </w:pPr>
            <w:r>
              <w:t>0.228</w:t>
            </w:r>
          </w:p>
        </w:tc>
        <w:tc>
          <w:tcPr>
            <w:tcW w:w="1181" w:type="dxa"/>
            <w:tcBorders>
              <w:bottom w:val="single" w:sz="4" w:space="0" w:color="auto"/>
            </w:tcBorders>
          </w:tcPr>
          <w:p w14:paraId="01316473" w14:textId="77777777" w:rsidR="00C35EC9" w:rsidRDefault="00C35EC9" w:rsidP="001B22BA">
            <w:pPr>
              <w:spacing w:before="0"/>
            </w:pPr>
            <w:r>
              <w:t>6.57</w:t>
            </w:r>
          </w:p>
        </w:tc>
        <w:tc>
          <w:tcPr>
            <w:tcW w:w="1512" w:type="dxa"/>
            <w:tcBorders>
              <w:bottom w:val="single" w:sz="4" w:space="0" w:color="auto"/>
            </w:tcBorders>
          </w:tcPr>
          <w:p w14:paraId="5EE72F9F" w14:textId="77777777" w:rsidR="00C35EC9" w:rsidRDefault="00C35EC9" w:rsidP="001B22BA">
            <w:pPr>
              <w:spacing w:before="0"/>
            </w:pPr>
            <w:r>
              <w:t>0.72</w:t>
            </w:r>
          </w:p>
        </w:tc>
        <w:tc>
          <w:tcPr>
            <w:tcW w:w="1134" w:type="dxa"/>
            <w:tcBorders>
              <w:bottom w:val="single" w:sz="4" w:space="0" w:color="auto"/>
            </w:tcBorders>
          </w:tcPr>
          <w:p w14:paraId="661AC82B" w14:textId="77777777" w:rsidR="00C35EC9" w:rsidRDefault="00C35EC9" w:rsidP="001B22BA">
            <w:pPr>
              <w:spacing w:before="0"/>
            </w:pPr>
            <w:r>
              <w:t>15.70</w:t>
            </w:r>
          </w:p>
        </w:tc>
        <w:tc>
          <w:tcPr>
            <w:tcW w:w="1276" w:type="dxa"/>
            <w:tcBorders>
              <w:bottom w:val="single" w:sz="4" w:space="0" w:color="auto"/>
            </w:tcBorders>
          </w:tcPr>
          <w:p w14:paraId="2C7E0405" w14:textId="77777777" w:rsidR="00C35EC9" w:rsidRDefault="00C35EC9" w:rsidP="001B22BA">
            <w:pPr>
              <w:spacing w:before="0"/>
            </w:pPr>
            <w:r>
              <w:t>4.18</w:t>
            </w:r>
          </w:p>
        </w:tc>
      </w:tr>
    </w:tbl>
    <w:p w14:paraId="674A3C5B" w14:textId="0004D405" w:rsidR="004675C9" w:rsidRDefault="00A00AAD" w:rsidP="001B22BA">
      <w:pPr>
        <w:pStyle w:val="Caption"/>
      </w:pPr>
      <w:bookmarkStart w:id="20" w:name="_Ref487453548"/>
      <w:r>
        <w:t xml:space="preserve">Table </w:t>
      </w:r>
      <w:fldSimple w:instr=" SEQ Table \* ARABIC ">
        <w:r w:rsidR="00185ACA">
          <w:rPr>
            <w:noProof/>
          </w:rPr>
          <w:t>2</w:t>
        </w:r>
      </w:fldSimple>
      <w:bookmarkEnd w:id="20"/>
      <w:r>
        <w:t xml:space="preserve"> – </w:t>
      </w:r>
      <w:r w:rsidR="00C35EC9" w:rsidRPr="00C35EC9">
        <w:t>Beam characteristics, including the initial additional filtration as determined by the sliding template method. Required first HVL and homogeneity coefficients are values stipulated in IEC 61267 [8] and IAEA TRS-457 [9].</w:t>
      </w:r>
    </w:p>
    <w:p w14:paraId="25FA69DE" w14:textId="2DAAAB4A" w:rsidR="003A1D91" w:rsidRPr="003A1D91" w:rsidRDefault="00F72F2B" w:rsidP="001B22BA">
      <w:pPr>
        <w:spacing w:before="100" w:beforeAutospacing="1" w:after="100" w:afterAutospacing="1" w:line="276" w:lineRule="auto"/>
      </w:pPr>
      <w:r>
        <w:fldChar w:fldCharType="begin"/>
      </w:r>
      <w:r>
        <w:instrText xml:space="preserve"> REF _Ref487453548 \h </w:instrText>
      </w:r>
      <w:r w:rsidR="00D23389">
        <w:instrText xml:space="preserve"> \* MERGEFORMAT </w:instrText>
      </w:r>
      <w:r>
        <w:fldChar w:fldCharType="separate"/>
      </w:r>
      <w:r w:rsidR="00185ACA">
        <w:t xml:space="preserve">Table </w:t>
      </w:r>
      <w:r w:rsidR="00185ACA">
        <w:rPr>
          <w:noProof/>
        </w:rPr>
        <w:t>2</w:t>
      </w:r>
      <w:r>
        <w:fldChar w:fldCharType="end"/>
      </w:r>
      <w:r>
        <w:t xml:space="preserve"> </w:t>
      </w:r>
      <w:r w:rsidR="00C35EC9">
        <w:t xml:space="preserve">lists the beam characteristics, including the initial additional filtration as determined by the </w:t>
      </w:r>
      <w:r w:rsidR="00C35EC9" w:rsidRPr="00C35EC9">
        <w:t xml:space="preserve">sliding template method [8-9]. These additional filtrations were used as the initial filtration in our iterative algorithm. The inherent HVL column in </w:t>
      </w:r>
      <w:r w:rsidR="00C35EC9">
        <w:fldChar w:fldCharType="begin"/>
      </w:r>
      <w:r w:rsidR="00C35EC9">
        <w:instrText xml:space="preserve"> REF _Ref487453548 \h </w:instrText>
      </w:r>
      <w:r w:rsidR="001B22BA">
        <w:instrText xml:space="preserve"> \* MERGEFORMAT </w:instrText>
      </w:r>
      <w:r w:rsidR="00C35EC9">
        <w:fldChar w:fldCharType="separate"/>
      </w:r>
      <w:r w:rsidR="00185ACA">
        <w:t xml:space="preserve">Table </w:t>
      </w:r>
      <w:r w:rsidR="00185ACA">
        <w:rPr>
          <w:noProof/>
        </w:rPr>
        <w:t>2</w:t>
      </w:r>
      <w:r w:rsidR="00C35EC9">
        <w:fldChar w:fldCharType="end"/>
      </w:r>
      <w:r w:rsidR="00C35EC9" w:rsidRPr="00C35EC9">
        <w:t xml:space="preserve"> indicates the first HVL values of the inherent X-ray beams filtered by the tube assembly materials (e.g.</w:t>
      </w:r>
      <w:r w:rsidR="00E41AEA">
        <w:t>,</w:t>
      </w:r>
      <w:r w:rsidR="00C35EC9" w:rsidRPr="00C35EC9">
        <w:t xml:space="preserve"> cooling oil and beryllium window) between the X-ray focus and the tube exit port.</w:t>
      </w:r>
    </w:p>
    <w:p w14:paraId="12BC3854" w14:textId="79973687" w:rsidR="00FA2D5C" w:rsidRDefault="00FA2D5C" w:rsidP="001B22BA">
      <w:pPr>
        <w:pStyle w:val="Heading2"/>
      </w:pPr>
      <w:bookmarkStart w:id="21" w:name="_Toc131163891"/>
      <w:r>
        <w:t>RQR</w:t>
      </w:r>
      <w:r w:rsidR="0038496F">
        <w:t xml:space="preserve"> beams</w:t>
      </w:r>
      <w:bookmarkEnd w:id="21"/>
    </w:p>
    <w:p w14:paraId="59C9975A" w14:textId="1731AC7C" w:rsidR="00D23389" w:rsidRDefault="00D23389" w:rsidP="001B22BA">
      <w:pPr>
        <w:spacing w:before="100" w:beforeAutospacing="1" w:after="100" w:afterAutospacing="1" w:line="276" w:lineRule="auto"/>
      </w:pPr>
      <w:r>
        <w:fldChar w:fldCharType="begin"/>
      </w:r>
      <w:r>
        <w:instrText xml:space="preserve"> REF _Ref487453750 \h </w:instrText>
      </w:r>
      <w:r w:rsidR="00BA32F8">
        <w:instrText xml:space="preserve"> \* MERGEFORMAT </w:instrText>
      </w:r>
      <w:r>
        <w:fldChar w:fldCharType="separate"/>
      </w:r>
      <w:r w:rsidR="00185ACA">
        <w:t xml:space="preserve">Figure </w:t>
      </w:r>
      <w:r w:rsidR="00185ACA">
        <w:rPr>
          <w:noProof/>
        </w:rPr>
        <w:t>5</w:t>
      </w:r>
      <w:r>
        <w:fldChar w:fldCharType="end"/>
      </w:r>
      <w:r>
        <w:t xml:space="preserve"> shows the RQR characteristics realised at ARPANSA. The beam quality parameters are listed in </w:t>
      </w:r>
      <w:r w:rsidR="009D5A18">
        <w:fldChar w:fldCharType="begin"/>
      </w:r>
      <w:r w:rsidR="009D5A18">
        <w:instrText xml:space="preserve"> REF _Ref495923434 \h </w:instrText>
      </w:r>
      <w:r w:rsidR="001B22BA">
        <w:instrText xml:space="preserve"> \* MERGEFORMAT </w:instrText>
      </w:r>
      <w:r w:rsidR="009D5A18">
        <w:fldChar w:fldCharType="separate"/>
      </w:r>
      <w:r w:rsidR="00185ACA">
        <w:t xml:space="preserve">Table </w:t>
      </w:r>
      <w:r w:rsidR="00185ACA">
        <w:rPr>
          <w:noProof/>
        </w:rPr>
        <w:t>4</w:t>
      </w:r>
      <w:r w:rsidR="009D5A18">
        <w:fldChar w:fldCharType="end"/>
      </w:r>
      <w:r>
        <w:t>.</w:t>
      </w:r>
      <w:r w:rsidR="00BA32F8">
        <w:t xml:space="preserve"> </w:t>
      </w:r>
      <w:r w:rsidR="007867F5">
        <w:t xml:space="preserve">The fourth column </w:t>
      </w:r>
      <w:r w:rsidR="00BA32F8" w:rsidRPr="00BA32F8">
        <w:t xml:space="preserve">in </w:t>
      </w:r>
      <w:r w:rsidR="009D5A18">
        <w:fldChar w:fldCharType="begin"/>
      </w:r>
      <w:r w:rsidR="009D5A18">
        <w:instrText xml:space="preserve"> REF _Ref495923434 \h </w:instrText>
      </w:r>
      <w:r w:rsidR="001B22BA">
        <w:instrText xml:space="preserve"> \* MERGEFORMAT </w:instrText>
      </w:r>
      <w:r w:rsidR="009D5A18">
        <w:fldChar w:fldCharType="separate"/>
      </w:r>
      <w:r w:rsidR="00185ACA">
        <w:t xml:space="preserve">Table </w:t>
      </w:r>
      <w:r w:rsidR="00185ACA">
        <w:rPr>
          <w:noProof/>
        </w:rPr>
        <w:t>4</w:t>
      </w:r>
      <w:r w:rsidR="009D5A18">
        <w:fldChar w:fldCharType="end"/>
      </w:r>
      <w:r w:rsidR="00BA32F8" w:rsidRPr="00BA32F8">
        <w:t xml:space="preserve"> is </w:t>
      </w:r>
      <w:r w:rsidR="007867F5" w:rsidRPr="007867F5">
        <w:t>the percentage difference of the measured first HVL when compared to the IEC-specified first HVL for RQR beams. The last column is the difference between the measured homogeneity coefficient and the IEC-specified homogeneity coefficient. Negative values in the fourth and last columns indicate that the measured value is less than the required value. IEC 61267 [8] and IAEA TRS-457 [9] require that the measured transmission factor has to be within 0.485 to 0.515 and the difference between the experimental homogeneity coefficient and the stipulated homogeneity coefficient is within 0.03.</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2312"/>
        <w:gridCol w:w="2508"/>
      </w:tblGrid>
      <w:tr w:rsidR="00333F53" w14:paraId="0F95A41F" w14:textId="77777777" w:rsidTr="00A3392D">
        <w:trPr>
          <w:jc w:val="center"/>
        </w:trPr>
        <w:tc>
          <w:tcPr>
            <w:tcW w:w="1417" w:type="dxa"/>
            <w:tcBorders>
              <w:top w:val="single" w:sz="4" w:space="0" w:color="auto"/>
              <w:bottom w:val="single" w:sz="4" w:space="0" w:color="auto"/>
            </w:tcBorders>
          </w:tcPr>
          <w:p w14:paraId="25C03150" w14:textId="77777777" w:rsidR="00333F53" w:rsidRDefault="00333F53" w:rsidP="001B22BA">
            <w:pPr>
              <w:spacing w:before="0"/>
            </w:pPr>
          </w:p>
        </w:tc>
        <w:tc>
          <w:tcPr>
            <w:tcW w:w="2312" w:type="dxa"/>
            <w:tcBorders>
              <w:top w:val="single" w:sz="4" w:space="0" w:color="auto"/>
              <w:bottom w:val="single" w:sz="4" w:space="0" w:color="auto"/>
            </w:tcBorders>
          </w:tcPr>
          <w:p w14:paraId="593086D4" w14:textId="77777777" w:rsidR="00333F53" w:rsidRDefault="00333F53" w:rsidP="001B22BA">
            <w:pPr>
              <w:spacing w:before="0"/>
              <w:rPr>
                <w:b/>
              </w:rPr>
            </w:pPr>
            <w:r w:rsidRPr="00333F53">
              <w:rPr>
                <w:b/>
              </w:rPr>
              <w:t>Filter Combination</w:t>
            </w:r>
          </w:p>
          <w:p w14:paraId="35B158C5" w14:textId="77777777" w:rsidR="00333F53" w:rsidRPr="00333F53" w:rsidRDefault="00333F53" w:rsidP="001B22BA">
            <w:pPr>
              <w:spacing w:before="0"/>
              <w:rPr>
                <w:b/>
              </w:rPr>
            </w:pPr>
            <w:r>
              <w:rPr>
                <w:b/>
              </w:rPr>
              <w:t>(mmAl)</w:t>
            </w:r>
          </w:p>
        </w:tc>
        <w:tc>
          <w:tcPr>
            <w:tcW w:w="2508" w:type="dxa"/>
            <w:tcBorders>
              <w:top w:val="single" w:sz="4" w:space="0" w:color="auto"/>
              <w:bottom w:val="single" w:sz="4" w:space="0" w:color="auto"/>
            </w:tcBorders>
          </w:tcPr>
          <w:p w14:paraId="6FA74AAA" w14:textId="77777777" w:rsidR="00333F53" w:rsidRPr="00333F53" w:rsidRDefault="00333F53" w:rsidP="001B22BA">
            <w:pPr>
              <w:spacing w:before="0"/>
              <w:rPr>
                <w:b/>
              </w:rPr>
            </w:pPr>
            <w:r w:rsidRPr="00333F53">
              <w:rPr>
                <w:b/>
              </w:rPr>
              <w:t>Total Added Filtration</w:t>
            </w:r>
          </w:p>
          <w:p w14:paraId="7FE8586F" w14:textId="77777777" w:rsidR="00333F53" w:rsidRPr="00333F53" w:rsidRDefault="00333F53" w:rsidP="001B22BA">
            <w:pPr>
              <w:spacing w:before="0"/>
              <w:rPr>
                <w:b/>
              </w:rPr>
            </w:pPr>
            <w:r w:rsidRPr="00333F53">
              <w:rPr>
                <w:b/>
              </w:rPr>
              <w:t>(mmAl)</w:t>
            </w:r>
          </w:p>
        </w:tc>
      </w:tr>
      <w:tr w:rsidR="00333F53" w14:paraId="1AC18717" w14:textId="77777777" w:rsidTr="00A3392D">
        <w:trPr>
          <w:jc w:val="center"/>
        </w:trPr>
        <w:tc>
          <w:tcPr>
            <w:tcW w:w="1417" w:type="dxa"/>
            <w:tcBorders>
              <w:top w:val="single" w:sz="4" w:space="0" w:color="auto"/>
            </w:tcBorders>
          </w:tcPr>
          <w:p w14:paraId="7AC5EE3C" w14:textId="77777777" w:rsidR="00333F53" w:rsidRPr="00333F53" w:rsidRDefault="00333F53" w:rsidP="001B22BA">
            <w:pPr>
              <w:spacing w:before="100" w:beforeAutospacing="1" w:after="100" w:afterAutospacing="1" w:line="276" w:lineRule="auto"/>
              <w:rPr>
                <w:b/>
              </w:rPr>
            </w:pPr>
            <w:r w:rsidRPr="00333F53">
              <w:rPr>
                <w:b/>
              </w:rPr>
              <w:t>RQR2</w:t>
            </w:r>
          </w:p>
        </w:tc>
        <w:tc>
          <w:tcPr>
            <w:tcW w:w="2312" w:type="dxa"/>
            <w:tcBorders>
              <w:top w:val="single" w:sz="4" w:space="0" w:color="auto"/>
            </w:tcBorders>
          </w:tcPr>
          <w:p w14:paraId="16515DC0" w14:textId="77777777" w:rsidR="00333F53" w:rsidRDefault="00333F53" w:rsidP="001B22BA">
            <w:pPr>
              <w:spacing w:before="100" w:beforeAutospacing="1" w:after="100" w:afterAutospacing="1" w:line="276" w:lineRule="auto"/>
            </w:pPr>
            <w:r>
              <w:t>2.03, 0.38</w:t>
            </w:r>
          </w:p>
        </w:tc>
        <w:tc>
          <w:tcPr>
            <w:tcW w:w="2508" w:type="dxa"/>
            <w:tcBorders>
              <w:top w:val="single" w:sz="4" w:space="0" w:color="auto"/>
            </w:tcBorders>
          </w:tcPr>
          <w:p w14:paraId="4A863C3B" w14:textId="77777777" w:rsidR="00333F53" w:rsidRDefault="00333F53" w:rsidP="001B22BA">
            <w:pPr>
              <w:spacing w:before="100" w:beforeAutospacing="1" w:after="100" w:afterAutospacing="1" w:line="276" w:lineRule="auto"/>
            </w:pPr>
            <w:r>
              <w:t>2.41</w:t>
            </w:r>
          </w:p>
        </w:tc>
      </w:tr>
      <w:tr w:rsidR="00333F53" w14:paraId="11C0F443" w14:textId="77777777" w:rsidTr="00092170">
        <w:trPr>
          <w:jc w:val="center"/>
        </w:trPr>
        <w:tc>
          <w:tcPr>
            <w:tcW w:w="1417" w:type="dxa"/>
            <w:shd w:val="clear" w:color="auto" w:fill="F2F2F2" w:themeFill="background1" w:themeFillShade="F2"/>
          </w:tcPr>
          <w:p w14:paraId="0D68472A" w14:textId="77777777" w:rsidR="00333F53" w:rsidRPr="00333F53" w:rsidRDefault="00333F53" w:rsidP="001B22BA">
            <w:pPr>
              <w:spacing w:before="100" w:beforeAutospacing="1" w:after="100" w:afterAutospacing="1" w:line="276" w:lineRule="auto"/>
              <w:rPr>
                <w:b/>
              </w:rPr>
            </w:pPr>
            <w:r>
              <w:rPr>
                <w:b/>
              </w:rPr>
              <w:t>RQR3</w:t>
            </w:r>
          </w:p>
        </w:tc>
        <w:tc>
          <w:tcPr>
            <w:tcW w:w="2312" w:type="dxa"/>
            <w:shd w:val="clear" w:color="auto" w:fill="F2F2F2" w:themeFill="background1" w:themeFillShade="F2"/>
          </w:tcPr>
          <w:p w14:paraId="747EC682" w14:textId="77777777" w:rsidR="00333F53" w:rsidRDefault="00333F53" w:rsidP="001B22BA">
            <w:pPr>
              <w:spacing w:before="100" w:beforeAutospacing="1" w:after="100" w:afterAutospacing="1" w:line="276" w:lineRule="auto"/>
            </w:pPr>
            <w:r>
              <w:t>2.0, 0.2, 0.2, 0.1</w:t>
            </w:r>
          </w:p>
        </w:tc>
        <w:tc>
          <w:tcPr>
            <w:tcW w:w="2508" w:type="dxa"/>
            <w:shd w:val="clear" w:color="auto" w:fill="F2F2F2" w:themeFill="background1" w:themeFillShade="F2"/>
          </w:tcPr>
          <w:p w14:paraId="3E926888" w14:textId="77777777" w:rsidR="00333F53" w:rsidRDefault="00333F53" w:rsidP="001B22BA">
            <w:pPr>
              <w:spacing w:before="100" w:beforeAutospacing="1" w:after="100" w:afterAutospacing="1" w:line="276" w:lineRule="auto"/>
            </w:pPr>
            <w:r>
              <w:t>2.50</w:t>
            </w:r>
          </w:p>
        </w:tc>
      </w:tr>
      <w:tr w:rsidR="00333F53" w14:paraId="08EE0C56" w14:textId="77777777" w:rsidTr="00A3392D">
        <w:trPr>
          <w:jc w:val="center"/>
        </w:trPr>
        <w:tc>
          <w:tcPr>
            <w:tcW w:w="1417" w:type="dxa"/>
          </w:tcPr>
          <w:p w14:paraId="3267736D" w14:textId="77777777" w:rsidR="00333F53" w:rsidRPr="00333F53" w:rsidRDefault="00333F53" w:rsidP="001B22BA">
            <w:pPr>
              <w:spacing w:before="100" w:beforeAutospacing="1" w:after="100" w:afterAutospacing="1" w:line="276" w:lineRule="auto"/>
              <w:rPr>
                <w:b/>
              </w:rPr>
            </w:pPr>
            <w:r>
              <w:rPr>
                <w:b/>
              </w:rPr>
              <w:t>RQR4</w:t>
            </w:r>
          </w:p>
        </w:tc>
        <w:tc>
          <w:tcPr>
            <w:tcW w:w="2312" w:type="dxa"/>
          </w:tcPr>
          <w:p w14:paraId="45C3E235" w14:textId="77777777" w:rsidR="00333F53" w:rsidRDefault="00333F53" w:rsidP="001B22BA">
            <w:pPr>
              <w:spacing w:before="100" w:beforeAutospacing="1" w:after="100" w:afterAutospacing="1" w:line="276" w:lineRule="auto"/>
            </w:pPr>
            <w:r>
              <w:t>2.02, 0.5</w:t>
            </w:r>
          </w:p>
        </w:tc>
        <w:tc>
          <w:tcPr>
            <w:tcW w:w="2508" w:type="dxa"/>
          </w:tcPr>
          <w:p w14:paraId="06C9DB48" w14:textId="77777777" w:rsidR="00333F53" w:rsidRDefault="00333F53" w:rsidP="001B22BA">
            <w:pPr>
              <w:spacing w:before="100" w:beforeAutospacing="1" w:after="100" w:afterAutospacing="1" w:line="276" w:lineRule="auto"/>
            </w:pPr>
            <w:r>
              <w:t>2.52</w:t>
            </w:r>
          </w:p>
        </w:tc>
      </w:tr>
      <w:tr w:rsidR="00333F53" w14:paraId="2C7E6F7B" w14:textId="77777777" w:rsidTr="00092170">
        <w:trPr>
          <w:jc w:val="center"/>
        </w:trPr>
        <w:tc>
          <w:tcPr>
            <w:tcW w:w="1417" w:type="dxa"/>
            <w:shd w:val="clear" w:color="auto" w:fill="F2F2F2" w:themeFill="background1" w:themeFillShade="F2"/>
          </w:tcPr>
          <w:p w14:paraId="2F5BF50B" w14:textId="77777777" w:rsidR="00333F53" w:rsidRPr="00333F53" w:rsidRDefault="00333F53" w:rsidP="001B22BA">
            <w:pPr>
              <w:spacing w:before="100" w:beforeAutospacing="1" w:after="100" w:afterAutospacing="1" w:line="276" w:lineRule="auto"/>
              <w:rPr>
                <w:b/>
              </w:rPr>
            </w:pPr>
            <w:r>
              <w:rPr>
                <w:b/>
              </w:rPr>
              <w:t>RQR5</w:t>
            </w:r>
          </w:p>
        </w:tc>
        <w:tc>
          <w:tcPr>
            <w:tcW w:w="2312" w:type="dxa"/>
            <w:shd w:val="clear" w:color="auto" w:fill="F2F2F2" w:themeFill="background1" w:themeFillShade="F2"/>
          </w:tcPr>
          <w:p w14:paraId="75D46A81" w14:textId="77777777" w:rsidR="00333F53" w:rsidRDefault="00333F53" w:rsidP="001B22BA">
            <w:pPr>
              <w:spacing w:before="100" w:beforeAutospacing="1" w:after="100" w:afterAutospacing="1" w:line="276" w:lineRule="auto"/>
            </w:pPr>
            <w:r>
              <w:t>2.85</w:t>
            </w:r>
          </w:p>
        </w:tc>
        <w:tc>
          <w:tcPr>
            <w:tcW w:w="2508" w:type="dxa"/>
            <w:shd w:val="clear" w:color="auto" w:fill="F2F2F2" w:themeFill="background1" w:themeFillShade="F2"/>
          </w:tcPr>
          <w:p w14:paraId="7106C9F3" w14:textId="77777777" w:rsidR="00333F53" w:rsidRDefault="00333F53" w:rsidP="001B22BA">
            <w:pPr>
              <w:spacing w:before="100" w:beforeAutospacing="1" w:after="100" w:afterAutospacing="1" w:line="276" w:lineRule="auto"/>
            </w:pPr>
            <w:r>
              <w:t>2.85</w:t>
            </w:r>
          </w:p>
        </w:tc>
      </w:tr>
      <w:tr w:rsidR="00333F53" w14:paraId="0A941F52" w14:textId="77777777" w:rsidTr="00A3392D">
        <w:trPr>
          <w:jc w:val="center"/>
        </w:trPr>
        <w:tc>
          <w:tcPr>
            <w:tcW w:w="1417" w:type="dxa"/>
          </w:tcPr>
          <w:p w14:paraId="0987936F" w14:textId="77777777" w:rsidR="00333F53" w:rsidRPr="00333F53" w:rsidRDefault="00333F53" w:rsidP="001B22BA">
            <w:pPr>
              <w:spacing w:before="100" w:beforeAutospacing="1" w:after="100" w:afterAutospacing="1" w:line="276" w:lineRule="auto"/>
              <w:rPr>
                <w:b/>
              </w:rPr>
            </w:pPr>
            <w:r>
              <w:rPr>
                <w:b/>
              </w:rPr>
              <w:t>RQR6</w:t>
            </w:r>
          </w:p>
        </w:tc>
        <w:tc>
          <w:tcPr>
            <w:tcW w:w="2312" w:type="dxa"/>
          </w:tcPr>
          <w:p w14:paraId="312FC352" w14:textId="77777777" w:rsidR="00333F53" w:rsidRDefault="00333F53" w:rsidP="001B22BA">
            <w:pPr>
              <w:spacing w:before="100" w:beforeAutospacing="1" w:after="100" w:afterAutospacing="1" w:line="276" w:lineRule="auto"/>
            </w:pPr>
            <w:r>
              <w:t>2.02, 0.97</w:t>
            </w:r>
          </w:p>
        </w:tc>
        <w:tc>
          <w:tcPr>
            <w:tcW w:w="2508" w:type="dxa"/>
          </w:tcPr>
          <w:p w14:paraId="1064EAE5" w14:textId="77777777" w:rsidR="00333F53" w:rsidRDefault="00333F53" w:rsidP="001B22BA">
            <w:pPr>
              <w:spacing w:before="100" w:beforeAutospacing="1" w:after="100" w:afterAutospacing="1" w:line="276" w:lineRule="auto"/>
            </w:pPr>
            <w:r>
              <w:t>2.99</w:t>
            </w:r>
          </w:p>
        </w:tc>
      </w:tr>
      <w:tr w:rsidR="00333F53" w14:paraId="09771586" w14:textId="77777777" w:rsidTr="00092170">
        <w:trPr>
          <w:jc w:val="center"/>
        </w:trPr>
        <w:tc>
          <w:tcPr>
            <w:tcW w:w="1417" w:type="dxa"/>
            <w:shd w:val="clear" w:color="auto" w:fill="F2F2F2" w:themeFill="background1" w:themeFillShade="F2"/>
          </w:tcPr>
          <w:p w14:paraId="6F82553E" w14:textId="77777777" w:rsidR="00333F53" w:rsidRPr="00333F53" w:rsidRDefault="00333F53" w:rsidP="001B22BA">
            <w:pPr>
              <w:spacing w:before="100" w:beforeAutospacing="1" w:after="100" w:afterAutospacing="1" w:line="276" w:lineRule="auto"/>
              <w:rPr>
                <w:b/>
              </w:rPr>
            </w:pPr>
            <w:r>
              <w:rPr>
                <w:b/>
              </w:rPr>
              <w:t>RQR7</w:t>
            </w:r>
          </w:p>
        </w:tc>
        <w:tc>
          <w:tcPr>
            <w:tcW w:w="2312" w:type="dxa"/>
            <w:shd w:val="clear" w:color="auto" w:fill="F2F2F2" w:themeFill="background1" w:themeFillShade="F2"/>
          </w:tcPr>
          <w:p w14:paraId="760D1E29" w14:textId="77777777" w:rsidR="00333F53" w:rsidRDefault="00333F53" w:rsidP="001B22BA">
            <w:pPr>
              <w:spacing w:before="100" w:beforeAutospacing="1" w:after="100" w:afterAutospacing="1" w:line="276" w:lineRule="auto"/>
            </w:pPr>
            <w:r>
              <w:t>3.13</w:t>
            </w:r>
          </w:p>
        </w:tc>
        <w:tc>
          <w:tcPr>
            <w:tcW w:w="2508" w:type="dxa"/>
            <w:shd w:val="clear" w:color="auto" w:fill="F2F2F2" w:themeFill="background1" w:themeFillShade="F2"/>
          </w:tcPr>
          <w:p w14:paraId="704B07CC" w14:textId="77777777" w:rsidR="00333F53" w:rsidRDefault="00333F53" w:rsidP="001B22BA">
            <w:pPr>
              <w:spacing w:before="100" w:beforeAutospacing="1" w:after="100" w:afterAutospacing="1" w:line="276" w:lineRule="auto"/>
            </w:pPr>
            <w:r>
              <w:t>3.13</w:t>
            </w:r>
          </w:p>
        </w:tc>
      </w:tr>
      <w:tr w:rsidR="00333F53" w14:paraId="6B533ED6" w14:textId="77777777" w:rsidTr="00A3392D">
        <w:trPr>
          <w:jc w:val="center"/>
        </w:trPr>
        <w:tc>
          <w:tcPr>
            <w:tcW w:w="1417" w:type="dxa"/>
          </w:tcPr>
          <w:p w14:paraId="38816543" w14:textId="77777777" w:rsidR="00333F53" w:rsidRPr="00333F53" w:rsidRDefault="00333F53" w:rsidP="001B22BA">
            <w:pPr>
              <w:spacing w:before="100" w:beforeAutospacing="1" w:after="100" w:afterAutospacing="1" w:line="276" w:lineRule="auto"/>
              <w:rPr>
                <w:b/>
              </w:rPr>
            </w:pPr>
            <w:r>
              <w:rPr>
                <w:b/>
              </w:rPr>
              <w:t>RQR8</w:t>
            </w:r>
          </w:p>
        </w:tc>
        <w:tc>
          <w:tcPr>
            <w:tcW w:w="2312" w:type="dxa"/>
          </w:tcPr>
          <w:p w14:paraId="57167BED" w14:textId="77777777" w:rsidR="00333F53" w:rsidRDefault="00333F53" w:rsidP="001B22BA">
            <w:pPr>
              <w:spacing w:before="100" w:beforeAutospacing="1" w:after="100" w:afterAutospacing="1" w:line="276" w:lineRule="auto"/>
            </w:pPr>
            <w:r>
              <w:t>2.14, 1.01, 0.1</w:t>
            </w:r>
          </w:p>
        </w:tc>
        <w:tc>
          <w:tcPr>
            <w:tcW w:w="2508" w:type="dxa"/>
          </w:tcPr>
          <w:p w14:paraId="149D22F8" w14:textId="77777777" w:rsidR="00333F53" w:rsidRDefault="00333F53" w:rsidP="001B22BA">
            <w:pPr>
              <w:spacing w:before="100" w:beforeAutospacing="1" w:after="100" w:afterAutospacing="1" w:line="276" w:lineRule="auto"/>
            </w:pPr>
            <w:r>
              <w:t>3.25</w:t>
            </w:r>
          </w:p>
        </w:tc>
      </w:tr>
      <w:tr w:rsidR="00333F53" w14:paraId="171B4F73" w14:textId="77777777" w:rsidTr="00092170">
        <w:trPr>
          <w:jc w:val="center"/>
        </w:trPr>
        <w:tc>
          <w:tcPr>
            <w:tcW w:w="1417" w:type="dxa"/>
            <w:shd w:val="clear" w:color="auto" w:fill="F2F2F2" w:themeFill="background1" w:themeFillShade="F2"/>
          </w:tcPr>
          <w:p w14:paraId="739E812A" w14:textId="77777777" w:rsidR="00333F53" w:rsidRPr="00333F53" w:rsidRDefault="00333F53" w:rsidP="001B22BA">
            <w:pPr>
              <w:spacing w:before="100" w:beforeAutospacing="1" w:after="100" w:afterAutospacing="1" w:line="276" w:lineRule="auto"/>
              <w:rPr>
                <w:b/>
              </w:rPr>
            </w:pPr>
            <w:r>
              <w:rPr>
                <w:b/>
              </w:rPr>
              <w:t>RQR9</w:t>
            </w:r>
          </w:p>
        </w:tc>
        <w:tc>
          <w:tcPr>
            <w:tcW w:w="2312" w:type="dxa"/>
            <w:shd w:val="clear" w:color="auto" w:fill="F2F2F2" w:themeFill="background1" w:themeFillShade="F2"/>
          </w:tcPr>
          <w:p w14:paraId="22CE17FA" w14:textId="77777777" w:rsidR="00333F53" w:rsidRDefault="00333F53" w:rsidP="001B22BA">
            <w:pPr>
              <w:spacing w:before="100" w:beforeAutospacing="1" w:after="100" w:afterAutospacing="1" w:line="276" w:lineRule="auto"/>
            </w:pPr>
            <w:r>
              <w:t>3.66, 0.1</w:t>
            </w:r>
          </w:p>
        </w:tc>
        <w:tc>
          <w:tcPr>
            <w:tcW w:w="2508" w:type="dxa"/>
            <w:shd w:val="clear" w:color="auto" w:fill="F2F2F2" w:themeFill="background1" w:themeFillShade="F2"/>
          </w:tcPr>
          <w:p w14:paraId="577AA511" w14:textId="77777777" w:rsidR="00333F53" w:rsidRDefault="00333F53" w:rsidP="001B22BA">
            <w:pPr>
              <w:spacing w:before="100" w:beforeAutospacing="1" w:after="100" w:afterAutospacing="1" w:line="276" w:lineRule="auto"/>
            </w:pPr>
            <w:r>
              <w:t>3.76</w:t>
            </w:r>
          </w:p>
        </w:tc>
      </w:tr>
      <w:tr w:rsidR="00333F53" w14:paraId="22B3FCB2" w14:textId="77777777" w:rsidTr="00A3392D">
        <w:trPr>
          <w:jc w:val="center"/>
        </w:trPr>
        <w:tc>
          <w:tcPr>
            <w:tcW w:w="1417" w:type="dxa"/>
            <w:tcBorders>
              <w:bottom w:val="single" w:sz="4" w:space="0" w:color="auto"/>
            </w:tcBorders>
          </w:tcPr>
          <w:p w14:paraId="0DC3B331" w14:textId="77777777" w:rsidR="00333F53" w:rsidRPr="00333F53" w:rsidRDefault="00333F53" w:rsidP="001B22BA">
            <w:pPr>
              <w:spacing w:before="100" w:beforeAutospacing="1" w:after="100" w:afterAutospacing="1" w:line="276" w:lineRule="auto"/>
              <w:rPr>
                <w:b/>
              </w:rPr>
            </w:pPr>
            <w:r>
              <w:rPr>
                <w:b/>
              </w:rPr>
              <w:t>RQR10</w:t>
            </w:r>
          </w:p>
        </w:tc>
        <w:tc>
          <w:tcPr>
            <w:tcW w:w="2312" w:type="dxa"/>
            <w:tcBorders>
              <w:bottom w:val="single" w:sz="4" w:space="0" w:color="auto"/>
            </w:tcBorders>
          </w:tcPr>
          <w:p w14:paraId="27BE0C0F" w14:textId="77777777" w:rsidR="00333F53" w:rsidRDefault="00333F53" w:rsidP="001B22BA">
            <w:pPr>
              <w:spacing w:before="100" w:beforeAutospacing="1" w:after="100" w:afterAutospacing="1" w:line="276" w:lineRule="auto"/>
            </w:pPr>
            <w:r>
              <w:t>4.11, 0.2</w:t>
            </w:r>
          </w:p>
        </w:tc>
        <w:tc>
          <w:tcPr>
            <w:tcW w:w="2508" w:type="dxa"/>
            <w:tcBorders>
              <w:bottom w:val="single" w:sz="4" w:space="0" w:color="auto"/>
            </w:tcBorders>
          </w:tcPr>
          <w:p w14:paraId="40E16A33" w14:textId="77777777" w:rsidR="00333F53" w:rsidRDefault="00333F53" w:rsidP="001B22BA">
            <w:pPr>
              <w:spacing w:before="100" w:beforeAutospacing="1" w:after="100" w:afterAutospacing="1" w:line="276" w:lineRule="auto"/>
            </w:pPr>
            <w:r>
              <w:t>4.31</w:t>
            </w:r>
          </w:p>
        </w:tc>
      </w:tr>
    </w:tbl>
    <w:p w14:paraId="6DF20E28" w14:textId="1FA6574F" w:rsidR="00FA2D5C" w:rsidRDefault="00A00AAD" w:rsidP="001B22BA">
      <w:pPr>
        <w:pStyle w:val="Caption"/>
      </w:pPr>
      <w:r>
        <w:t xml:space="preserve">Table </w:t>
      </w:r>
      <w:fldSimple w:instr=" SEQ Table \* ARABIC ">
        <w:r w:rsidR="00185ACA">
          <w:rPr>
            <w:noProof/>
          </w:rPr>
          <w:t>3</w:t>
        </w:r>
      </w:fldSimple>
      <w:r>
        <w:t xml:space="preserve"> – List of filtrations used to realise the RQR beam qualities</w:t>
      </w:r>
    </w:p>
    <w:p w14:paraId="7A15F808" w14:textId="77777777" w:rsidR="00A00AAD" w:rsidRPr="00A00AAD" w:rsidRDefault="00A00AAD" w:rsidP="001B22BA"/>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426"/>
        <w:gridCol w:w="1142"/>
        <w:gridCol w:w="1142"/>
        <w:gridCol w:w="1561"/>
        <w:gridCol w:w="997"/>
        <w:gridCol w:w="1464"/>
        <w:gridCol w:w="1593"/>
      </w:tblGrid>
      <w:tr w:rsidR="006428B1" w14:paraId="085018CB" w14:textId="77777777" w:rsidTr="00B25096">
        <w:trPr>
          <w:trHeight w:val="337"/>
          <w:jc w:val="center"/>
        </w:trPr>
        <w:tc>
          <w:tcPr>
            <w:tcW w:w="425" w:type="dxa"/>
            <w:vMerge w:val="restart"/>
            <w:tcBorders>
              <w:top w:val="single" w:sz="4" w:space="0" w:color="auto"/>
            </w:tcBorders>
          </w:tcPr>
          <w:p w14:paraId="37D95380" w14:textId="77777777" w:rsidR="006428B1" w:rsidRPr="000A3107" w:rsidRDefault="006428B1" w:rsidP="001B22BA">
            <w:pPr>
              <w:spacing w:before="0"/>
              <w:rPr>
                <w:b/>
              </w:rPr>
            </w:pPr>
            <w:bookmarkStart w:id="22" w:name="_Ref487453843"/>
          </w:p>
        </w:tc>
        <w:tc>
          <w:tcPr>
            <w:tcW w:w="426" w:type="dxa"/>
            <w:vMerge w:val="restart"/>
            <w:tcBorders>
              <w:top w:val="single" w:sz="4" w:space="0" w:color="auto"/>
            </w:tcBorders>
          </w:tcPr>
          <w:p w14:paraId="27653470" w14:textId="77777777" w:rsidR="006428B1" w:rsidRPr="000A3107" w:rsidRDefault="006428B1" w:rsidP="001B22BA">
            <w:pPr>
              <w:spacing w:before="0"/>
              <w:rPr>
                <w:b/>
              </w:rPr>
            </w:pPr>
          </w:p>
        </w:tc>
        <w:tc>
          <w:tcPr>
            <w:tcW w:w="1142" w:type="dxa"/>
            <w:tcBorders>
              <w:top w:val="single" w:sz="4" w:space="0" w:color="auto"/>
            </w:tcBorders>
          </w:tcPr>
          <w:p w14:paraId="7099657B" w14:textId="77777777" w:rsidR="006428B1" w:rsidRDefault="006428B1" w:rsidP="001B22BA">
            <w:pPr>
              <w:spacing w:before="0"/>
              <w:rPr>
                <w:b/>
              </w:rPr>
            </w:pPr>
            <w:r>
              <w:rPr>
                <w:b/>
              </w:rPr>
              <w:t>Added Filtration</w:t>
            </w:r>
          </w:p>
        </w:tc>
        <w:tc>
          <w:tcPr>
            <w:tcW w:w="1142" w:type="dxa"/>
            <w:tcBorders>
              <w:top w:val="single" w:sz="4" w:space="0" w:color="auto"/>
            </w:tcBorders>
          </w:tcPr>
          <w:p w14:paraId="47D713BF" w14:textId="77777777" w:rsidR="006428B1" w:rsidRDefault="006428B1" w:rsidP="001B22BA">
            <w:pPr>
              <w:spacing w:before="0"/>
              <w:rPr>
                <w:b/>
              </w:rPr>
            </w:pPr>
            <w:r>
              <w:rPr>
                <w:b/>
              </w:rPr>
              <w:t>First</w:t>
            </w:r>
            <w:r w:rsidRPr="000A3107">
              <w:rPr>
                <w:b/>
              </w:rPr>
              <w:t xml:space="preserve"> HVL </w:t>
            </w:r>
          </w:p>
          <w:p w14:paraId="211D6E2A" w14:textId="77777777" w:rsidR="006428B1" w:rsidRPr="000A3107" w:rsidRDefault="006428B1" w:rsidP="001B22BA">
            <w:pPr>
              <w:spacing w:before="0"/>
              <w:rPr>
                <w:b/>
              </w:rPr>
            </w:pPr>
          </w:p>
        </w:tc>
        <w:tc>
          <w:tcPr>
            <w:tcW w:w="1561" w:type="dxa"/>
            <w:vMerge w:val="restart"/>
            <w:tcBorders>
              <w:top w:val="single" w:sz="4" w:space="0" w:color="auto"/>
            </w:tcBorders>
          </w:tcPr>
          <w:p w14:paraId="01180AB1" w14:textId="77777777" w:rsidR="006428B1" w:rsidRPr="00D95A03" w:rsidRDefault="006428B1" w:rsidP="001B22BA">
            <w:pPr>
              <w:spacing w:before="0"/>
              <w:rPr>
                <w:b/>
              </w:rPr>
            </w:pPr>
            <w:r>
              <w:rPr>
                <w:b/>
              </w:rPr>
              <w:t>Difference to specified HVL</w:t>
            </w:r>
          </w:p>
          <w:p w14:paraId="125EDC14" w14:textId="77777777" w:rsidR="006428B1" w:rsidRPr="000A3107" w:rsidRDefault="006428B1" w:rsidP="001B22BA">
            <w:pPr>
              <w:spacing w:before="0"/>
              <w:rPr>
                <w:b/>
              </w:rPr>
            </w:pPr>
            <w:r>
              <w:rPr>
                <w:b/>
              </w:rPr>
              <w:t>(</w:t>
            </w:r>
            <w:r w:rsidRPr="000A3107">
              <w:rPr>
                <w:b/>
              </w:rPr>
              <w:t>%</w:t>
            </w:r>
            <w:r>
              <w:rPr>
                <w:b/>
              </w:rPr>
              <w:t>)</w:t>
            </w:r>
          </w:p>
        </w:tc>
        <w:tc>
          <w:tcPr>
            <w:tcW w:w="997" w:type="dxa"/>
            <w:vMerge w:val="restart"/>
            <w:tcBorders>
              <w:top w:val="single" w:sz="4" w:space="0" w:color="auto"/>
            </w:tcBorders>
          </w:tcPr>
          <w:p w14:paraId="5C2DB273" w14:textId="77777777" w:rsidR="006428B1" w:rsidRPr="000A3107" w:rsidRDefault="006428B1" w:rsidP="001B22BA">
            <w:pPr>
              <w:spacing w:before="0"/>
              <w:rPr>
                <w:b/>
              </w:rPr>
            </w:pPr>
            <w:r>
              <w:rPr>
                <w:b/>
              </w:rPr>
              <w:t>Second</w:t>
            </w:r>
            <w:r w:rsidRPr="000A3107">
              <w:rPr>
                <w:b/>
              </w:rPr>
              <w:t xml:space="preserve"> HVL (mm</w:t>
            </w:r>
            <w:r>
              <w:rPr>
                <w:b/>
              </w:rPr>
              <w:t xml:space="preserve"> </w:t>
            </w:r>
            <w:r w:rsidRPr="000A3107">
              <w:rPr>
                <w:b/>
              </w:rPr>
              <w:t>Al)</w:t>
            </w:r>
          </w:p>
        </w:tc>
        <w:tc>
          <w:tcPr>
            <w:tcW w:w="1464" w:type="dxa"/>
            <w:vMerge w:val="restart"/>
            <w:tcBorders>
              <w:top w:val="single" w:sz="4" w:space="0" w:color="auto"/>
            </w:tcBorders>
          </w:tcPr>
          <w:p w14:paraId="6023BA2F" w14:textId="77777777" w:rsidR="006428B1" w:rsidRPr="000A3107" w:rsidRDefault="006428B1" w:rsidP="001B22BA">
            <w:pPr>
              <w:spacing w:before="0"/>
              <w:rPr>
                <w:b/>
              </w:rPr>
            </w:pPr>
            <w:r w:rsidRPr="000A3107">
              <w:rPr>
                <w:b/>
              </w:rPr>
              <w:t>Homogeneity</w:t>
            </w:r>
            <w:r>
              <w:rPr>
                <w:b/>
              </w:rPr>
              <w:t xml:space="preserve"> coefficient</w:t>
            </w:r>
          </w:p>
        </w:tc>
        <w:tc>
          <w:tcPr>
            <w:tcW w:w="1593" w:type="dxa"/>
            <w:vMerge w:val="restart"/>
            <w:tcBorders>
              <w:top w:val="single" w:sz="4" w:space="0" w:color="auto"/>
            </w:tcBorders>
          </w:tcPr>
          <w:p w14:paraId="55AA7B7C" w14:textId="77777777" w:rsidR="006428B1" w:rsidRPr="00D95A03" w:rsidRDefault="006428B1" w:rsidP="001B22BA">
            <w:pPr>
              <w:spacing w:before="0"/>
              <w:rPr>
                <w:b/>
              </w:rPr>
            </w:pPr>
            <w:r w:rsidRPr="000A3107">
              <w:rPr>
                <w:b/>
              </w:rPr>
              <w:t>Difference</w:t>
            </w:r>
            <w:r>
              <w:rPr>
                <w:b/>
              </w:rPr>
              <w:t xml:space="preserve"> to specified Homogeneity</w:t>
            </w:r>
          </w:p>
        </w:tc>
      </w:tr>
      <w:tr w:rsidR="006428B1" w14:paraId="0D3B3B8F" w14:textId="77777777" w:rsidTr="00B25096">
        <w:trPr>
          <w:trHeight w:val="337"/>
          <w:jc w:val="center"/>
        </w:trPr>
        <w:tc>
          <w:tcPr>
            <w:tcW w:w="425" w:type="dxa"/>
            <w:vMerge/>
            <w:tcBorders>
              <w:bottom w:val="single" w:sz="4" w:space="0" w:color="auto"/>
            </w:tcBorders>
          </w:tcPr>
          <w:p w14:paraId="03D3E7EF" w14:textId="77777777" w:rsidR="006428B1" w:rsidRPr="000A3107" w:rsidRDefault="006428B1" w:rsidP="001B22BA">
            <w:pPr>
              <w:spacing w:before="0"/>
              <w:rPr>
                <w:b/>
              </w:rPr>
            </w:pPr>
          </w:p>
        </w:tc>
        <w:tc>
          <w:tcPr>
            <w:tcW w:w="426" w:type="dxa"/>
            <w:vMerge/>
            <w:tcBorders>
              <w:bottom w:val="single" w:sz="4" w:space="0" w:color="auto"/>
            </w:tcBorders>
          </w:tcPr>
          <w:p w14:paraId="73757A89" w14:textId="77777777" w:rsidR="006428B1" w:rsidRPr="000A3107" w:rsidRDefault="006428B1" w:rsidP="001B22BA">
            <w:pPr>
              <w:spacing w:before="0"/>
              <w:rPr>
                <w:b/>
              </w:rPr>
            </w:pPr>
          </w:p>
        </w:tc>
        <w:tc>
          <w:tcPr>
            <w:tcW w:w="1142" w:type="dxa"/>
            <w:tcBorders>
              <w:bottom w:val="single" w:sz="4" w:space="0" w:color="auto"/>
            </w:tcBorders>
          </w:tcPr>
          <w:p w14:paraId="7CEADB3E" w14:textId="77777777" w:rsidR="006428B1" w:rsidRPr="000A3107" w:rsidRDefault="006428B1" w:rsidP="001B22BA">
            <w:pPr>
              <w:spacing w:before="0"/>
              <w:rPr>
                <w:b/>
              </w:rPr>
            </w:pPr>
            <w:r>
              <w:rPr>
                <w:b/>
              </w:rPr>
              <w:t>(mm Al)</w:t>
            </w:r>
          </w:p>
        </w:tc>
        <w:tc>
          <w:tcPr>
            <w:tcW w:w="1142" w:type="dxa"/>
            <w:tcBorders>
              <w:bottom w:val="single" w:sz="4" w:space="0" w:color="auto"/>
            </w:tcBorders>
          </w:tcPr>
          <w:p w14:paraId="58E9D4EE" w14:textId="77777777" w:rsidR="006428B1" w:rsidRDefault="006428B1" w:rsidP="001B22BA">
            <w:pPr>
              <w:spacing w:before="0"/>
              <w:rPr>
                <w:b/>
              </w:rPr>
            </w:pPr>
            <w:r w:rsidRPr="000A3107">
              <w:rPr>
                <w:b/>
              </w:rPr>
              <w:t>(mm</w:t>
            </w:r>
            <w:r>
              <w:rPr>
                <w:b/>
              </w:rPr>
              <w:t xml:space="preserve"> </w:t>
            </w:r>
            <w:r w:rsidRPr="000A3107">
              <w:rPr>
                <w:b/>
              </w:rPr>
              <w:t>Al)</w:t>
            </w:r>
          </w:p>
        </w:tc>
        <w:tc>
          <w:tcPr>
            <w:tcW w:w="1561" w:type="dxa"/>
            <w:vMerge/>
            <w:tcBorders>
              <w:bottom w:val="single" w:sz="4" w:space="0" w:color="auto"/>
            </w:tcBorders>
          </w:tcPr>
          <w:p w14:paraId="1D9A8E99" w14:textId="77777777" w:rsidR="006428B1" w:rsidRDefault="006428B1" w:rsidP="001B22BA">
            <w:pPr>
              <w:spacing w:before="0"/>
              <w:rPr>
                <w:b/>
              </w:rPr>
            </w:pPr>
          </w:p>
        </w:tc>
        <w:tc>
          <w:tcPr>
            <w:tcW w:w="997" w:type="dxa"/>
            <w:vMerge/>
            <w:tcBorders>
              <w:bottom w:val="single" w:sz="4" w:space="0" w:color="auto"/>
            </w:tcBorders>
          </w:tcPr>
          <w:p w14:paraId="4D5D38C8" w14:textId="77777777" w:rsidR="006428B1" w:rsidRDefault="006428B1" w:rsidP="001B22BA">
            <w:pPr>
              <w:spacing w:before="0"/>
              <w:rPr>
                <w:b/>
              </w:rPr>
            </w:pPr>
          </w:p>
        </w:tc>
        <w:tc>
          <w:tcPr>
            <w:tcW w:w="1464" w:type="dxa"/>
            <w:vMerge/>
            <w:tcBorders>
              <w:bottom w:val="single" w:sz="4" w:space="0" w:color="auto"/>
            </w:tcBorders>
          </w:tcPr>
          <w:p w14:paraId="0C582926" w14:textId="77777777" w:rsidR="006428B1" w:rsidRPr="000A3107" w:rsidRDefault="006428B1" w:rsidP="001B22BA">
            <w:pPr>
              <w:spacing w:before="0"/>
              <w:rPr>
                <w:b/>
              </w:rPr>
            </w:pPr>
          </w:p>
        </w:tc>
        <w:tc>
          <w:tcPr>
            <w:tcW w:w="1593" w:type="dxa"/>
            <w:vMerge/>
            <w:tcBorders>
              <w:bottom w:val="single" w:sz="4" w:space="0" w:color="auto"/>
            </w:tcBorders>
          </w:tcPr>
          <w:p w14:paraId="2D2F5E23" w14:textId="77777777" w:rsidR="006428B1" w:rsidRPr="000A3107" w:rsidRDefault="006428B1" w:rsidP="001B22BA">
            <w:pPr>
              <w:spacing w:before="0"/>
              <w:rPr>
                <w:b/>
              </w:rPr>
            </w:pPr>
          </w:p>
        </w:tc>
      </w:tr>
      <w:tr w:rsidR="006428B1" w14:paraId="5FEF03D0" w14:textId="77777777" w:rsidTr="00B25096">
        <w:trPr>
          <w:jc w:val="center"/>
        </w:trPr>
        <w:tc>
          <w:tcPr>
            <w:tcW w:w="851" w:type="dxa"/>
            <w:gridSpan w:val="2"/>
            <w:tcBorders>
              <w:top w:val="single" w:sz="4" w:space="0" w:color="auto"/>
            </w:tcBorders>
          </w:tcPr>
          <w:p w14:paraId="3468A46F" w14:textId="77777777" w:rsidR="006428B1" w:rsidRPr="00904A58" w:rsidRDefault="006428B1" w:rsidP="001B22BA">
            <w:pPr>
              <w:spacing w:before="0"/>
              <w:rPr>
                <w:b/>
              </w:rPr>
            </w:pPr>
            <w:r w:rsidRPr="00904A58">
              <w:rPr>
                <w:b/>
              </w:rPr>
              <w:t>RQR2</w:t>
            </w:r>
          </w:p>
        </w:tc>
        <w:tc>
          <w:tcPr>
            <w:tcW w:w="1142" w:type="dxa"/>
            <w:tcBorders>
              <w:top w:val="single" w:sz="4" w:space="0" w:color="auto"/>
            </w:tcBorders>
          </w:tcPr>
          <w:p w14:paraId="2D78F4BE" w14:textId="77777777" w:rsidR="006428B1" w:rsidRPr="00AB1B23" w:rsidRDefault="006428B1" w:rsidP="001B22BA">
            <w:pPr>
              <w:spacing w:before="0"/>
            </w:pPr>
            <w:r>
              <w:t>2.41</w:t>
            </w:r>
          </w:p>
        </w:tc>
        <w:tc>
          <w:tcPr>
            <w:tcW w:w="1142" w:type="dxa"/>
            <w:tcBorders>
              <w:top w:val="single" w:sz="4" w:space="0" w:color="auto"/>
            </w:tcBorders>
          </w:tcPr>
          <w:p w14:paraId="1451DC44" w14:textId="77777777" w:rsidR="006428B1" w:rsidRPr="00AB1B23" w:rsidRDefault="006428B1" w:rsidP="001B22BA">
            <w:pPr>
              <w:spacing w:before="0"/>
            </w:pPr>
            <w:r w:rsidRPr="00AB1B23">
              <w:t>1.41</w:t>
            </w:r>
          </w:p>
        </w:tc>
        <w:tc>
          <w:tcPr>
            <w:tcW w:w="1561" w:type="dxa"/>
            <w:tcBorders>
              <w:top w:val="single" w:sz="4" w:space="0" w:color="auto"/>
            </w:tcBorders>
          </w:tcPr>
          <w:p w14:paraId="237BDBDF" w14:textId="77777777" w:rsidR="006428B1" w:rsidRPr="00D61BBC" w:rsidRDefault="006428B1" w:rsidP="001B22BA">
            <w:pPr>
              <w:spacing w:before="0"/>
            </w:pPr>
            <w:r>
              <w:t>-</w:t>
            </w:r>
            <w:r w:rsidRPr="00D61BBC">
              <w:t>0.7</w:t>
            </w:r>
          </w:p>
        </w:tc>
        <w:tc>
          <w:tcPr>
            <w:tcW w:w="997" w:type="dxa"/>
            <w:tcBorders>
              <w:top w:val="single" w:sz="4" w:space="0" w:color="auto"/>
            </w:tcBorders>
          </w:tcPr>
          <w:p w14:paraId="61AEB235" w14:textId="77777777" w:rsidR="006428B1" w:rsidRPr="00BA5A62" w:rsidRDefault="006428B1" w:rsidP="001B22BA">
            <w:pPr>
              <w:spacing w:before="0"/>
            </w:pPr>
            <w:r w:rsidRPr="00BA5A62">
              <w:t>1.79</w:t>
            </w:r>
          </w:p>
        </w:tc>
        <w:tc>
          <w:tcPr>
            <w:tcW w:w="1464" w:type="dxa"/>
            <w:tcBorders>
              <w:top w:val="single" w:sz="4" w:space="0" w:color="auto"/>
            </w:tcBorders>
          </w:tcPr>
          <w:p w14:paraId="05F77DF0" w14:textId="77777777" w:rsidR="006428B1" w:rsidRPr="007151EA" w:rsidRDefault="006428B1" w:rsidP="001B22BA">
            <w:pPr>
              <w:spacing w:before="0"/>
            </w:pPr>
            <w:r w:rsidRPr="00AB043E">
              <w:t>0.79</w:t>
            </w:r>
          </w:p>
        </w:tc>
        <w:tc>
          <w:tcPr>
            <w:tcW w:w="1593" w:type="dxa"/>
            <w:tcBorders>
              <w:top w:val="single" w:sz="4" w:space="0" w:color="auto"/>
            </w:tcBorders>
          </w:tcPr>
          <w:p w14:paraId="02A71C22" w14:textId="77777777" w:rsidR="006428B1" w:rsidRPr="00AF0B60" w:rsidRDefault="006428B1" w:rsidP="001B22BA">
            <w:pPr>
              <w:spacing w:before="0"/>
            </w:pPr>
            <w:r>
              <w:t>-</w:t>
            </w:r>
            <w:r w:rsidRPr="00EF4CB0">
              <w:t>0.02</w:t>
            </w:r>
          </w:p>
        </w:tc>
      </w:tr>
      <w:tr w:rsidR="006428B1" w14:paraId="0D158FD4" w14:textId="77777777" w:rsidTr="00B25096">
        <w:trPr>
          <w:jc w:val="center"/>
        </w:trPr>
        <w:tc>
          <w:tcPr>
            <w:tcW w:w="851" w:type="dxa"/>
            <w:gridSpan w:val="2"/>
            <w:shd w:val="clear" w:color="auto" w:fill="F2F2F2" w:themeFill="background1" w:themeFillShade="F2"/>
          </w:tcPr>
          <w:p w14:paraId="6F723CFF" w14:textId="77777777" w:rsidR="006428B1" w:rsidRPr="00904A58" w:rsidRDefault="006428B1" w:rsidP="001B22BA">
            <w:pPr>
              <w:spacing w:before="0"/>
              <w:rPr>
                <w:b/>
              </w:rPr>
            </w:pPr>
            <w:r>
              <w:rPr>
                <w:b/>
              </w:rPr>
              <w:t>RQR</w:t>
            </w:r>
            <w:r w:rsidRPr="00904A58">
              <w:rPr>
                <w:b/>
              </w:rPr>
              <w:t>3</w:t>
            </w:r>
          </w:p>
        </w:tc>
        <w:tc>
          <w:tcPr>
            <w:tcW w:w="1142" w:type="dxa"/>
            <w:shd w:val="clear" w:color="auto" w:fill="F2F2F2" w:themeFill="background1" w:themeFillShade="F2"/>
          </w:tcPr>
          <w:p w14:paraId="0C9AEBD7" w14:textId="77777777" w:rsidR="006428B1" w:rsidRPr="00AB1B23" w:rsidRDefault="006428B1" w:rsidP="001B22BA">
            <w:pPr>
              <w:spacing w:before="0"/>
            </w:pPr>
            <w:r>
              <w:t>2.50</w:t>
            </w:r>
          </w:p>
        </w:tc>
        <w:tc>
          <w:tcPr>
            <w:tcW w:w="1142" w:type="dxa"/>
            <w:shd w:val="clear" w:color="auto" w:fill="F2F2F2" w:themeFill="background1" w:themeFillShade="F2"/>
          </w:tcPr>
          <w:p w14:paraId="2E564B7B" w14:textId="77777777" w:rsidR="006428B1" w:rsidRPr="00AB1B23" w:rsidRDefault="006428B1" w:rsidP="001B22BA">
            <w:pPr>
              <w:spacing w:before="0"/>
            </w:pPr>
            <w:r w:rsidRPr="00AB1B23">
              <w:t>1.81</w:t>
            </w:r>
          </w:p>
        </w:tc>
        <w:tc>
          <w:tcPr>
            <w:tcW w:w="1561" w:type="dxa"/>
            <w:shd w:val="clear" w:color="auto" w:fill="F2F2F2" w:themeFill="background1" w:themeFillShade="F2"/>
          </w:tcPr>
          <w:p w14:paraId="3F9A8640" w14:textId="77777777" w:rsidR="006428B1" w:rsidRPr="00D61BBC" w:rsidRDefault="006428B1" w:rsidP="001B22BA">
            <w:pPr>
              <w:spacing w:before="0"/>
            </w:pPr>
            <w:r w:rsidRPr="00D61BBC">
              <w:t>1.</w:t>
            </w:r>
            <w:r>
              <w:t>7</w:t>
            </w:r>
          </w:p>
        </w:tc>
        <w:tc>
          <w:tcPr>
            <w:tcW w:w="997" w:type="dxa"/>
            <w:shd w:val="clear" w:color="auto" w:fill="F2F2F2" w:themeFill="background1" w:themeFillShade="F2"/>
          </w:tcPr>
          <w:p w14:paraId="261D138D" w14:textId="77777777" w:rsidR="006428B1" w:rsidRPr="00BA5A62" w:rsidRDefault="006428B1" w:rsidP="001B22BA">
            <w:pPr>
              <w:spacing w:before="0"/>
            </w:pPr>
            <w:r w:rsidRPr="00BA5A62">
              <w:t>2.42</w:t>
            </w:r>
          </w:p>
        </w:tc>
        <w:tc>
          <w:tcPr>
            <w:tcW w:w="1464" w:type="dxa"/>
            <w:shd w:val="clear" w:color="auto" w:fill="F2F2F2" w:themeFill="background1" w:themeFillShade="F2"/>
          </w:tcPr>
          <w:p w14:paraId="4483DAF2" w14:textId="77777777" w:rsidR="006428B1" w:rsidRPr="007151EA" w:rsidRDefault="006428B1" w:rsidP="001B22BA">
            <w:pPr>
              <w:spacing w:before="0"/>
            </w:pPr>
            <w:r w:rsidRPr="00AB043E">
              <w:t>0.75</w:t>
            </w:r>
          </w:p>
        </w:tc>
        <w:tc>
          <w:tcPr>
            <w:tcW w:w="1593" w:type="dxa"/>
            <w:shd w:val="clear" w:color="auto" w:fill="F2F2F2" w:themeFill="background1" w:themeFillShade="F2"/>
          </w:tcPr>
          <w:p w14:paraId="11733DC6" w14:textId="77777777" w:rsidR="006428B1" w:rsidRPr="00AF0B60" w:rsidRDefault="006428B1" w:rsidP="001B22BA">
            <w:pPr>
              <w:spacing w:before="0"/>
            </w:pPr>
            <w:r>
              <w:t>-</w:t>
            </w:r>
            <w:r w:rsidRPr="00EF4CB0">
              <w:t>0.01</w:t>
            </w:r>
          </w:p>
        </w:tc>
      </w:tr>
      <w:tr w:rsidR="006428B1" w14:paraId="4DAF5363" w14:textId="77777777" w:rsidTr="00B25096">
        <w:trPr>
          <w:jc w:val="center"/>
        </w:trPr>
        <w:tc>
          <w:tcPr>
            <w:tcW w:w="851" w:type="dxa"/>
            <w:gridSpan w:val="2"/>
          </w:tcPr>
          <w:p w14:paraId="0F3B62A7" w14:textId="77777777" w:rsidR="006428B1" w:rsidRPr="00904A58" w:rsidRDefault="006428B1" w:rsidP="001B22BA">
            <w:pPr>
              <w:spacing w:before="0"/>
              <w:rPr>
                <w:b/>
              </w:rPr>
            </w:pPr>
            <w:r>
              <w:rPr>
                <w:b/>
              </w:rPr>
              <w:t>RQR</w:t>
            </w:r>
            <w:r w:rsidRPr="00904A58">
              <w:rPr>
                <w:b/>
              </w:rPr>
              <w:t>4</w:t>
            </w:r>
          </w:p>
        </w:tc>
        <w:tc>
          <w:tcPr>
            <w:tcW w:w="1142" w:type="dxa"/>
          </w:tcPr>
          <w:p w14:paraId="744461B4" w14:textId="77777777" w:rsidR="006428B1" w:rsidRPr="00AB1B23" w:rsidRDefault="006428B1" w:rsidP="001B22BA">
            <w:pPr>
              <w:spacing w:before="0"/>
            </w:pPr>
            <w:r>
              <w:t>2.52</w:t>
            </w:r>
          </w:p>
        </w:tc>
        <w:tc>
          <w:tcPr>
            <w:tcW w:w="1142" w:type="dxa"/>
          </w:tcPr>
          <w:p w14:paraId="7E6529B4" w14:textId="77777777" w:rsidR="006428B1" w:rsidRPr="00AB1B23" w:rsidRDefault="006428B1" w:rsidP="001B22BA">
            <w:pPr>
              <w:spacing w:before="0"/>
            </w:pPr>
            <w:r w:rsidRPr="00AB1B23">
              <w:t>2.16</w:t>
            </w:r>
          </w:p>
        </w:tc>
        <w:tc>
          <w:tcPr>
            <w:tcW w:w="1561" w:type="dxa"/>
          </w:tcPr>
          <w:p w14:paraId="09FDCD37" w14:textId="77777777" w:rsidR="006428B1" w:rsidRPr="00D61BBC" w:rsidRDefault="006428B1" w:rsidP="001B22BA">
            <w:pPr>
              <w:spacing w:before="0"/>
            </w:pPr>
            <w:r>
              <w:t>-</w:t>
            </w:r>
            <w:r w:rsidRPr="00D61BBC">
              <w:t>1.</w:t>
            </w:r>
            <w:r>
              <w:t>4</w:t>
            </w:r>
          </w:p>
        </w:tc>
        <w:tc>
          <w:tcPr>
            <w:tcW w:w="997" w:type="dxa"/>
          </w:tcPr>
          <w:p w14:paraId="68B65CF8" w14:textId="77777777" w:rsidR="006428B1" w:rsidRPr="00BA5A62" w:rsidRDefault="006428B1" w:rsidP="001B22BA">
            <w:pPr>
              <w:spacing w:before="0"/>
            </w:pPr>
            <w:r w:rsidRPr="00BA5A62">
              <w:t>2.92</w:t>
            </w:r>
          </w:p>
        </w:tc>
        <w:tc>
          <w:tcPr>
            <w:tcW w:w="1464" w:type="dxa"/>
          </w:tcPr>
          <w:p w14:paraId="37197375" w14:textId="77777777" w:rsidR="006428B1" w:rsidRPr="007151EA" w:rsidRDefault="006428B1" w:rsidP="001B22BA">
            <w:pPr>
              <w:spacing w:before="0"/>
            </w:pPr>
            <w:r w:rsidRPr="00AB043E">
              <w:t>0.74</w:t>
            </w:r>
          </w:p>
        </w:tc>
        <w:tc>
          <w:tcPr>
            <w:tcW w:w="1593" w:type="dxa"/>
          </w:tcPr>
          <w:p w14:paraId="666F0F6A" w14:textId="77777777" w:rsidR="006428B1" w:rsidRPr="00AF0B60" w:rsidRDefault="006428B1" w:rsidP="001B22BA">
            <w:pPr>
              <w:spacing w:before="0"/>
            </w:pPr>
            <w:r>
              <w:t>-</w:t>
            </w:r>
            <w:r w:rsidRPr="00EF4CB0">
              <w:t>0.00</w:t>
            </w:r>
          </w:p>
        </w:tc>
      </w:tr>
      <w:tr w:rsidR="006428B1" w14:paraId="23483F86" w14:textId="77777777" w:rsidTr="00B25096">
        <w:trPr>
          <w:jc w:val="center"/>
        </w:trPr>
        <w:tc>
          <w:tcPr>
            <w:tcW w:w="851" w:type="dxa"/>
            <w:gridSpan w:val="2"/>
            <w:shd w:val="clear" w:color="auto" w:fill="F2F2F2" w:themeFill="background1" w:themeFillShade="F2"/>
          </w:tcPr>
          <w:p w14:paraId="5A1EDCCC" w14:textId="77777777" w:rsidR="006428B1" w:rsidRPr="00904A58" w:rsidRDefault="006428B1" w:rsidP="001B22BA">
            <w:pPr>
              <w:spacing w:before="0"/>
              <w:rPr>
                <w:b/>
              </w:rPr>
            </w:pPr>
            <w:r>
              <w:rPr>
                <w:b/>
              </w:rPr>
              <w:t>RQR</w:t>
            </w:r>
            <w:r w:rsidRPr="00904A58">
              <w:rPr>
                <w:b/>
              </w:rPr>
              <w:t>5</w:t>
            </w:r>
          </w:p>
        </w:tc>
        <w:tc>
          <w:tcPr>
            <w:tcW w:w="1142" w:type="dxa"/>
            <w:shd w:val="clear" w:color="auto" w:fill="F2F2F2" w:themeFill="background1" w:themeFillShade="F2"/>
          </w:tcPr>
          <w:p w14:paraId="6D096429" w14:textId="77777777" w:rsidR="006428B1" w:rsidRPr="00AB1B23" w:rsidRDefault="006428B1" w:rsidP="001B22BA">
            <w:pPr>
              <w:spacing w:before="0"/>
            </w:pPr>
            <w:r>
              <w:t>2.85</w:t>
            </w:r>
          </w:p>
        </w:tc>
        <w:tc>
          <w:tcPr>
            <w:tcW w:w="1142" w:type="dxa"/>
            <w:shd w:val="clear" w:color="auto" w:fill="F2F2F2" w:themeFill="background1" w:themeFillShade="F2"/>
          </w:tcPr>
          <w:p w14:paraId="1C5461DF" w14:textId="77777777" w:rsidR="006428B1" w:rsidRPr="00AB1B23" w:rsidRDefault="006428B1" w:rsidP="001B22BA">
            <w:pPr>
              <w:spacing w:before="0"/>
            </w:pPr>
            <w:r w:rsidRPr="00AB1B23">
              <w:t>2.62</w:t>
            </w:r>
          </w:p>
        </w:tc>
        <w:tc>
          <w:tcPr>
            <w:tcW w:w="1561" w:type="dxa"/>
            <w:shd w:val="clear" w:color="auto" w:fill="F2F2F2" w:themeFill="background1" w:themeFillShade="F2"/>
          </w:tcPr>
          <w:p w14:paraId="6C3B6DEB" w14:textId="77777777" w:rsidR="006428B1" w:rsidRPr="00D61BBC" w:rsidRDefault="006428B1" w:rsidP="001B22BA">
            <w:pPr>
              <w:spacing w:before="0"/>
            </w:pPr>
            <w:r>
              <w:t>1.6</w:t>
            </w:r>
          </w:p>
        </w:tc>
        <w:tc>
          <w:tcPr>
            <w:tcW w:w="997" w:type="dxa"/>
            <w:shd w:val="clear" w:color="auto" w:fill="F2F2F2" w:themeFill="background1" w:themeFillShade="F2"/>
          </w:tcPr>
          <w:p w14:paraId="3EF4BC45" w14:textId="77777777" w:rsidR="006428B1" w:rsidRPr="00BA5A62" w:rsidRDefault="006428B1" w:rsidP="001B22BA">
            <w:pPr>
              <w:spacing w:before="0"/>
            </w:pPr>
            <w:r w:rsidRPr="00BA5A62">
              <w:t>3.73</w:t>
            </w:r>
          </w:p>
        </w:tc>
        <w:tc>
          <w:tcPr>
            <w:tcW w:w="1464" w:type="dxa"/>
            <w:shd w:val="clear" w:color="auto" w:fill="F2F2F2" w:themeFill="background1" w:themeFillShade="F2"/>
          </w:tcPr>
          <w:p w14:paraId="4DE76C1F" w14:textId="77777777" w:rsidR="006428B1" w:rsidRPr="007151EA" w:rsidRDefault="006428B1" w:rsidP="001B22BA">
            <w:pPr>
              <w:spacing w:before="0"/>
            </w:pPr>
            <w:r w:rsidRPr="00AB043E">
              <w:t>0.70</w:t>
            </w:r>
          </w:p>
        </w:tc>
        <w:tc>
          <w:tcPr>
            <w:tcW w:w="1593" w:type="dxa"/>
            <w:shd w:val="clear" w:color="auto" w:fill="F2F2F2" w:themeFill="background1" w:themeFillShade="F2"/>
          </w:tcPr>
          <w:p w14:paraId="422BBEEC" w14:textId="77777777" w:rsidR="006428B1" w:rsidRPr="00AF0B60" w:rsidRDefault="006428B1" w:rsidP="001B22BA">
            <w:pPr>
              <w:spacing w:before="0"/>
            </w:pPr>
            <w:r>
              <w:t>-</w:t>
            </w:r>
            <w:r w:rsidRPr="00EF4CB0">
              <w:t>0.01</w:t>
            </w:r>
          </w:p>
        </w:tc>
      </w:tr>
      <w:tr w:rsidR="006428B1" w14:paraId="328A96B6" w14:textId="77777777" w:rsidTr="00B25096">
        <w:trPr>
          <w:jc w:val="center"/>
        </w:trPr>
        <w:tc>
          <w:tcPr>
            <w:tcW w:w="851" w:type="dxa"/>
            <w:gridSpan w:val="2"/>
          </w:tcPr>
          <w:p w14:paraId="25B9BEB7" w14:textId="77777777" w:rsidR="006428B1" w:rsidRPr="00904A58" w:rsidRDefault="006428B1" w:rsidP="001B22BA">
            <w:pPr>
              <w:spacing w:before="0"/>
              <w:rPr>
                <w:b/>
              </w:rPr>
            </w:pPr>
            <w:r>
              <w:rPr>
                <w:b/>
              </w:rPr>
              <w:t>RQR</w:t>
            </w:r>
            <w:r w:rsidRPr="00904A58">
              <w:rPr>
                <w:b/>
              </w:rPr>
              <w:t>6</w:t>
            </w:r>
          </w:p>
        </w:tc>
        <w:tc>
          <w:tcPr>
            <w:tcW w:w="1142" w:type="dxa"/>
          </w:tcPr>
          <w:p w14:paraId="61D62D73" w14:textId="77777777" w:rsidR="006428B1" w:rsidRPr="00AB1B23" w:rsidRDefault="006428B1" w:rsidP="001B22BA">
            <w:pPr>
              <w:spacing w:before="0"/>
            </w:pPr>
            <w:r>
              <w:t>3.13</w:t>
            </w:r>
          </w:p>
        </w:tc>
        <w:tc>
          <w:tcPr>
            <w:tcW w:w="1142" w:type="dxa"/>
          </w:tcPr>
          <w:p w14:paraId="709A6CBE" w14:textId="77777777" w:rsidR="006428B1" w:rsidRPr="00AB1B23" w:rsidRDefault="006428B1" w:rsidP="001B22BA">
            <w:pPr>
              <w:spacing w:before="0"/>
            </w:pPr>
            <w:r w:rsidRPr="00AB1B23">
              <w:t>3.00</w:t>
            </w:r>
          </w:p>
        </w:tc>
        <w:tc>
          <w:tcPr>
            <w:tcW w:w="1561" w:type="dxa"/>
          </w:tcPr>
          <w:p w14:paraId="6F4A984D" w14:textId="77777777" w:rsidR="006428B1" w:rsidRPr="00D61BBC" w:rsidRDefault="006428B1" w:rsidP="001B22BA">
            <w:pPr>
              <w:spacing w:before="0"/>
            </w:pPr>
            <w:r>
              <w:t>-</w:t>
            </w:r>
            <w:r w:rsidRPr="00D61BBC">
              <w:t>0.3</w:t>
            </w:r>
          </w:p>
        </w:tc>
        <w:tc>
          <w:tcPr>
            <w:tcW w:w="997" w:type="dxa"/>
          </w:tcPr>
          <w:p w14:paraId="1BC1B5BD" w14:textId="77777777" w:rsidR="006428B1" w:rsidRPr="00BA5A62" w:rsidRDefault="006428B1" w:rsidP="001B22BA">
            <w:pPr>
              <w:spacing w:before="0"/>
            </w:pPr>
            <w:r w:rsidRPr="00BA5A62">
              <w:t>4.45</w:t>
            </w:r>
          </w:p>
        </w:tc>
        <w:tc>
          <w:tcPr>
            <w:tcW w:w="1464" w:type="dxa"/>
          </w:tcPr>
          <w:p w14:paraId="7165DF8F" w14:textId="77777777" w:rsidR="006428B1" w:rsidRPr="007151EA" w:rsidRDefault="006428B1" w:rsidP="001B22BA">
            <w:pPr>
              <w:spacing w:before="0"/>
            </w:pPr>
            <w:r w:rsidRPr="00AB043E">
              <w:t>0.67</w:t>
            </w:r>
          </w:p>
        </w:tc>
        <w:tc>
          <w:tcPr>
            <w:tcW w:w="1593" w:type="dxa"/>
          </w:tcPr>
          <w:p w14:paraId="6C3E7139" w14:textId="77777777" w:rsidR="006428B1" w:rsidRPr="00AF0B60" w:rsidRDefault="006428B1" w:rsidP="001B22BA">
            <w:pPr>
              <w:spacing w:before="0"/>
            </w:pPr>
            <w:r>
              <w:t>-</w:t>
            </w:r>
            <w:r w:rsidRPr="00EF4CB0">
              <w:t>0.02</w:t>
            </w:r>
          </w:p>
        </w:tc>
      </w:tr>
      <w:tr w:rsidR="006428B1" w14:paraId="73A3361D" w14:textId="77777777" w:rsidTr="00B25096">
        <w:trPr>
          <w:jc w:val="center"/>
        </w:trPr>
        <w:tc>
          <w:tcPr>
            <w:tcW w:w="851" w:type="dxa"/>
            <w:gridSpan w:val="2"/>
            <w:shd w:val="clear" w:color="auto" w:fill="F2F2F2" w:themeFill="background1" w:themeFillShade="F2"/>
          </w:tcPr>
          <w:p w14:paraId="09C49977" w14:textId="77777777" w:rsidR="006428B1" w:rsidRPr="00904A58" w:rsidRDefault="006428B1" w:rsidP="001B22BA">
            <w:pPr>
              <w:spacing w:before="0"/>
              <w:rPr>
                <w:b/>
              </w:rPr>
            </w:pPr>
            <w:r>
              <w:rPr>
                <w:b/>
              </w:rPr>
              <w:t>RQR</w:t>
            </w:r>
            <w:r w:rsidRPr="00904A58">
              <w:rPr>
                <w:b/>
              </w:rPr>
              <w:t>7</w:t>
            </w:r>
          </w:p>
        </w:tc>
        <w:tc>
          <w:tcPr>
            <w:tcW w:w="1142" w:type="dxa"/>
            <w:shd w:val="clear" w:color="auto" w:fill="F2F2F2" w:themeFill="background1" w:themeFillShade="F2"/>
          </w:tcPr>
          <w:p w14:paraId="5640196F" w14:textId="77777777" w:rsidR="006428B1" w:rsidRPr="00AB1B23" w:rsidRDefault="006428B1" w:rsidP="001B22BA">
            <w:pPr>
              <w:spacing w:before="0"/>
            </w:pPr>
            <w:r>
              <w:t>3.36</w:t>
            </w:r>
          </w:p>
        </w:tc>
        <w:tc>
          <w:tcPr>
            <w:tcW w:w="1142" w:type="dxa"/>
            <w:shd w:val="clear" w:color="auto" w:fill="F2F2F2" w:themeFill="background1" w:themeFillShade="F2"/>
          </w:tcPr>
          <w:p w14:paraId="741CA1CB" w14:textId="77777777" w:rsidR="006428B1" w:rsidRPr="00AB1B23" w:rsidRDefault="006428B1" w:rsidP="001B22BA">
            <w:pPr>
              <w:spacing w:before="0"/>
            </w:pPr>
            <w:r w:rsidRPr="00AB1B23">
              <w:t>3.52</w:t>
            </w:r>
          </w:p>
        </w:tc>
        <w:tc>
          <w:tcPr>
            <w:tcW w:w="1561" w:type="dxa"/>
            <w:shd w:val="clear" w:color="auto" w:fill="F2F2F2" w:themeFill="background1" w:themeFillShade="F2"/>
          </w:tcPr>
          <w:p w14:paraId="0977ED39" w14:textId="77777777" w:rsidR="006428B1" w:rsidRPr="00D61BBC" w:rsidRDefault="006428B1" w:rsidP="001B22BA">
            <w:pPr>
              <w:spacing w:before="0"/>
            </w:pPr>
            <w:r>
              <w:t>1.2</w:t>
            </w:r>
          </w:p>
        </w:tc>
        <w:tc>
          <w:tcPr>
            <w:tcW w:w="997" w:type="dxa"/>
            <w:shd w:val="clear" w:color="auto" w:fill="F2F2F2" w:themeFill="background1" w:themeFillShade="F2"/>
          </w:tcPr>
          <w:p w14:paraId="58D45C94" w14:textId="77777777" w:rsidR="006428B1" w:rsidRPr="00BA5A62" w:rsidRDefault="006428B1" w:rsidP="001B22BA">
            <w:pPr>
              <w:spacing w:before="0"/>
            </w:pPr>
            <w:r w:rsidRPr="00BA5A62">
              <w:t>5.19</w:t>
            </w:r>
          </w:p>
        </w:tc>
        <w:tc>
          <w:tcPr>
            <w:tcW w:w="1464" w:type="dxa"/>
            <w:shd w:val="clear" w:color="auto" w:fill="F2F2F2" w:themeFill="background1" w:themeFillShade="F2"/>
          </w:tcPr>
          <w:p w14:paraId="65F06E6F" w14:textId="77777777" w:rsidR="006428B1" w:rsidRPr="007151EA" w:rsidRDefault="006428B1" w:rsidP="001B22BA">
            <w:pPr>
              <w:spacing w:before="0"/>
            </w:pPr>
            <w:r w:rsidRPr="00AB043E">
              <w:t>0.68</w:t>
            </w:r>
          </w:p>
        </w:tc>
        <w:tc>
          <w:tcPr>
            <w:tcW w:w="1593" w:type="dxa"/>
            <w:shd w:val="clear" w:color="auto" w:fill="F2F2F2" w:themeFill="background1" w:themeFillShade="F2"/>
          </w:tcPr>
          <w:p w14:paraId="53C97BE7" w14:textId="77777777" w:rsidR="006428B1" w:rsidRPr="00AF0B60" w:rsidRDefault="006428B1" w:rsidP="001B22BA">
            <w:pPr>
              <w:spacing w:before="0"/>
            </w:pPr>
            <w:r>
              <w:t>-</w:t>
            </w:r>
            <w:r w:rsidRPr="00EF4CB0">
              <w:t>0.00</w:t>
            </w:r>
          </w:p>
        </w:tc>
      </w:tr>
      <w:tr w:rsidR="006428B1" w14:paraId="45449924" w14:textId="77777777" w:rsidTr="00B25096">
        <w:trPr>
          <w:jc w:val="center"/>
        </w:trPr>
        <w:tc>
          <w:tcPr>
            <w:tcW w:w="851" w:type="dxa"/>
            <w:gridSpan w:val="2"/>
          </w:tcPr>
          <w:p w14:paraId="575FF7A3" w14:textId="77777777" w:rsidR="006428B1" w:rsidRPr="00904A58" w:rsidRDefault="006428B1" w:rsidP="001B22BA">
            <w:pPr>
              <w:spacing w:before="0"/>
              <w:rPr>
                <w:b/>
              </w:rPr>
            </w:pPr>
            <w:r>
              <w:rPr>
                <w:b/>
              </w:rPr>
              <w:t>RQR</w:t>
            </w:r>
            <w:r w:rsidRPr="00904A58">
              <w:rPr>
                <w:b/>
              </w:rPr>
              <w:t>8</w:t>
            </w:r>
          </w:p>
        </w:tc>
        <w:tc>
          <w:tcPr>
            <w:tcW w:w="1142" w:type="dxa"/>
          </w:tcPr>
          <w:p w14:paraId="17AC00DC" w14:textId="77777777" w:rsidR="006428B1" w:rsidRPr="00AB1B23" w:rsidRDefault="006428B1" w:rsidP="001B22BA">
            <w:pPr>
              <w:spacing w:before="0"/>
            </w:pPr>
            <w:r>
              <w:t>3.48</w:t>
            </w:r>
          </w:p>
        </w:tc>
        <w:tc>
          <w:tcPr>
            <w:tcW w:w="1142" w:type="dxa"/>
          </w:tcPr>
          <w:p w14:paraId="3CA9A6D4" w14:textId="77777777" w:rsidR="006428B1" w:rsidRPr="00AB1B23" w:rsidRDefault="006428B1" w:rsidP="001B22BA">
            <w:pPr>
              <w:spacing w:before="0"/>
            </w:pPr>
            <w:r w:rsidRPr="00AB1B23">
              <w:t>3.92</w:t>
            </w:r>
          </w:p>
        </w:tc>
        <w:tc>
          <w:tcPr>
            <w:tcW w:w="1561" w:type="dxa"/>
          </w:tcPr>
          <w:p w14:paraId="5371E19D" w14:textId="77777777" w:rsidR="006428B1" w:rsidRPr="00D61BBC" w:rsidRDefault="006428B1" w:rsidP="001B22BA">
            <w:pPr>
              <w:spacing w:before="0"/>
            </w:pPr>
            <w:r>
              <w:t>-1.3</w:t>
            </w:r>
          </w:p>
        </w:tc>
        <w:tc>
          <w:tcPr>
            <w:tcW w:w="997" w:type="dxa"/>
          </w:tcPr>
          <w:p w14:paraId="52E932A1" w14:textId="77777777" w:rsidR="006428B1" w:rsidRPr="00BA5A62" w:rsidRDefault="006428B1" w:rsidP="001B22BA">
            <w:pPr>
              <w:spacing w:before="0"/>
            </w:pPr>
            <w:r w:rsidRPr="00BA5A62">
              <w:t>5.90</w:t>
            </w:r>
          </w:p>
        </w:tc>
        <w:tc>
          <w:tcPr>
            <w:tcW w:w="1464" w:type="dxa"/>
          </w:tcPr>
          <w:p w14:paraId="57482839" w14:textId="77777777" w:rsidR="006428B1" w:rsidRPr="007151EA" w:rsidRDefault="006428B1" w:rsidP="001B22BA">
            <w:pPr>
              <w:spacing w:before="0"/>
            </w:pPr>
            <w:r w:rsidRPr="00AB043E">
              <w:t>0.66</w:t>
            </w:r>
          </w:p>
        </w:tc>
        <w:tc>
          <w:tcPr>
            <w:tcW w:w="1593" w:type="dxa"/>
          </w:tcPr>
          <w:p w14:paraId="063BF577" w14:textId="77777777" w:rsidR="006428B1" w:rsidRPr="00AF0B60" w:rsidRDefault="006428B1" w:rsidP="001B22BA">
            <w:pPr>
              <w:spacing w:before="0"/>
            </w:pPr>
            <w:r>
              <w:t>-</w:t>
            </w:r>
            <w:r w:rsidRPr="00EF4CB0">
              <w:t>0.02</w:t>
            </w:r>
          </w:p>
        </w:tc>
      </w:tr>
      <w:tr w:rsidR="006428B1" w14:paraId="006A4498" w14:textId="77777777" w:rsidTr="00B25096">
        <w:trPr>
          <w:jc w:val="center"/>
        </w:trPr>
        <w:tc>
          <w:tcPr>
            <w:tcW w:w="851" w:type="dxa"/>
            <w:gridSpan w:val="2"/>
            <w:shd w:val="clear" w:color="auto" w:fill="F2F2F2" w:themeFill="background1" w:themeFillShade="F2"/>
          </w:tcPr>
          <w:p w14:paraId="73B3DBC8" w14:textId="77777777" w:rsidR="006428B1" w:rsidRPr="00904A58" w:rsidRDefault="006428B1" w:rsidP="001B22BA">
            <w:pPr>
              <w:spacing w:before="0"/>
              <w:rPr>
                <w:b/>
              </w:rPr>
            </w:pPr>
            <w:r>
              <w:rPr>
                <w:b/>
              </w:rPr>
              <w:t>RQR</w:t>
            </w:r>
            <w:r w:rsidRPr="00904A58">
              <w:rPr>
                <w:b/>
              </w:rPr>
              <w:t>9</w:t>
            </w:r>
          </w:p>
        </w:tc>
        <w:tc>
          <w:tcPr>
            <w:tcW w:w="1142" w:type="dxa"/>
            <w:shd w:val="clear" w:color="auto" w:fill="F2F2F2" w:themeFill="background1" w:themeFillShade="F2"/>
          </w:tcPr>
          <w:p w14:paraId="56038276" w14:textId="77777777" w:rsidR="006428B1" w:rsidRPr="00AB1B23" w:rsidRDefault="006428B1" w:rsidP="001B22BA">
            <w:pPr>
              <w:spacing w:before="0"/>
            </w:pPr>
            <w:r>
              <w:t>3.97</w:t>
            </w:r>
          </w:p>
        </w:tc>
        <w:tc>
          <w:tcPr>
            <w:tcW w:w="1142" w:type="dxa"/>
            <w:shd w:val="clear" w:color="auto" w:fill="F2F2F2" w:themeFill="background1" w:themeFillShade="F2"/>
          </w:tcPr>
          <w:p w14:paraId="5FB0DDFA" w14:textId="77777777" w:rsidR="006428B1" w:rsidRPr="00AB1B23" w:rsidRDefault="006428B1" w:rsidP="001B22BA">
            <w:pPr>
              <w:spacing w:before="0"/>
            </w:pPr>
            <w:r w:rsidRPr="00AB1B23">
              <w:t>5.05</w:t>
            </w:r>
          </w:p>
        </w:tc>
        <w:tc>
          <w:tcPr>
            <w:tcW w:w="1561" w:type="dxa"/>
            <w:shd w:val="clear" w:color="auto" w:fill="F2F2F2" w:themeFill="background1" w:themeFillShade="F2"/>
          </w:tcPr>
          <w:p w14:paraId="1F40BC5A" w14:textId="77777777" w:rsidR="006428B1" w:rsidRPr="00D61BBC" w:rsidRDefault="006428B1" w:rsidP="001B22BA">
            <w:pPr>
              <w:spacing w:before="0"/>
            </w:pPr>
            <w:r w:rsidRPr="00D61BBC">
              <w:t>1</w:t>
            </w:r>
            <w:r>
              <w:t>.0</w:t>
            </w:r>
          </w:p>
        </w:tc>
        <w:tc>
          <w:tcPr>
            <w:tcW w:w="997" w:type="dxa"/>
            <w:shd w:val="clear" w:color="auto" w:fill="F2F2F2" w:themeFill="background1" w:themeFillShade="F2"/>
          </w:tcPr>
          <w:p w14:paraId="11869E31" w14:textId="77777777" w:rsidR="006428B1" w:rsidRPr="00BA5A62" w:rsidRDefault="006428B1" w:rsidP="001B22BA">
            <w:pPr>
              <w:spacing w:before="0"/>
            </w:pPr>
            <w:r w:rsidRPr="00BA5A62">
              <w:t>7.55</w:t>
            </w:r>
          </w:p>
        </w:tc>
        <w:tc>
          <w:tcPr>
            <w:tcW w:w="1464" w:type="dxa"/>
            <w:shd w:val="clear" w:color="auto" w:fill="F2F2F2" w:themeFill="background1" w:themeFillShade="F2"/>
          </w:tcPr>
          <w:p w14:paraId="746F7AF0" w14:textId="77777777" w:rsidR="006428B1" w:rsidRPr="007151EA" w:rsidRDefault="006428B1" w:rsidP="001B22BA">
            <w:pPr>
              <w:spacing w:before="0"/>
            </w:pPr>
            <w:r w:rsidRPr="00AB043E">
              <w:t>0.67</w:t>
            </w:r>
          </w:p>
        </w:tc>
        <w:tc>
          <w:tcPr>
            <w:tcW w:w="1593" w:type="dxa"/>
            <w:shd w:val="clear" w:color="auto" w:fill="F2F2F2" w:themeFill="background1" w:themeFillShade="F2"/>
          </w:tcPr>
          <w:p w14:paraId="73CC51C7" w14:textId="77777777" w:rsidR="006428B1" w:rsidRPr="00AF0B60" w:rsidRDefault="006428B1" w:rsidP="001B22BA">
            <w:pPr>
              <w:spacing w:before="0"/>
            </w:pPr>
            <w:r>
              <w:t>-</w:t>
            </w:r>
            <w:r w:rsidRPr="00EF4CB0">
              <w:t>0.01</w:t>
            </w:r>
          </w:p>
        </w:tc>
      </w:tr>
      <w:tr w:rsidR="006428B1" w14:paraId="7AF51C4A" w14:textId="77777777" w:rsidTr="00B25096">
        <w:trPr>
          <w:jc w:val="center"/>
        </w:trPr>
        <w:tc>
          <w:tcPr>
            <w:tcW w:w="851" w:type="dxa"/>
            <w:gridSpan w:val="2"/>
            <w:tcBorders>
              <w:bottom w:val="single" w:sz="4" w:space="0" w:color="auto"/>
            </w:tcBorders>
          </w:tcPr>
          <w:p w14:paraId="07D63418" w14:textId="77777777" w:rsidR="006428B1" w:rsidRPr="00904A58" w:rsidRDefault="006428B1" w:rsidP="001B22BA">
            <w:pPr>
              <w:spacing w:before="0"/>
              <w:rPr>
                <w:b/>
              </w:rPr>
            </w:pPr>
            <w:r>
              <w:rPr>
                <w:b/>
              </w:rPr>
              <w:t>RQR</w:t>
            </w:r>
            <w:r w:rsidRPr="00904A58">
              <w:rPr>
                <w:b/>
              </w:rPr>
              <w:t>10</w:t>
            </w:r>
          </w:p>
        </w:tc>
        <w:tc>
          <w:tcPr>
            <w:tcW w:w="1142" w:type="dxa"/>
            <w:tcBorders>
              <w:bottom w:val="single" w:sz="4" w:space="0" w:color="auto"/>
            </w:tcBorders>
          </w:tcPr>
          <w:p w14:paraId="3F992B07" w14:textId="77777777" w:rsidR="006428B1" w:rsidRPr="00AB1B23" w:rsidRDefault="006428B1" w:rsidP="001B22BA">
            <w:pPr>
              <w:spacing w:before="0"/>
            </w:pPr>
            <w:r>
              <w:t>4.79</w:t>
            </w:r>
          </w:p>
        </w:tc>
        <w:tc>
          <w:tcPr>
            <w:tcW w:w="1142" w:type="dxa"/>
            <w:tcBorders>
              <w:bottom w:val="single" w:sz="4" w:space="0" w:color="auto"/>
            </w:tcBorders>
          </w:tcPr>
          <w:p w14:paraId="72147442" w14:textId="77777777" w:rsidR="006428B1" w:rsidRDefault="006428B1" w:rsidP="001B22BA">
            <w:pPr>
              <w:spacing w:before="0"/>
            </w:pPr>
            <w:r w:rsidRPr="00AB1B23">
              <w:t>6.58</w:t>
            </w:r>
          </w:p>
        </w:tc>
        <w:tc>
          <w:tcPr>
            <w:tcW w:w="1561" w:type="dxa"/>
            <w:tcBorders>
              <w:bottom w:val="single" w:sz="4" w:space="0" w:color="auto"/>
            </w:tcBorders>
          </w:tcPr>
          <w:p w14:paraId="15BCFFDD" w14:textId="77777777" w:rsidR="006428B1" w:rsidRDefault="006428B1" w:rsidP="001B22BA">
            <w:pPr>
              <w:spacing w:before="0"/>
            </w:pPr>
            <w:r w:rsidRPr="00D61BBC">
              <w:t>0.</w:t>
            </w:r>
            <w:r>
              <w:t>2</w:t>
            </w:r>
          </w:p>
        </w:tc>
        <w:tc>
          <w:tcPr>
            <w:tcW w:w="997" w:type="dxa"/>
            <w:tcBorders>
              <w:bottom w:val="single" w:sz="4" w:space="0" w:color="auto"/>
            </w:tcBorders>
          </w:tcPr>
          <w:p w14:paraId="0EB08CBE" w14:textId="77777777" w:rsidR="006428B1" w:rsidRDefault="006428B1" w:rsidP="001B22BA">
            <w:pPr>
              <w:spacing w:before="0"/>
            </w:pPr>
            <w:r w:rsidRPr="00BA5A62">
              <w:t>9.33</w:t>
            </w:r>
          </w:p>
        </w:tc>
        <w:tc>
          <w:tcPr>
            <w:tcW w:w="1464" w:type="dxa"/>
            <w:tcBorders>
              <w:bottom w:val="single" w:sz="4" w:space="0" w:color="auto"/>
            </w:tcBorders>
          </w:tcPr>
          <w:p w14:paraId="26140521" w14:textId="77777777" w:rsidR="006428B1" w:rsidRDefault="006428B1" w:rsidP="001B22BA">
            <w:pPr>
              <w:spacing w:before="0"/>
            </w:pPr>
            <w:r w:rsidRPr="00AB043E">
              <w:t>0.71</w:t>
            </w:r>
          </w:p>
        </w:tc>
        <w:tc>
          <w:tcPr>
            <w:tcW w:w="1593" w:type="dxa"/>
            <w:tcBorders>
              <w:bottom w:val="single" w:sz="4" w:space="0" w:color="auto"/>
            </w:tcBorders>
          </w:tcPr>
          <w:p w14:paraId="69158DFD" w14:textId="77777777" w:rsidR="006428B1" w:rsidRDefault="006428B1" w:rsidP="001B22BA">
            <w:pPr>
              <w:spacing w:before="0"/>
            </w:pPr>
            <w:r>
              <w:t>-</w:t>
            </w:r>
            <w:r w:rsidRPr="00EF4CB0">
              <w:t>0.01</w:t>
            </w:r>
          </w:p>
        </w:tc>
      </w:tr>
    </w:tbl>
    <w:p w14:paraId="284B4CFA" w14:textId="3CCA5F90" w:rsidR="00C3584B" w:rsidRDefault="00A00AAD" w:rsidP="001B22BA">
      <w:pPr>
        <w:pStyle w:val="Caption"/>
      </w:pPr>
      <w:bookmarkStart w:id="23" w:name="_Ref495923434"/>
      <w:r>
        <w:t xml:space="preserve">Table </w:t>
      </w:r>
      <w:fldSimple w:instr=" SEQ Table \* ARABIC ">
        <w:r w:rsidR="00185ACA">
          <w:rPr>
            <w:noProof/>
          </w:rPr>
          <w:t>4</w:t>
        </w:r>
      </w:fldSimple>
      <w:bookmarkEnd w:id="22"/>
      <w:bookmarkEnd w:id="23"/>
      <w:r>
        <w:t xml:space="preserve"> – List of RQR beam quality parameters</w:t>
      </w:r>
    </w:p>
    <w:p w14:paraId="6BD4E3AA" w14:textId="77777777" w:rsidR="00C3584B" w:rsidRDefault="00C35EC9" w:rsidP="001B22BA">
      <w:r w:rsidRPr="00A12365">
        <w:rPr>
          <w:noProof/>
          <w:lang w:eastAsia="en-AU"/>
        </w:rPr>
        <w:drawing>
          <wp:inline distT="0" distB="0" distL="0" distR="0" wp14:anchorId="113C3D77" wp14:editId="4F0EAA70">
            <wp:extent cx="5731510" cy="3953956"/>
            <wp:effectExtent l="0" t="0" r="254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953956"/>
                    </a:xfrm>
                    <a:prstGeom prst="rect">
                      <a:avLst/>
                    </a:prstGeom>
                    <a:noFill/>
                    <a:ln>
                      <a:noFill/>
                    </a:ln>
                  </pic:spPr>
                </pic:pic>
              </a:graphicData>
            </a:graphic>
          </wp:inline>
        </w:drawing>
      </w:r>
    </w:p>
    <w:p w14:paraId="612EF095" w14:textId="76A6F9FE" w:rsidR="000B464D" w:rsidRDefault="00132763" w:rsidP="001B22BA">
      <w:pPr>
        <w:pStyle w:val="Caption"/>
      </w:pPr>
      <w:bookmarkStart w:id="24" w:name="_Ref487453750"/>
      <w:r>
        <w:t xml:space="preserve">Figure </w:t>
      </w:r>
      <w:fldSimple w:instr=" SEQ Figure \* ARABIC ">
        <w:r w:rsidR="00185ACA">
          <w:rPr>
            <w:noProof/>
          </w:rPr>
          <w:t>5</w:t>
        </w:r>
      </w:fldSimple>
      <w:bookmarkEnd w:id="24"/>
      <w:r>
        <w:t xml:space="preserve"> – </w:t>
      </w:r>
      <w:r w:rsidR="00C35EC9" w:rsidRPr="00C35EC9">
        <w:t>Relative MEFAC current as a function of added aluminium for RQR beams</w:t>
      </w:r>
    </w:p>
    <w:p w14:paraId="60D07FD5" w14:textId="26B3A1FC" w:rsidR="00FA2D5C" w:rsidRPr="000B696A" w:rsidRDefault="00FA2D5C" w:rsidP="001B22BA">
      <w:pPr>
        <w:pStyle w:val="Heading2"/>
      </w:pPr>
      <w:bookmarkStart w:id="25" w:name="_Toc131163892"/>
      <w:r>
        <w:t>RQA</w:t>
      </w:r>
      <w:r w:rsidR="0038496F">
        <w:t xml:space="preserve"> beams</w:t>
      </w:r>
      <w:bookmarkEnd w:id="25"/>
    </w:p>
    <w:p w14:paraId="39C50A50" w14:textId="2D1AEEF0" w:rsidR="00C023C6" w:rsidRDefault="00FD67A6" w:rsidP="001B22BA">
      <w:pPr>
        <w:spacing w:before="100" w:beforeAutospacing="1" w:after="100" w:afterAutospacing="1" w:line="276" w:lineRule="auto"/>
      </w:pPr>
      <w:r>
        <w:fldChar w:fldCharType="begin"/>
      </w:r>
      <w:r>
        <w:instrText xml:space="preserve"> REF _Ref487025424 \h </w:instrText>
      </w:r>
      <w:r w:rsidR="001B22BA">
        <w:instrText xml:space="preserve"> \* MERGEFORMAT </w:instrText>
      </w:r>
      <w:r>
        <w:fldChar w:fldCharType="separate"/>
      </w:r>
      <w:r w:rsidR="00185ACA">
        <w:t xml:space="preserve">Table </w:t>
      </w:r>
      <w:r w:rsidR="00185ACA">
        <w:rPr>
          <w:noProof/>
        </w:rPr>
        <w:t>5</w:t>
      </w:r>
      <w:r>
        <w:fldChar w:fldCharType="end"/>
      </w:r>
      <w:r>
        <w:t xml:space="preserve"> lists the filter identification number and the total added filtration used to realise the RQA series of beams at ARPANSA. </w:t>
      </w:r>
      <w:r w:rsidR="005647EB">
        <w:t xml:space="preserve">The total added filtration indicated in </w:t>
      </w:r>
      <w:r w:rsidR="005647EB">
        <w:fldChar w:fldCharType="begin"/>
      </w:r>
      <w:r w:rsidR="005647EB">
        <w:instrText xml:space="preserve"> REF _Ref487025424 \h </w:instrText>
      </w:r>
      <w:r w:rsidR="001B22BA">
        <w:instrText xml:space="preserve"> \* MERGEFORMAT </w:instrText>
      </w:r>
      <w:r w:rsidR="005647EB">
        <w:fldChar w:fldCharType="separate"/>
      </w:r>
      <w:r w:rsidR="00185ACA">
        <w:t xml:space="preserve">Table </w:t>
      </w:r>
      <w:r w:rsidR="00185ACA">
        <w:rPr>
          <w:noProof/>
        </w:rPr>
        <w:t>5</w:t>
      </w:r>
      <w:r w:rsidR="005647EB">
        <w:fldChar w:fldCharType="end"/>
      </w:r>
      <w:r w:rsidR="005647EB">
        <w:t xml:space="preserve"> excludes the RQR filtration. </w:t>
      </w:r>
      <w:r>
        <w:fldChar w:fldCharType="begin"/>
      </w:r>
      <w:r>
        <w:instrText xml:space="preserve"> REF _Ref487454543 \h </w:instrText>
      </w:r>
      <w:r w:rsidR="001B22BA">
        <w:instrText xml:space="preserve"> \* MERGEFORMAT </w:instrText>
      </w:r>
      <w:r>
        <w:fldChar w:fldCharType="separate"/>
      </w:r>
      <w:r w:rsidR="00185ACA">
        <w:t xml:space="preserve">Table </w:t>
      </w:r>
      <w:r w:rsidR="00185ACA">
        <w:rPr>
          <w:noProof/>
        </w:rPr>
        <w:t>6</w:t>
      </w:r>
      <w:r>
        <w:fldChar w:fldCharType="end"/>
      </w:r>
      <w:r>
        <w:t xml:space="preserve"> shows the results of the filter thickness measurements for the added aluminium filters. </w:t>
      </w:r>
      <w:r w:rsidR="00D23389">
        <w:fldChar w:fldCharType="begin"/>
      </w:r>
      <w:r w:rsidR="00D23389">
        <w:instrText xml:space="preserve"> REF _Ref487453886 \h </w:instrText>
      </w:r>
      <w:r w:rsidR="001B22BA">
        <w:instrText xml:space="preserve"> \* MERGEFORMAT </w:instrText>
      </w:r>
      <w:r w:rsidR="00D23389">
        <w:fldChar w:fldCharType="separate"/>
      </w:r>
      <w:r w:rsidR="00185ACA">
        <w:t xml:space="preserve">Figure </w:t>
      </w:r>
      <w:r w:rsidR="00185ACA">
        <w:rPr>
          <w:noProof/>
        </w:rPr>
        <w:t>6</w:t>
      </w:r>
      <w:r w:rsidR="00D23389">
        <w:fldChar w:fldCharType="end"/>
      </w:r>
      <w:r w:rsidR="00D23389">
        <w:t xml:space="preserve"> shows the RQA beam characteristics realised at ARPANSA. The beam quality parameters are listed in </w:t>
      </w:r>
      <w:r w:rsidR="009D5A18">
        <w:fldChar w:fldCharType="begin"/>
      </w:r>
      <w:r w:rsidR="009D5A18">
        <w:instrText xml:space="preserve"> REF _Ref495923528 \h </w:instrText>
      </w:r>
      <w:r w:rsidR="001B22BA">
        <w:instrText xml:space="preserve"> \* MERGEFORMAT </w:instrText>
      </w:r>
      <w:r w:rsidR="009D5A18">
        <w:fldChar w:fldCharType="separate"/>
      </w:r>
      <w:r w:rsidR="00185ACA">
        <w:t xml:space="preserve">Table </w:t>
      </w:r>
      <w:r w:rsidR="00185ACA">
        <w:rPr>
          <w:noProof/>
        </w:rPr>
        <w:t>7</w:t>
      </w:r>
      <w:r w:rsidR="009D5A18">
        <w:fldChar w:fldCharType="end"/>
      </w:r>
      <w:r w:rsidR="00D23389">
        <w:t>.</w:t>
      </w:r>
      <w:r w:rsidR="0070182D">
        <w:t xml:space="preserve"> </w:t>
      </w:r>
    </w:p>
    <w:p w14:paraId="016AF4CF" w14:textId="7F3E5B8C" w:rsidR="00582883" w:rsidRDefault="00582883" w:rsidP="001B22BA">
      <w:pPr>
        <w:spacing w:before="100" w:beforeAutospacing="1" w:after="100" w:afterAutospacing="1" w:line="276" w:lineRule="auto"/>
      </w:pPr>
    </w:p>
    <w:p w14:paraId="164B0C77" w14:textId="77777777" w:rsidR="00582883" w:rsidRDefault="00582883" w:rsidP="001B22BA">
      <w:pPr>
        <w:spacing w:before="100" w:beforeAutospacing="1" w:after="100" w:afterAutospacing="1" w:line="276" w:lineRule="auto"/>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2"/>
        <w:gridCol w:w="3303"/>
        <w:gridCol w:w="2508"/>
      </w:tblGrid>
      <w:tr w:rsidR="00516900" w14:paraId="53B4BBFE" w14:textId="77777777" w:rsidTr="0096210F">
        <w:trPr>
          <w:jc w:val="center"/>
        </w:trPr>
        <w:tc>
          <w:tcPr>
            <w:tcW w:w="852" w:type="dxa"/>
            <w:tcBorders>
              <w:top w:val="single" w:sz="4" w:space="0" w:color="auto"/>
              <w:bottom w:val="single" w:sz="4" w:space="0" w:color="auto"/>
            </w:tcBorders>
          </w:tcPr>
          <w:p w14:paraId="5729632C" w14:textId="77777777" w:rsidR="00516900" w:rsidRDefault="00516900" w:rsidP="001B22BA">
            <w:pPr>
              <w:spacing w:before="0"/>
            </w:pPr>
          </w:p>
        </w:tc>
        <w:tc>
          <w:tcPr>
            <w:tcW w:w="3303" w:type="dxa"/>
            <w:tcBorders>
              <w:top w:val="single" w:sz="4" w:space="0" w:color="auto"/>
              <w:bottom w:val="single" w:sz="4" w:space="0" w:color="auto"/>
            </w:tcBorders>
          </w:tcPr>
          <w:p w14:paraId="69CE6D18" w14:textId="77777777" w:rsidR="00516900" w:rsidRDefault="00516900" w:rsidP="001B22BA">
            <w:pPr>
              <w:spacing w:before="0"/>
              <w:rPr>
                <w:b/>
              </w:rPr>
            </w:pPr>
            <w:r w:rsidRPr="00333F53">
              <w:rPr>
                <w:b/>
              </w:rPr>
              <w:t>Filter Combination</w:t>
            </w:r>
          </w:p>
          <w:p w14:paraId="2F3C10F4" w14:textId="77777777" w:rsidR="00516900" w:rsidRPr="00333F53" w:rsidRDefault="00516900" w:rsidP="001B22BA">
            <w:pPr>
              <w:spacing w:before="0"/>
              <w:rPr>
                <w:b/>
              </w:rPr>
            </w:pPr>
            <w:r>
              <w:rPr>
                <w:b/>
              </w:rPr>
              <w:t>(mm</w:t>
            </w:r>
            <w:r w:rsidR="00F807AB">
              <w:rPr>
                <w:b/>
              </w:rPr>
              <w:t xml:space="preserve"> </w:t>
            </w:r>
            <w:r>
              <w:rPr>
                <w:b/>
              </w:rPr>
              <w:t>Al)</w:t>
            </w:r>
          </w:p>
        </w:tc>
        <w:tc>
          <w:tcPr>
            <w:tcW w:w="2508" w:type="dxa"/>
            <w:tcBorders>
              <w:top w:val="single" w:sz="4" w:space="0" w:color="auto"/>
              <w:bottom w:val="single" w:sz="4" w:space="0" w:color="auto"/>
            </w:tcBorders>
          </w:tcPr>
          <w:p w14:paraId="2E633550" w14:textId="77777777" w:rsidR="00516900" w:rsidRPr="00333F53" w:rsidRDefault="00516900" w:rsidP="001B22BA">
            <w:pPr>
              <w:spacing w:before="0"/>
              <w:rPr>
                <w:b/>
              </w:rPr>
            </w:pPr>
            <w:r w:rsidRPr="00333F53">
              <w:rPr>
                <w:b/>
              </w:rPr>
              <w:t>Total Added Filtration</w:t>
            </w:r>
          </w:p>
          <w:p w14:paraId="2F00FB48" w14:textId="77777777" w:rsidR="00516900" w:rsidRPr="00333F53" w:rsidRDefault="00516900" w:rsidP="001B22BA">
            <w:pPr>
              <w:spacing w:before="0"/>
              <w:rPr>
                <w:b/>
              </w:rPr>
            </w:pPr>
            <w:r w:rsidRPr="00333F53">
              <w:rPr>
                <w:b/>
              </w:rPr>
              <w:t>(mm</w:t>
            </w:r>
            <w:r w:rsidR="00F807AB">
              <w:rPr>
                <w:b/>
              </w:rPr>
              <w:t xml:space="preserve"> </w:t>
            </w:r>
            <w:r w:rsidRPr="00333F53">
              <w:rPr>
                <w:b/>
              </w:rPr>
              <w:t>Al)</w:t>
            </w:r>
          </w:p>
        </w:tc>
      </w:tr>
      <w:tr w:rsidR="00516900" w14:paraId="0C56E39A" w14:textId="77777777" w:rsidTr="0096210F">
        <w:trPr>
          <w:jc w:val="center"/>
        </w:trPr>
        <w:tc>
          <w:tcPr>
            <w:tcW w:w="852" w:type="dxa"/>
            <w:tcBorders>
              <w:top w:val="single" w:sz="4" w:space="0" w:color="auto"/>
            </w:tcBorders>
          </w:tcPr>
          <w:p w14:paraId="579CDA03" w14:textId="77777777" w:rsidR="00516900" w:rsidRPr="00333F53" w:rsidRDefault="00516900" w:rsidP="001B22BA">
            <w:pPr>
              <w:spacing w:before="100" w:beforeAutospacing="1" w:after="100" w:afterAutospacing="1" w:line="276" w:lineRule="auto"/>
              <w:rPr>
                <w:b/>
              </w:rPr>
            </w:pPr>
            <w:r w:rsidRPr="00333F53">
              <w:rPr>
                <w:b/>
              </w:rPr>
              <w:t>RQ</w:t>
            </w:r>
            <w:r>
              <w:rPr>
                <w:b/>
              </w:rPr>
              <w:t>A</w:t>
            </w:r>
            <w:r w:rsidRPr="00333F53">
              <w:rPr>
                <w:b/>
              </w:rPr>
              <w:t>2</w:t>
            </w:r>
          </w:p>
        </w:tc>
        <w:tc>
          <w:tcPr>
            <w:tcW w:w="3303" w:type="dxa"/>
            <w:tcBorders>
              <w:top w:val="single" w:sz="4" w:space="0" w:color="auto"/>
            </w:tcBorders>
          </w:tcPr>
          <w:p w14:paraId="37647DA8" w14:textId="77777777" w:rsidR="00516900" w:rsidRDefault="00D24ED3" w:rsidP="001B22BA">
            <w:pPr>
              <w:spacing w:before="100" w:beforeAutospacing="1" w:after="100" w:afterAutospacing="1" w:line="276" w:lineRule="auto"/>
            </w:pPr>
            <w:r w:rsidRPr="00D24ED3">
              <w:t>COM148</w:t>
            </w:r>
          </w:p>
        </w:tc>
        <w:tc>
          <w:tcPr>
            <w:tcW w:w="2508" w:type="dxa"/>
            <w:tcBorders>
              <w:top w:val="single" w:sz="4" w:space="0" w:color="auto"/>
            </w:tcBorders>
          </w:tcPr>
          <w:p w14:paraId="25356455" w14:textId="77777777" w:rsidR="00516900" w:rsidRDefault="00D24ED3" w:rsidP="001B22BA">
            <w:pPr>
              <w:spacing w:before="100" w:beforeAutospacing="1" w:after="100" w:afterAutospacing="1" w:line="276" w:lineRule="auto"/>
            </w:pPr>
            <w:r>
              <w:t>4.00</w:t>
            </w:r>
          </w:p>
        </w:tc>
      </w:tr>
      <w:tr w:rsidR="00516900" w14:paraId="290FCAAE" w14:textId="77777777" w:rsidTr="00092170">
        <w:trPr>
          <w:jc w:val="center"/>
        </w:trPr>
        <w:tc>
          <w:tcPr>
            <w:tcW w:w="852" w:type="dxa"/>
            <w:shd w:val="clear" w:color="auto" w:fill="F2F2F2" w:themeFill="background1" w:themeFillShade="F2"/>
          </w:tcPr>
          <w:p w14:paraId="7C6652CC" w14:textId="77777777" w:rsidR="00516900" w:rsidRPr="00333F53" w:rsidRDefault="00516900" w:rsidP="001B22BA">
            <w:pPr>
              <w:spacing w:before="100" w:beforeAutospacing="1" w:after="100" w:afterAutospacing="1" w:line="276" w:lineRule="auto"/>
              <w:rPr>
                <w:b/>
              </w:rPr>
            </w:pPr>
            <w:r>
              <w:rPr>
                <w:b/>
              </w:rPr>
              <w:t>RQA3</w:t>
            </w:r>
          </w:p>
        </w:tc>
        <w:tc>
          <w:tcPr>
            <w:tcW w:w="3303" w:type="dxa"/>
            <w:shd w:val="clear" w:color="auto" w:fill="F2F2F2" w:themeFill="background1" w:themeFillShade="F2"/>
          </w:tcPr>
          <w:p w14:paraId="7C8363BA" w14:textId="77777777" w:rsidR="00516900" w:rsidRDefault="00D24ED3" w:rsidP="001B22BA">
            <w:pPr>
              <w:spacing w:before="100" w:beforeAutospacing="1" w:after="100" w:afterAutospacing="1" w:line="276" w:lineRule="auto"/>
            </w:pPr>
            <w:r>
              <w:t>COM106</w:t>
            </w:r>
          </w:p>
        </w:tc>
        <w:tc>
          <w:tcPr>
            <w:tcW w:w="2508" w:type="dxa"/>
            <w:shd w:val="clear" w:color="auto" w:fill="F2F2F2" w:themeFill="background1" w:themeFillShade="F2"/>
          </w:tcPr>
          <w:p w14:paraId="5795CE14" w14:textId="77777777" w:rsidR="00516900" w:rsidRDefault="00D24ED3" w:rsidP="001B22BA">
            <w:pPr>
              <w:spacing w:before="100" w:beforeAutospacing="1" w:after="100" w:afterAutospacing="1" w:line="276" w:lineRule="auto"/>
            </w:pPr>
            <w:r>
              <w:t>10.00</w:t>
            </w:r>
          </w:p>
        </w:tc>
      </w:tr>
      <w:tr w:rsidR="00516900" w14:paraId="75ABB887" w14:textId="77777777" w:rsidTr="0096210F">
        <w:trPr>
          <w:jc w:val="center"/>
        </w:trPr>
        <w:tc>
          <w:tcPr>
            <w:tcW w:w="852" w:type="dxa"/>
          </w:tcPr>
          <w:p w14:paraId="5DDF40E3" w14:textId="77777777" w:rsidR="00516900" w:rsidRPr="00333F53" w:rsidRDefault="00516900" w:rsidP="001B22BA">
            <w:pPr>
              <w:spacing w:before="100" w:beforeAutospacing="1" w:after="100" w:afterAutospacing="1" w:line="276" w:lineRule="auto"/>
              <w:rPr>
                <w:b/>
              </w:rPr>
            </w:pPr>
            <w:r>
              <w:rPr>
                <w:b/>
              </w:rPr>
              <w:t>RQA4</w:t>
            </w:r>
          </w:p>
        </w:tc>
        <w:tc>
          <w:tcPr>
            <w:tcW w:w="3303" w:type="dxa"/>
          </w:tcPr>
          <w:p w14:paraId="58C92FD6" w14:textId="77777777" w:rsidR="00516900" w:rsidRDefault="00D24ED3" w:rsidP="001B22BA">
            <w:pPr>
              <w:spacing w:before="100" w:beforeAutospacing="1" w:after="100" w:afterAutospacing="1" w:line="276" w:lineRule="auto"/>
            </w:pPr>
            <w:r>
              <w:t>COM106, 147, 148</w:t>
            </w:r>
          </w:p>
        </w:tc>
        <w:tc>
          <w:tcPr>
            <w:tcW w:w="2508" w:type="dxa"/>
          </w:tcPr>
          <w:p w14:paraId="393D09BF" w14:textId="77777777" w:rsidR="00516900" w:rsidRDefault="00D24ED3" w:rsidP="001B22BA">
            <w:pPr>
              <w:spacing w:before="100" w:beforeAutospacing="1" w:after="100" w:afterAutospacing="1" w:line="276" w:lineRule="auto"/>
            </w:pPr>
            <w:r>
              <w:t>16.02</w:t>
            </w:r>
          </w:p>
        </w:tc>
      </w:tr>
      <w:tr w:rsidR="00516900" w14:paraId="0420D5CA" w14:textId="77777777" w:rsidTr="00092170">
        <w:trPr>
          <w:jc w:val="center"/>
        </w:trPr>
        <w:tc>
          <w:tcPr>
            <w:tcW w:w="852" w:type="dxa"/>
            <w:shd w:val="clear" w:color="auto" w:fill="F2F2F2" w:themeFill="background1" w:themeFillShade="F2"/>
          </w:tcPr>
          <w:p w14:paraId="57D31292" w14:textId="77777777" w:rsidR="00516900" w:rsidRPr="00333F53" w:rsidRDefault="00516900" w:rsidP="001B22BA">
            <w:pPr>
              <w:spacing w:before="100" w:beforeAutospacing="1" w:after="100" w:afterAutospacing="1" w:line="276" w:lineRule="auto"/>
              <w:rPr>
                <w:b/>
              </w:rPr>
            </w:pPr>
            <w:r>
              <w:rPr>
                <w:b/>
              </w:rPr>
              <w:t>RQA5</w:t>
            </w:r>
          </w:p>
        </w:tc>
        <w:tc>
          <w:tcPr>
            <w:tcW w:w="3303" w:type="dxa"/>
            <w:shd w:val="clear" w:color="auto" w:fill="F2F2F2" w:themeFill="background1" w:themeFillShade="F2"/>
          </w:tcPr>
          <w:p w14:paraId="577C4ADF" w14:textId="77777777" w:rsidR="00516900" w:rsidRDefault="00D24ED3" w:rsidP="001B22BA">
            <w:pPr>
              <w:spacing w:before="100" w:beforeAutospacing="1" w:after="100" w:afterAutospacing="1" w:line="276" w:lineRule="auto"/>
            </w:pPr>
            <w:r>
              <w:t>COM105, 106, 146</w:t>
            </w:r>
          </w:p>
        </w:tc>
        <w:tc>
          <w:tcPr>
            <w:tcW w:w="2508" w:type="dxa"/>
            <w:shd w:val="clear" w:color="auto" w:fill="F2F2F2" w:themeFill="background1" w:themeFillShade="F2"/>
          </w:tcPr>
          <w:p w14:paraId="56513310" w14:textId="77777777" w:rsidR="00516900" w:rsidRDefault="00D24ED3" w:rsidP="001B22BA">
            <w:pPr>
              <w:spacing w:before="100" w:beforeAutospacing="1" w:after="100" w:afterAutospacing="1" w:line="276" w:lineRule="auto"/>
            </w:pPr>
            <w:r>
              <w:t>21.02</w:t>
            </w:r>
          </w:p>
        </w:tc>
      </w:tr>
      <w:tr w:rsidR="00516900" w14:paraId="3A507E72" w14:textId="77777777" w:rsidTr="0096210F">
        <w:trPr>
          <w:jc w:val="center"/>
        </w:trPr>
        <w:tc>
          <w:tcPr>
            <w:tcW w:w="852" w:type="dxa"/>
          </w:tcPr>
          <w:p w14:paraId="7AB66C36" w14:textId="77777777" w:rsidR="00516900" w:rsidRPr="00333F53" w:rsidRDefault="00516900" w:rsidP="001B22BA">
            <w:pPr>
              <w:spacing w:before="100" w:beforeAutospacing="1" w:after="100" w:afterAutospacing="1" w:line="276" w:lineRule="auto"/>
              <w:rPr>
                <w:b/>
              </w:rPr>
            </w:pPr>
            <w:r>
              <w:rPr>
                <w:b/>
              </w:rPr>
              <w:t>RQA6</w:t>
            </w:r>
          </w:p>
        </w:tc>
        <w:tc>
          <w:tcPr>
            <w:tcW w:w="3303" w:type="dxa"/>
          </w:tcPr>
          <w:p w14:paraId="43625EE9" w14:textId="77777777" w:rsidR="00516900" w:rsidRDefault="00D24ED3" w:rsidP="001B22BA">
            <w:pPr>
              <w:spacing w:before="100" w:beforeAutospacing="1" w:after="100" w:afterAutospacing="1" w:line="276" w:lineRule="auto"/>
            </w:pPr>
            <w:r>
              <w:t>COM105, 106, 147, 148</w:t>
            </w:r>
          </w:p>
        </w:tc>
        <w:tc>
          <w:tcPr>
            <w:tcW w:w="2508" w:type="dxa"/>
          </w:tcPr>
          <w:p w14:paraId="2FDFDDE6" w14:textId="77777777" w:rsidR="00516900" w:rsidRDefault="00D24ED3" w:rsidP="001B22BA">
            <w:pPr>
              <w:spacing w:before="100" w:beforeAutospacing="1" w:after="100" w:afterAutospacing="1" w:line="276" w:lineRule="auto"/>
            </w:pPr>
            <w:r>
              <w:t>26.03</w:t>
            </w:r>
          </w:p>
        </w:tc>
      </w:tr>
      <w:tr w:rsidR="00516900" w14:paraId="79073184" w14:textId="77777777" w:rsidTr="00092170">
        <w:trPr>
          <w:jc w:val="center"/>
        </w:trPr>
        <w:tc>
          <w:tcPr>
            <w:tcW w:w="852" w:type="dxa"/>
            <w:shd w:val="clear" w:color="auto" w:fill="F2F2F2" w:themeFill="background1" w:themeFillShade="F2"/>
          </w:tcPr>
          <w:p w14:paraId="3D0FB69A" w14:textId="77777777" w:rsidR="00516900" w:rsidRPr="00333F53" w:rsidRDefault="00516900" w:rsidP="001B22BA">
            <w:pPr>
              <w:spacing w:before="100" w:beforeAutospacing="1" w:after="100" w:afterAutospacing="1" w:line="276" w:lineRule="auto"/>
              <w:rPr>
                <w:b/>
              </w:rPr>
            </w:pPr>
            <w:r>
              <w:rPr>
                <w:b/>
              </w:rPr>
              <w:t>RQA7</w:t>
            </w:r>
          </w:p>
        </w:tc>
        <w:tc>
          <w:tcPr>
            <w:tcW w:w="3303" w:type="dxa"/>
            <w:shd w:val="clear" w:color="auto" w:fill="F2F2F2" w:themeFill="background1" w:themeFillShade="F2"/>
          </w:tcPr>
          <w:p w14:paraId="1EDD0DF6" w14:textId="77777777" w:rsidR="00516900" w:rsidRDefault="00D24ED3" w:rsidP="001B22BA">
            <w:pPr>
              <w:spacing w:before="100" w:beforeAutospacing="1" w:after="100" w:afterAutospacing="1" w:line="276" w:lineRule="auto"/>
            </w:pPr>
            <w:r>
              <w:t>COM104, 105, 106</w:t>
            </w:r>
          </w:p>
        </w:tc>
        <w:tc>
          <w:tcPr>
            <w:tcW w:w="2508" w:type="dxa"/>
            <w:shd w:val="clear" w:color="auto" w:fill="F2F2F2" w:themeFill="background1" w:themeFillShade="F2"/>
          </w:tcPr>
          <w:p w14:paraId="216D4BF1" w14:textId="77777777" w:rsidR="00516900" w:rsidRDefault="00D24ED3" w:rsidP="001B22BA">
            <w:pPr>
              <w:spacing w:before="100" w:beforeAutospacing="1" w:after="100" w:afterAutospacing="1" w:line="276" w:lineRule="auto"/>
            </w:pPr>
            <w:r>
              <w:t>30.02</w:t>
            </w:r>
          </w:p>
        </w:tc>
      </w:tr>
      <w:tr w:rsidR="00516900" w14:paraId="7409AD3E" w14:textId="77777777" w:rsidTr="0096210F">
        <w:trPr>
          <w:jc w:val="center"/>
        </w:trPr>
        <w:tc>
          <w:tcPr>
            <w:tcW w:w="852" w:type="dxa"/>
          </w:tcPr>
          <w:p w14:paraId="24039468" w14:textId="77777777" w:rsidR="00516900" w:rsidRPr="00333F53" w:rsidRDefault="00516900" w:rsidP="001B22BA">
            <w:pPr>
              <w:spacing w:before="100" w:beforeAutospacing="1" w:after="100" w:afterAutospacing="1" w:line="276" w:lineRule="auto"/>
              <w:rPr>
                <w:b/>
              </w:rPr>
            </w:pPr>
            <w:r>
              <w:rPr>
                <w:b/>
              </w:rPr>
              <w:t>RQA8</w:t>
            </w:r>
          </w:p>
        </w:tc>
        <w:tc>
          <w:tcPr>
            <w:tcW w:w="3303" w:type="dxa"/>
          </w:tcPr>
          <w:p w14:paraId="38613292" w14:textId="77777777" w:rsidR="00516900" w:rsidRDefault="00D24ED3" w:rsidP="001B22BA">
            <w:pPr>
              <w:spacing w:before="100" w:beforeAutospacing="1" w:after="100" w:afterAutospacing="1" w:line="276" w:lineRule="auto"/>
            </w:pPr>
            <w:r>
              <w:t>COM104, 105, 106, 148</w:t>
            </w:r>
          </w:p>
        </w:tc>
        <w:tc>
          <w:tcPr>
            <w:tcW w:w="2508" w:type="dxa"/>
          </w:tcPr>
          <w:p w14:paraId="03DDEE40" w14:textId="77777777" w:rsidR="00516900" w:rsidRDefault="00D24ED3" w:rsidP="001B22BA">
            <w:pPr>
              <w:spacing w:before="100" w:beforeAutospacing="1" w:after="100" w:afterAutospacing="1" w:line="276" w:lineRule="auto"/>
            </w:pPr>
            <w:r>
              <w:t>34.02</w:t>
            </w:r>
          </w:p>
        </w:tc>
      </w:tr>
      <w:tr w:rsidR="00516900" w14:paraId="4E479464" w14:textId="77777777" w:rsidTr="00092170">
        <w:trPr>
          <w:jc w:val="center"/>
        </w:trPr>
        <w:tc>
          <w:tcPr>
            <w:tcW w:w="852" w:type="dxa"/>
            <w:shd w:val="clear" w:color="auto" w:fill="F2F2F2" w:themeFill="background1" w:themeFillShade="F2"/>
          </w:tcPr>
          <w:p w14:paraId="324812DE" w14:textId="77777777" w:rsidR="00516900" w:rsidRPr="00333F53" w:rsidRDefault="00516900" w:rsidP="001B22BA">
            <w:pPr>
              <w:spacing w:before="100" w:beforeAutospacing="1" w:after="100" w:afterAutospacing="1" w:line="276" w:lineRule="auto"/>
              <w:rPr>
                <w:b/>
              </w:rPr>
            </w:pPr>
            <w:r>
              <w:rPr>
                <w:b/>
              </w:rPr>
              <w:t>RQA9</w:t>
            </w:r>
          </w:p>
        </w:tc>
        <w:tc>
          <w:tcPr>
            <w:tcW w:w="3303" w:type="dxa"/>
            <w:shd w:val="clear" w:color="auto" w:fill="F2F2F2" w:themeFill="background1" w:themeFillShade="F2"/>
          </w:tcPr>
          <w:p w14:paraId="1208A57E" w14:textId="77777777" w:rsidR="00516900" w:rsidRDefault="00D24ED3" w:rsidP="001B22BA">
            <w:pPr>
              <w:spacing w:before="100" w:beforeAutospacing="1" w:after="100" w:afterAutospacing="1" w:line="276" w:lineRule="auto"/>
            </w:pPr>
            <w:r>
              <w:t>COM102, 104, 105, 106</w:t>
            </w:r>
          </w:p>
        </w:tc>
        <w:tc>
          <w:tcPr>
            <w:tcW w:w="2508" w:type="dxa"/>
            <w:shd w:val="clear" w:color="auto" w:fill="F2F2F2" w:themeFill="background1" w:themeFillShade="F2"/>
          </w:tcPr>
          <w:p w14:paraId="70C19A41" w14:textId="77777777" w:rsidR="00516900" w:rsidRDefault="00D24ED3" w:rsidP="001B22BA">
            <w:pPr>
              <w:spacing w:before="100" w:beforeAutospacing="1" w:after="100" w:afterAutospacing="1" w:line="276" w:lineRule="auto"/>
            </w:pPr>
            <w:r>
              <w:t>40.02</w:t>
            </w:r>
          </w:p>
        </w:tc>
      </w:tr>
      <w:tr w:rsidR="00516900" w14:paraId="6490567A" w14:textId="77777777" w:rsidTr="0096210F">
        <w:trPr>
          <w:jc w:val="center"/>
        </w:trPr>
        <w:tc>
          <w:tcPr>
            <w:tcW w:w="852" w:type="dxa"/>
            <w:tcBorders>
              <w:bottom w:val="single" w:sz="4" w:space="0" w:color="auto"/>
            </w:tcBorders>
          </w:tcPr>
          <w:p w14:paraId="2B14A602" w14:textId="77777777" w:rsidR="00516900" w:rsidRPr="00333F53" w:rsidRDefault="00516900" w:rsidP="001B22BA">
            <w:pPr>
              <w:spacing w:before="100" w:beforeAutospacing="1" w:after="100" w:afterAutospacing="1" w:line="276" w:lineRule="auto"/>
              <w:rPr>
                <w:b/>
              </w:rPr>
            </w:pPr>
            <w:r>
              <w:rPr>
                <w:b/>
              </w:rPr>
              <w:t>RQA10</w:t>
            </w:r>
          </w:p>
        </w:tc>
        <w:tc>
          <w:tcPr>
            <w:tcW w:w="3303" w:type="dxa"/>
            <w:tcBorders>
              <w:bottom w:val="single" w:sz="4" w:space="0" w:color="auto"/>
            </w:tcBorders>
          </w:tcPr>
          <w:p w14:paraId="523160DC" w14:textId="77777777" w:rsidR="00516900" w:rsidRDefault="00C40F4E" w:rsidP="001B22BA">
            <w:pPr>
              <w:spacing w:before="100" w:beforeAutospacing="1" w:after="100" w:afterAutospacing="1" w:line="276" w:lineRule="auto"/>
            </w:pPr>
            <w:r>
              <w:t>COM102, 104, 105, 106, 146, 148</w:t>
            </w:r>
          </w:p>
        </w:tc>
        <w:tc>
          <w:tcPr>
            <w:tcW w:w="2508" w:type="dxa"/>
            <w:tcBorders>
              <w:bottom w:val="single" w:sz="4" w:space="0" w:color="auto"/>
            </w:tcBorders>
          </w:tcPr>
          <w:p w14:paraId="4B5DB25C" w14:textId="77777777" w:rsidR="00516900" w:rsidRDefault="00C40F4E" w:rsidP="001B22BA">
            <w:pPr>
              <w:spacing w:before="100" w:beforeAutospacing="1" w:after="100" w:afterAutospacing="1" w:line="276" w:lineRule="auto"/>
            </w:pPr>
            <w:r>
              <w:t>45.03</w:t>
            </w:r>
          </w:p>
        </w:tc>
      </w:tr>
    </w:tbl>
    <w:p w14:paraId="1052651C" w14:textId="3D9DE667" w:rsidR="00683E2E" w:rsidRDefault="00683E2E" w:rsidP="001B22BA">
      <w:pPr>
        <w:pStyle w:val="Caption"/>
      </w:pPr>
      <w:bookmarkStart w:id="26" w:name="_Ref487025424"/>
      <w:r>
        <w:t xml:space="preserve">Table </w:t>
      </w:r>
      <w:fldSimple w:instr=" SEQ Table \* ARABIC ">
        <w:r w:rsidR="00185ACA">
          <w:rPr>
            <w:noProof/>
          </w:rPr>
          <w:t>5</w:t>
        </w:r>
      </w:fldSimple>
      <w:bookmarkEnd w:id="26"/>
      <w:r>
        <w:t xml:space="preserve"> – List of filtrations used to realise the RQA beam qualities</w:t>
      </w:r>
    </w:p>
    <w:p w14:paraId="43FD8E08" w14:textId="77777777" w:rsidR="00C40F4E" w:rsidRDefault="00C40F4E" w:rsidP="001B22BA">
      <w:r w:rsidRPr="00C40F4E">
        <w:rPr>
          <w:noProof/>
          <w:lang w:eastAsia="en-AU"/>
        </w:rPr>
        <w:drawing>
          <wp:inline distT="0" distB="0" distL="0" distR="0" wp14:anchorId="7FCD2DD5" wp14:editId="7D64500B">
            <wp:extent cx="6120130" cy="1671210"/>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130" cy="1671210"/>
                    </a:xfrm>
                    <a:prstGeom prst="rect">
                      <a:avLst/>
                    </a:prstGeom>
                    <a:noFill/>
                    <a:ln>
                      <a:noFill/>
                    </a:ln>
                  </pic:spPr>
                </pic:pic>
              </a:graphicData>
            </a:graphic>
          </wp:inline>
        </w:drawing>
      </w:r>
    </w:p>
    <w:p w14:paraId="713E9ED9" w14:textId="57526B5C" w:rsidR="00683E2E" w:rsidRDefault="00683E2E" w:rsidP="001B22BA">
      <w:pPr>
        <w:pStyle w:val="Caption"/>
        <w:spacing w:before="0" w:after="240"/>
      </w:pPr>
      <w:bookmarkStart w:id="27" w:name="_Ref487454543"/>
      <w:r>
        <w:t xml:space="preserve">Table </w:t>
      </w:r>
      <w:fldSimple w:instr=" SEQ Table \* ARABIC ">
        <w:r w:rsidR="00185ACA">
          <w:rPr>
            <w:noProof/>
          </w:rPr>
          <w:t>6</w:t>
        </w:r>
      </w:fldSimple>
      <w:bookmarkEnd w:id="27"/>
      <w:r>
        <w:t xml:space="preserve"> – Measurements of filter thickness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1387"/>
        <w:gridCol w:w="1110"/>
        <w:gridCol w:w="1537"/>
      </w:tblGrid>
      <w:tr w:rsidR="006428B1" w14:paraId="38721985" w14:textId="77777777" w:rsidTr="00B25096">
        <w:trPr>
          <w:trHeight w:val="337"/>
          <w:jc w:val="center"/>
        </w:trPr>
        <w:tc>
          <w:tcPr>
            <w:tcW w:w="993" w:type="dxa"/>
            <w:vMerge w:val="restart"/>
            <w:tcBorders>
              <w:top w:val="single" w:sz="4" w:space="0" w:color="auto"/>
            </w:tcBorders>
          </w:tcPr>
          <w:p w14:paraId="3F5CD5AD" w14:textId="77777777" w:rsidR="006428B1" w:rsidRPr="000A3107" w:rsidRDefault="006428B1" w:rsidP="001B22BA">
            <w:pPr>
              <w:spacing w:before="0"/>
              <w:rPr>
                <w:b/>
              </w:rPr>
            </w:pPr>
            <w:bookmarkStart w:id="28" w:name="_Ref487454092"/>
          </w:p>
        </w:tc>
        <w:tc>
          <w:tcPr>
            <w:tcW w:w="1387" w:type="dxa"/>
            <w:tcBorders>
              <w:top w:val="single" w:sz="4" w:space="0" w:color="auto"/>
            </w:tcBorders>
          </w:tcPr>
          <w:p w14:paraId="677E1687" w14:textId="77777777" w:rsidR="006428B1" w:rsidRDefault="006428B1" w:rsidP="001B22BA">
            <w:pPr>
              <w:spacing w:before="0"/>
              <w:rPr>
                <w:b/>
              </w:rPr>
            </w:pPr>
            <w:r>
              <w:rPr>
                <w:b/>
              </w:rPr>
              <w:t>Total added filtration</w:t>
            </w:r>
          </w:p>
        </w:tc>
        <w:tc>
          <w:tcPr>
            <w:tcW w:w="1110" w:type="dxa"/>
            <w:tcBorders>
              <w:top w:val="single" w:sz="4" w:space="0" w:color="auto"/>
            </w:tcBorders>
          </w:tcPr>
          <w:p w14:paraId="6B331A39" w14:textId="77777777" w:rsidR="006428B1" w:rsidRDefault="006428B1" w:rsidP="001B22BA">
            <w:pPr>
              <w:spacing w:before="0"/>
              <w:rPr>
                <w:b/>
              </w:rPr>
            </w:pPr>
            <w:r>
              <w:rPr>
                <w:b/>
              </w:rPr>
              <w:t>First</w:t>
            </w:r>
            <w:r w:rsidRPr="000A3107">
              <w:rPr>
                <w:b/>
              </w:rPr>
              <w:t xml:space="preserve"> HVL </w:t>
            </w:r>
          </w:p>
          <w:p w14:paraId="2281ED1A" w14:textId="77777777" w:rsidR="006428B1" w:rsidRPr="000A3107" w:rsidRDefault="006428B1" w:rsidP="001B22BA">
            <w:pPr>
              <w:spacing w:before="0"/>
              <w:rPr>
                <w:b/>
              </w:rPr>
            </w:pPr>
          </w:p>
        </w:tc>
        <w:tc>
          <w:tcPr>
            <w:tcW w:w="1537" w:type="dxa"/>
            <w:vMerge w:val="restart"/>
            <w:tcBorders>
              <w:top w:val="single" w:sz="4" w:space="0" w:color="auto"/>
            </w:tcBorders>
          </w:tcPr>
          <w:p w14:paraId="6D71C39A" w14:textId="77777777" w:rsidR="006428B1" w:rsidRDefault="006428B1" w:rsidP="001B22BA">
            <w:pPr>
              <w:spacing w:before="0"/>
              <w:rPr>
                <w:b/>
              </w:rPr>
            </w:pPr>
            <w:r>
              <w:rPr>
                <w:b/>
              </w:rPr>
              <w:t>Difference to specified HVL</w:t>
            </w:r>
          </w:p>
          <w:p w14:paraId="4069DDE3" w14:textId="77777777" w:rsidR="006428B1" w:rsidRPr="000A3107" w:rsidRDefault="006428B1" w:rsidP="001B22BA">
            <w:pPr>
              <w:spacing w:before="0"/>
              <w:rPr>
                <w:b/>
              </w:rPr>
            </w:pPr>
            <w:r>
              <w:rPr>
                <w:b/>
              </w:rPr>
              <w:t>(</w:t>
            </w:r>
            <w:r w:rsidRPr="000A3107">
              <w:rPr>
                <w:b/>
              </w:rPr>
              <w:t>%</w:t>
            </w:r>
            <w:r>
              <w:rPr>
                <w:b/>
              </w:rPr>
              <w:t>)</w:t>
            </w:r>
          </w:p>
        </w:tc>
      </w:tr>
      <w:tr w:rsidR="006428B1" w14:paraId="6F6B896E" w14:textId="77777777" w:rsidTr="00B25096">
        <w:trPr>
          <w:trHeight w:val="337"/>
          <w:jc w:val="center"/>
        </w:trPr>
        <w:tc>
          <w:tcPr>
            <w:tcW w:w="993" w:type="dxa"/>
            <w:vMerge/>
            <w:tcBorders>
              <w:bottom w:val="single" w:sz="4" w:space="0" w:color="auto"/>
            </w:tcBorders>
          </w:tcPr>
          <w:p w14:paraId="0C49C4CF" w14:textId="77777777" w:rsidR="006428B1" w:rsidRPr="000A3107" w:rsidRDefault="006428B1" w:rsidP="001B22BA">
            <w:pPr>
              <w:spacing w:before="0"/>
              <w:rPr>
                <w:b/>
              </w:rPr>
            </w:pPr>
          </w:p>
        </w:tc>
        <w:tc>
          <w:tcPr>
            <w:tcW w:w="1387" w:type="dxa"/>
            <w:tcBorders>
              <w:bottom w:val="single" w:sz="4" w:space="0" w:color="auto"/>
            </w:tcBorders>
          </w:tcPr>
          <w:p w14:paraId="050FE33D" w14:textId="77777777" w:rsidR="006428B1" w:rsidRPr="000A3107" w:rsidRDefault="006428B1" w:rsidP="001B22BA">
            <w:pPr>
              <w:spacing w:before="0"/>
              <w:rPr>
                <w:b/>
              </w:rPr>
            </w:pPr>
            <w:r>
              <w:rPr>
                <w:b/>
              </w:rPr>
              <w:t>(mm Al)</w:t>
            </w:r>
          </w:p>
        </w:tc>
        <w:tc>
          <w:tcPr>
            <w:tcW w:w="1110" w:type="dxa"/>
            <w:tcBorders>
              <w:bottom w:val="single" w:sz="4" w:space="0" w:color="auto"/>
            </w:tcBorders>
          </w:tcPr>
          <w:p w14:paraId="4D8D4AD0" w14:textId="77777777" w:rsidR="006428B1" w:rsidRDefault="006428B1" w:rsidP="001B22BA">
            <w:pPr>
              <w:spacing w:before="0"/>
              <w:rPr>
                <w:b/>
              </w:rPr>
            </w:pPr>
            <w:r w:rsidRPr="000A3107">
              <w:rPr>
                <w:b/>
              </w:rPr>
              <w:t>(mm</w:t>
            </w:r>
            <w:r>
              <w:rPr>
                <w:b/>
              </w:rPr>
              <w:t xml:space="preserve"> </w:t>
            </w:r>
            <w:r w:rsidRPr="000A3107">
              <w:rPr>
                <w:b/>
              </w:rPr>
              <w:t>Al)</w:t>
            </w:r>
          </w:p>
        </w:tc>
        <w:tc>
          <w:tcPr>
            <w:tcW w:w="1537" w:type="dxa"/>
            <w:vMerge/>
            <w:tcBorders>
              <w:bottom w:val="single" w:sz="4" w:space="0" w:color="auto"/>
            </w:tcBorders>
          </w:tcPr>
          <w:p w14:paraId="407BFB7C" w14:textId="77777777" w:rsidR="006428B1" w:rsidRDefault="006428B1" w:rsidP="001B22BA">
            <w:pPr>
              <w:spacing w:before="0"/>
              <w:rPr>
                <w:b/>
              </w:rPr>
            </w:pPr>
          </w:p>
        </w:tc>
      </w:tr>
      <w:tr w:rsidR="006428B1" w14:paraId="4D78CAE7" w14:textId="77777777" w:rsidTr="00B25096">
        <w:trPr>
          <w:jc w:val="center"/>
        </w:trPr>
        <w:tc>
          <w:tcPr>
            <w:tcW w:w="993" w:type="dxa"/>
            <w:tcBorders>
              <w:top w:val="single" w:sz="4" w:space="0" w:color="auto"/>
            </w:tcBorders>
          </w:tcPr>
          <w:p w14:paraId="0B842272" w14:textId="77777777" w:rsidR="006428B1" w:rsidRPr="00AC2FE8" w:rsidRDefault="006428B1" w:rsidP="001B22BA">
            <w:pPr>
              <w:spacing w:before="0"/>
              <w:rPr>
                <w:b/>
              </w:rPr>
            </w:pPr>
            <w:r>
              <w:rPr>
                <w:b/>
              </w:rPr>
              <w:t>RQA</w:t>
            </w:r>
            <w:r w:rsidRPr="00AC2FE8">
              <w:rPr>
                <w:b/>
              </w:rPr>
              <w:t>2</w:t>
            </w:r>
          </w:p>
        </w:tc>
        <w:tc>
          <w:tcPr>
            <w:tcW w:w="1387" w:type="dxa"/>
            <w:tcBorders>
              <w:top w:val="single" w:sz="4" w:space="0" w:color="auto"/>
            </w:tcBorders>
          </w:tcPr>
          <w:p w14:paraId="672A2F07" w14:textId="77777777" w:rsidR="006428B1" w:rsidRDefault="006428B1" w:rsidP="001B22BA">
            <w:pPr>
              <w:spacing w:before="0"/>
            </w:pPr>
            <w:r>
              <w:t>6.41</w:t>
            </w:r>
          </w:p>
        </w:tc>
        <w:tc>
          <w:tcPr>
            <w:tcW w:w="1110" w:type="dxa"/>
            <w:tcBorders>
              <w:top w:val="single" w:sz="4" w:space="0" w:color="auto"/>
            </w:tcBorders>
          </w:tcPr>
          <w:p w14:paraId="585B018C" w14:textId="77777777" w:rsidR="006428B1" w:rsidRPr="00AB1B23" w:rsidRDefault="006428B1" w:rsidP="001B22BA">
            <w:pPr>
              <w:spacing w:before="0"/>
            </w:pPr>
            <w:r>
              <w:t>2.29</w:t>
            </w:r>
          </w:p>
        </w:tc>
        <w:tc>
          <w:tcPr>
            <w:tcW w:w="1537" w:type="dxa"/>
            <w:tcBorders>
              <w:top w:val="single" w:sz="4" w:space="0" w:color="auto"/>
            </w:tcBorders>
          </w:tcPr>
          <w:p w14:paraId="3657482E" w14:textId="77777777" w:rsidR="006428B1" w:rsidRPr="00D61BBC" w:rsidRDefault="006428B1" w:rsidP="001B22BA">
            <w:pPr>
              <w:spacing w:before="0"/>
            </w:pPr>
            <w:r>
              <w:t>4.1</w:t>
            </w:r>
          </w:p>
        </w:tc>
      </w:tr>
      <w:tr w:rsidR="006428B1" w14:paraId="05088111" w14:textId="77777777" w:rsidTr="00B25096">
        <w:trPr>
          <w:jc w:val="center"/>
        </w:trPr>
        <w:tc>
          <w:tcPr>
            <w:tcW w:w="993" w:type="dxa"/>
            <w:shd w:val="clear" w:color="auto" w:fill="F2F2F2" w:themeFill="background1" w:themeFillShade="F2"/>
          </w:tcPr>
          <w:p w14:paraId="2E0CD09E" w14:textId="77777777" w:rsidR="006428B1" w:rsidRPr="00AC2FE8" w:rsidRDefault="006428B1" w:rsidP="001B22BA">
            <w:pPr>
              <w:spacing w:before="0"/>
              <w:rPr>
                <w:b/>
              </w:rPr>
            </w:pPr>
            <w:r>
              <w:rPr>
                <w:b/>
              </w:rPr>
              <w:t>RQA</w:t>
            </w:r>
            <w:r w:rsidRPr="00AC2FE8">
              <w:rPr>
                <w:b/>
              </w:rPr>
              <w:t>3</w:t>
            </w:r>
          </w:p>
        </w:tc>
        <w:tc>
          <w:tcPr>
            <w:tcW w:w="1387" w:type="dxa"/>
            <w:shd w:val="clear" w:color="auto" w:fill="F2F2F2" w:themeFill="background1" w:themeFillShade="F2"/>
          </w:tcPr>
          <w:p w14:paraId="3CAC08ED" w14:textId="77777777" w:rsidR="006428B1" w:rsidRDefault="006428B1" w:rsidP="001B22BA">
            <w:pPr>
              <w:spacing w:before="0"/>
            </w:pPr>
            <w:r>
              <w:t>12.50</w:t>
            </w:r>
          </w:p>
        </w:tc>
        <w:tc>
          <w:tcPr>
            <w:tcW w:w="1110" w:type="dxa"/>
            <w:shd w:val="clear" w:color="auto" w:fill="F2F2F2" w:themeFill="background1" w:themeFillShade="F2"/>
          </w:tcPr>
          <w:p w14:paraId="2EDF4989" w14:textId="77777777" w:rsidR="006428B1" w:rsidRPr="00AB1B23" w:rsidRDefault="006428B1" w:rsidP="001B22BA">
            <w:pPr>
              <w:spacing w:before="0"/>
            </w:pPr>
            <w:r>
              <w:t>3.89</w:t>
            </w:r>
          </w:p>
        </w:tc>
        <w:tc>
          <w:tcPr>
            <w:tcW w:w="1537" w:type="dxa"/>
            <w:shd w:val="clear" w:color="auto" w:fill="F2F2F2" w:themeFill="background1" w:themeFillShade="F2"/>
          </w:tcPr>
          <w:p w14:paraId="4714D3A7" w14:textId="77777777" w:rsidR="006428B1" w:rsidRPr="00D61BBC" w:rsidRDefault="006428B1" w:rsidP="001B22BA">
            <w:pPr>
              <w:spacing w:before="0"/>
            </w:pPr>
            <w:r>
              <w:t>2.4</w:t>
            </w:r>
          </w:p>
        </w:tc>
      </w:tr>
      <w:tr w:rsidR="006428B1" w14:paraId="13C66668" w14:textId="77777777" w:rsidTr="00B25096">
        <w:trPr>
          <w:jc w:val="center"/>
        </w:trPr>
        <w:tc>
          <w:tcPr>
            <w:tcW w:w="993" w:type="dxa"/>
          </w:tcPr>
          <w:p w14:paraId="324C2306" w14:textId="77777777" w:rsidR="006428B1" w:rsidRPr="00AC2FE8" w:rsidRDefault="006428B1" w:rsidP="001B22BA">
            <w:pPr>
              <w:spacing w:before="0"/>
              <w:rPr>
                <w:b/>
              </w:rPr>
            </w:pPr>
            <w:r>
              <w:rPr>
                <w:b/>
              </w:rPr>
              <w:t>RQA</w:t>
            </w:r>
            <w:r w:rsidRPr="00AC2FE8">
              <w:rPr>
                <w:b/>
              </w:rPr>
              <w:t>4</w:t>
            </w:r>
          </w:p>
        </w:tc>
        <w:tc>
          <w:tcPr>
            <w:tcW w:w="1387" w:type="dxa"/>
          </w:tcPr>
          <w:p w14:paraId="2DE85959" w14:textId="77777777" w:rsidR="006428B1" w:rsidRDefault="006428B1" w:rsidP="001B22BA">
            <w:pPr>
              <w:spacing w:before="0"/>
            </w:pPr>
            <w:r>
              <w:t>18.54</w:t>
            </w:r>
          </w:p>
        </w:tc>
        <w:tc>
          <w:tcPr>
            <w:tcW w:w="1110" w:type="dxa"/>
          </w:tcPr>
          <w:p w14:paraId="45B87FB4" w14:textId="77777777" w:rsidR="006428B1" w:rsidRPr="00AB1B23" w:rsidRDefault="006428B1" w:rsidP="001B22BA">
            <w:pPr>
              <w:spacing w:before="0"/>
            </w:pPr>
            <w:r>
              <w:t>5.64</w:t>
            </w:r>
          </w:p>
        </w:tc>
        <w:tc>
          <w:tcPr>
            <w:tcW w:w="1537" w:type="dxa"/>
          </w:tcPr>
          <w:p w14:paraId="5207E419" w14:textId="77777777" w:rsidR="006428B1" w:rsidRPr="00D61BBC" w:rsidRDefault="006428B1" w:rsidP="001B22BA">
            <w:pPr>
              <w:spacing w:before="0"/>
            </w:pPr>
            <w:r>
              <w:t>4.4</w:t>
            </w:r>
          </w:p>
        </w:tc>
      </w:tr>
      <w:tr w:rsidR="006428B1" w14:paraId="3DB35EA1" w14:textId="77777777" w:rsidTr="00B25096">
        <w:trPr>
          <w:jc w:val="center"/>
        </w:trPr>
        <w:tc>
          <w:tcPr>
            <w:tcW w:w="993" w:type="dxa"/>
            <w:shd w:val="clear" w:color="auto" w:fill="F2F2F2" w:themeFill="background1" w:themeFillShade="F2"/>
          </w:tcPr>
          <w:p w14:paraId="3D5356A8" w14:textId="77777777" w:rsidR="006428B1" w:rsidRPr="00AC2FE8" w:rsidRDefault="006428B1" w:rsidP="001B22BA">
            <w:pPr>
              <w:spacing w:before="0"/>
              <w:rPr>
                <w:b/>
              </w:rPr>
            </w:pPr>
            <w:r>
              <w:rPr>
                <w:b/>
              </w:rPr>
              <w:t>RQA</w:t>
            </w:r>
            <w:r w:rsidRPr="00AC2FE8">
              <w:rPr>
                <w:b/>
              </w:rPr>
              <w:t>5</w:t>
            </w:r>
          </w:p>
        </w:tc>
        <w:tc>
          <w:tcPr>
            <w:tcW w:w="1387" w:type="dxa"/>
            <w:shd w:val="clear" w:color="auto" w:fill="F2F2F2" w:themeFill="background1" w:themeFillShade="F2"/>
          </w:tcPr>
          <w:p w14:paraId="413051AF" w14:textId="77777777" w:rsidR="006428B1" w:rsidRDefault="006428B1" w:rsidP="001B22BA">
            <w:pPr>
              <w:spacing w:before="0"/>
            </w:pPr>
            <w:r>
              <w:t>23.87</w:t>
            </w:r>
          </w:p>
        </w:tc>
        <w:tc>
          <w:tcPr>
            <w:tcW w:w="1110" w:type="dxa"/>
            <w:shd w:val="clear" w:color="auto" w:fill="F2F2F2" w:themeFill="background1" w:themeFillShade="F2"/>
          </w:tcPr>
          <w:p w14:paraId="75BA7A91" w14:textId="77777777" w:rsidR="006428B1" w:rsidRPr="00AB1B23" w:rsidRDefault="006428B1" w:rsidP="001B22BA">
            <w:pPr>
              <w:spacing w:before="0"/>
            </w:pPr>
            <w:r>
              <w:t>7.03</w:t>
            </w:r>
          </w:p>
        </w:tc>
        <w:tc>
          <w:tcPr>
            <w:tcW w:w="1537" w:type="dxa"/>
            <w:shd w:val="clear" w:color="auto" w:fill="F2F2F2" w:themeFill="background1" w:themeFillShade="F2"/>
          </w:tcPr>
          <w:p w14:paraId="0DFCFE45" w14:textId="77777777" w:rsidR="006428B1" w:rsidRPr="00D61BBC" w:rsidRDefault="006428B1" w:rsidP="001B22BA">
            <w:pPr>
              <w:spacing w:before="0"/>
            </w:pPr>
            <w:r>
              <w:t>3.4</w:t>
            </w:r>
          </w:p>
        </w:tc>
      </w:tr>
      <w:tr w:rsidR="006428B1" w14:paraId="6016BC2C" w14:textId="77777777" w:rsidTr="00B25096">
        <w:trPr>
          <w:jc w:val="center"/>
        </w:trPr>
        <w:tc>
          <w:tcPr>
            <w:tcW w:w="993" w:type="dxa"/>
          </w:tcPr>
          <w:p w14:paraId="25421DDB" w14:textId="77777777" w:rsidR="006428B1" w:rsidRPr="00AC2FE8" w:rsidRDefault="006428B1" w:rsidP="001B22BA">
            <w:pPr>
              <w:spacing w:before="0"/>
              <w:rPr>
                <w:b/>
              </w:rPr>
            </w:pPr>
            <w:r>
              <w:rPr>
                <w:b/>
              </w:rPr>
              <w:t>RQA</w:t>
            </w:r>
            <w:r w:rsidRPr="00AC2FE8">
              <w:rPr>
                <w:b/>
              </w:rPr>
              <w:t>6</w:t>
            </w:r>
          </w:p>
        </w:tc>
        <w:tc>
          <w:tcPr>
            <w:tcW w:w="1387" w:type="dxa"/>
          </w:tcPr>
          <w:p w14:paraId="74802C74" w14:textId="77777777" w:rsidR="006428B1" w:rsidRDefault="006428B1" w:rsidP="001B22BA">
            <w:pPr>
              <w:spacing w:before="0"/>
            </w:pPr>
            <w:r>
              <w:t>29.02</w:t>
            </w:r>
          </w:p>
        </w:tc>
        <w:tc>
          <w:tcPr>
            <w:tcW w:w="1110" w:type="dxa"/>
          </w:tcPr>
          <w:p w14:paraId="74364C6F" w14:textId="77777777" w:rsidR="006428B1" w:rsidRPr="00AB1B23" w:rsidRDefault="006428B1" w:rsidP="001B22BA">
            <w:pPr>
              <w:spacing w:before="0"/>
            </w:pPr>
            <w:r>
              <w:t>8.45</w:t>
            </w:r>
          </w:p>
        </w:tc>
        <w:tc>
          <w:tcPr>
            <w:tcW w:w="1537" w:type="dxa"/>
          </w:tcPr>
          <w:p w14:paraId="621F268C" w14:textId="77777777" w:rsidR="006428B1" w:rsidRPr="00D61BBC" w:rsidRDefault="006428B1" w:rsidP="001B22BA">
            <w:pPr>
              <w:spacing w:before="0"/>
            </w:pPr>
            <w:r>
              <w:t>3.1</w:t>
            </w:r>
          </w:p>
        </w:tc>
      </w:tr>
      <w:tr w:rsidR="006428B1" w14:paraId="2246E4E9" w14:textId="77777777" w:rsidTr="00B25096">
        <w:trPr>
          <w:jc w:val="center"/>
        </w:trPr>
        <w:tc>
          <w:tcPr>
            <w:tcW w:w="993" w:type="dxa"/>
            <w:shd w:val="clear" w:color="auto" w:fill="F2F2F2" w:themeFill="background1" w:themeFillShade="F2"/>
          </w:tcPr>
          <w:p w14:paraId="633DD2BA" w14:textId="77777777" w:rsidR="006428B1" w:rsidRPr="00AC2FE8" w:rsidRDefault="006428B1" w:rsidP="001B22BA">
            <w:pPr>
              <w:spacing w:before="0"/>
              <w:rPr>
                <w:b/>
              </w:rPr>
            </w:pPr>
            <w:r>
              <w:rPr>
                <w:b/>
              </w:rPr>
              <w:t>RQA</w:t>
            </w:r>
            <w:r w:rsidRPr="00AC2FE8">
              <w:rPr>
                <w:b/>
              </w:rPr>
              <w:t>7</w:t>
            </w:r>
          </w:p>
        </w:tc>
        <w:tc>
          <w:tcPr>
            <w:tcW w:w="1387" w:type="dxa"/>
            <w:shd w:val="clear" w:color="auto" w:fill="F2F2F2" w:themeFill="background1" w:themeFillShade="F2"/>
          </w:tcPr>
          <w:p w14:paraId="55CA153E" w14:textId="77777777" w:rsidR="006428B1" w:rsidRDefault="006428B1" w:rsidP="001B22BA">
            <w:pPr>
              <w:spacing w:before="0"/>
            </w:pPr>
            <w:r>
              <w:t>33.15</w:t>
            </w:r>
          </w:p>
        </w:tc>
        <w:tc>
          <w:tcPr>
            <w:tcW w:w="1110" w:type="dxa"/>
            <w:shd w:val="clear" w:color="auto" w:fill="F2F2F2" w:themeFill="background1" w:themeFillShade="F2"/>
          </w:tcPr>
          <w:p w14:paraId="449DC609" w14:textId="77777777" w:rsidR="006428B1" w:rsidRPr="00AB1B23" w:rsidRDefault="006428B1" w:rsidP="001B22BA">
            <w:pPr>
              <w:spacing w:before="0"/>
            </w:pPr>
            <w:r>
              <w:t>9.46</w:t>
            </w:r>
          </w:p>
        </w:tc>
        <w:tc>
          <w:tcPr>
            <w:tcW w:w="1537" w:type="dxa"/>
            <w:shd w:val="clear" w:color="auto" w:fill="F2F2F2" w:themeFill="background1" w:themeFillShade="F2"/>
          </w:tcPr>
          <w:p w14:paraId="73C3314A" w14:textId="77777777" w:rsidR="006428B1" w:rsidRPr="00D61BBC" w:rsidRDefault="006428B1" w:rsidP="001B22BA">
            <w:pPr>
              <w:spacing w:before="0"/>
            </w:pPr>
            <w:r>
              <w:t>2.8</w:t>
            </w:r>
          </w:p>
        </w:tc>
      </w:tr>
      <w:tr w:rsidR="006428B1" w14:paraId="6F1AB3F3" w14:textId="77777777" w:rsidTr="00B25096">
        <w:trPr>
          <w:jc w:val="center"/>
        </w:trPr>
        <w:tc>
          <w:tcPr>
            <w:tcW w:w="993" w:type="dxa"/>
          </w:tcPr>
          <w:p w14:paraId="14C89065" w14:textId="77777777" w:rsidR="006428B1" w:rsidRPr="00AC2FE8" w:rsidRDefault="006428B1" w:rsidP="001B22BA">
            <w:pPr>
              <w:spacing w:before="0"/>
              <w:rPr>
                <w:b/>
              </w:rPr>
            </w:pPr>
            <w:r>
              <w:rPr>
                <w:b/>
              </w:rPr>
              <w:t>RQA</w:t>
            </w:r>
            <w:r w:rsidRPr="00AC2FE8">
              <w:rPr>
                <w:b/>
              </w:rPr>
              <w:t>8</w:t>
            </w:r>
          </w:p>
        </w:tc>
        <w:tc>
          <w:tcPr>
            <w:tcW w:w="1387" w:type="dxa"/>
          </w:tcPr>
          <w:p w14:paraId="6D582CAF" w14:textId="77777777" w:rsidR="006428B1" w:rsidRDefault="006428B1" w:rsidP="001B22BA">
            <w:pPr>
              <w:spacing w:before="0"/>
            </w:pPr>
            <w:r>
              <w:t>37.27</w:t>
            </w:r>
          </w:p>
        </w:tc>
        <w:tc>
          <w:tcPr>
            <w:tcW w:w="1110" w:type="dxa"/>
          </w:tcPr>
          <w:p w14:paraId="6AB7260A" w14:textId="77777777" w:rsidR="006428B1" w:rsidRPr="00AB1B23" w:rsidRDefault="006428B1" w:rsidP="001B22BA">
            <w:pPr>
              <w:spacing w:before="0"/>
            </w:pPr>
            <w:r>
              <w:t>10.44</w:t>
            </w:r>
          </w:p>
        </w:tc>
        <w:tc>
          <w:tcPr>
            <w:tcW w:w="1537" w:type="dxa"/>
          </w:tcPr>
          <w:p w14:paraId="0F3B4034" w14:textId="77777777" w:rsidR="006428B1" w:rsidRPr="00D61BBC" w:rsidRDefault="006428B1" w:rsidP="001B22BA">
            <w:pPr>
              <w:spacing w:before="0"/>
            </w:pPr>
            <w:r>
              <w:t>3.4</w:t>
            </w:r>
          </w:p>
        </w:tc>
      </w:tr>
      <w:tr w:rsidR="006428B1" w14:paraId="40DBA047" w14:textId="77777777" w:rsidTr="00B25096">
        <w:trPr>
          <w:jc w:val="center"/>
        </w:trPr>
        <w:tc>
          <w:tcPr>
            <w:tcW w:w="993" w:type="dxa"/>
            <w:shd w:val="clear" w:color="auto" w:fill="F2F2F2" w:themeFill="background1" w:themeFillShade="F2"/>
          </w:tcPr>
          <w:p w14:paraId="6E765FCB" w14:textId="77777777" w:rsidR="006428B1" w:rsidRPr="00AC2FE8" w:rsidRDefault="006428B1" w:rsidP="001B22BA">
            <w:pPr>
              <w:spacing w:before="0"/>
              <w:rPr>
                <w:b/>
              </w:rPr>
            </w:pPr>
            <w:r>
              <w:rPr>
                <w:b/>
              </w:rPr>
              <w:t>RQA</w:t>
            </w:r>
            <w:r w:rsidRPr="00AC2FE8">
              <w:rPr>
                <w:b/>
              </w:rPr>
              <w:t>9</w:t>
            </w:r>
          </w:p>
        </w:tc>
        <w:tc>
          <w:tcPr>
            <w:tcW w:w="1387" w:type="dxa"/>
            <w:shd w:val="clear" w:color="auto" w:fill="F2F2F2" w:themeFill="background1" w:themeFillShade="F2"/>
          </w:tcPr>
          <w:p w14:paraId="4E45EBF3" w14:textId="77777777" w:rsidR="006428B1" w:rsidRDefault="006428B1" w:rsidP="001B22BA">
            <w:pPr>
              <w:spacing w:before="0"/>
            </w:pPr>
            <w:r>
              <w:t>43.78</w:t>
            </w:r>
          </w:p>
        </w:tc>
        <w:tc>
          <w:tcPr>
            <w:tcW w:w="1110" w:type="dxa"/>
            <w:shd w:val="clear" w:color="auto" w:fill="F2F2F2" w:themeFill="background1" w:themeFillShade="F2"/>
          </w:tcPr>
          <w:p w14:paraId="6B79B732" w14:textId="77777777" w:rsidR="006428B1" w:rsidRPr="00AB1B23" w:rsidRDefault="006428B1" w:rsidP="001B22BA">
            <w:pPr>
              <w:spacing w:before="0"/>
            </w:pPr>
            <w:r>
              <w:t>12.08</w:t>
            </w:r>
          </w:p>
        </w:tc>
        <w:tc>
          <w:tcPr>
            <w:tcW w:w="1537" w:type="dxa"/>
            <w:shd w:val="clear" w:color="auto" w:fill="F2F2F2" w:themeFill="background1" w:themeFillShade="F2"/>
          </w:tcPr>
          <w:p w14:paraId="3775E4E9" w14:textId="77777777" w:rsidR="006428B1" w:rsidRPr="00D61BBC" w:rsidRDefault="006428B1" w:rsidP="001B22BA">
            <w:pPr>
              <w:spacing w:before="0"/>
            </w:pPr>
            <w:r>
              <w:t>4.1</w:t>
            </w:r>
          </w:p>
        </w:tc>
      </w:tr>
      <w:tr w:rsidR="006428B1" w14:paraId="36765E26" w14:textId="77777777" w:rsidTr="00B25096">
        <w:trPr>
          <w:jc w:val="center"/>
        </w:trPr>
        <w:tc>
          <w:tcPr>
            <w:tcW w:w="993" w:type="dxa"/>
            <w:tcBorders>
              <w:bottom w:val="single" w:sz="4" w:space="0" w:color="auto"/>
            </w:tcBorders>
          </w:tcPr>
          <w:p w14:paraId="44A09145" w14:textId="77777777" w:rsidR="006428B1" w:rsidRPr="00AC2FE8" w:rsidRDefault="006428B1" w:rsidP="001B22BA">
            <w:pPr>
              <w:spacing w:before="0"/>
              <w:rPr>
                <w:b/>
              </w:rPr>
            </w:pPr>
            <w:r>
              <w:rPr>
                <w:b/>
              </w:rPr>
              <w:t>RQA</w:t>
            </w:r>
            <w:r w:rsidRPr="00AC2FE8">
              <w:rPr>
                <w:b/>
              </w:rPr>
              <w:t>10</w:t>
            </w:r>
          </w:p>
        </w:tc>
        <w:tc>
          <w:tcPr>
            <w:tcW w:w="1387" w:type="dxa"/>
            <w:tcBorders>
              <w:bottom w:val="single" w:sz="4" w:space="0" w:color="auto"/>
            </w:tcBorders>
          </w:tcPr>
          <w:p w14:paraId="5EF1D6DC" w14:textId="77777777" w:rsidR="006428B1" w:rsidRDefault="006428B1" w:rsidP="001B22BA">
            <w:pPr>
              <w:spacing w:before="0"/>
            </w:pPr>
            <w:r>
              <w:t>49.34</w:t>
            </w:r>
          </w:p>
        </w:tc>
        <w:tc>
          <w:tcPr>
            <w:tcW w:w="1110" w:type="dxa"/>
            <w:tcBorders>
              <w:bottom w:val="single" w:sz="4" w:space="0" w:color="auto"/>
            </w:tcBorders>
          </w:tcPr>
          <w:p w14:paraId="7ECCAB1B" w14:textId="77777777" w:rsidR="006428B1" w:rsidRDefault="006428B1" w:rsidP="001B22BA">
            <w:pPr>
              <w:spacing w:before="0"/>
            </w:pPr>
            <w:r>
              <w:t>13.75</w:t>
            </w:r>
          </w:p>
        </w:tc>
        <w:tc>
          <w:tcPr>
            <w:tcW w:w="1537" w:type="dxa"/>
            <w:tcBorders>
              <w:bottom w:val="single" w:sz="4" w:space="0" w:color="auto"/>
            </w:tcBorders>
          </w:tcPr>
          <w:p w14:paraId="0CCD2E50" w14:textId="77777777" w:rsidR="006428B1" w:rsidRDefault="006428B1" w:rsidP="001B22BA">
            <w:pPr>
              <w:spacing w:before="0"/>
            </w:pPr>
            <w:r>
              <w:t>3.4</w:t>
            </w:r>
          </w:p>
        </w:tc>
      </w:tr>
    </w:tbl>
    <w:p w14:paraId="76069C49" w14:textId="090FBBEF" w:rsidR="008D4195" w:rsidRDefault="00683E2E" w:rsidP="001B22BA">
      <w:pPr>
        <w:pStyle w:val="Caption"/>
        <w:spacing w:before="60"/>
      </w:pPr>
      <w:bookmarkStart w:id="29" w:name="_Ref495923528"/>
      <w:r>
        <w:t xml:space="preserve">Table </w:t>
      </w:r>
      <w:fldSimple w:instr=" SEQ Table \* ARABIC ">
        <w:r w:rsidR="00185ACA">
          <w:rPr>
            <w:noProof/>
          </w:rPr>
          <w:t>7</w:t>
        </w:r>
      </w:fldSimple>
      <w:bookmarkEnd w:id="28"/>
      <w:bookmarkEnd w:id="29"/>
      <w:r>
        <w:t xml:space="preserve"> – List of RQA beam quality parameters</w:t>
      </w:r>
    </w:p>
    <w:p w14:paraId="76A69D78" w14:textId="454B3A18" w:rsidR="00EC640E" w:rsidRPr="00EC640E" w:rsidRDefault="006428B1" w:rsidP="001B22BA">
      <w:pPr>
        <w:spacing w:before="100" w:beforeAutospacing="1" w:after="100" w:afterAutospacing="1" w:line="276" w:lineRule="auto"/>
      </w:pPr>
      <w:r w:rsidRPr="006428B1">
        <w:t xml:space="preserve">The second column in </w:t>
      </w:r>
      <w:r w:rsidR="009D5A18">
        <w:fldChar w:fldCharType="begin"/>
      </w:r>
      <w:r w:rsidR="009D5A18">
        <w:instrText xml:space="preserve"> REF _Ref495923528 \h </w:instrText>
      </w:r>
      <w:r w:rsidR="001B22BA">
        <w:instrText xml:space="preserve"> \* MERGEFORMAT </w:instrText>
      </w:r>
      <w:r w:rsidR="009D5A18">
        <w:fldChar w:fldCharType="separate"/>
      </w:r>
      <w:r w:rsidR="00185ACA">
        <w:t xml:space="preserve">Table </w:t>
      </w:r>
      <w:r w:rsidR="00185ACA">
        <w:rPr>
          <w:noProof/>
        </w:rPr>
        <w:t>7</w:t>
      </w:r>
      <w:r w:rsidR="009D5A18">
        <w:fldChar w:fldCharType="end"/>
      </w:r>
      <w:r w:rsidRPr="006428B1">
        <w:t xml:space="preserve"> provides information about how the measured first HVL compares with the IEC specified first HVL for RQA beams. Since the IEC-specified first HVL values are nominal values, the percentage difference values are indicative only.</w:t>
      </w:r>
    </w:p>
    <w:p w14:paraId="70F3F5A8" w14:textId="77777777" w:rsidR="000B464D" w:rsidRDefault="006428B1" w:rsidP="001B22BA">
      <w:r w:rsidRPr="00A12365">
        <w:rPr>
          <w:noProof/>
          <w:lang w:eastAsia="en-AU"/>
        </w:rPr>
        <w:lastRenderedPageBreak/>
        <w:drawing>
          <wp:inline distT="0" distB="0" distL="0" distR="0" wp14:anchorId="1090B879" wp14:editId="1B01A72E">
            <wp:extent cx="5731510" cy="3617262"/>
            <wp:effectExtent l="0" t="0" r="254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3617262"/>
                    </a:xfrm>
                    <a:prstGeom prst="rect">
                      <a:avLst/>
                    </a:prstGeom>
                    <a:noFill/>
                    <a:ln>
                      <a:noFill/>
                    </a:ln>
                  </pic:spPr>
                </pic:pic>
              </a:graphicData>
            </a:graphic>
          </wp:inline>
        </w:drawing>
      </w:r>
    </w:p>
    <w:p w14:paraId="5A2431FB" w14:textId="168BE75E" w:rsidR="000B464D" w:rsidRDefault="00132763" w:rsidP="001B22BA">
      <w:pPr>
        <w:pStyle w:val="Caption"/>
      </w:pPr>
      <w:bookmarkStart w:id="30" w:name="_Ref487453886"/>
      <w:r>
        <w:t xml:space="preserve">Figure </w:t>
      </w:r>
      <w:fldSimple w:instr=" SEQ Figure \* ARABIC ">
        <w:r w:rsidR="00185ACA">
          <w:rPr>
            <w:noProof/>
          </w:rPr>
          <w:t>6</w:t>
        </w:r>
      </w:fldSimple>
      <w:bookmarkEnd w:id="30"/>
      <w:r>
        <w:t xml:space="preserve"> – </w:t>
      </w:r>
      <w:r w:rsidR="00024308" w:rsidRPr="00024308">
        <w:t>Relative MEFAC current as a function of added aluminium for RQA beams</w:t>
      </w:r>
    </w:p>
    <w:p w14:paraId="399E3F14" w14:textId="755E4B74" w:rsidR="00C75D80" w:rsidRDefault="00C75D80" w:rsidP="001B22BA">
      <w:pPr>
        <w:pStyle w:val="Heading2"/>
      </w:pPr>
      <w:bookmarkStart w:id="31" w:name="_Toc131163893"/>
      <w:r>
        <w:t>RQT</w:t>
      </w:r>
      <w:r w:rsidR="0038496F">
        <w:t xml:space="preserve"> beams</w:t>
      </w:r>
      <w:bookmarkEnd w:id="31"/>
    </w:p>
    <w:p w14:paraId="57FB9E03" w14:textId="77777777" w:rsidR="00185ACA" w:rsidRDefault="00F807AB" w:rsidP="00185ACA">
      <w:pPr>
        <w:spacing w:before="100" w:beforeAutospacing="1" w:after="100" w:afterAutospacing="1" w:line="276" w:lineRule="auto"/>
      </w:pPr>
      <w:r>
        <w:fldChar w:fldCharType="begin"/>
      </w:r>
      <w:r>
        <w:instrText xml:space="preserve"> REF _Ref487455177 \h </w:instrText>
      </w:r>
      <w:r w:rsidR="001B22BA">
        <w:instrText xml:space="preserve"> \* MERGEFORMAT </w:instrText>
      </w:r>
      <w:r>
        <w:fldChar w:fldCharType="separate"/>
      </w:r>
      <w:r w:rsidR="00185ACA">
        <w:t xml:space="preserve">Table </w:t>
      </w:r>
      <w:r w:rsidR="00185ACA">
        <w:rPr>
          <w:noProof/>
        </w:rPr>
        <w:t>8</w:t>
      </w:r>
      <w:r>
        <w:fldChar w:fldCharType="end"/>
      </w:r>
      <w:r w:rsidR="006973F5" w:rsidRPr="006973F5">
        <w:t xml:space="preserve"> lists the </w:t>
      </w:r>
      <w:r w:rsidR="00A2595D">
        <w:t xml:space="preserve">copper </w:t>
      </w:r>
      <w:r w:rsidR="006973F5" w:rsidRPr="006973F5">
        <w:t xml:space="preserve">filter identification number and the total added </w:t>
      </w:r>
      <w:r w:rsidR="00A2595D">
        <w:t xml:space="preserve">copper </w:t>
      </w:r>
      <w:r w:rsidR="006973F5" w:rsidRPr="006973F5">
        <w:t>filtration used to realise the RQ</w:t>
      </w:r>
      <w:r w:rsidR="005D2EEB">
        <w:t>T</w:t>
      </w:r>
      <w:r w:rsidR="006973F5" w:rsidRPr="006973F5">
        <w:t xml:space="preserve"> series of beams at ARPANSA.</w:t>
      </w:r>
      <w:r w:rsidR="005D2EEB">
        <w:t xml:space="preserve"> </w:t>
      </w:r>
      <w:r w:rsidR="00A2595D">
        <w:t xml:space="preserve">Note that the actual filtration will be the copper filtration plus the corresponding RQR filtration. </w:t>
      </w:r>
      <w:r w:rsidR="005D2EEB">
        <w:fldChar w:fldCharType="begin"/>
      </w:r>
      <w:r w:rsidR="005D2EEB">
        <w:instrText xml:space="preserve"> REF _Ref487455681 \h </w:instrText>
      </w:r>
      <w:r w:rsidR="001B22BA">
        <w:instrText xml:space="preserve"> \* MERGEFORMAT </w:instrText>
      </w:r>
      <w:r w:rsidR="005D2EEB">
        <w:fldChar w:fldCharType="separate"/>
      </w:r>
      <w:r w:rsidR="00185ACA">
        <w:t xml:space="preserve">Table </w:t>
      </w:r>
      <w:r w:rsidR="00185ACA">
        <w:rPr>
          <w:noProof/>
        </w:rPr>
        <w:t>9</w:t>
      </w:r>
      <w:r w:rsidR="00185ACA">
        <w:t xml:space="preserve"> – List of RQT beam quality parameters</w:t>
      </w:r>
    </w:p>
    <w:p w14:paraId="6AE9B70C" w14:textId="77777777" w:rsidR="00185ACA" w:rsidRDefault="00185ACA">
      <w:pPr>
        <w:rPr>
          <w:b/>
          <w:bCs/>
          <w:color w:val="4E1A74"/>
          <w:sz w:val="20"/>
          <w:szCs w:val="18"/>
        </w:rPr>
      </w:pPr>
      <w:r>
        <w:br w:type="page"/>
      </w:r>
    </w:p>
    <w:p w14:paraId="06E6B464" w14:textId="19C77A02" w:rsidR="006973F5" w:rsidRPr="006973F5" w:rsidRDefault="005D2EEB" w:rsidP="001B22BA">
      <w:pPr>
        <w:spacing w:before="100" w:beforeAutospacing="1" w:after="100" w:afterAutospacing="1" w:line="276" w:lineRule="auto"/>
      </w:pPr>
      <w:r>
        <w:lastRenderedPageBreak/>
        <w:fldChar w:fldCharType="end"/>
      </w:r>
      <w:r>
        <w:t xml:space="preserve"> list</w:t>
      </w:r>
      <w:r w:rsidR="00E41AEA">
        <w:t>s</w:t>
      </w:r>
      <w:r>
        <w:t xml:space="preserve"> the RQT beam qualities achieved at ARPANSA.</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2"/>
        <w:gridCol w:w="3303"/>
        <w:gridCol w:w="2508"/>
      </w:tblGrid>
      <w:tr w:rsidR="007E559F" w14:paraId="09DF06FA" w14:textId="77777777" w:rsidTr="00BA603A">
        <w:trPr>
          <w:jc w:val="center"/>
        </w:trPr>
        <w:tc>
          <w:tcPr>
            <w:tcW w:w="852" w:type="dxa"/>
            <w:tcBorders>
              <w:top w:val="single" w:sz="4" w:space="0" w:color="auto"/>
              <w:bottom w:val="single" w:sz="4" w:space="0" w:color="auto"/>
            </w:tcBorders>
          </w:tcPr>
          <w:p w14:paraId="5BA316CD" w14:textId="77777777" w:rsidR="007E559F" w:rsidRDefault="007E559F" w:rsidP="001B22BA">
            <w:pPr>
              <w:spacing w:before="0"/>
            </w:pPr>
          </w:p>
        </w:tc>
        <w:tc>
          <w:tcPr>
            <w:tcW w:w="3303" w:type="dxa"/>
            <w:tcBorders>
              <w:top w:val="single" w:sz="4" w:space="0" w:color="auto"/>
              <w:bottom w:val="single" w:sz="4" w:space="0" w:color="auto"/>
            </w:tcBorders>
          </w:tcPr>
          <w:p w14:paraId="1AAE9256" w14:textId="77777777" w:rsidR="007E559F" w:rsidRDefault="007E559F" w:rsidP="001B22BA">
            <w:pPr>
              <w:spacing w:before="0"/>
              <w:rPr>
                <w:b/>
              </w:rPr>
            </w:pPr>
            <w:r w:rsidRPr="00333F53">
              <w:rPr>
                <w:b/>
              </w:rPr>
              <w:t>Filter Combination</w:t>
            </w:r>
          </w:p>
          <w:p w14:paraId="3630BB3E" w14:textId="77777777" w:rsidR="007E559F" w:rsidRPr="00333F53" w:rsidRDefault="007E559F" w:rsidP="001B22BA">
            <w:pPr>
              <w:spacing w:before="0"/>
              <w:rPr>
                <w:b/>
              </w:rPr>
            </w:pPr>
            <w:r>
              <w:rPr>
                <w:b/>
              </w:rPr>
              <w:t>(mm</w:t>
            </w:r>
            <w:r w:rsidR="00F807AB">
              <w:rPr>
                <w:b/>
              </w:rPr>
              <w:t xml:space="preserve"> </w:t>
            </w:r>
            <w:r>
              <w:rPr>
                <w:b/>
              </w:rPr>
              <w:t>Al)</w:t>
            </w:r>
          </w:p>
        </w:tc>
        <w:tc>
          <w:tcPr>
            <w:tcW w:w="2508" w:type="dxa"/>
            <w:tcBorders>
              <w:top w:val="single" w:sz="4" w:space="0" w:color="auto"/>
              <w:bottom w:val="single" w:sz="4" w:space="0" w:color="auto"/>
            </w:tcBorders>
          </w:tcPr>
          <w:p w14:paraId="068C16BD" w14:textId="77777777" w:rsidR="007E559F" w:rsidRPr="00333F53" w:rsidRDefault="007E559F" w:rsidP="001B22BA">
            <w:pPr>
              <w:spacing w:before="0"/>
              <w:rPr>
                <w:b/>
              </w:rPr>
            </w:pPr>
            <w:r w:rsidRPr="00333F53">
              <w:rPr>
                <w:b/>
              </w:rPr>
              <w:t>Total Added Filtration</w:t>
            </w:r>
          </w:p>
          <w:p w14:paraId="475102A3" w14:textId="77777777" w:rsidR="007E559F" w:rsidRPr="00333F53" w:rsidRDefault="007E559F" w:rsidP="001B22BA">
            <w:pPr>
              <w:spacing w:before="0"/>
              <w:rPr>
                <w:b/>
              </w:rPr>
            </w:pPr>
            <w:r w:rsidRPr="00333F53">
              <w:rPr>
                <w:b/>
              </w:rPr>
              <w:t>(mm</w:t>
            </w:r>
            <w:r w:rsidR="00F807AB">
              <w:rPr>
                <w:b/>
              </w:rPr>
              <w:t xml:space="preserve"> </w:t>
            </w:r>
            <w:r w:rsidR="003F6357">
              <w:rPr>
                <w:b/>
              </w:rPr>
              <w:t>Cu</w:t>
            </w:r>
            <w:r w:rsidRPr="00333F53">
              <w:rPr>
                <w:b/>
              </w:rPr>
              <w:t>)</w:t>
            </w:r>
          </w:p>
        </w:tc>
      </w:tr>
      <w:tr w:rsidR="007E559F" w14:paraId="6D334347" w14:textId="77777777" w:rsidTr="00BA603A">
        <w:trPr>
          <w:jc w:val="center"/>
        </w:trPr>
        <w:tc>
          <w:tcPr>
            <w:tcW w:w="852" w:type="dxa"/>
          </w:tcPr>
          <w:p w14:paraId="4C1B5D8A" w14:textId="77777777" w:rsidR="007E559F" w:rsidRPr="00333F53" w:rsidRDefault="007E559F" w:rsidP="001B22BA">
            <w:pPr>
              <w:spacing w:before="100" w:beforeAutospacing="1" w:after="100" w:afterAutospacing="1" w:line="276" w:lineRule="auto"/>
              <w:rPr>
                <w:b/>
              </w:rPr>
            </w:pPr>
            <w:r>
              <w:rPr>
                <w:b/>
              </w:rPr>
              <w:t>RQT8</w:t>
            </w:r>
          </w:p>
        </w:tc>
        <w:tc>
          <w:tcPr>
            <w:tcW w:w="3303" w:type="dxa"/>
          </w:tcPr>
          <w:p w14:paraId="50E0643A" w14:textId="1956A97C" w:rsidR="007E559F" w:rsidRDefault="007E559F" w:rsidP="001B22BA">
            <w:pPr>
              <w:spacing w:before="100" w:beforeAutospacing="1" w:after="100" w:afterAutospacing="1" w:line="276" w:lineRule="auto"/>
            </w:pPr>
            <w:r>
              <w:t>COM1</w:t>
            </w:r>
            <w:r w:rsidR="00A2595D">
              <w:t>34</w:t>
            </w:r>
            <w:r>
              <w:t>, 1</w:t>
            </w:r>
            <w:r w:rsidR="00A2595D">
              <w:t>40, 141, 142, 145</w:t>
            </w:r>
          </w:p>
        </w:tc>
        <w:tc>
          <w:tcPr>
            <w:tcW w:w="2508" w:type="dxa"/>
          </w:tcPr>
          <w:p w14:paraId="4B71F0E4" w14:textId="01286E44" w:rsidR="007E559F" w:rsidRDefault="003F6357" w:rsidP="001B22BA">
            <w:pPr>
              <w:spacing w:before="100" w:beforeAutospacing="1" w:after="100" w:afterAutospacing="1" w:line="276" w:lineRule="auto"/>
            </w:pPr>
            <w:r>
              <w:t>0.</w:t>
            </w:r>
            <w:r w:rsidR="00A2595D">
              <w:t>18</w:t>
            </w:r>
          </w:p>
        </w:tc>
      </w:tr>
      <w:tr w:rsidR="007E559F" w14:paraId="4EFD9226" w14:textId="77777777" w:rsidTr="00D66AE3">
        <w:trPr>
          <w:jc w:val="center"/>
        </w:trPr>
        <w:tc>
          <w:tcPr>
            <w:tcW w:w="852" w:type="dxa"/>
            <w:shd w:val="clear" w:color="auto" w:fill="F2F2F2" w:themeFill="background1" w:themeFillShade="F2"/>
          </w:tcPr>
          <w:p w14:paraId="62A8DC93" w14:textId="77777777" w:rsidR="007E559F" w:rsidRPr="00333F53" w:rsidRDefault="007E559F" w:rsidP="001B22BA">
            <w:pPr>
              <w:spacing w:before="100" w:beforeAutospacing="1" w:after="100" w:afterAutospacing="1" w:line="276" w:lineRule="auto"/>
              <w:rPr>
                <w:b/>
              </w:rPr>
            </w:pPr>
            <w:r>
              <w:rPr>
                <w:b/>
              </w:rPr>
              <w:t>RQT9</w:t>
            </w:r>
          </w:p>
        </w:tc>
        <w:tc>
          <w:tcPr>
            <w:tcW w:w="3303" w:type="dxa"/>
            <w:shd w:val="clear" w:color="auto" w:fill="F2F2F2" w:themeFill="background1" w:themeFillShade="F2"/>
          </w:tcPr>
          <w:p w14:paraId="0322CEE5" w14:textId="43137017" w:rsidR="007E559F" w:rsidRDefault="007E559F" w:rsidP="001B22BA">
            <w:pPr>
              <w:spacing w:before="100" w:beforeAutospacing="1" w:after="100" w:afterAutospacing="1" w:line="276" w:lineRule="auto"/>
            </w:pPr>
            <w:r>
              <w:t>COM1</w:t>
            </w:r>
            <w:r w:rsidR="003F6357">
              <w:t>3</w:t>
            </w:r>
            <w:r w:rsidR="00E82C6B">
              <w:t>0, 138</w:t>
            </w:r>
          </w:p>
        </w:tc>
        <w:tc>
          <w:tcPr>
            <w:tcW w:w="2508" w:type="dxa"/>
            <w:shd w:val="clear" w:color="auto" w:fill="F2F2F2" w:themeFill="background1" w:themeFillShade="F2"/>
          </w:tcPr>
          <w:p w14:paraId="6967D259" w14:textId="7AE899A3" w:rsidR="007E559F" w:rsidRDefault="003F6357" w:rsidP="001B22BA">
            <w:pPr>
              <w:spacing w:before="100" w:beforeAutospacing="1" w:after="100" w:afterAutospacing="1" w:line="276" w:lineRule="auto"/>
            </w:pPr>
            <w:r>
              <w:t>0.</w:t>
            </w:r>
            <w:r w:rsidR="00E82C6B">
              <w:t>22</w:t>
            </w:r>
          </w:p>
        </w:tc>
      </w:tr>
      <w:tr w:rsidR="007E559F" w14:paraId="527E24F2" w14:textId="77777777" w:rsidTr="00BA603A">
        <w:trPr>
          <w:jc w:val="center"/>
        </w:trPr>
        <w:tc>
          <w:tcPr>
            <w:tcW w:w="852" w:type="dxa"/>
            <w:tcBorders>
              <w:bottom w:val="single" w:sz="4" w:space="0" w:color="auto"/>
            </w:tcBorders>
          </w:tcPr>
          <w:p w14:paraId="70DCA946" w14:textId="77777777" w:rsidR="007E559F" w:rsidRPr="00333F53" w:rsidRDefault="007E559F" w:rsidP="001B22BA">
            <w:pPr>
              <w:spacing w:before="100" w:beforeAutospacing="1" w:after="100" w:afterAutospacing="1" w:line="276" w:lineRule="auto"/>
              <w:rPr>
                <w:b/>
              </w:rPr>
            </w:pPr>
            <w:r>
              <w:rPr>
                <w:b/>
              </w:rPr>
              <w:t>RQT10</w:t>
            </w:r>
          </w:p>
        </w:tc>
        <w:tc>
          <w:tcPr>
            <w:tcW w:w="3303" w:type="dxa"/>
            <w:tcBorders>
              <w:bottom w:val="single" w:sz="4" w:space="0" w:color="auto"/>
            </w:tcBorders>
          </w:tcPr>
          <w:p w14:paraId="5C56CABA" w14:textId="65852500" w:rsidR="007E559F" w:rsidRDefault="007E559F" w:rsidP="001B22BA">
            <w:pPr>
              <w:spacing w:before="100" w:beforeAutospacing="1" w:after="100" w:afterAutospacing="1" w:line="276" w:lineRule="auto"/>
            </w:pPr>
            <w:r>
              <w:t>COM1</w:t>
            </w:r>
            <w:r w:rsidR="003F6357">
              <w:t>3</w:t>
            </w:r>
            <w:r w:rsidR="00E82C6B">
              <w:t>1</w:t>
            </w:r>
            <w:r>
              <w:t>, 1</w:t>
            </w:r>
            <w:r w:rsidR="003F6357">
              <w:t>3</w:t>
            </w:r>
            <w:r w:rsidR="00E82C6B">
              <w:t>9</w:t>
            </w:r>
          </w:p>
        </w:tc>
        <w:tc>
          <w:tcPr>
            <w:tcW w:w="2508" w:type="dxa"/>
            <w:tcBorders>
              <w:bottom w:val="single" w:sz="4" w:space="0" w:color="auto"/>
            </w:tcBorders>
          </w:tcPr>
          <w:p w14:paraId="08AC3BC8" w14:textId="04C4C622" w:rsidR="007E559F" w:rsidRDefault="003F6357" w:rsidP="001B22BA">
            <w:pPr>
              <w:spacing w:before="100" w:beforeAutospacing="1" w:after="100" w:afterAutospacing="1" w:line="276" w:lineRule="auto"/>
            </w:pPr>
            <w:r>
              <w:t>0.</w:t>
            </w:r>
            <w:r w:rsidR="00E82C6B">
              <w:t>2</w:t>
            </w:r>
            <w:r>
              <w:t>7</w:t>
            </w:r>
          </w:p>
        </w:tc>
      </w:tr>
    </w:tbl>
    <w:p w14:paraId="4C5C4815" w14:textId="01A06EBE" w:rsidR="007E559F" w:rsidRDefault="00683E2E" w:rsidP="001B22BA">
      <w:pPr>
        <w:pStyle w:val="Caption"/>
      </w:pPr>
      <w:bookmarkStart w:id="32" w:name="_Ref487455177"/>
      <w:r>
        <w:t xml:space="preserve">Table </w:t>
      </w:r>
      <w:fldSimple w:instr=" SEQ Table \* ARABIC ">
        <w:r w:rsidR="00185ACA">
          <w:rPr>
            <w:noProof/>
          </w:rPr>
          <w:t>8</w:t>
        </w:r>
      </w:fldSimple>
      <w:bookmarkEnd w:id="32"/>
      <w:r>
        <w:t xml:space="preserve"> – List of </w:t>
      </w:r>
      <w:r w:rsidR="00A2595D">
        <w:t xml:space="preserve">copper </w:t>
      </w:r>
      <w:r>
        <w:t>filtrations used to realise the RQT beam qualities</w:t>
      </w:r>
    </w:p>
    <w:p w14:paraId="0B462440" w14:textId="77777777" w:rsidR="00683E2E" w:rsidRPr="00683E2E" w:rsidRDefault="00683E2E" w:rsidP="001B22BA"/>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8"/>
        <w:gridCol w:w="1110"/>
        <w:gridCol w:w="1537"/>
        <w:gridCol w:w="1537"/>
      </w:tblGrid>
      <w:tr w:rsidR="007E559F" w14:paraId="5F99FD53" w14:textId="77777777" w:rsidTr="00BA603A">
        <w:trPr>
          <w:trHeight w:val="337"/>
          <w:jc w:val="center"/>
        </w:trPr>
        <w:tc>
          <w:tcPr>
            <w:tcW w:w="848" w:type="dxa"/>
            <w:vMerge w:val="restart"/>
            <w:tcBorders>
              <w:top w:val="single" w:sz="4" w:space="0" w:color="auto"/>
            </w:tcBorders>
          </w:tcPr>
          <w:p w14:paraId="1CE95DD4" w14:textId="77777777" w:rsidR="007E559F" w:rsidRPr="000A3107" w:rsidRDefault="007E559F" w:rsidP="001B22BA">
            <w:pPr>
              <w:spacing w:before="100" w:beforeAutospacing="1" w:after="100" w:afterAutospacing="1" w:line="360" w:lineRule="auto"/>
              <w:rPr>
                <w:b/>
              </w:rPr>
            </w:pPr>
          </w:p>
        </w:tc>
        <w:tc>
          <w:tcPr>
            <w:tcW w:w="1110" w:type="dxa"/>
            <w:tcBorders>
              <w:top w:val="single" w:sz="4" w:space="0" w:color="auto"/>
            </w:tcBorders>
          </w:tcPr>
          <w:p w14:paraId="3FC158CB" w14:textId="77777777" w:rsidR="007E559F" w:rsidRDefault="007E559F" w:rsidP="001B22BA">
            <w:pPr>
              <w:spacing w:before="0"/>
              <w:rPr>
                <w:b/>
              </w:rPr>
            </w:pPr>
            <w:r>
              <w:rPr>
                <w:b/>
              </w:rPr>
              <w:t>First</w:t>
            </w:r>
            <w:r w:rsidRPr="000A3107">
              <w:rPr>
                <w:b/>
              </w:rPr>
              <w:t xml:space="preserve"> HVL</w:t>
            </w:r>
          </w:p>
          <w:p w14:paraId="77784839" w14:textId="77777777" w:rsidR="007E559F" w:rsidRPr="000A3107" w:rsidRDefault="007E559F" w:rsidP="001B22BA">
            <w:pPr>
              <w:spacing w:before="0"/>
              <w:rPr>
                <w:b/>
              </w:rPr>
            </w:pPr>
          </w:p>
        </w:tc>
        <w:tc>
          <w:tcPr>
            <w:tcW w:w="1537" w:type="dxa"/>
            <w:vMerge w:val="restart"/>
            <w:tcBorders>
              <w:top w:val="single" w:sz="4" w:space="0" w:color="auto"/>
            </w:tcBorders>
          </w:tcPr>
          <w:p w14:paraId="5C77A2CC" w14:textId="77777777" w:rsidR="007E559F" w:rsidRDefault="007E559F" w:rsidP="001B22BA">
            <w:pPr>
              <w:spacing w:before="0"/>
              <w:rPr>
                <w:b/>
              </w:rPr>
            </w:pPr>
            <w:r>
              <w:rPr>
                <w:b/>
              </w:rPr>
              <w:t>Difference to specified HVL</w:t>
            </w:r>
          </w:p>
          <w:p w14:paraId="74AD621E" w14:textId="77777777" w:rsidR="007E559F" w:rsidRPr="000A3107" w:rsidRDefault="007E559F" w:rsidP="001B22BA">
            <w:pPr>
              <w:spacing w:before="0"/>
              <w:rPr>
                <w:b/>
              </w:rPr>
            </w:pPr>
            <w:r>
              <w:rPr>
                <w:b/>
              </w:rPr>
              <w:t>(</w:t>
            </w:r>
            <w:r w:rsidRPr="000A3107">
              <w:rPr>
                <w:b/>
              </w:rPr>
              <w:t>%</w:t>
            </w:r>
            <w:r>
              <w:rPr>
                <w:b/>
              </w:rPr>
              <w:t>)</w:t>
            </w:r>
          </w:p>
        </w:tc>
        <w:tc>
          <w:tcPr>
            <w:tcW w:w="1537" w:type="dxa"/>
            <w:tcBorders>
              <w:top w:val="single" w:sz="4" w:space="0" w:color="auto"/>
            </w:tcBorders>
          </w:tcPr>
          <w:p w14:paraId="3A9A1C53" w14:textId="77777777" w:rsidR="007E559F" w:rsidRDefault="007E559F" w:rsidP="001B22BA">
            <w:pPr>
              <w:spacing w:before="0"/>
              <w:rPr>
                <w:b/>
              </w:rPr>
            </w:pPr>
            <w:r>
              <w:rPr>
                <w:b/>
              </w:rPr>
              <w:t>Second</w:t>
            </w:r>
            <w:r w:rsidRPr="000A3107">
              <w:rPr>
                <w:b/>
              </w:rPr>
              <w:t xml:space="preserve"> HVL</w:t>
            </w:r>
          </w:p>
          <w:p w14:paraId="453D66B5" w14:textId="77777777" w:rsidR="007E559F" w:rsidRPr="000A3107" w:rsidRDefault="007E559F" w:rsidP="001B22BA">
            <w:pPr>
              <w:spacing w:before="0"/>
              <w:rPr>
                <w:b/>
              </w:rPr>
            </w:pPr>
          </w:p>
        </w:tc>
      </w:tr>
      <w:tr w:rsidR="007E559F" w14:paraId="7F1ECE8A" w14:textId="77777777" w:rsidTr="00BA603A">
        <w:trPr>
          <w:trHeight w:val="337"/>
          <w:jc w:val="center"/>
        </w:trPr>
        <w:tc>
          <w:tcPr>
            <w:tcW w:w="848" w:type="dxa"/>
            <w:vMerge/>
            <w:tcBorders>
              <w:bottom w:val="single" w:sz="4" w:space="0" w:color="auto"/>
            </w:tcBorders>
          </w:tcPr>
          <w:p w14:paraId="3198559C" w14:textId="77777777" w:rsidR="007E559F" w:rsidRPr="000A3107" w:rsidRDefault="007E559F" w:rsidP="001B22BA">
            <w:pPr>
              <w:spacing w:before="100" w:beforeAutospacing="1" w:after="100" w:afterAutospacing="1" w:line="360" w:lineRule="auto"/>
              <w:rPr>
                <w:b/>
              </w:rPr>
            </w:pPr>
          </w:p>
        </w:tc>
        <w:tc>
          <w:tcPr>
            <w:tcW w:w="1110" w:type="dxa"/>
            <w:tcBorders>
              <w:bottom w:val="single" w:sz="4" w:space="0" w:color="auto"/>
            </w:tcBorders>
          </w:tcPr>
          <w:p w14:paraId="3C191033" w14:textId="77777777" w:rsidR="007E559F" w:rsidRDefault="007E559F" w:rsidP="001B22BA">
            <w:pPr>
              <w:spacing w:before="100" w:beforeAutospacing="1" w:after="100" w:afterAutospacing="1"/>
              <w:rPr>
                <w:b/>
              </w:rPr>
            </w:pPr>
            <w:r w:rsidRPr="000A3107">
              <w:rPr>
                <w:b/>
              </w:rPr>
              <w:t>(mm</w:t>
            </w:r>
            <w:r>
              <w:rPr>
                <w:b/>
              </w:rPr>
              <w:t xml:space="preserve"> </w:t>
            </w:r>
            <w:r w:rsidRPr="000A3107">
              <w:rPr>
                <w:b/>
              </w:rPr>
              <w:t>Al)</w:t>
            </w:r>
          </w:p>
        </w:tc>
        <w:tc>
          <w:tcPr>
            <w:tcW w:w="1537" w:type="dxa"/>
            <w:vMerge/>
            <w:tcBorders>
              <w:bottom w:val="single" w:sz="4" w:space="0" w:color="auto"/>
            </w:tcBorders>
          </w:tcPr>
          <w:p w14:paraId="288F35CB" w14:textId="77777777" w:rsidR="007E559F" w:rsidRDefault="007E559F" w:rsidP="001B22BA">
            <w:pPr>
              <w:spacing w:before="100" w:beforeAutospacing="1" w:after="100" w:afterAutospacing="1" w:line="360" w:lineRule="auto"/>
              <w:rPr>
                <w:b/>
              </w:rPr>
            </w:pPr>
          </w:p>
        </w:tc>
        <w:tc>
          <w:tcPr>
            <w:tcW w:w="1537" w:type="dxa"/>
            <w:tcBorders>
              <w:bottom w:val="single" w:sz="4" w:space="0" w:color="auto"/>
            </w:tcBorders>
          </w:tcPr>
          <w:p w14:paraId="190F683E" w14:textId="77777777" w:rsidR="007E559F" w:rsidRDefault="007E559F" w:rsidP="001B22BA">
            <w:pPr>
              <w:spacing w:before="100" w:beforeAutospacing="1" w:after="100" w:afterAutospacing="1"/>
              <w:rPr>
                <w:b/>
              </w:rPr>
            </w:pPr>
            <w:r w:rsidRPr="000A3107">
              <w:rPr>
                <w:b/>
              </w:rPr>
              <w:t>(mm</w:t>
            </w:r>
            <w:r>
              <w:rPr>
                <w:b/>
              </w:rPr>
              <w:t xml:space="preserve"> </w:t>
            </w:r>
            <w:r w:rsidRPr="000A3107">
              <w:rPr>
                <w:b/>
              </w:rPr>
              <w:t>Al)</w:t>
            </w:r>
          </w:p>
        </w:tc>
      </w:tr>
      <w:tr w:rsidR="007E559F" w14:paraId="77CB0E56" w14:textId="77777777" w:rsidTr="00BA603A">
        <w:trPr>
          <w:jc w:val="center"/>
        </w:trPr>
        <w:tc>
          <w:tcPr>
            <w:tcW w:w="848" w:type="dxa"/>
          </w:tcPr>
          <w:p w14:paraId="5BE670ED" w14:textId="77777777" w:rsidR="007E559F" w:rsidRPr="00AC2FE8" w:rsidRDefault="007E559F" w:rsidP="001B22BA">
            <w:pPr>
              <w:spacing w:before="100" w:beforeAutospacing="1" w:after="100" w:afterAutospacing="1" w:line="276" w:lineRule="auto"/>
              <w:rPr>
                <w:b/>
              </w:rPr>
            </w:pPr>
            <w:r>
              <w:rPr>
                <w:b/>
              </w:rPr>
              <w:t>RQT</w:t>
            </w:r>
            <w:r w:rsidRPr="00AC2FE8">
              <w:rPr>
                <w:b/>
              </w:rPr>
              <w:t>8</w:t>
            </w:r>
          </w:p>
        </w:tc>
        <w:tc>
          <w:tcPr>
            <w:tcW w:w="1110" w:type="dxa"/>
          </w:tcPr>
          <w:p w14:paraId="32872A69" w14:textId="5BFD73FE" w:rsidR="007E559F" w:rsidRPr="00AB1B23" w:rsidRDefault="006E7BE5" w:rsidP="001B22BA">
            <w:pPr>
              <w:spacing w:before="100" w:beforeAutospacing="1" w:after="100" w:afterAutospacing="1" w:line="276" w:lineRule="auto"/>
            </w:pPr>
            <w:r>
              <w:t>6.9</w:t>
            </w:r>
            <w:r w:rsidR="00E82C6B">
              <w:t>1</w:t>
            </w:r>
          </w:p>
        </w:tc>
        <w:tc>
          <w:tcPr>
            <w:tcW w:w="1537" w:type="dxa"/>
          </w:tcPr>
          <w:p w14:paraId="0672D0B8" w14:textId="1B4AEFF6" w:rsidR="007E559F" w:rsidRPr="00D61BBC" w:rsidRDefault="00E82C6B" w:rsidP="001B22BA">
            <w:pPr>
              <w:spacing w:before="100" w:beforeAutospacing="1" w:after="100" w:afterAutospacing="1" w:line="276" w:lineRule="auto"/>
            </w:pPr>
            <w:r>
              <w:t>0.14</w:t>
            </w:r>
          </w:p>
        </w:tc>
        <w:tc>
          <w:tcPr>
            <w:tcW w:w="1537" w:type="dxa"/>
          </w:tcPr>
          <w:p w14:paraId="7DBDDCC3" w14:textId="1DEADAB7" w:rsidR="007E559F" w:rsidRDefault="006E7BE5" w:rsidP="001B22BA">
            <w:pPr>
              <w:spacing w:before="100" w:beforeAutospacing="1" w:after="100" w:afterAutospacing="1" w:line="276" w:lineRule="auto"/>
            </w:pPr>
            <w:r>
              <w:t>8.3</w:t>
            </w:r>
            <w:r w:rsidR="00E82C6B">
              <w:t>4</w:t>
            </w:r>
          </w:p>
        </w:tc>
      </w:tr>
      <w:tr w:rsidR="007E559F" w14:paraId="3E5E73BD" w14:textId="77777777" w:rsidTr="00D66AE3">
        <w:trPr>
          <w:jc w:val="center"/>
        </w:trPr>
        <w:tc>
          <w:tcPr>
            <w:tcW w:w="848" w:type="dxa"/>
            <w:shd w:val="clear" w:color="auto" w:fill="F2F2F2" w:themeFill="background1" w:themeFillShade="F2"/>
          </w:tcPr>
          <w:p w14:paraId="43F1EFDB" w14:textId="77777777" w:rsidR="007E559F" w:rsidRPr="00AC2FE8" w:rsidRDefault="007E559F" w:rsidP="001B22BA">
            <w:pPr>
              <w:spacing w:before="100" w:beforeAutospacing="1" w:after="100" w:afterAutospacing="1" w:line="276" w:lineRule="auto"/>
              <w:rPr>
                <w:b/>
              </w:rPr>
            </w:pPr>
            <w:r>
              <w:rPr>
                <w:b/>
              </w:rPr>
              <w:t>RQT</w:t>
            </w:r>
            <w:r w:rsidRPr="00AC2FE8">
              <w:rPr>
                <w:b/>
              </w:rPr>
              <w:t>9</w:t>
            </w:r>
          </w:p>
        </w:tc>
        <w:tc>
          <w:tcPr>
            <w:tcW w:w="1110" w:type="dxa"/>
            <w:shd w:val="clear" w:color="auto" w:fill="F2F2F2" w:themeFill="background1" w:themeFillShade="F2"/>
          </w:tcPr>
          <w:p w14:paraId="338B6CB7" w14:textId="6A416707" w:rsidR="007E559F" w:rsidRPr="00AB1B23" w:rsidRDefault="006E7BE5" w:rsidP="001B22BA">
            <w:pPr>
              <w:spacing w:before="100" w:beforeAutospacing="1" w:after="100" w:afterAutospacing="1" w:line="276" w:lineRule="auto"/>
            </w:pPr>
            <w:r>
              <w:t>8.</w:t>
            </w:r>
            <w:r w:rsidR="00E82C6B">
              <w:t>55</w:t>
            </w:r>
          </w:p>
        </w:tc>
        <w:tc>
          <w:tcPr>
            <w:tcW w:w="1537" w:type="dxa"/>
            <w:shd w:val="clear" w:color="auto" w:fill="F2F2F2" w:themeFill="background1" w:themeFillShade="F2"/>
          </w:tcPr>
          <w:p w14:paraId="06D67F40" w14:textId="25249255" w:rsidR="007E559F" w:rsidRPr="00D61BBC" w:rsidRDefault="00E82C6B" w:rsidP="001B22BA">
            <w:pPr>
              <w:spacing w:before="100" w:beforeAutospacing="1" w:after="100" w:afterAutospacing="1" w:line="276" w:lineRule="auto"/>
            </w:pPr>
            <w:r>
              <w:t>1.79</w:t>
            </w:r>
          </w:p>
        </w:tc>
        <w:tc>
          <w:tcPr>
            <w:tcW w:w="1537" w:type="dxa"/>
            <w:shd w:val="clear" w:color="auto" w:fill="F2F2F2" w:themeFill="background1" w:themeFillShade="F2"/>
          </w:tcPr>
          <w:p w14:paraId="6DDC7AC3" w14:textId="55AA52D5" w:rsidR="007E559F" w:rsidRDefault="00E82C6B" w:rsidP="001B22BA">
            <w:pPr>
              <w:spacing w:before="100" w:beforeAutospacing="1" w:after="100" w:afterAutospacing="1" w:line="276" w:lineRule="auto"/>
            </w:pPr>
            <w:r>
              <w:t>10.03</w:t>
            </w:r>
          </w:p>
        </w:tc>
      </w:tr>
      <w:tr w:rsidR="007E559F" w14:paraId="613D7A49" w14:textId="77777777" w:rsidTr="00BA603A">
        <w:trPr>
          <w:jc w:val="center"/>
        </w:trPr>
        <w:tc>
          <w:tcPr>
            <w:tcW w:w="848" w:type="dxa"/>
            <w:tcBorders>
              <w:bottom w:val="single" w:sz="4" w:space="0" w:color="auto"/>
            </w:tcBorders>
          </w:tcPr>
          <w:p w14:paraId="488AFEE3" w14:textId="77777777" w:rsidR="007E559F" w:rsidRPr="00AC2FE8" w:rsidRDefault="007E559F" w:rsidP="001B22BA">
            <w:pPr>
              <w:spacing w:before="100" w:beforeAutospacing="1" w:after="100" w:afterAutospacing="1" w:line="276" w:lineRule="auto"/>
              <w:rPr>
                <w:b/>
              </w:rPr>
            </w:pPr>
            <w:r>
              <w:rPr>
                <w:b/>
              </w:rPr>
              <w:t>RQT</w:t>
            </w:r>
            <w:r w:rsidRPr="00AC2FE8">
              <w:rPr>
                <w:b/>
              </w:rPr>
              <w:t>10</w:t>
            </w:r>
          </w:p>
        </w:tc>
        <w:tc>
          <w:tcPr>
            <w:tcW w:w="1110" w:type="dxa"/>
            <w:tcBorders>
              <w:bottom w:val="single" w:sz="4" w:space="0" w:color="auto"/>
            </w:tcBorders>
          </w:tcPr>
          <w:p w14:paraId="17613384" w14:textId="7710B2B1" w:rsidR="007E559F" w:rsidRDefault="006E7BE5" w:rsidP="001B22BA">
            <w:pPr>
              <w:spacing w:before="100" w:beforeAutospacing="1" w:after="100" w:afterAutospacing="1" w:line="276" w:lineRule="auto"/>
            </w:pPr>
            <w:r>
              <w:t>10.</w:t>
            </w:r>
            <w:r w:rsidR="00E82C6B">
              <w:t>19</w:t>
            </w:r>
          </w:p>
        </w:tc>
        <w:tc>
          <w:tcPr>
            <w:tcW w:w="1537" w:type="dxa"/>
            <w:tcBorders>
              <w:bottom w:val="single" w:sz="4" w:space="0" w:color="auto"/>
            </w:tcBorders>
          </w:tcPr>
          <w:p w14:paraId="07021BC2" w14:textId="2B093522" w:rsidR="007E559F" w:rsidRDefault="00E82C6B" w:rsidP="001B22BA">
            <w:pPr>
              <w:spacing w:before="100" w:beforeAutospacing="1" w:after="100" w:afterAutospacing="1" w:line="276" w:lineRule="auto"/>
            </w:pPr>
            <w:r>
              <w:t>0.89</w:t>
            </w:r>
          </w:p>
        </w:tc>
        <w:tc>
          <w:tcPr>
            <w:tcW w:w="1537" w:type="dxa"/>
            <w:tcBorders>
              <w:bottom w:val="single" w:sz="4" w:space="0" w:color="auto"/>
            </w:tcBorders>
          </w:tcPr>
          <w:p w14:paraId="76EF9BEB" w14:textId="505D035D" w:rsidR="007E559F" w:rsidRDefault="006E7BE5" w:rsidP="001B22BA">
            <w:pPr>
              <w:spacing w:before="100" w:beforeAutospacing="1" w:after="100" w:afterAutospacing="1" w:line="276" w:lineRule="auto"/>
            </w:pPr>
            <w:r>
              <w:t>11.7</w:t>
            </w:r>
            <w:r w:rsidR="00E82C6B">
              <w:t>7</w:t>
            </w:r>
          </w:p>
        </w:tc>
      </w:tr>
    </w:tbl>
    <w:p w14:paraId="60A943E7" w14:textId="396FB539" w:rsidR="000C21B8" w:rsidRDefault="000C21B8" w:rsidP="000C21B8">
      <w:pPr>
        <w:pStyle w:val="Caption"/>
      </w:pPr>
      <w:bookmarkStart w:id="33" w:name="_Ref487455681"/>
      <w:r>
        <w:t xml:space="preserve">Table </w:t>
      </w:r>
      <w:fldSimple w:instr=" SEQ Table \* ARABIC ">
        <w:r w:rsidR="00185ACA">
          <w:rPr>
            <w:noProof/>
          </w:rPr>
          <w:t>9</w:t>
        </w:r>
      </w:fldSimple>
      <w:r>
        <w:t xml:space="preserve"> – List of RQT beam quality parameters</w:t>
      </w:r>
    </w:p>
    <w:p w14:paraId="21F37100" w14:textId="77777777" w:rsidR="00582883" w:rsidRDefault="00582883">
      <w:pPr>
        <w:rPr>
          <w:b/>
          <w:bCs/>
          <w:color w:val="4E1A74"/>
          <w:sz w:val="20"/>
          <w:szCs w:val="18"/>
        </w:rPr>
      </w:pPr>
      <w:r>
        <w:br w:type="page"/>
      </w:r>
    </w:p>
    <w:bookmarkEnd w:id="33"/>
    <w:p w14:paraId="3D11C718" w14:textId="77777777" w:rsidR="002D2E3D" w:rsidRPr="002D2E3D" w:rsidRDefault="002D2E3D" w:rsidP="001B22BA"/>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8"/>
        <w:gridCol w:w="1110"/>
        <w:gridCol w:w="1537"/>
      </w:tblGrid>
      <w:tr w:rsidR="002D2E3D" w14:paraId="25A6C641" w14:textId="77777777" w:rsidTr="006B6959">
        <w:trPr>
          <w:trHeight w:val="337"/>
          <w:jc w:val="center"/>
        </w:trPr>
        <w:tc>
          <w:tcPr>
            <w:tcW w:w="848" w:type="dxa"/>
            <w:vMerge w:val="restart"/>
            <w:tcBorders>
              <w:top w:val="single" w:sz="4" w:space="0" w:color="auto"/>
            </w:tcBorders>
          </w:tcPr>
          <w:p w14:paraId="6E0FBD1B" w14:textId="77777777" w:rsidR="002D2E3D" w:rsidRPr="000A3107" w:rsidRDefault="002D2E3D" w:rsidP="001B22BA">
            <w:pPr>
              <w:spacing w:before="100" w:beforeAutospacing="1" w:after="100" w:afterAutospacing="1" w:line="360" w:lineRule="auto"/>
              <w:rPr>
                <w:b/>
              </w:rPr>
            </w:pPr>
          </w:p>
        </w:tc>
        <w:tc>
          <w:tcPr>
            <w:tcW w:w="1110" w:type="dxa"/>
            <w:tcBorders>
              <w:top w:val="single" w:sz="4" w:space="0" w:color="auto"/>
            </w:tcBorders>
          </w:tcPr>
          <w:p w14:paraId="6CD6A965" w14:textId="77777777" w:rsidR="002D2E3D" w:rsidRPr="000A3107" w:rsidRDefault="002D2E3D" w:rsidP="001B22BA">
            <w:pPr>
              <w:spacing w:before="0"/>
              <w:rPr>
                <w:b/>
              </w:rPr>
            </w:pPr>
            <w:r>
              <w:rPr>
                <w:b/>
              </w:rPr>
              <w:t>Al Filtration added</w:t>
            </w:r>
          </w:p>
        </w:tc>
        <w:tc>
          <w:tcPr>
            <w:tcW w:w="1537" w:type="dxa"/>
            <w:vMerge w:val="restart"/>
            <w:tcBorders>
              <w:top w:val="single" w:sz="4" w:space="0" w:color="auto"/>
            </w:tcBorders>
          </w:tcPr>
          <w:p w14:paraId="022D79D0" w14:textId="77777777" w:rsidR="002D2E3D" w:rsidRPr="000A3107" w:rsidRDefault="002D2E3D" w:rsidP="001B22BA">
            <w:pPr>
              <w:spacing w:before="0"/>
              <w:rPr>
                <w:b/>
              </w:rPr>
            </w:pPr>
            <w:r>
              <w:rPr>
                <w:b/>
              </w:rPr>
              <w:t>Average transmission factor</w:t>
            </w:r>
          </w:p>
        </w:tc>
      </w:tr>
      <w:tr w:rsidR="002D2E3D" w14:paraId="6DEDA166" w14:textId="77777777" w:rsidTr="006B6959">
        <w:trPr>
          <w:trHeight w:val="337"/>
          <w:jc w:val="center"/>
        </w:trPr>
        <w:tc>
          <w:tcPr>
            <w:tcW w:w="848" w:type="dxa"/>
            <w:vMerge/>
            <w:tcBorders>
              <w:bottom w:val="single" w:sz="4" w:space="0" w:color="auto"/>
            </w:tcBorders>
          </w:tcPr>
          <w:p w14:paraId="0A106D1B" w14:textId="77777777" w:rsidR="002D2E3D" w:rsidRPr="000A3107" w:rsidRDefault="002D2E3D" w:rsidP="001B22BA">
            <w:pPr>
              <w:spacing w:before="100" w:beforeAutospacing="1" w:after="100" w:afterAutospacing="1" w:line="360" w:lineRule="auto"/>
              <w:rPr>
                <w:b/>
              </w:rPr>
            </w:pPr>
          </w:p>
        </w:tc>
        <w:tc>
          <w:tcPr>
            <w:tcW w:w="1110" w:type="dxa"/>
            <w:tcBorders>
              <w:bottom w:val="single" w:sz="4" w:space="0" w:color="auto"/>
            </w:tcBorders>
          </w:tcPr>
          <w:p w14:paraId="333665D9" w14:textId="77777777" w:rsidR="002D2E3D" w:rsidRDefault="002D2E3D" w:rsidP="001B22BA">
            <w:pPr>
              <w:spacing w:before="100" w:beforeAutospacing="1" w:after="100" w:afterAutospacing="1"/>
              <w:rPr>
                <w:b/>
              </w:rPr>
            </w:pPr>
            <w:r w:rsidRPr="000A3107">
              <w:rPr>
                <w:b/>
              </w:rPr>
              <w:t>(mm</w:t>
            </w:r>
            <w:r>
              <w:rPr>
                <w:b/>
              </w:rPr>
              <w:t xml:space="preserve"> </w:t>
            </w:r>
            <w:r w:rsidRPr="000A3107">
              <w:rPr>
                <w:b/>
              </w:rPr>
              <w:t>Al)</w:t>
            </w:r>
          </w:p>
        </w:tc>
        <w:tc>
          <w:tcPr>
            <w:tcW w:w="1537" w:type="dxa"/>
            <w:vMerge/>
            <w:tcBorders>
              <w:bottom w:val="single" w:sz="4" w:space="0" w:color="auto"/>
            </w:tcBorders>
          </w:tcPr>
          <w:p w14:paraId="48EE02C8" w14:textId="77777777" w:rsidR="002D2E3D" w:rsidRDefault="002D2E3D" w:rsidP="001B22BA">
            <w:pPr>
              <w:spacing w:before="100" w:beforeAutospacing="1" w:after="100" w:afterAutospacing="1" w:line="360" w:lineRule="auto"/>
              <w:rPr>
                <w:b/>
              </w:rPr>
            </w:pPr>
          </w:p>
        </w:tc>
      </w:tr>
      <w:tr w:rsidR="002D2E3D" w14:paraId="51BC3D39" w14:textId="77777777" w:rsidTr="006B6959">
        <w:trPr>
          <w:jc w:val="center"/>
        </w:trPr>
        <w:tc>
          <w:tcPr>
            <w:tcW w:w="848" w:type="dxa"/>
          </w:tcPr>
          <w:p w14:paraId="5055B1BA" w14:textId="77777777" w:rsidR="002D2E3D" w:rsidRPr="00AC2FE8" w:rsidRDefault="002D2E3D" w:rsidP="001B22BA">
            <w:pPr>
              <w:spacing w:before="100" w:beforeAutospacing="1" w:after="100" w:afterAutospacing="1" w:line="276" w:lineRule="auto"/>
              <w:rPr>
                <w:b/>
              </w:rPr>
            </w:pPr>
            <w:r>
              <w:rPr>
                <w:b/>
              </w:rPr>
              <w:t>RQT</w:t>
            </w:r>
            <w:r w:rsidRPr="00AC2FE8">
              <w:rPr>
                <w:b/>
              </w:rPr>
              <w:t>8</w:t>
            </w:r>
          </w:p>
        </w:tc>
        <w:tc>
          <w:tcPr>
            <w:tcW w:w="1110" w:type="dxa"/>
          </w:tcPr>
          <w:p w14:paraId="0290072A" w14:textId="77777777" w:rsidR="002D2E3D" w:rsidRPr="00AB1B23" w:rsidRDefault="002D2E3D" w:rsidP="001B22BA">
            <w:pPr>
              <w:spacing w:before="100" w:beforeAutospacing="1" w:after="100" w:afterAutospacing="1" w:line="276" w:lineRule="auto"/>
            </w:pPr>
            <w:r>
              <w:t>6.91</w:t>
            </w:r>
          </w:p>
        </w:tc>
        <w:tc>
          <w:tcPr>
            <w:tcW w:w="1537" w:type="dxa"/>
          </w:tcPr>
          <w:p w14:paraId="6A6F7A85" w14:textId="2265E140" w:rsidR="002D2E3D" w:rsidRPr="00D61BBC" w:rsidRDefault="002D2E3D" w:rsidP="001B22BA">
            <w:pPr>
              <w:spacing w:before="100" w:beforeAutospacing="1" w:after="100" w:afterAutospacing="1" w:line="276" w:lineRule="auto"/>
            </w:pPr>
            <w:r>
              <w:t>0.</w:t>
            </w:r>
            <w:r w:rsidR="00E82C6B">
              <w:t>501</w:t>
            </w:r>
          </w:p>
        </w:tc>
      </w:tr>
      <w:tr w:rsidR="002D2E3D" w14:paraId="34F9A84B" w14:textId="77777777" w:rsidTr="006B6959">
        <w:trPr>
          <w:jc w:val="center"/>
        </w:trPr>
        <w:tc>
          <w:tcPr>
            <w:tcW w:w="848" w:type="dxa"/>
            <w:shd w:val="clear" w:color="auto" w:fill="F2F2F2" w:themeFill="background1" w:themeFillShade="F2"/>
          </w:tcPr>
          <w:p w14:paraId="3D859CAF" w14:textId="77777777" w:rsidR="002D2E3D" w:rsidRPr="00AC2FE8" w:rsidRDefault="002D2E3D" w:rsidP="001B22BA">
            <w:pPr>
              <w:spacing w:before="100" w:beforeAutospacing="1" w:after="100" w:afterAutospacing="1" w:line="276" w:lineRule="auto"/>
              <w:rPr>
                <w:b/>
              </w:rPr>
            </w:pPr>
            <w:r>
              <w:rPr>
                <w:b/>
              </w:rPr>
              <w:t>RQT</w:t>
            </w:r>
            <w:r w:rsidRPr="00AC2FE8">
              <w:rPr>
                <w:b/>
              </w:rPr>
              <w:t>9</w:t>
            </w:r>
          </w:p>
        </w:tc>
        <w:tc>
          <w:tcPr>
            <w:tcW w:w="1110" w:type="dxa"/>
            <w:shd w:val="clear" w:color="auto" w:fill="F2F2F2" w:themeFill="background1" w:themeFillShade="F2"/>
          </w:tcPr>
          <w:p w14:paraId="49D8AB68" w14:textId="77777777" w:rsidR="002D2E3D" w:rsidRPr="00AB1B23" w:rsidRDefault="002D2E3D" w:rsidP="001B22BA">
            <w:pPr>
              <w:spacing w:before="100" w:beforeAutospacing="1" w:after="100" w:afterAutospacing="1" w:line="276" w:lineRule="auto"/>
            </w:pPr>
            <w:r>
              <w:t>8.41</w:t>
            </w:r>
          </w:p>
        </w:tc>
        <w:tc>
          <w:tcPr>
            <w:tcW w:w="1537" w:type="dxa"/>
            <w:shd w:val="clear" w:color="auto" w:fill="F2F2F2" w:themeFill="background1" w:themeFillShade="F2"/>
          </w:tcPr>
          <w:p w14:paraId="183499B6" w14:textId="4B02DA6F" w:rsidR="002D2E3D" w:rsidRPr="00D61BBC" w:rsidRDefault="00E82C6B" w:rsidP="001B22BA">
            <w:pPr>
              <w:spacing w:before="100" w:beforeAutospacing="1" w:after="100" w:afterAutospacing="1" w:line="276" w:lineRule="auto"/>
            </w:pPr>
            <w:r>
              <w:t>0.503</w:t>
            </w:r>
          </w:p>
        </w:tc>
      </w:tr>
      <w:tr w:rsidR="002D2E3D" w14:paraId="08F1705C" w14:textId="77777777" w:rsidTr="006B6959">
        <w:trPr>
          <w:jc w:val="center"/>
        </w:trPr>
        <w:tc>
          <w:tcPr>
            <w:tcW w:w="848" w:type="dxa"/>
            <w:tcBorders>
              <w:bottom w:val="single" w:sz="4" w:space="0" w:color="auto"/>
            </w:tcBorders>
          </w:tcPr>
          <w:p w14:paraId="68BA2288" w14:textId="77777777" w:rsidR="002D2E3D" w:rsidRPr="00AC2FE8" w:rsidRDefault="002D2E3D" w:rsidP="001B22BA">
            <w:pPr>
              <w:spacing w:before="100" w:beforeAutospacing="1" w:after="100" w:afterAutospacing="1" w:line="276" w:lineRule="auto"/>
              <w:rPr>
                <w:b/>
              </w:rPr>
            </w:pPr>
            <w:r>
              <w:rPr>
                <w:b/>
              </w:rPr>
              <w:t>RQT</w:t>
            </w:r>
            <w:r w:rsidRPr="00AC2FE8">
              <w:rPr>
                <w:b/>
              </w:rPr>
              <w:t>10</w:t>
            </w:r>
          </w:p>
        </w:tc>
        <w:tc>
          <w:tcPr>
            <w:tcW w:w="1110" w:type="dxa"/>
            <w:tcBorders>
              <w:bottom w:val="single" w:sz="4" w:space="0" w:color="auto"/>
            </w:tcBorders>
          </w:tcPr>
          <w:p w14:paraId="47CB9AB7" w14:textId="77777777" w:rsidR="002D2E3D" w:rsidRDefault="002D2E3D" w:rsidP="001B22BA">
            <w:pPr>
              <w:spacing w:before="100" w:beforeAutospacing="1" w:after="100" w:afterAutospacing="1" w:line="276" w:lineRule="auto"/>
            </w:pPr>
            <w:r>
              <w:t>10.07</w:t>
            </w:r>
          </w:p>
        </w:tc>
        <w:tc>
          <w:tcPr>
            <w:tcW w:w="1537" w:type="dxa"/>
            <w:tcBorders>
              <w:bottom w:val="single" w:sz="4" w:space="0" w:color="auto"/>
            </w:tcBorders>
          </w:tcPr>
          <w:p w14:paraId="68FB3A1E" w14:textId="6A7F4941" w:rsidR="002D2E3D" w:rsidRDefault="002D2E3D" w:rsidP="001B22BA">
            <w:pPr>
              <w:spacing w:before="100" w:beforeAutospacing="1" w:after="100" w:afterAutospacing="1" w:line="276" w:lineRule="auto"/>
            </w:pPr>
            <w:r>
              <w:t>0.</w:t>
            </w:r>
            <w:r w:rsidR="00E82C6B">
              <w:t>501</w:t>
            </w:r>
          </w:p>
        </w:tc>
      </w:tr>
    </w:tbl>
    <w:p w14:paraId="31703CA2" w14:textId="74520EEB" w:rsidR="002D2E3D" w:rsidRPr="002D2E3D" w:rsidRDefault="002D2E3D" w:rsidP="001B22BA">
      <w:pPr>
        <w:pStyle w:val="Caption"/>
      </w:pPr>
      <w:bookmarkStart w:id="34" w:name="_Ref492025300"/>
      <w:r>
        <w:t xml:space="preserve">Table </w:t>
      </w:r>
      <w:fldSimple w:instr=" SEQ Table \* ARABIC ">
        <w:r w:rsidR="00185ACA">
          <w:rPr>
            <w:noProof/>
          </w:rPr>
          <w:t>10</w:t>
        </w:r>
      </w:fldSimple>
      <w:bookmarkEnd w:id="34"/>
      <w:r>
        <w:t xml:space="preserve"> – Transmission factors for the RQT beams</w:t>
      </w:r>
    </w:p>
    <w:p w14:paraId="55562975" w14:textId="77777777" w:rsidR="00185ACA" w:rsidRDefault="00C8679D" w:rsidP="00185ACA">
      <w:pPr>
        <w:spacing w:before="100" w:beforeAutospacing="1" w:after="100" w:afterAutospacing="1" w:line="276" w:lineRule="auto"/>
      </w:pPr>
      <w:r w:rsidRPr="00BA32F8">
        <w:t xml:space="preserve">The second column in </w:t>
      </w:r>
      <w:r w:rsidR="00762254">
        <w:fldChar w:fldCharType="begin"/>
      </w:r>
      <w:r w:rsidR="00762254">
        <w:instrText xml:space="preserve"> REF _Ref487455681 \h </w:instrText>
      </w:r>
      <w:r w:rsidR="001B22BA">
        <w:instrText xml:space="preserve"> \* MERGEFORMAT </w:instrText>
      </w:r>
      <w:r w:rsidR="00762254">
        <w:fldChar w:fldCharType="separate"/>
      </w:r>
      <w:r w:rsidR="00185ACA">
        <w:t xml:space="preserve">Table </w:t>
      </w:r>
      <w:r w:rsidR="00185ACA">
        <w:rPr>
          <w:noProof/>
        </w:rPr>
        <w:t>9</w:t>
      </w:r>
      <w:r w:rsidR="00185ACA">
        <w:t xml:space="preserve"> – List of RQT beam quality parameters</w:t>
      </w:r>
    </w:p>
    <w:p w14:paraId="65814219" w14:textId="77777777" w:rsidR="00185ACA" w:rsidRDefault="00185ACA">
      <w:pPr>
        <w:rPr>
          <w:b/>
          <w:bCs/>
          <w:color w:val="4E1A74"/>
          <w:sz w:val="20"/>
          <w:szCs w:val="18"/>
        </w:rPr>
      </w:pPr>
      <w:r>
        <w:br w:type="page"/>
      </w:r>
    </w:p>
    <w:p w14:paraId="39D2EA12" w14:textId="2875F507" w:rsidR="00E844CA" w:rsidRPr="00E844CA" w:rsidRDefault="00762254" w:rsidP="001B22BA">
      <w:pPr>
        <w:spacing w:before="100" w:beforeAutospacing="1" w:after="100" w:afterAutospacing="1" w:line="276" w:lineRule="auto"/>
      </w:pPr>
      <w:r>
        <w:lastRenderedPageBreak/>
        <w:fldChar w:fldCharType="end"/>
      </w:r>
      <w:r w:rsidR="00C8679D" w:rsidRPr="00BA32F8">
        <w:t xml:space="preserve"> is the percentage difference of the measured first HVL when compared to the IEC-specified first HVL for RQ</w:t>
      </w:r>
      <w:r>
        <w:t>T</w:t>
      </w:r>
      <w:r w:rsidR="00C8679D" w:rsidRPr="00BA32F8">
        <w:t xml:space="preserve"> beams. A negative value indicates the measured first HVL is </w:t>
      </w:r>
      <w:r w:rsidR="004B6C38">
        <w:t>less</w:t>
      </w:r>
      <w:r w:rsidR="00C8679D" w:rsidRPr="00BA32F8">
        <w:t xml:space="preserve"> than the required first HVL.</w:t>
      </w:r>
      <w:r w:rsidR="00C8679D">
        <w:t xml:space="preserve"> </w:t>
      </w:r>
      <w:r w:rsidR="002D2E3D">
        <w:fldChar w:fldCharType="begin"/>
      </w:r>
      <w:r w:rsidR="002D2E3D">
        <w:instrText xml:space="preserve"> REF _Ref492025300 \h </w:instrText>
      </w:r>
      <w:r w:rsidR="001B22BA">
        <w:instrText xml:space="preserve"> \* MERGEFORMAT </w:instrText>
      </w:r>
      <w:r w:rsidR="002D2E3D">
        <w:fldChar w:fldCharType="separate"/>
      </w:r>
      <w:r w:rsidR="00185ACA">
        <w:t xml:space="preserve">Table </w:t>
      </w:r>
      <w:r w:rsidR="00185ACA">
        <w:rPr>
          <w:noProof/>
        </w:rPr>
        <w:t>10</w:t>
      </w:r>
      <w:r w:rsidR="002D2E3D">
        <w:fldChar w:fldCharType="end"/>
      </w:r>
      <w:r w:rsidR="002D2E3D">
        <w:t xml:space="preserve"> shows the transmission factors of the RQT beams</w:t>
      </w:r>
      <w:r w:rsidR="00E844CA" w:rsidRPr="00E844CA">
        <w:t>.</w:t>
      </w:r>
      <w:r w:rsidR="002D2E3D">
        <w:t xml:space="preserve"> It can be seen that these factors lie within the IEC specified range of 0.485 – 0.515 [</w:t>
      </w:r>
      <w:r w:rsidR="0053644D">
        <w:t>8</w:t>
      </w:r>
      <w:r w:rsidR="002D2E3D">
        <w:t>].</w:t>
      </w:r>
    </w:p>
    <w:p w14:paraId="6B6A787F" w14:textId="4E396A26" w:rsidR="00C023C6" w:rsidRDefault="00EC6482" w:rsidP="001B22BA">
      <w:r>
        <w:rPr>
          <w:noProof/>
          <w:lang w:eastAsia="en-AU"/>
        </w:rPr>
        <w:drawing>
          <wp:inline distT="0" distB="0" distL="0" distR="0" wp14:anchorId="0BAA154A" wp14:editId="30AB6ECF">
            <wp:extent cx="6120130" cy="3982085"/>
            <wp:effectExtent l="0" t="0" r="13970" b="1841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E9D96AC" w14:textId="4197BF80" w:rsidR="00132763" w:rsidRDefault="00132763" w:rsidP="001B22BA">
      <w:pPr>
        <w:pStyle w:val="Caption"/>
      </w:pPr>
      <w:r>
        <w:t xml:space="preserve">Figure </w:t>
      </w:r>
      <w:fldSimple w:instr=" SEQ Figure \* ARABIC ">
        <w:r w:rsidR="00185ACA">
          <w:rPr>
            <w:noProof/>
          </w:rPr>
          <w:t>7</w:t>
        </w:r>
      </w:fldSimple>
      <w:r>
        <w:t xml:space="preserve"> – </w:t>
      </w:r>
      <w:r w:rsidR="004B6C38" w:rsidRPr="00024308">
        <w:t>Relative MEFAC current as a function of added aluminium for RQ</w:t>
      </w:r>
      <w:r w:rsidR="004B6C38">
        <w:t>T</w:t>
      </w:r>
      <w:r w:rsidR="004B6C38" w:rsidRPr="00024308">
        <w:t xml:space="preserve"> beams</w:t>
      </w:r>
    </w:p>
    <w:p w14:paraId="2EAA2C1D" w14:textId="77777777" w:rsidR="00AB6D77" w:rsidRDefault="00AB6D77" w:rsidP="001B22BA">
      <w:pPr>
        <w:pStyle w:val="Heading2"/>
      </w:pPr>
      <w:bookmarkStart w:id="35" w:name="_Toc131163894"/>
      <w:r>
        <w:t>Correction factors</w:t>
      </w:r>
      <w:bookmarkEnd w:id="35"/>
    </w:p>
    <w:p w14:paraId="71B41350" w14:textId="77777777" w:rsidR="00185ACA" w:rsidRDefault="0056019D" w:rsidP="001B22BA">
      <w:pPr>
        <w:spacing w:before="100" w:beforeAutospacing="1" w:after="100" w:afterAutospacing="1" w:line="276" w:lineRule="auto"/>
      </w:pPr>
      <w:r>
        <w:fldChar w:fldCharType="begin"/>
      </w:r>
      <w:r>
        <w:instrText xml:space="preserve"> REF _Ref487027793 \h </w:instrText>
      </w:r>
      <w:r w:rsidR="001B22BA">
        <w:instrText xml:space="preserve"> \* MERGEFORMAT </w:instrText>
      </w:r>
      <w:r>
        <w:fldChar w:fldCharType="separate"/>
      </w:r>
    </w:p>
    <w:tbl>
      <w:tblPr>
        <w:tblStyle w:val="TableGrid"/>
        <w:tblW w:w="700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8"/>
        <w:gridCol w:w="971"/>
        <w:gridCol w:w="939"/>
        <w:gridCol w:w="1418"/>
        <w:gridCol w:w="1421"/>
        <w:gridCol w:w="1414"/>
      </w:tblGrid>
      <w:tr w:rsidR="00185ACA" w14:paraId="399D1035" w14:textId="77777777" w:rsidTr="00B25096">
        <w:trPr>
          <w:jc w:val="center"/>
        </w:trPr>
        <w:tc>
          <w:tcPr>
            <w:tcW w:w="838" w:type="dxa"/>
          </w:tcPr>
          <w:p w14:paraId="01FFA003" w14:textId="63C0ACDA" w:rsidR="00185ACA" w:rsidRDefault="00185ACA" w:rsidP="001B22BA">
            <w:pPr>
              <w:spacing w:before="0"/>
            </w:pPr>
          </w:p>
        </w:tc>
        <w:tc>
          <w:tcPr>
            <w:tcW w:w="971" w:type="dxa"/>
            <w:tcBorders>
              <w:top w:val="single" w:sz="4" w:space="0" w:color="auto"/>
            </w:tcBorders>
          </w:tcPr>
          <w:p w14:paraId="46AA5135" w14:textId="77777777" w:rsidR="00185ACA" w:rsidRPr="00B338DF" w:rsidRDefault="00185ACA" w:rsidP="001B22BA">
            <w:pPr>
              <w:spacing w:before="0"/>
              <w:rPr>
                <w:b/>
              </w:rPr>
            </w:pPr>
            <w:r w:rsidRPr="00B338DF">
              <w:rPr>
                <w:b/>
              </w:rPr>
              <w:t>Electron loss</w:t>
            </w:r>
          </w:p>
        </w:tc>
        <w:tc>
          <w:tcPr>
            <w:tcW w:w="939" w:type="dxa"/>
            <w:tcBorders>
              <w:top w:val="single" w:sz="4" w:space="0" w:color="auto"/>
            </w:tcBorders>
          </w:tcPr>
          <w:p w14:paraId="0EFA27FD" w14:textId="77777777" w:rsidR="00185ACA" w:rsidRPr="00B338DF" w:rsidRDefault="00185ACA" w:rsidP="001B22BA">
            <w:pPr>
              <w:spacing w:before="0"/>
              <w:rPr>
                <w:b/>
              </w:rPr>
            </w:pPr>
            <w:r w:rsidRPr="00B338DF">
              <w:rPr>
                <w:b/>
              </w:rPr>
              <w:t>Scatter</w:t>
            </w:r>
          </w:p>
        </w:tc>
        <w:tc>
          <w:tcPr>
            <w:tcW w:w="1418" w:type="dxa"/>
            <w:tcBorders>
              <w:top w:val="single" w:sz="4" w:space="0" w:color="auto"/>
            </w:tcBorders>
          </w:tcPr>
          <w:p w14:paraId="2DDCD533" w14:textId="77777777" w:rsidR="00185ACA" w:rsidRPr="00B338DF" w:rsidRDefault="00185ACA" w:rsidP="001B22BA">
            <w:pPr>
              <w:spacing w:before="0"/>
              <w:rPr>
                <w:b/>
              </w:rPr>
            </w:pPr>
            <w:r w:rsidRPr="00B338DF">
              <w:rPr>
                <w:b/>
              </w:rPr>
              <w:t>Fluorescence</w:t>
            </w:r>
          </w:p>
        </w:tc>
        <w:tc>
          <w:tcPr>
            <w:tcW w:w="1421" w:type="dxa"/>
            <w:tcBorders>
              <w:top w:val="single" w:sz="4" w:space="0" w:color="auto"/>
            </w:tcBorders>
          </w:tcPr>
          <w:p w14:paraId="0BEBD987" w14:textId="77777777" w:rsidR="00185ACA" w:rsidRPr="00B338DF" w:rsidRDefault="00185ACA" w:rsidP="001B22BA">
            <w:pPr>
              <w:spacing w:before="0"/>
              <w:rPr>
                <w:b/>
              </w:rPr>
            </w:pPr>
            <w:r w:rsidRPr="00B338DF">
              <w:rPr>
                <w:b/>
              </w:rPr>
              <w:t>Aperture transmission</w:t>
            </w:r>
          </w:p>
        </w:tc>
        <w:tc>
          <w:tcPr>
            <w:tcW w:w="1414" w:type="dxa"/>
            <w:tcBorders>
              <w:top w:val="single" w:sz="4" w:space="0" w:color="auto"/>
            </w:tcBorders>
          </w:tcPr>
          <w:p w14:paraId="7204B4E8" w14:textId="77777777" w:rsidR="00185ACA" w:rsidRPr="00B338DF" w:rsidRDefault="00185ACA" w:rsidP="001B22BA">
            <w:pPr>
              <w:spacing w:before="0"/>
              <w:rPr>
                <w:b/>
              </w:rPr>
            </w:pPr>
            <w:r w:rsidRPr="00B338DF">
              <w:rPr>
                <w:b/>
              </w:rPr>
              <w:t xml:space="preserve">Air </w:t>
            </w:r>
            <w:r>
              <w:rPr>
                <w:b/>
              </w:rPr>
              <w:t>a</w:t>
            </w:r>
            <w:r w:rsidRPr="00B338DF">
              <w:rPr>
                <w:b/>
              </w:rPr>
              <w:t>ttenuation</w:t>
            </w:r>
          </w:p>
        </w:tc>
      </w:tr>
      <w:tr w:rsidR="00185ACA" w14:paraId="28938885" w14:textId="77777777" w:rsidTr="00B25096">
        <w:trPr>
          <w:jc w:val="center"/>
        </w:trPr>
        <w:tc>
          <w:tcPr>
            <w:tcW w:w="838" w:type="dxa"/>
            <w:tcBorders>
              <w:bottom w:val="single" w:sz="4" w:space="0" w:color="auto"/>
            </w:tcBorders>
          </w:tcPr>
          <w:p w14:paraId="598398B2" w14:textId="77777777" w:rsidR="00185ACA" w:rsidRPr="00B73FB3" w:rsidRDefault="00185ACA" w:rsidP="001B22BA">
            <w:pPr>
              <w:spacing w:before="0"/>
            </w:pPr>
          </w:p>
        </w:tc>
        <w:tc>
          <w:tcPr>
            <w:tcW w:w="971" w:type="dxa"/>
            <w:tcBorders>
              <w:bottom w:val="single" w:sz="4" w:space="0" w:color="auto"/>
            </w:tcBorders>
          </w:tcPr>
          <w:p w14:paraId="2885BD88" w14:textId="77777777" w:rsidR="00185ACA" w:rsidRPr="00B338DF" w:rsidRDefault="00185ACA" w:rsidP="001B22BA">
            <w:pPr>
              <w:spacing w:before="0"/>
              <w:rPr>
                <w:b/>
              </w:rPr>
            </w:pPr>
            <w:r w:rsidRPr="00B338DF">
              <w:rPr>
                <w:b/>
              </w:rPr>
              <w:t>k</w:t>
            </w:r>
            <w:r w:rsidRPr="00185ACA">
              <w:rPr>
                <w:b/>
              </w:rPr>
              <w:t>e</w:t>
            </w:r>
          </w:p>
        </w:tc>
        <w:tc>
          <w:tcPr>
            <w:tcW w:w="939" w:type="dxa"/>
            <w:tcBorders>
              <w:bottom w:val="single" w:sz="4" w:space="0" w:color="auto"/>
            </w:tcBorders>
          </w:tcPr>
          <w:p w14:paraId="2DC4CE38" w14:textId="77777777" w:rsidR="00185ACA" w:rsidRPr="00B338DF" w:rsidRDefault="00185ACA" w:rsidP="001B22BA">
            <w:pPr>
              <w:spacing w:before="0"/>
              <w:rPr>
                <w:b/>
              </w:rPr>
            </w:pPr>
            <w:r w:rsidRPr="00B338DF">
              <w:rPr>
                <w:b/>
              </w:rPr>
              <w:t>k</w:t>
            </w:r>
            <w:r w:rsidRPr="00185ACA">
              <w:rPr>
                <w:b/>
              </w:rPr>
              <w:t>sc</w:t>
            </w:r>
          </w:p>
        </w:tc>
        <w:tc>
          <w:tcPr>
            <w:tcW w:w="1418" w:type="dxa"/>
            <w:tcBorders>
              <w:bottom w:val="single" w:sz="4" w:space="0" w:color="auto"/>
            </w:tcBorders>
          </w:tcPr>
          <w:p w14:paraId="7227FC94" w14:textId="77777777" w:rsidR="00185ACA" w:rsidRPr="00B338DF" w:rsidRDefault="00185ACA" w:rsidP="001B22BA">
            <w:pPr>
              <w:spacing w:before="0"/>
              <w:rPr>
                <w:b/>
              </w:rPr>
            </w:pPr>
            <w:r w:rsidRPr="00B338DF">
              <w:rPr>
                <w:b/>
              </w:rPr>
              <w:t>k</w:t>
            </w:r>
            <w:r w:rsidRPr="00185ACA">
              <w:rPr>
                <w:b/>
              </w:rPr>
              <w:t>fl</w:t>
            </w:r>
          </w:p>
        </w:tc>
        <w:tc>
          <w:tcPr>
            <w:tcW w:w="1421" w:type="dxa"/>
            <w:tcBorders>
              <w:bottom w:val="single" w:sz="4" w:space="0" w:color="auto"/>
            </w:tcBorders>
          </w:tcPr>
          <w:p w14:paraId="0311A97D" w14:textId="77777777" w:rsidR="00185ACA" w:rsidRPr="00B338DF" w:rsidRDefault="00185ACA" w:rsidP="001B22BA">
            <w:pPr>
              <w:spacing w:before="0"/>
              <w:rPr>
                <w:b/>
              </w:rPr>
            </w:pPr>
            <w:r w:rsidRPr="00B338DF">
              <w:rPr>
                <w:b/>
              </w:rPr>
              <w:t>k</w:t>
            </w:r>
            <w:r w:rsidRPr="00185ACA">
              <w:rPr>
                <w:b/>
              </w:rPr>
              <w:t>tr</w:t>
            </w:r>
          </w:p>
        </w:tc>
        <w:tc>
          <w:tcPr>
            <w:tcW w:w="1414" w:type="dxa"/>
            <w:tcBorders>
              <w:bottom w:val="single" w:sz="4" w:space="0" w:color="auto"/>
            </w:tcBorders>
          </w:tcPr>
          <w:p w14:paraId="579FCD4B" w14:textId="77777777" w:rsidR="00185ACA" w:rsidRPr="00B338DF" w:rsidRDefault="00185ACA" w:rsidP="001B22BA">
            <w:pPr>
              <w:spacing w:before="0"/>
              <w:rPr>
                <w:b/>
              </w:rPr>
            </w:pPr>
            <w:r w:rsidRPr="00B338DF">
              <w:rPr>
                <w:b/>
              </w:rPr>
              <w:t>k</w:t>
            </w:r>
            <w:r w:rsidRPr="00185ACA">
              <w:rPr>
                <w:b/>
              </w:rPr>
              <w:t>air</w:t>
            </w:r>
          </w:p>
        </w:tc>
      </w:tr>
      <w:tr w:rsidR="00185ACA" w14:paraId="4534FF65" w14:textId="77777777" w:rsidTr="00B25096">
        <w:trPr>
          <w:jc w:val="center"/>
        </w:trPr>
        <w:tc>
          <w:tcPr>
            <w:tcW w:w="838" w:type="dxa"/>
            <w:tcBorders>
              <w:top w:val="single" w:sz="4" w:space="0" w:color="auto"/>
            </w:tcBorders>
          </w:tcPr>
          <w:p w14:paraId="3EE931BB" w14:textId="77777777" w:rsidR="00185ACA" w:rsidRPr="00B338DF" w:rsidRDefault="00185ACA" w:rsidP="001B22BA">
            <w:pPr>
              <w:spacing w:before="0"/>
              <w:rPr>
                <w:b/>
              </w:rPr>
            </w:pPr>
            <w:r w:rsidRPr="00B338DF">
              <w:rPr>
                <w:b/>
              </w:rPr>
              <w:t>RQR2</w:t>
            </w:r>
          </w:p>
        </w:tc>
        <w:tc>
          <w:tcPr>
            <w:tcW w:w="971" w:type="dxa"/>
            <w:tcBorders>
              <w:top w:val="single" w:sz="4" w:space="0" w:color="auto"/>
            </w:tcBorders>
          </w:tcPr>
          <w:p w14:paraId="13259D7E" w14:textId="77777777" w:rsidR="00185ACA" w:rsidRPr="00FB179B" w:rsidRDefault="00185ACA" w:rsidP="001B22BA">
            <w:pPr>
              <w:spacing w:before="0"/>
            </w:pPr>
            <w:r w:rsidRPr="00FB179B">
              <w:t>1.0001</w:t>
            </w:r>
          </w:p>
        </w:tc>
        <w:tc>
          <w:tcPr>
            <w:tcW w:w="939" w:type="dxa"/>
            <w:tcBorders>
              <w:top w:val="single" w:sz="4" w:space="0" w:color="auto"/>
            </w:tcBorders>
          </w:tcPr>
          <w:p w14:paraId="251793FC" w14:textId="77777777" w:rsidR="00185ACA" w:rsidRPr="00FB179B" w:rsidRDefault="00185ACA" w:rsidP="001B22BA">
            <w:pPr>
              <w:spacing w:before="0"/>
            </w:pPr>
            <w:r w:rsidRPr="00FB179B">
              <w:t>0.9935</w:t>
            </w:r>
          </w:p>
        </w:tc>
        <w:tc>
          <w:tcPr>
            <w:tcW w:w="1418" w:type="dxa"/>
            <w:tcBorders>
              <w:top w:val="single" w:sz="4" w:space="0" w:color="auto"/>
            </w:tcBorders>
          </w:tcPr>
          <w:p w14:paraId="149500A4" w14:textId="77777777" w:rsidR="00185ACA" w:rsidRPr="00FB179B" w:rsidRDefault="00185ACA" w:rsidP="001B22BA">
            <w:pPr>
              <w:spacing w:before="0"/>
            </w:pPr>
            <w:r w:rsidRPr="00FB179B">
              <w:t>0.9974</w:t>
            </w:r>
          </w:p>
        </w:tc>
        <w:tc>
          <w:tcPr>
            <w:tcW w:w="1421" w:type="dxa"/>
            <w:tcBorders>
              <w:top w:val="single" w:sz="4" w:space="0" w:color="auto"/>
            </w:tcBorders>
          </w:tcPr>
          <w:p w14:paraId="3346621B" w14:textId="77777777" w:rsidR="00185ACA" w:rsidRPr="00FB179B" w:rsidRDefault="00185ACA" w:rsidP="001B22BA">
            <w:pPr>
              <w:spacing w:before="0"/>
            </w:pPr>
            <w:r w:rsidRPr="00FB179B">
              <w:t>0.999</w:t>
            </w:r>
            <w:r>
              <w:t>9</w:t>
            </w:r>
          </w:p>
        </w:tc>
        <w:tc>
          <w:tcPr>
            <w:tcW w:w="1414" w:type="dxa"/>
            <w:tcBorders>
              <w:top w:val="single" w:sz="4" w:space="0" w:color="auto"/>
            </w:tcBorders>
            <w:vAlign w:val="bottom"/>
          </w:tcPr>
          <w:p w14:paraId="2E2E6713" w14:textId="77777777" w:rsidR="00185ACA" w:rsidRDefault="00185ACA" w:rsidP="001B22BA">
            <w:pPr>
              <w:spacing w:before="0"/>
              <w:rPr>
                <w:rFonts w:ascii="Calibri" w:hAnsi="Calibri"/>
                <w:color w:val="000000"/>
              </w:rPr>
            </w:pPr>
            <w:r>
              <w:rPr>
                <w:rFonts w:ascii="Calibri" w:hAnsi="Calibri"/>
                <w:color w:val="000000"/>
              </w:rPr>
              <w:t>1.0198</w:t>
            </w:r>
          </w:p>
        </w:tc>
      </w:tr>
      <w:tr w:rsidR="00185ACA" w14:paraId="78ACAE22" w14:textId="77777777" w:rsidTr="00B25096">
        <w:trPr>
          <w:jc w:val="center"/>
        </w:trPr>
        <w:tc>
          <w:tcPr>
            <w:tcW w:w="838" w:type="dxa"/>
            <w:shd w:val="clear" w:color="auto" w:fill="F2F2F2" w:themeFill="background1" w:themeFillShade="F2"/>
          </w:tcPr>
          <w:p w14:paraId="1D36A813" w14:textId="77777777" w:rsidR="00185ACA" w:rsidRPr="00B338DF" w:rsidRDefault="00185ACA" w:rsidP="001B22BA">
            <w:pPr>
              <w:spacing w:before="0"/>
              <w:rPr>
                <w:b/>
              </w:rPr>
            </w:pPr>
            <w:r w:rsidRPr="00B338DF">
              <w:rPr>
                <w:b/>
              </w:rPr>
              <w:t>RQR3</w:t>
            </w:r>
          </w:p>
        </w:tc>
        <w:tc>
          <w:tcPr>
            <w:tcW w:w="971" w:type="dxa"/>
            <w:shd w:val="clear" w:color="auto" w:fill="F2F2F2" w:themeFill="background1" w:themeFillShade="F2"/>
          </w:tcPr>
          <w:p w14:paraId="54DAA756" w14:textId="77777777" w:rsidR="00185ACA" w:rsidRPr="00FB179B" w:rsidRDefault="00185ACA" w:rsidP="001B22BA">
            <w:pPr>
              <w:spacing w:before="0"/>
            </w:pPr>
            <w:r w:rsidRPr="00FB179B">
              <w:t>1.0001</w:t>
            </w:r>
          </w:p>
        </w:tc>
        <w:tc>
          <w:tcPr>
            <w:tcW w:w="939" w:type="dxa"/>
            <w:shd w:val="clear" w:color="auto" w:fill="F2F2F2" w:themeFill="background1" w:themeFillShade="F2"/>
          </w:tcPr>
          <w:p w14:paraId="63525E30" w14:textId="77777777" w:rsidR="00185ACA" w:rsidRPr="00FB179B" w:rsidRDefault="00185ACA" w:rsidP="001B22BA">
            <w:pPr>
              <w:spacing w:before="0"/>
            </w:pPr>
            <w:r w:rsidRPr="00FB179B">
              <w:t>0.9937</w:t>
            </w:r>
          </w:p>
        </w:tc>
        <w:tc>
          <w:tcPr>
            <w:tcW w:w="1418" w:type="dxa"/>
            <w:shd w:val="clear" w:color="auto" w:fill="F2F2F2" w:themeFill="background1" w:themeFillShade="F2"/>
          </w:tcPr>
          <w:p w14:paraId="69F4505F" w14:textId="77777777" w:rsidR="00185ACA" w:rsidRPr="00FB179B" w:rsidRDefault="00185ACA" w:rsidP="001B22BA">
            <w:pPr>
              <w:spacing w:before="0"/>
            </w:pPr>
            <w:r w:rsidRPr="00FB179B">
              <w:t>0.9976</w:t>
            </w:r>
          </w:p>
        </w:tc>
        <w:tc>
          <w:tcPr>
            <w:tcW w:w="1421" w:type="dxa"/>
            <w:shd w:val="clear" w:color="auto" w:fill="F2F2F2" w:themeFill="background1" w:themeFillShade="F2"/>
          </w:tcPr>
          <w:p w14:paraId="5CBC2CCB" w14:textId="77777777" w:rsidR="00185ACA" w:rsidRPr="00FB179B" w:rsidRDefault="00185ACA" w:rsidP="001B22BA">
            <w:pPr>
              <w:spacing w:before="0"/>
            </w:pPr>
            <w:r w:rsidRPr="00FB179B">
              <w:t>0.999</w:t>
            </w:r>
            <w:r>
              <w:t>9</w:t>
            </w:r>
          </w:p>
        </w:tc>
        <w:tc>
          <w:tcPr>
            <w:tcW w:w="1414" w:type="dxa"/>
            <w:shd w:val="clear" w:color="auto" w:fill="F2F2F2" w:themeFill="background1" w:themeFillShade="F2"/>
            <w:vAlign w:val="bottom"/>
          </w:tcPr>
          <w:p w14:paraId="3A0F513F" w14:textId="77777777" w:rsidR="00185ACA" w:rsidRDefault="00185ACA" w:rsidP="001B22BA">
            <w:pPr>
              <w:spacing w:before="0"/>
              <w:rPr>
                <w:rFonts w:ascii="Calibri" w:hAnsi="Calibri"/>
                <w:color w:val="000000"/>
              </w:rPr>
            </w:pPr>
            <w:r>
              <w:rPr>
                <w:rFonts w:ascii="Calibri" w:hAnsi="Calibri"/>
                <w:color w:val="000000"/>
              </w:rPr>
              <w:t>1.0169</w:t>
            </w:r>
          </w:p>
        </w:tc>
      </w:tr>
      <w:tr w:rsidR="00185ACA" w14:paraId="3CC3B552" w14:textId="77777777" w:rsidTr="00B25096">
        <w:trPr>
          <w:jc w:val="center"/>
        </w:trPr>
        <w:tc>
          <w:tcPr>
            <w:tcW w:w="838" w:type="dxa"/>
          </w:tcPr>
          <w:p w14:paraId="13A13CCD" w14:textId="77777777" w:rsidR="00185ACA" w:rsidRPr="00B338DF" w:rsidRDefault="00185ACA" w:rsidP="001B22BA">
            <w:pPr>
              <w:spacing w:before="0"/>
              <w:rPr>
                <w:b/>
              </w:rPr>
            </w:pPr>
            <w:r w:rsidRPr="00B338DF">
              <w:rPr>
                <w:b/>
              </w:rPr>
              <w:t>RQR4</w:t>
            </w:r>
          </w:p>
        </w:tc>
        <w:tc>
          <w:tcPr>
            <w:tcW w:w="971" w:type="dxa"/>
          </w:tcPr>
          <w:p w14:paraId="2BA62E0F" w14:textId="77777777" w:rsidR="00185ACA" w:rsidRPr="00FB179B" w:rsidRDefault="00185ACA" w:rsidP="001B22BA">
            <w:pPr>
              <w:spacing w:before="0"/>
            </w:pPr>
            <w:r w:rsidRPr="00FB179B">
              <w:t>1.0001</w:t>
            </w:r>
          </w:p>
        </w:tc>
        <w:tc>
          <w:tcPr>
            <w:tcW w:w="939" w:type="dxa"/>
          </w:tcPr>
          <w:p w14:paraId="2141C806" w14:textId="77777777" w:rsidR="00185ACA" w:rsidRPr="00FB179B" w:rsidRDefault="00185ACA" w:rsidP="001B22BA">
            <w:pPr>
              <w:spacing w:before="0"/>
            </w:pPr>
            <w:r w:rsidRPr="00FB179B">
              <w:t>0.993</w:t>
            </w:r>
            <w:r>
              <w:t>9</w:t>
            </w:r>
          </w:p>
        </w:tc>
        <w:tc>
          <w:tcPr>
            <w:tcW w:w="1418" w:type="dxa"/>
          </w:tcPr>
          <w:p w14:paraId="73A34819" w14:textId="77777777" w:rsidR="00185ACA" w:rsidRPr="00FB179B" w:rsidRDefault="00185ACA" w:rsidP="001B22BA">
            <w:pPr>
              <w:spacing w:before="0"/>
            </w:pPr>
            <w:r w:rsidRPr="00FB179B">
              <w:t>0.9978</w:t>
            </w:r>
          </w:p>
        </w:tc>
        <w:tc>
          <w:tcPr>
            <w:tcW w:w="1421" w:type="dxa"/>
          </w:tcPr>
          <w:p w14:paraId="5A11D094" w14:textId="77777777" w:rsidR="00185ACA" w:rsidRPr="00FB179B" w:rsidRDefault="00185ACA" w:rsidP="001B22BA">
            <w:pPr>
              <w:spacing w:before="0"/>
            </w:pPr>
            <w:r w:rsidRPr="00FB179B">
              <w:t>0.9998</w:t>
            </w:r>
          </w:p>
        </w:tc>
        <w:tc>
          <w:tcPr>
            <w:tcW w:w="1414" w:type="dxa"/>
            <w:vAlign w:val="bottom"/>
          </w:tcPr>
          <w:p w14:paraId="787BB460" w14:textId="77777777" w:rsidR="00185ACA" w:rsidRDefault="00185ACA" w:rsidP="001B22BA">
            <w:pPr>
              <w:spacing w:before="0"/>
              <w:rPr>
                <w:rFonts w:ascii="Calibri" w:hAnsi="Calibri"/>
                <w:color w:val="000000"/>
              </w:rPr>
            </w:pPr>
            <w:r>
              <w:rPr>
                <w:rFonts w:ascii="Calibri" w:hAnsi="Calibri"/>
                <w:color w:val="000000"/>
              </w:rPr>
              <w:t>1.0153</w:t>
            </w:r>
          </w:p>
        </w:tc>
      </w:tr>
      <w:tr w:rsidR="00185ACA" w14:paraId="77151794" w14:textId="77777777" w:rsidTr="00B25096">
        <w:trPr>
          <w:jc w:val="center"/>
        </w:trPr>
        <w:tc>
          <w:tcPr>
            <w:tcW w:w="838" w:type="dxa"/>
            <w:shd w:val="clear" w:color="auto" w:fill="F2F2F2" w:themeFill="background1" w:themeFillShade="F2"/>
          </w:tcPr>
          <w:p w14:paraId="3B0FDABD" w14:textId="77777777" w:rsidR="00185ACA" w:rsidRPr="00B338DF" w:rsidRDefault="00185ACA" w:rsidP="001B22BA">
            <w:pPr>
              <w:spacing w:before="0"/>
              <w:rPr>
                <w:b/>
              </w:rPr>
            </w:pPr>
            <w:r w:rsidRPr="00B338DF">
              <w:rPr>
                <w:b/>
              </w:rPr>
              <w:t>RQR5</w:t>
            </w:r>
          </w:p>
        </w:tc>
        <w:tc>
          <w:tcPr>
            <w:tcW w:w="971" w:type="dxa"/>
            <w:shd w:val="clear" w:color="auto" w:fill="F2F2F2" w:themeFill="background1" w:themeFillShade="F2"/>
          </w:tcPr>
          <w:p w14:paraId="6A47573B" w14:textId="77777777" w:rsidR="00185ACA" w:rsidRPr="00FB179B" w:rsidRDefault="00185ACA" w:rsidP="001B22BA">
            <w:pPr>
              <w:spacing w:before="0"/>
            </w:pPr>
            <w:r w:rsidRPr="00FB179B">
              <w:t>1.0001</w:t>
            </w:r>
          </w:p>
        </w:tc>
        <w:tc>
          <w:tcPr>
            <w:tcW w:w="939" w:type="dxa"/>
            <w:shd w:val="clear" w:color="auto" w:fill="F2F2F2" w:themeFill="background1" w:themeFillShade="F2"/>
          </w:tcPr>
          <w:p w14:paraId="4DEA52B7" w14:textId="77777777" w:rsidR="00185ACA" w:rsidRPr="00FB179B" w:rsidRDefault="00185ACA" w:rsidP="001B22BA">
            <w:pPr>
              <w:spacing w:before="0"/>
            </w:pPr>
            <w:r w:rsidRPr="00FB179B">
              <w:t>0.99</w:t>
            </w:r>
            <w:r>
              <w:t>40</w:t>
            </w:r>
          </w:p>
        </w:tc>
        <w:tc>
          <w:tcPr>
            <w:tcW w:w="1418" w:type="dxa"/>
            <w:shd w:val="clear" w:color="auto" w:fill="F2F2F2" w:themeFill="background1" w:themeFillShade="F2"/>
          </w:tcPr>
          <w:p w14:paraId="31741FFB" w14:textId="77777777" w:rsidR="00185ACA" w:rsidRPr="00FB179B" w:rsidRDefault="00185ACA" w:rsidP="001B22BA">
            <w:pPr>
              <w:spacing w:before="0"/>
            </w:pPr>
            <w:r w:rsidRPr="00FB179B">
              <w:t>0.9980</w:t>
            </w:r>
          </w:p>
        </w:tc>
        <w:tc>
          <w:tcPr>
            <w:tcW w:w="1421" w:type="dxa"/>
            <w:shd w:val="clear" w:color="auto" w:fill="F2F2F2" w:themeFill="background1" w:themeFillShade="F2"/>
          </w:tcPr>
          <w:p w14:paraId="4EFBB06E" w14:textId="77777777" w:rsidR="00185ACA" w:rsidRPr="00FB179B" w:rsidRDefault="00185ACA" w:rsidP="001B22BA">
            <w:pPr>
              <w:spacing w:before="0"/>
            </w:pPr>
            <w:r w:rsidRPr="00FB179B">
              <w:t>0.999</w:t>
            </w:r>
            <w:r>
              <w:t>8</w:t>
            </w:r>
          </w:p>
        </w:tc>
        <w:tc>
          <w:tcPr>
            <w:tcW w:w="1414" w:type="dxa"/>
            <w:shd w:val="clear" w:color="auto" w:fill="F2F2F2" w:themeFill="background1" w:themeFillShade="F2"/>
            <w:vAlign w:val="bottom"/>
          </w:tcPr>
          <w:p w14:paraId="28AC5A68" w14:textId="77777777" w:rsidR="00185ACA" w:rsidRDefault="00185ACA" w:rsidP="001B22BA">
            <w:pPr>
              <w:spacing w:before="0"/>
              <w:rPr>
                <w:rFonts w:ascii="Calibri" w:hAnsi="Calibri"/>
                <w:color w:val="000000"/>
              </w:rPr>
            </w:pPr>
            <w:r>
              <w:rPr>
                <w:rFonts w:ascii="Calibri" w:hAnsi="Calibri"/>
                <w:color w:val="000000"/>
              </w:rPr>
              <w:t>1.0135</w:t>
            </w:r>
          </w:p>
        </w:tc>
      </w:tr>
      <w:tr w:rsidR="00185ACA" w14:paraId="26F85420" w14:textId="77777777" w:rsidTr="00B25096">
        <w:trPr>
          <w:jc w:val="center"/>
        </w:trPr>
        <w:tc>
          <w:tcPr>
            <w:tcW w:w="838" w:type="dxa"/>
          </w:tcPr>
          <w:p w14:paraId="7F3673C2" w14:textId="77777777" w:rsidR="00185ACA" w:rsidRPr="00B338DF" w:rsidRDefault="00185ACA" w:rsidP="001B22BA">
            <w:pPr>
              <w:spacing w:before="0"/>
              <w:rPr>
                <w:b/>
              </w:rPr>
            </w:pPr>
            <w:r w:rsidRPr="00B338DF">
              <w:rPr>
                <w:b/>
              </w:rPr>
              <w:t>RQR6</w:t>
            </w:r>
          </w:p>
        </w:tc>
        <w:tc>
          <w:tcPr>
            <w:tcW w:w="971" w:type="dxa"/>
          </w:tcPr>
          <w:p w14:paraId="6703E85D" w14:textId="77777777" w:rsidR="00185ACA" w:rsidRPr="00FB179B" w:rsidRDefault="00185ACA" w:rsidP="001B22BA">
            <w:pPr>
              <w:spacing w:before="0"/>
            </w:pPr>
            <w:r w:rsidRPr="00FB179B">
              <w:t>1.0001</w:t>
            </w:r>
          </w:p>
        </w:tc>
        <w:tc>
          <w:tcPr>
            <w:tcW w:w="939" w:type="dxa"/>
          </w:tcPr>
          <w:p w14:paraId="1BF6209D" w14:textId="77777777" w:rsidR="00185ACA" w:rsidRPr="00FB179B" w:rsidRDefault="00185ACA" w:rsidP="001B22BA">
            <w:pPr>
              <w:spacing w:before="0"/>
            </w:pPr>
            <w:r w:rsidRPr="00FB179B">
              <w:t>0.9941</w:t>
            </w:r>
          </w:p>
        </w:tc>
        <w:tc>
          <w:tcPr>
            <w:tcW w:w="1418" w:type="dxa"/>
          </w:tcPr>
          <w:p w14:paraId="4C4DDEEE" w14:textId="77777777" w:rsidR="00185ACA" w:rsidRPr="00FB179B" w:rsidRDefault="00185ACA" w:rsidP="001B22BA">
            <w:pPr>
              <w:spacing w:before="0"/>
            </w:pPr>
            <w:r w:rsidRPr="00FB179B">
              <w:t>0.998</w:t>
            </w:r>
            <w:r>
              <w:t>2</w:t>
            </w:r>
          </w:p>
        </w:tc>
        <w:tc>
          <w:tcPr>
            <w:tcW w:w="1421" w:type="dxa"/>
          </w:tcPr>
          <w:p w14:paraId="626E3DA1" w14:textId="77777777" w:rsidR="00185ACA" w:rsidRPr="00FB179B" w:rsidRDefault="00185ACA" w:rsidP="001B22BA">
            <w:pPr>
              <w:spacing w:before="0"/>
            </w:pPr>
            <w:r w:rsidRPr="00FB179B">
              <w:t>0.999</w:t>
            </w:r>
            <w:r>
              <w:t>7</w:t>
            </w:r>
          </w:p>
        </w:tc>
        <w:tc>
          <w:tcPr>
            <w:tcW w:w="1414" w:type="dxa"/>
            <w:vAlign w:val="bottom"/>
          </w:tcPr>
          <w:p w14:paraId="3A3F3C47" w14:textId="77777777" w:rsidR="00185ACA" w:rsidRDefault="00185ACA" w:rsidP="001B22BA">
            <w:pPr>
              <w:spacing w:before="0"/>
              <w:rPr>
                <w:rFonts w:ascii="Calibri" w:hAnsi="Calibri"/>
                <w:color w:val="000000"/>
              </w:rPr>
            </w:pPr>
            <w:r>
              <w:rPr>
                <w:rFonts w:ascii="Calibri" w:hAnsi="Calibri"/>
                <w:color w:val="000000"/>
              </w:rPr>
              <w:t>1.0125</w:t>
            </w:r>
          </w:p>
        </w:tc>
      </w:tr>
      <w:tr w:rsidR="00185ACA" w14:paraId="7A99C6ED" w14:textId="77777777" w:rsidTr="00B25096">
        <w:trPr>
          <w:jc w:val="center"/>
        </w:trPr>
        <w:tc>
          <w:tcPr>
            <w:tcW w:w="838" w:type="dxa"/>
            <w:shd w:val="clear" w:color="auto" w:fill="F2F2F2" w:themeFill="background1" w:themeFillShade="F2"/>
          </w:tcPr>
          <w:p w14:paraId="1FC00B6C" w14:textId="77777777" w:rsidR="00185ACA" w:rsidRPr="00B338DF" w:rsidRDefault="00185ACA" w:rsidP="001B22BA">
            <w:pPr>
              <w:spacing w:before="0"/>
              <w:rPr>
                <w:b/>
              </w:rPr>
            </w:pPr>
            <w:r w:rsidRPr="00B338DF">
              <w:rPr>
                <w:b/>
              </w:rPr>
              <w:t>RQR7</w:t>
            </w:r>
          </w:p>
        </w:tc>
        <w:tc>
          <w:tcPr>
            <w:tcW w:w="971" w:type="dxa"/>
            <w:shd w:val="clear" w:color="auto" w:fill="F2F2F2" w:themeFill="background1" w:themeFillShade="F2"/>
          </w:tcPr>
          <w:p w14:paraId="2582DFC4" w14:textId="77777777" w:rsidR="00185ACA" w:rsidRPr="00FB179B" w:rsidRDefault="00185ACA" w:rsidP="001B22BA">
            <w:pPr>
              <w:spacing w:before="0"/>
            </w:pPr>
            <w:r w:rsidRPr="00FB179B">
              <w:t>1.0001</w:t>
            </w:r>
          </w:p>
        </w:tc>
        <w:tc>
          <w:tcPr>
            <w:tcW w:w="939" w:type="dxa"/>
            <w:shd w:val="clear" w:color="auto" w:fill="F2F2F2" w:themeFill="background1" w:themeFillShade="F2"/>
          </w:tcPr>
          <w:p w14:paraId="28CF1827" w14:textId="77777777" w:rsidR="00185ACA" w:rsidRPr="00FB179B" w:rsidRDefault="00185ACA" w:rsidP="001B22BA">
            <w:pPr>
              <w:spacing w:before="0"/>
            </w:pPr>
            <w:r w:rsidRPr="00FB179B">
              <w:t>0.9942</w:t>
            </w:r>
          </w:p>
        </w:tc>
        <w:tc>
          <w:tcPr>
            <w:tcW w:w="1418" w:type="dxa"/>
            <w:shd w:val="clear" w:color="auto" w:fill="F2F2F2" w:themeFill="background1" w:themeFillShade="F2"/>
          </w:tcPr>
          <w:p w14:paraId="2BDE619E" w14:textId="77777777" w:rsidR="00185ACA" w:rsidRPr="00FB179B" w:rsidRDefault="00185ACA" w:rsidP="001B22BA">
            <w:pPr>
              <w:spacing w:before="0"/>
            </w:pPr>
            <w:r w:rsidRPr="00FB179B">
              <w:t>0.998</w:t>
            </w:r>
            <w:r>
              <w:t>3</w:t>
            </w:r>
          </w:p>
        </w:tc>
        <w:tc>
          <w:tcPr>
            <w:tcW w:w="1421" w:type="dxa"/>
            <w:shd w:val="clear" w:color="auto" w:fill="F2F2F2" w:themeFill="background1" w:themeFillShade="F2"/>
          </w:tcPr>
          <w:p w14:paraId="0D53AEE3" w14:textId="77777777" w:rsidR="00185ACA" w:rsidRPr="00FB179B" w:rsidRDefault="00185ACA" w:rsidP="001B22BA">
            <w:pPr>
              <w:spacing w:before="0"/>
            </w:pPr>
            <w:r w:rsidRPr="00FB179B">
              <w:t>0.999</w:t>
            </w:r>
            <w:r>
              <w:t>6</w:t>
            </w:r>
          </w:p>
        </w:tc>
        <w:tc>
          <w:tcPr>
            <w:tcW w:w="1414" w:type="dxa"/>
            <w:shd w:val="clear" w:color="auto" w:fill="F2F2F2" w:themeFill="background1" w:themeFillShade="F2"/>
            <w:vAlign w:val="bottom"/>
          </w:tcPr>
          <w:p w14:paraId="5E68EEB0" w14:textId="77777777" w:rsidR="00185ACA" w:rsidRDefault="00185ACA" w:rsidP="001B22BA">
            <w:pPr>
              <w:spacing w:before="0"/>
              <w:rPr>
                <w:rFonts w:ascii="Calibri" w:hAnsi="Calibri"/>
                <w:color w:val="000000"/>
              </w:rPr>
            </w:pPr>
            <w:r>
              <w:rPr>
                <w:rFonts w:ascii="Calibri" w:hAnsi="Calibri"/>
                <w:color w:val="000000"/>
              </w:rPr>
              <w:t>1.0116</w:t>
            </w:r>
          </w:p>
        </w:tc>
      </w:tr>
      <w:tr w:rsidR="00185ACA" w14:paraId="5DC9B764" w14:textId="77777777" w:rsidTr="00B25096">
        <w:trPr>
          <w:jc w:val="center"/>
        </w:trPr>
        <w:tc>
          <w:tcPr>
            <w:tcW w:w="838" w:type="dxa"/>
          </w:tcPr>
          <w:p w14:paraId="78716F00" w14:textId="77777777" w:rsidR="00185ACA" w:rsidRPr="00B338DF" w:rsidRDefault="00185ACA" w:rsidP="001B22BA">
            <w:pPr>
              <w:spacing w:before="0"/>
              <w:rPr>
                <w:b/>
              </w:rPr>
            </w:pPr>
            <w:r w:rsidRPr="00B338DF">
              <w:rPr>
                <w:b/>
              </w:rPr>
              <w:t>RQR8</w:t>
            </w:r>
          </w:p>
        </w:tc>
        <w:tc>
          <w:tcPr>
            <w:tcW w:w="971" w:type="dxa"/>
          </w:tcPr>
          <w:p w14:paraId="32BC4B69" w14:textId="77777777" w:rsidR="00185ACA" w:rsidRPr="00FB179B" w:rsidRDefault="00185ACA" w:rsidP="001B22BA">
            <w:pPr>
              <w:spacing w:before="0"/>
            </w:pPr>
            <w:r w:rsidRPr="00FB179B">
              <w:t>1.0001</w:t>
            </w:r>
          </w:p>
        </w:tc>
        <w:tc>
          <w:tcPr>
            <w:tcW w:w="939" w:type="dxa"/>
          </w:tcPr>
          <w:p w14:paraId="7CA5D115" w14:textId="77777777" w:rsidR="00185ACA" w:rsidRPr="00FB179B" w:rsidRDefault="00185ACA" w:rsidP="001B22BA">
            <w:pPr>
              <w:spacing w:before="0"/>
            </w:pPr>
            <w:r w:rsidRPr="00FB179B">
              <w:t>0.9943</w:t>
            </w:r>
          </w:p>
        </w:tc>
        <w:tc>
          <w:tcPr>
            <w:tcW w:w="1418" w:type="dxa"/>
          </w:tcPr>
          <w:p w14:paraId="00531FF3" w14:textId="77777777" w:rsidR="00185ACA" w:rsidRPr="00FB179B" w:rsidRDefault="00185ACA" w:rsidP="001B22BA">
            <w:pPr>
              <w:spacing w:before="0"/>
            </w:pPr>
            <w:r w:rsidRPr="00FB179B">
              <w:t>0.9984</w:t>
            </w:r>
          </w:p>
        </w:tc>
        <w:tc>
          <w:tcPr>
            <w:tcW w:w="1421" w:type="dxa"/>
          </w:tcPr>
          <w:p w14:paraId="0FFD5092" w14:textId="77777777" w:rsidR="00185ACA" w:rsidRPr="00FB179B" w:rsidRDefault="00185ACA" w:rsidP="001B22BA">
            <w:pPr>
              <w:spacing w:before="0"/>
            </w:pPr>
            <w:r w:rsidRPr="00FB179B">
              <w:t>0.999</w:t>
            </w:r>
            <w:r>
              <w:t>5</w:t>
            </w:r>
          </w:p>
        </w:tc>
        <w:tc>
          <w:tcPr>
            <w:tcW w:w="1414" w:type="dxa"/>
            <w:vAlign w:val="bottom"/>
          </w:tcPr>
          <w:p w14:paraId="0408B9BA" w14:textId="77777777" w:rsidR="00185ACA" w:rsidRDefault="00185ACA" w:rsidP="001B22BA">
            <w:pPr>
              <w:spacing w:before="0"/>
              <w:rPr>
                <w:rFonts w:ascii="Calibri" w:hAnsi="Calibri"/>
                <w:color w:val="000000"/>
              </w:rPr>
            </w:pPr>
            <w:r>
              <w:rPr>
                <w:rFonts w:ascii="Calibri" w:hAnsi="Calibri"/>
                <w:color w:val="000000"/>
              </w:rPr>
              <w:t>1.0108</w:t>
            </w:r>
          </w:p>
        </w:tc>
      </w:tr>
      <w:tr w:rsidR="00185ACA" w14:paraId="09F6FAF6" w14:textId="77777777" w:rsidTr="00B25096">
        <w:trPr>
          <w:jc w:val="center"/>
        </w:trPr>
        <w:tc>
          <w:tcPr>
            <w:tcW w:w="838" w:type="dxa"/>
            <w:shd w:val="clear" w:color="auto" w:fill="F2F2F2" w:themeFill="background1" w:themeFillShade="F2"/>
          </w:tcPr>
          <w:p w14:paraId="1E8D6AC7" w14:textId="77777777" w:rsidR="00185ACA" w:rsidRPr="00B338DF" w:rsidRDefault="00185ACA" w:rsidP="001B22BA">
            <w:pPr>
              <w:spacing w:before="0"/>
              <w:rPr>
                <w:b/>
              </w:rPr>
            </w:pPr>
            <w:r w:rsidRPr="00B338DF">
              <w:rPr>
                <w:b/>
              </w:rPr>
              <w:t>RQR9</w:t>
            </w:r>
          </w:p>
        </w:tc>
        <w:tc>
          <w:tcPr>
            <w:tcW w:w="971" w:type="dxa"/>
            <w:shd w:val="clear" w:color="auto" w:fill="F2F2F2" w:themeFill="background1" w:themeFillShade="F2"/>
          </w:tcPr>
          <w:p w14:paraId="32460C1E" w14:textId="77777777" w:rsidR="00185ACA" w:rsidRPr="00FB179B" w:rsidRDefault="00185ACA" w:rsidP="001B22BA">
            <w:pPr>
              <w:spacing w:before="0"/>
            </w:pPr>
            <w:r>
              <w:t>1.0003</w:t>
            </w:r>
          </w:p>
        </w:tc>
        <w:tc>
          <w:tcPr>
            <w:tcW w:w="939" w:type="dxa"/>
            <w:shd w:val="clear" w:color="auto" w:fill="F2F2F2" w:themeFill="background1" w:themeFillShade="F2"/>
          </w:tcPr>
          <w:p w14:paraId="444B9ABD" w14:textId="77777777" w:rsidR="00185ACA" w:rsidRPr="00FB179B" w:rsidRDefault="00185ACA" w:rsidP="001B22BA">
            <w:pPr>
              <w:spacing w:before="0"/>
            </w:pPr>
            <w:r w:rsidRPr="00FB179B">
              <w:t>0.994</w:t>
            </w:r>
            <w:r>
              <w:t>6</w:t>
            </w:r>
          </w:p>
        </w:tc>
        <w:tc>
          <w:tcPr>
            <w:tcW w:w="1418" w:type="dxa"/>
            <w:shd w:val="clear" w:color="auto" w:fill="F2F2F2" w:themeFill="background1" w:themeFillShade="F2"/>
          </w:tcPr>
          <w:p w14:paraId="237C1536" w14:textId="77777777" w:rsidR="00185ACA" w:rsidRPr="00FB179B" w:rsidRDefault="00185ACA" w:rsidP="001B22BA">
            <w:pPr>
              <w:spacing w:before="0"/>
            </w:pPr>
            <w:r>
              <w:t>0.9986</w:t>
            </w:r>
          </w:p>
        </w:tc>
        <w:tc>
          <w:tcPr>
            <w:tcW w:w="1421" w:type="dxa"/>
            <w:shd w:val="clear" w:color="auto" w:fill="F2F2F2" w:themeFill="background1" w:themeFillShade="F2"/>
          </w:tcPr>
          <w:p w14:paraId="6A467635" w14:textId="77777777" w:rsidR="00185ACA" w:rsidRPr="00FB179B" w:rsidRDefault="00185ACA" w:rsidP="001B22BA">
            <w:pPr>
              <w:spacing w:before="0"/>
            </w:pPr>
            <w:r w:rsidRPr="00FB179B">
              <w:t>0.999</w:t>
            </w:r>
            <w:r>
              <w:t>3</w:t>
            </w:r>
          </w:p>
        </w:tc>
        <w:tc>
          <w:tcPr>
            <w:tcW w:w="1414" w:type="dxa"/>
            <w:shd w:val="clear" w:color="auto" w:fill="F2F2F2" w:themeFill="background1" w:themeFillShade="F2"/>
            <w:vAlign w:val="bottom"/>
          </w:tcPr>
          <w:p w14:paraId="2C31B4EF" w14:textId="77777777" w:rsidR="00185ACA" w:rsidRDefault="00185ACA" w:rsidP="001B22BA">
            <w:pPr>
              <w:spacing w:before="0"/>
              <w:rPr>
                <w:rFonts w:ascii="Calibri" w:hAnsi="Calibri"/>
                <w:color w:val="000000"/>
              </w:rPr>
            </w:pPr>
            <w:r>
              <w:rPr>
                <w:rFonts w:ascii="Calibri" w:hAnsi="Calibri"/>
                <w:color w:val="000000"/>
              </w:rPr>
              <w:t>1.0095</w:t>
            </w:r>
          </w:p>
        </w:tc>
      </w:tr>
      <w:tr w:rsidR="00185ACA" w14:paraId="5AA31072" w14:textId="77777777" w:rsidTr="00B25096">
        <w:trPr>
          <w:jc w:val="center"/>
        </w:trPr>
        <w:tc>
          <w:tcPr>
            <w:tcW w:w="838" w:type="dxa"/>
            <w:tcBorders>
              <w:bottom w:val="single" w:sz="4" w:space="0" w:color="auto"/>
            </w:tcBorders>
          </w:tcPr>
          <w:p w14:paraId="63066371" w14:textId="77777777" w:rsidR="00185ACA" w:rsidRPr="00B338DF" w:rsidRDefault="00185ACA" w:rsidP="001B22BA">
            <w:pPr>
              <w:spacing w:before="0"/>
              <w:rPr>
                <w:b/>
              </w:rPr>
            </w:pPr>
            <w:r w:rsidRPr="00B338DF">
              <w:rPr>
                <w:b/>
              </w:rPr>
              <w:t>RQR10</w:t>
            </w:r>
          </w:p>
        </w:tc>
        <w:tc>
          <w:tcPr>
            <w:tcW w:w="971" w:type="dxa"/>
            <w:tcBorders>
              <w:bottom w:val="single" w:sz="4" w:space="0" w:color="auto"/>
            </w:tcBorders>
          </w:tcPr>
          <w:p w14:paraId="0721C91C" w14:textId="77777777" w:rsidR="00185ACA" w:rsidRPr="00FB179B" w:rsidRDefault="00185ACA" w:rsidP="001B22BA">
            <w:pPr>
              <w:spacing w:before="0"/>
            </w:pPr>
            <w:r w:rsidRPr="00FB179B">
              <w:t>1.0007</w:t>
            </w:r>
          </w:p>
        </w:tc>
        <w:tc>
          <w:tcPr>
            <w:tcW w:w="939" w:type="dxa"/>
            <w:tcBorders>
              <w:bottom w:val="single" w:sz="4" w:space="0" w:color="auto"/>
            </w:tcBorders>
          </w:tcPr>
          <w:p w14:paraId="362CEF98" w14:textId="77777777" w:rsidR="00185ACA" w:rsidRPr="00FB179B" w:rsidRDefault="00185ACA" w:rsidP="001B22BA">
            <w:pPr>
              <w:spacing w:before="0"/>
            </w:pPr>
            <w:r w:rsidRPr="00FB179B">
              <w:t>0.9949</w:t>
            </w:r>
          </w:p>
        </w:tc>
        <w:tc>
          <w:tcPr>
            <w:tcW w:w="1418" w:type="dxa"/>
            <w:tcBorders>
              <w:bottom w:val="single" w:sz="4" w:space="0" w:color="auto"/>
            </w:tcBorders>
          </w:tcPr>
          <w:p w14:paraId="74F06B70" w14:textId="77777777" w:rsidR="00185ACA" w:rsidRPr="00FB179B" w:rsidRDefault="00185ACA" w:rsidP="001B22BA">
            <w:pPr>
              <w:spacing w:before="0"/>
            </w:pPr>
            <w:r w:rsidRPr="00FB179B">
              <w:t>0.9989</w:t>
            </w:r>
          </w:p>
        </w:tc>
        <w:tc>
          <w:tcPr>
            <w:tcW w:w="1421" w:type="dxa"/>
            <w:tcBorders>
              <w:bottom w:val="single" w:sz="4" w:space="0" w:color="auto"/>
            </w:tcBorders>
          </w:tcPr>
          <w:p w14:paraId="4656A3FE" w14:textId="77777777" w:rsidR="00185ACA" w:rsidRDefault="00185ACA" w:rsidP="001B22BA">
            <w:pPr>
              <w:spacing w:before="0"/>
            </w:pPr>
            <w:r w:rsidRPr="00FB179B">
              <w:t>0.9990</w:t>
            </w:r>
          </w:p>
        </w:tc>
        <w:tc>
          <w:tcPr>
            <w:tcW w:w="1414" w:type="dxa"/>
            <w:tcBorders>
              <w:bottom w:val="single" w:sz="4" w:space="0" w:color="auto"/>
            </w:tcBorders>
            <w:vAlign w:val="bottom"/>
          </w:tcPr>
          <w:p w14:paraId="04DE2E4E" w14:textId="77777777" w:rsidR="00185ACA" w:rsidRDefault="00185ACA" w:rsidP="001B22BA">
            <w:pPr>
              <w:spacing w:before="0"/>
              <w:rPr>
                <w:rFonts w:ascii="Calibri" w:hAnsi="Calibri"/>
                <w:color w:val="000000"/>
              </w:rPr>
            </w:pPr>
            <w:r>
              <w:rPr>
                <w:rFonts w:ascii="Calibri" w:hAnsi="Calibri"/>
                <w:color w:val="000000"/>
              </w:rPr>
              <w:t>1.0083</w:t>
            </w:r>
          </w:p>
        </w:tc>
      </w:tr>
    </w:tbl>
    <w:p w14:paraId="516B101A" w14:textId="2C34F24F" w:rsidR="00AB6D77" w:rsidRPr="00AB6D77" w:rsidRDefault="00185ACA" w:rsidP="001B22BA">
      <w:pPr>
        <w:spacing w:before="100" w:beforeAutospacing="1" w:after="100" w:afterAutospacing="1" w:line="276" w:lineRule="auto"/>
      </w:pPr>
      <w:r>
        <w:t xml:space="preserve">Table </w:t>
      </w:r>
      <w:r>
        <w:rPr>
          <w:noProof/>
        </w:rPr>
        <w:t>11</w:t>
      </w:r>
      <w:r w:rsidR="0056019D">
        <w:fldChar w:fldCharType="end"/>
      </w:r>
      <w:r w:rsidR="00D237AC">
        <w:t xml:space="preserve"> </w:t>
      </w:r>
      <w:r w:rsidR="00895F16">
        <w:t xml:space="preserve">and </w:t>
      </w:r>
      <w:r w:rsidR="00895F16">
        <w:fldChar w:fldCharType="begin"/>
      </w:r>
      <w:r w:rsidR="00895F16">
        <w:instrText xml:space="preserve"> REF _Ref495913722 \h </w:instrText>
      </w:r>
      <w:r w:rsidR="001B22BA">
        <w:instrText xml:space="preserve"> \* MERGEFORMAT </w:instrText>
      </w:r>
      <w:r w:rsidR="00895F16">
        <w:fldChar w:fldCharType="separate"/>
      </w:r>
      <w:r>
        <w:t xml:space="preserve">Table </w:t>
      </w:r>
      <w:r>
        <w:rPr>
          <w:noProof/>
        </w:rPr>
        <w:t>12</w:t>
      </w:r>
      <w:r w:rsidR="00895F16">
        <w:fldChar w:fldCharType="end"/>
      </w:r>
      <w:r w:rsidR="00895F16">
        <w:t xml:space="preserve"> </w:t>
      </w:r>
      <w:r w:rsidR="00D237AC">
        <w:t xml:space="preserve">list </w:t>
      </w:r>
      <w:r w:rsidR="009971AC" w:rsidRPr="009971AC">
        <w:t xml:space="preserve">the correction factors for the MEFAC for each of the RQR and RQA beam qualities. Not shown in these tables are the correction factors for density of air due to changes in </w:t>
      </w:r>
      <w:r w:rsidR="009971AC" w:rsidRPr="009971AC">
        <w:lastRenderedPageBreak/>
        <w:t xml:space="preserve">temperature, pressure and humidity conditions. The air density corrections are relative to reference conditions of 101.325 kPa and 20 </w:t>
      </w:r>
      <w:r w:rsidR="009971AC">
        <w:rPr>
          <w:rFonts w:ascii="Symbol" w:eastAsia="Symbol" w:hAnsi="Symbol" w:cs="Symbol"/>
        </w:rPr>
        <w:t>°</w:t>
      </w:r>
      <w:r w:rsidR="009971AC" w:rsidRPr="009971AC">
        <w:t>C.</w:t>
      </w:r>
      <w:r w:rsidR="00D237AC">
        <w:t xml:space="preserve"> </w:t>
      </w:r>
    </w:p>
    <w:tbl>
      <w:tblPr>
        <w:tblStyle w:val="TableGrid"/>
        <w:tblW w:w="700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8"/>
        <w:gridCol w:w="971"/>
        <w:gridCol w:w="939"/>
        <w:gridCol w:w="1418"/>
        <w:gridCol w:w="1421"/>
        <w:gridCol w:w="1414"/>
      </w:tblGrid>
      <w:tr w:rsidR="002D22B1" w14:paraId="364DB659" w14:textId="77777777" w:rsidTr="00B25096">
        <w:trPr>
          <w:jc w:val="center"/>
        </w:trPr>
        <w:tc>
          <w:tcPr>
            <w:tcW w:w="838" w:type="dxa"/>
          </w:tcPr>
          <w:p w14:paraId="13559ECC" w14:textId="77777777" w:rsidR="002D22B1" w:rsidRDefault="002D22B1" w:rsidP="001B22BA">
            <w:pPr>
              <w:spacing w:before="0"/>
            </w:pPr>
            <w:bookmarkStart w:id="36" w:name="_Ref487027793"/>
          </w:p>
        </w:tc>
        <w:tc>
          <w:tcPr>
            <w:tcW w:w="971" w:type="dxa"/>
            <w:tcBorders>
              <w:top w:val="single" w:sz="4" w:space="0" w:color="auto"/>
            </w:tcBorders>
          </w:tcPr>
          <w:p w14:paraId="56B9BA6B" w14:textId="77777777" w:rsidR="002D22B1" w:rsidRPr="00B338DF" w:rsidRDefault="002D22B1" w:rsidP="001B22BA">
            <w:pPr>
              <w:spacing w:before="0"/>
              <w:rPr>
                <w:b/>
              </w:rPr>
            </w:pPr>
            <w:r w:rsidRPr="00B338DF">
              <w:rPr>
                <w:b/>
              </w:rPr>
              <w:t>Electron loss</w:t>
            </w:r>
          </w:p>
        </w:tc>
        <w:tc>
          <w:tcPr>
            <w:tcW w:w="939" w:type="dxa"/>
            <w:tcBorders>
              <w:top w:val="single" w:sz="4" w:space="0" w:color="auto"/>
            </w:tcBorders>
          </w:tcPr>
          <w:p w14:paraId="2E31918F" w14:textId="77777777" w:rsidR="002D22B1" w:rsidRPr="00B338DF" w:rsidRDefault="002D22B1" w:rsidP="001B22BA">
            <w:pPr>
              <w:spacing w:before="0"/>
              <w:rPr>
                <w:b/>
              </w:rPr>
            </w:pPr>
            <w:r w:rsidRPr="00B338DF">
              <w:rPr>
                <w:b/>
              </w:rPr>
              <w:t>Scatter</w:t>
            </w:r>
          </w:p>
        </w:tc>
        <w:tc>
          <w:tcPr>
            <w:tcW w:w="1418" w:type="dxa"/>
            <w:tcBorders>
              <w:top w:val="single" w:sz="4" w:space="0" w:color="auto"/>
            </w:tcBorders>
          </w:tcPr>
          <w:p w14:paraId="3EA9EA00" w14:textId="77777777" w:rsidR="002D22B1" w:rsidRPr="00B338DF" w:rsidRDefault="002D22B1" w:rsidP="001B22BA">
            <w:pPr>
              <w:spacing w:before="0"/>
              <w:rPr>
                <w:b/>
              </w:rPr>
            </w:pPr>
            <w:r w:rsidRPr="00B338DF">
              <w:rPr>
                <w:b/>
              </w:rPr>
              <w:t>Fluorescence</w:t>
            </w:r>
          </w:p>
        </w:tc>
        <w:tc>
          <w:tcPr>
            <w:tcW w:w="1421" w:type="dxa"/>
            <w:tcBorders>
              <w:top w:val="single" w:sz="4" w:space="0" w:color="auto"/>
            </w:tcBorders>
          </w:tcPr>
          <w:p w14:paraId="1782CDAE" w14:textId="77777777" w:rsidR="002D22B1" w:rsidRPr="00B338DF" w:rsidRDefault="002D22B1" w:rsidP="001B22BA">
            <w:pPr>
              <w:spacing w:before="0"/>
              <w:rPr>
                <w:b/>
              </w:rPr>
            </w:pPr>
            <w:r w:rsidRPr="00B338DF">
              <w:rPr>
                <w:b/>
              </w:rPr>
              <w:t>Aperture transmission</w:t>
            </w:r>
          </w:p>
        </w:tc>
        <w:tc>
          <w:tcPr>
            <w:tcW w:w="1414" w:type="dxa"/>
            <w:tcBorders>
              <w:top w:val="single" w:sz="4" w:space="0" w:color="auto"/>
            </w:tcBorders>
          </w:tcPr>
          <w:p w14:paraId="10195139" w14:textId="77777777" w:rsidR="002D22B1" w:rsidRPr="00B338DF" w:rsidRDefault="002D22B1" w:rsidP="001B22BA">
            <w:pPr>
              <w:spacing w:before="0"/>
              <w:rPr>
                <w:b/>
              </w:rPr>
            </w:pPr>
            <w:r w:rsidRPr="00B338DF">
              <w:rPr>
                <w:b/>
              </w:rPr>
              <w:t xml:space="preserve">Air </w:t>
            </w:r>
            <w:r>
              <w:rPr>
                <w:b/>
              </w:rPr>
              <w:t>a</w:t>
            </w:r>
            <w:r w:rsidRPr="00B338DF">
              <w:rPr>
                <w:b/>
              </w:rPr>
              <w:t>ttenuation</w:t>
            </w:r>
          </w:p>
        </w:tc>
      </w:tr>
      <w:tr w:rsidR="002D22B1" w14:paraId="14C53EAD" w14:textId="77777777" w:rsidTr="00B25096">
        <w:trPr>
          <w:jc w:val="center"/>
        </w:trPr>
        <w:tc>
          <w:tcPr>
            <w:tcW w:w="838" w:type="dxa"/>
            <w:tcBorders>
              <w:bottom w:val="single" w:sz="4" w:space="0" w:color="auto"/>
            </w:tcBorders>
          </w:tcPr>
          <w:p w14:paraId="5E59487A" w14:textId="77777777" w:rsidR="002D22B1" w:rsidRPr="00B73FB3" w:rsidRDefault="002D22B1" w:rsidP="001B22BA">
            <w:pPr>
              <w:spacing w:before="0"/>
            </w:pPr>
          </w:p>
        </w:tc>
        <w:tc>
          <w:tcPr>
            <w:tcW w:w="971" w:type="dxa"/>
            <w:tcBorders>
              <w:bottom w:val="single" w:sz="4" w:space="0" w:color="auto"/>
            </w:tcBorders>
          </w:tcPr>
          <w:p w14:paraId="223E497D" w14:textId="77777777" w:rsidR="002D22B1" w:rsidRPr="00B338DF" w:rsidRDefault="002D22B1" w:rsidP="001B22BA">
            <w:pPr>
              <w:spacing w:before="0"/>
              <w:rPr>
                <w:b/>
              </w:rPr>
            </w:pPr>
            <w:r w:rsidRPr="00B338DF">
              <w:rPr>
                <w:b/>
              </w:rPr>
              <w:t>k</w:t>
            </w:r>
            <w:r w:rsidRPr="007B7B4D">
              <w:rPr>
                <w:b/>
                <w:vertAlign w:val="subscript"/>
              </w:rPr>
              <w:t>e</w:t>
            </w:r>
          </w:p>
        </w:tc>
        <w:tc>
          <w:tcPr>
            <w:tcW w:w="939" w:type="dxa"/>
            <w:tcBorders>
              <w:bottom w:val="single" w:sz="4" w:space="0" w:color="auto"/>
            </w:tcBorders>
          </w:tcPr>
          <w:p w14:paraId="4A95F9BB" w14:textId="77777777" w:rsidR="002D22B1" w:rsidRPr="00B338DF" w:rsidRDefault="002D22B1" w:rsidP="001B22BA">
            <w:pPr>
              <w:spacing w:before="0"/>
              <w:rPr>
                <w:b/>
              </w:rPr>
            </w:pPr>
            <w:r w:rsidRPr="00B338DF">
              <w:rPr>
                <w:b/>
              </w:rPr>
              <w:t>k</w:t>
            </w:r>
            <w:r w:rsidRPr="007B7B4D">
              <w:rPr>
                <w:b/>
                <w:vertAlign w:val="subscript"/>
              </w:rPr>
              <w:t>sc</w:t>
            </w:r>
          </w:p>
        </w:tc>
        <w:tc>
          <w:tcPr>
            <w:tcW w:w="1418" w:type="dxa"/>
            <w:tcBorders>
              <w:bottom w:val="single" w:sz="4" w:space="0" w:color="auto"/>
            </w:tcBorders>
          </w:tcPr>
          <w:p w14:paraId="769A530C" w14:textId="77777777" w:rsidR="002D22B1" w:rsidRPr="00B338DF" w:rsidRDefault="002D22B1" w:rsidP="001B22BA">
            <w:pPr>
              <w:spacing w:before="0"/>
              <w:rPr>
                <w:b/>
              </w:rPr>
            </w:pPr>
            <w:r w:rsidRPr="00B338DF">
              <w:rPr>
                <w:b/>
              </w:rPr>
              <w:t>k</w:t>
            </w:r>
            <w:r w:rsidRPr="007B7B4D">
              <w:rPr>
                <w:b/>
                <w:vertAlign w:val="subscript"/>
              </w:rPr>
              <w:t>fl</w:t>
            </w:r>
          </w:p>
        </w:tc>
        <w:tc>
          <w:tcPr>
            <w:tcW w:w="1421" w:type="dxa"/>
            <w:tcBorders>
              <w:bottom w:val="single" w:sz="4" w:space="0" w:color="auto"/>
            </w:tcBorders>
          </w:tcPr>
          <w:p w14:paraId="1970E494" w14:textId="77777777" w:rsidR="002D22B1" w:rsidRPr="00B338DF" w:rsidRDefault="002D22B1" w:rsidP="001B22BA">
            <w:pPr>
              <w:spacing w:before="0"/>
              <w:rPr>
                <w:b/>
              </w:rPr>
            </w:pPr>
            <w:r w:rsidRPr="00B338DF">
              <w:rPr>
                <w:b/>
              </w:rPr>
              <w:t>k</w:t>
            </w:r>
            <w:r w:rsidRPr="007B7B4D">
              <w:rPr>
                <w:b/>
                <w:vertAlign w:val="subscript"/>
              </w:rPr>
              <w:t>tr</w:t>
            </w:r>
          </w:p>
        </w:tc>
        <w:tc>
          <w:tcPr>
            <w:tcW w:w="1414" w:type="dxa"/>
            <w:tcBorders>
              <w:bottom w:val="single" w:sz="4" w:space="0" w:color="auto"/>
            </w:tcBorders>
          </w:tcPr>
          <w:p w14:paraId="1AFDC6ED" w14:textId="77777777" w:rsidR="002D22B1" w:rsidRPr="00B338DF" w:rsidRDefault="002D22B1" w:rsidP="001B22BA">
            <w:pPr>
              <w:spacing w:before="0"/>
              <w:rPr>
                <w:b/>
              </w:rPr>
            </w:pPr>
            <w:r w:rsidRPr="00B338DF">
              <w:rPr>
                <w:b/>
              </w:rPr>
              <w:t>k</w:t>
            </w:r>
            <w:r w:rsidRPr="007B7B4D">
              <w:rPr>
                <w:b/>
                <w:vertAlign w:val="subscript"/>
              </w:rPr>
              <w:t>air</w:t>
            </w:r>
          </w:p>
        </w:tc>
      </w:tr>
      <w:tr w:rsidR="002D22B1" w14:paraId="4F44BCA2" w14:textId="77777777" w:rsidTr="00B25096">
        <w:trPr>
          <w:jc w:val="center"/>
        </w:trPr>
        <w:tc>
          <w:tcPr>
            <w:tcW w:w="838" w:type="dxa"/>
            <w:tcBorders>
              <w:top w:val="single" w:sz="4" w:space="0" w:color="auto"/>
            </w:tcBorders>
          </w:tcPr>
          <w:p w14:paraId="6E023EBF" w14:textId="77777777" w:rsidR="002D22B1" w:rsidRPr="00B338DF" w:rsidRDefault="002D22B1" w:rsidP="001B22BA">
            <w:pPr>
              <w:spacing w:before="0"/>
              <w:rPr>
                <w:b/>
              </w:rPr>
            </w:pPr>
            <w:r w:rsidRPr="00B338DF">
              <w:rPr>
                <w:b/>
              </w:rPr>
              <w:t>RQR2</w:t>
            </w:r>
          </w:p>
        </w:tc>
        <w:tc>
          <w:tcPr>
            <w:tcW w:w="971" w:type="dxa"/>
            <w:tcBorders>
              <w:top w:val="single" w:sz="4" w:space="0" w:color="auto"/>
            </w:tcBorders>
          </w:tcPr>
          <w:p w14:paraId="672E25A9" w14:textId="77777777" w:rsidR="002D22B1" w:rsidRPr="00FB179B" w:rsidRDefault="002D22B1" w:rsidP="001B22BA">
            <w:pPr>
              <w:spacing w:before="0"/>
            </w:pPr>
            <w:r w:rsidRPr="00FB179B">
              <w:t>1.0001</w:t>
            </w:r>
          </w:p>
        </w:tc>
        <w:tc>
          <w:tcPr>
            <w:tcW w:w="939" w:type="dxa"/>
            <w:tcBorders>
              <w:top w:val="single" w:sz="4" w:space="0" w:color="auto"/>
            </w:tcBorders>
          </w:tcPr>
          <w:p w14:paraId="7067C365" w14:textId="77777777" w:rsidR="002D22B1" w:rsidRPr="00FB179B" w:rsidRDefault="002D22B1" w:rsidP="001B22BA">
            <w:pPr>
              <w:spacing w:before="0"/>
            </w:pPr>
            <w:r w:rsidRPr="00FB179B">
              <w:t>0.9935</w:t>
            </w:r>
          </w:p>
        </w:tc>
        <w:tc>
          <w:tcPr>
            <w:tcW w:w="1418" w:type="dxa"/>
            <w:tcBorders>
              <w:top w:val="single" w:sz="4" w:space="0" w:color="auto"/>
            </w:tcBorders>
          </w:tcPr>
          <w:p w14:paraId="57BFF552" w14:textId="77777777" w:rsidR="002D22B1" w:rsidRPr="00FB179B" w:rsidRDefault="002D22B1" w:rsidP="001B22BA">
            <w:pPr>
              <w:spacing w:before="0"/>
            </w:pPr>
            <w:r w:rsidRPr="00FB179B">
              <w:t>0.9974</w:t>
            </w:r>
          </w:p>
        </w:tc>
        <w:tc>
          <w:tcPr>
            <w:tcW w:w="1421" w:type="dxa"/>
            <w:tcBorders>
              <w:top w:val="single" w:sz="4" w:space="0" w:color="auto"/>
            </w:tcBorders>
          </w:tcPr>
          <w:p w14:paraId="7A333FE6" w14:textId="77777777" w:rsidR="002D22B1" w:rsidRPr="00FB179B" w:rsidRDefault="002D22B1" w:rsidP="001B22BA">
            <w:pPr>
              <w:spacing w:before="0"/>
            </w:pPr>
            <w:r w:rsidRPr="00FB179B">
              <w:t>0.999</w:t>
            </w:r>
            <w:r>
              <w:t>9</w:t>
            </w:r>
          </w:p>
        </w:tc>
        <w:tc>
          <w:tcPr>
            <w:tcW w:w="1414" w:type="dxa"/>
            <w:tcBorders>
              <w:top w:val="single" w:sz="4" w:space="0" w:color="auto"/>
            </w:tcBorders>
            <w:vAlign w:val="bottom"/>
          </w:tcPr>
          <w:p w14:paraId="1B275717" w14:textId="77777777" w:rsidR="002D22B1" w:rsidRDefault="002D22B1" w:rsidP="001B22BA">
            <w:pPr>
              <w:spacing w:before="0"/>
              <w:rPr>
                <w:rFonts w:ascii="Calibri" w:hAnsi="Calibri"/>
                <w:color w:val="000000"/>
              </w:rPr>
            </w:pPr>
            <w:r>
              <w:rPr>
                <w:rFonts w:ascii="Calibri" w:hAnsi="Calibri"/>
                <w:color w:val="000000"/>
              </w:rPr>
              <w:t>1.0198</w:t>
            </w:r>
          </w:p>
        </w:tc>
      </w:tr>
      <w:tr w:rsidR="002D22B1" w14:paraId="2E27E630" w14:textId="77777777" w:rsidTr="00B25096">
        <w:trPr>
          <w:jc w:val="center"/>
        </w:trPr>
        <w:tc>
          <w:tcPr>
            <w:tcW w:w="838" w:type="dxa"/>
            <w:shd w:val="clear" w:color="auto" w:fill="F2F2F2" w:themeFill="background1" w:themeFillShade="F2"/>
          </w:tcPr>
          <w:p w14:paraId="1B05844C" w14:textId="77777777" w:rsidR="002D22B1" w:rsidRPr="00B338DF" w:rsidRDefault="002D22B1" w:rsidP="001B22BA">
            <w:pPr>
              <w:spacing w:before="0"/>
              <w:rPr>
                <w:b/>
              </w:rPr>
            </w:pPr>
            <w:r w:rsidRPr="00B338DF">
              <w:rPr>
                <w:b/>
              </w:rPr>
              <w:t>RQR3</w:t>
            </w:r>
          </w:p>
        </w:tc>
        <w:tc>
          <w:tcPr>
            <w:tcW w:w="971" w:type="dxa"/>
            <w:shd w:val="clear" w:color="auto" w:fill="F2F2F2" w:themeFill="background1" w:themeFillShade="F2"/>
          </w:tcPr>
          <w:p w14:paraId="3DB10B3C" w14:textId="77777777" w:rsidR="002D22B1" w:rsidRPr="00FB179B" w:rsidRDefault="002D22B1" w:rsidP="001B22BA">
            <w:pPr>
              <w:spacing w:before="0"/>
            </w:pPr>
            <w:r w:rsidRPr="00FB179B">
              <w:t>1.0001</w:t>
            </w:r>
          </w:p>
        </w:tc>
        <w:tc>
          <w:tcPr>
            <w:tcW w:w="939" w:type="dxa"/>
            <w:shd w:val="clear" w:color="auto" w:fill="F2F2F2" w:themeFill="background1" w:themeFillShade="F2"/>
          </w:tcPr>
          <w:p w14:paraId="4C08DC68" w14:textId="77777777" w:rsidR="002D22B1" w:rsidRPr="00FB179B" w:rsidRDefault="002D22B1" w:rsidP="001B22BA">
            <w:pPr>
              <w:spacing w:before="0"/>
            </w:pPr>
            <w:r w:rsidRPr="00FB179B">
              <w:t>0.9937</w:t>
            </w:r>
          </w:p>
        </w:tc>
        <w:tc>
          <w:tcPr>
            <w:tcW w:w="1418" w:type="dxa"/>
            <w:shd w:val="clear" w:color="auto" w:fill="F2F2F2" w:themeFill="background1" w:themeFillShade="F2"/>
          </w:tcPr>
          <w:p w14:paraId="0AFC52EF" w14:textId="77777777" w:rsidR="002D22B1" w:rsidRPr="00FB179B" w:rsidRDefault="002D22B1" w:rsidP="001B22BA">
            <w:pPr>
              <w:spacing w:before="0"/>
            </w:pPr>
            <w:r w:rsidRPr="00FB179B">
              <w:t>0.9976</w:t>
            </w:r>
          </w:p>
        </w:tc>
        <w:tc>
          <w:tcPr>
            <w:tcW w:w="1421" w:type="dxa"/>
            <w:shd w:val="clear" w:color="auto" w:fill="F2F2F2" w:themeFill="background1" w:themeFillShade="F2"/>
          </w:tcPr>
          <w:p w14:paraId="0D064370" w14:textId="77777777" w:rsidR="002D22B1" w:rsidRPr="00FB179B" w:rsidRDefault="002D22B1" w:rsidP="001B22BA">
            <w:pPr>
              <w:spacing w:before="0"/>
            </w:pPr>
            <w:r w:rsidRPr="00FB179B">
              <w:t>0.999</w:t>
            </w:r>
            <w:r>
              <w:t>9</w:t>
            </w:r>
          </w:p>
        </w:tc>
        <w:tc>
          <w:tcPr>
            <w:tcW w:w="1414" w:type="dxa"/>
            <w:shd w:val="clear" w:color="auto" w:fill="F2F2F2" w:themeFill="background1" w:themeFillShade="F2"/>
            <w:vAlign w:val="bottom"/>
          </w:tcPr>
          <w:p w14:paraId="4455E466" w14:textId="77777777" w:rsidR="002D22B1" w:rsidRDefault="002D22B1" w:rsidP="001B22BA">
            <w:pPr>
              <w:spacing w:before="0"/>
              <w:rPr>
                <w:rFonts w:ascii="Calibri" w:hAnsi="Calibri"/>
                <w:color w:val="000000"/>
              </w:rPr>
            </w:pPr>
            <w:r>
              <w:rPr>
                <w:rFonts w:ascii="Calibri" w:hAnsi="Calibri"/>
                <w:color w:val="000000"/>
              </w:rPr>
              <w:t>1.0169</w:t>
            </w:r>
          </w:p>
        </w:tc>
      </w:tr>
      <w:tr w:rsidR="002D22B1" w14:paraId="35407757" w14:textId="77777777" w:rsidTr="00B25096">
        <w:trPr>
          <w:jc w:val="center"/>
        </w:trPr>
        <w:tc>
          <w:tcPr>
            <w:tcW w:w="838" w:type="dxa"/>
          </w:tcPr>
          <w:p w14:paraId="4BB67DB4" w14:textId="77777777" w:rsidR="002D22B1" w:rsidRPr="00B338DF" w:rsidRDefault="002D22B1" w:rsidP="001B22BA">
            <w:pPr>
              <w:spacing w:before="0"/>
              <w:rPr>
                <w:b/>
              </w:rPr>
            </w:pPr>
            <w:r w:rsidRPr="00B338DF">
              <w:rPr>
                <w:b/>
              </w:rPr>
              <w:t>RQR4</w:t>
            </w:r>
          </w:p>
        </w:tc>
        <w:tc>
          <w:tcPr>
            <w:tcW w:w="971" w:type="dxa"/>
          </w:tcPr>
          <w:p w14:paraId="33013A0F" w14:textId="77777777" w:rsidR="002D22B1" w:rsidRPr="00FB179B" w:rsidRDefault="002D22B1" w:rsidP="001B22BA">
            <w:pPr>
              <w:spacing w:before="0"/>
            </w:pPr>
            <w:r w:rsidRPr="00FB179B">
              <w:t>1.0001</w:t>
            </w:r>
          </w:p>
        </w:tc>
        <w:tc>
          <w:tcPr>
            <w:tcW w:w="939" w:type="dxa"/>
          </w:tcPr>
          <w:p w14:paraId="511D18DB" w14:textId="77777777" w:rsidR="002D22B1" w:rsidRPr="00FB179B" w:rsidRDefault="002D22B1" w:rsidP="001B22BA">
            <w:pPr>
              <w:spacing w:before="0"/>
            </w:pPr>
            <w:r w:rsidRPr="00FB179B">
              <w:t>0.993</w:t>
            </w:r>
            <w:r>
              <w:t>9</w:t>
            </w:r>
          </w:p>
        </w:tc>
        <w:tc>
          <w:tcPr>
            <w:tcW w:w="1418" w:type="dxa"/>
          </w:tcPr>
          <w:p w14:paraId="644F675E" w14:textId="77777777" w:rsidR="002D22B1" w:rsidRPr="00FB179B" w:rsidRDefault="002D22B1" w:rsidP="001B22BA">
            <w:pPr>
              <w:spacing w:before="0"/>
            </w:pPr>
            <w:r w:rsidRPr="00FB179B">
              <w:t>0.9978</w:t>
            </w:r>
          </w:p>
        </w:tc>
        <w:tc>
          <w:tcPr>
            <w:tcW w:w="1421" w:type="dxa"/>
          </w:tcPr>
          <w:p w14:paraId="553D6ADF" w14:textId="77777777" w:rsidR="002D22B1" w:rsidRPr="00FB179B" w:rsidRDefault="002D22B1" w:rsidP="001B22BA">
            <w:pPr>
              <w:spacing w:before="0"/>
            </w:pPr>
            <w:r w:rsidRPr="00FB179B">
              <w:t>0.9998</w:t>
            </w:r>
          </w:p>
        </w:tc>
        <w:tc>
          <w:tcPr>
            <w:tcW w:w="1414" w:type="dxa"/>
            <w:vAlign w:val="bottom"/>
          </w:tcPr>
          <w:p w14:paraId="3039D22B" w14:textId="77777777" w:rsidR="002D22B1" w:rsidRDefault="002D22B1" w:rsidP="001B22BA">
            <w:pPr>
              <w:spacing w:before="0"/>
              <w:rPr>
                <w:rFonts w:ascii="Calibri" w:hAnsi="Calibri"/>
                <w:color w:val="000000"/>
              </w:rPr>
            </w:pPr>
            <w:r>
              <w:rPr>
                <w:rFonts w:ascii="Calibri" w:hAnsi="Calibri"/>
                <w:color w:val="000000"/>
              </w:rPr>
              <w:t>1.0153</w:t>
            </w:r>
          </w:p>
        </w:tc>
      </w:tr>
      <w:tr w:rsidR="002D22B1" w14:paraId="6F56EF7A" w14:textId="77777777" w:rsidTr="00B25096">
        <w:trPr>
          <w:jc w:val="center"/>
        </w:trPr>
        <w:tc>
          <w:tcPr>
            <w:tcW w:w="838" w:type="dxa"/>
            <w:shd w:val="clear" w:color="auto" w:fill="F2F2F2" w:themeFill="background1" w:themeFillShade="F2"/>
          </w:tcPr>
          <w:p w14:paraId="052F1588" w14:textId="77777777" w:rsidR="002D22B1" w:rsidRPr="00B338DF" w:rsidRDefault="002D22B1" w:rsidP="001B22BA">
            <w:pPr>
              <w:spacing w:before="0"/>
              <w:rPr>
                <w:b/>
              </w:rPr>
            </w:pPr>
            <w:r w:rsidRPr="00B338DF">
              <w:rPr>
                <w:b/>
              </w:rPr>
              <w:t>RQR5</w:t>
            </w:r>
          </w:p>
        </w:tc>
        <w:tc>
          <w:tcPr>
            <w:tcW w:w="971" w:type="dxa"/>
            <w:shd w:val="clear" w:color="auto" w:fill="F2F2F2" w:themeFill="background1" w:themeFillShade="F2"/>
          </w:tcPr>
          <w:p w14:paraId="7A59BC79" w14:textId="77777777" w:rsidR="002D22B1" w:rsidRPr="00FB179B" w:rsidRDefault="002D22B1" w:rsidP="001B22BA">
            <w:pPr>
              <w:spacing w:before="0"/>
            </w:pPr>
            <w:r w:rsidRPr="00FB179B">
              <w:t>1.0001</w:t>
            </w:r>
          </w:p>
        </w:tc>
        <w:tc>
          <w:tcPr>
            <w:tcW w:w="939" w:type="dxa"/>
            <w:shd w:val="clear" w:color="auto" w:fill="F2F2F2" w:themeFill="background1" w:themeFillShade="F2"/>
          </w:tcPr>
          <w:p w14:paraId="5FA06564" w14:textId="77777777" w:rsidR="002D22B1" w:rsidRPr="00FB179B" w:rsidRDefault="002D22B1" w:rsidP="001B22BA">
            <w:pPr>
              <w:spacing w:before="0"/>
            </w:pPr>
            <w:r w:rsidRPr="00FB179B">
              <w:t>0.99</w:t>
            </w:r>
            <w:r>
              <w:t>40</w:t>
            </w:r>
          </w:p>
        </w:tc>
        <w:tc>
          <w:tcPr>
            <w:tcW w:w="1418" w:type="dxa"/>
            <w:shd w:val="clear" w:color="auto" w:fill="F2F2F2" w:themeFill="background1" w:themeFillShade="F2"/>
          </w:tcPr>
          <w:p w14:paraId="275E9BD9" w14:textId="77777777" w:rsidR="002D22B1" w:rsidRPr="00FB179B" w:rsidRDefault="002D22B1" w:rsidP="001B22BA">
            <w:pPr>
              <w:spacing w:before="0"/>
            </w:pPr>
            <w:r w:rsidRPr="00FB179B">
              <w:t>0.9980</w:t>
            </w:r>
          </w:p>
        </w:tc>
        <w:tc>
          <w:tcPr>
            <w:tcW w:w="1421" w:type="dxa"/>
            <w:shd w:val="clear" w:color="auto" w:fill="F2F2F2" w:themeFill="background1" w:themeFillShade="F2"/>
          </w:tcPr>
          <w:p w14:paraId="738DAA99" w14:textId="77777777" w:rsidR="002D22B1" w:rsidRPr="00FB179B" w:rsidRDefault="002D22B1" w:rsidP="001B22BA">
            <w:pPr>
              <w:spacing w:before="0"/>
            </w:pPr>
            <w:r w:rsidRPr="00FB179B">
              <w:t>0.999</w:t>
            </w:r>
            <w:r>
              <w:t>8</w:t>
            </w:r>
          </w:p>
        </w:tc>
        <w:tc>
          <w:tcPr>
            <w:tcW w:w="1414" w:type="dxa"/>
            <w:shd w:val="clear" w:color="auto" w:fill="F2F2F2" w:themeFill="background1" w:themeFillShade="F2"/>
            <w:vAlign w:val="bottom"/>
          </w:tcPr>
          <w:p w14:paraId="1CD69676" w14:textId="77777777" w:rsidR="002D22B1" w:rsidRDefault="002D22B1" w:rsidP="001B22BA">
            <w:pPr>
              <w:spacing w:before="0"/>
              <w:rPr>
                <w:rFonts w:ascii="Calibri" w:hAnsi="Calibri"/>
                <w:color w:val="000000"/>
              </w:rPr>
            </w:pPr>
            <w:r>
              <w:rPr>
                <w:rFonts w:ascii="Calibri" w:hAnsi="Calibri"/>
                <w:color w:val="000000"/>
              </w:rPr>
              <w:t>1.0135</w:t>
            </w:r>
          </w:p>
        </w:tc>
      </w:tr>
      <w:tr w:rsidR="002D22B1" w14:paraId="00F391A5" w14:textId="77777777" w:rsidTr="00B25096">
        <w:trPr>
          <w:jc w:val="center"/>
        </w:trPr>
        <w:tc>
          <w:tcPr>
            <w:tcW w:w="838" w:type="dxa"/>
          </w:tcPr>
          <w:p w14:paraId="752E0784" w14:textId="77777777" w:rsidR="002D22B1" w:rsidRPr="00B338DF" w:rsidRDefault="002D22B1" w:rsidP="001B22BA">
            <w:pPr>
              <w:spacing w:before="0"/>
              <w:rPr>
                <w:b/>
              </w:rPr>
            </w:pPr>
            <w:r w:rsidRPr="00B338DF">
              <w:rPr>
                <w:b/>
              </w:rPr>
              <w:t>RQR6</w:t>
            </w:r>
          </w:p>
        </w:tc>
        <w:tc>
          <w:tcPr>
            <w:tcW w:w="971" w:type="dxa"/>
          </w:tcPr>
          <w:p w14:paraId="01E337E3" w14:textId="77777777" w:rsidR="002D22B1" w:rsidRPr="00FB179B" w:rsidRDefault="002D22B1" w:rsidP="001B22BA">
            <w:pPr>
              <w:spacing w:before="0"/>
            </w:pPr>
            <w:r w:rsidRPr="00FB179B">
              <w:t>1.0001</w:t>
            </w:r>
          </w:p>
        </w:tc>
        <w:tc>
          <w:tcPr>
            <w:tcW w:w="939" w:type="dxa"/>
          </w:tcPr>
          <w:p w14:paraId="04E3A65B" w14:textId="77777777" w:rsidR="002D22B1" w:rsidRPr="00FB179B" w:rsidRDefault="002D22B1" w:rsidP="001B22BA">
            <w:pPr>
              <w:spacing w:before="0"/>
            </w:pPr>
            <w:r w:rsidRPr="00FB179B">
              <w:t>0.9941</w:t>
            </w:r>
          </w:p>
        </w:tc>
        <w:tc>
          <w:tcPr>
            <w:tcW w:w="1418" w:type="dxa"/>
          </w:tcPr>
          <w:p w14:paraId="2C71AEF4" w14:textId="77777777" w:rsidR="002D22B1" w:rsidRPr="00FB179B" w:rsidRDefault="002D22B1" w:rsidP="001B22BA">
            <w:pPr>
              <w:spacing w:before="0"/>
            </w:pPr>
            <w:r w:rsidRPr="00FB179B">
              <w:t>0.998</w:t>
            </w:r>
            <w:r>
              <w:t>2</w:t>
            </w:r>
          </w:p>
        </w:tc>
        <w:tc>
          <w:tcPr>
            <w:tcW w:w="1421" w:type="dxa"/>
          </w:tcPr>
          <w:p w14:paraId="20519276" w14:textId="77777777" w:rsidR="002D22B1" w:rsidRPr="00FB179B" w:rsidRDefault="002D22B1" w:rsidP="001B22BA">
            <w:pPr>
              <w:spacing w:before="0"/>
            </w:pPr>
            <w:r w:rsidRPr="00FB179B">
              <w:t>0.999</w:t>
            </w:r>
            <w:r>
              <w:t>7</w:t>
            </w:r>
          </w:p>
        </w:tc>
        <w:tc>
          <w:tcPr>
            <w:tcW w:w="1414" w:type="dxa"/>
            <w:vAlign w:val="bottom"/>
          </w:tcPr>
          <w:p w14:paraId="746C7C90" w14:textId="77777777" w:rsidR="002D22B1" w:rsidRDefault="002D22B1" w:rsidP="001B22BA">
            <w:pPr>
              <w:spacing w:before="0"/>
              <w:rPr>
                <w:rFonts w:ascii="Calibri" w:hAnsi="Calibri"/>
                <w:color w:val="000000"/>
              </w:rPr>
            </w:pPr>
            <w:r>
              <w:rPr>
                <w:rFonts w:ascii="Calibri" w:hAnsi="Calibri"/>
                <w:color w:val="000000"/>
              </w:rPr>
              <w:t>1.0125</w:t>
            </w:r>
          </w:p>
        </w:tc>
      </w:tr>
      <w:tr w:rsidR="002D22B1" w14:paraId="0283EA7A" w14:textId="77777777" w:rsidTr="00B25096">
        <w:trPr>
          <w:jc w:val="center"/>
        </w:trPr>
        <w:tc>
          <w:tcPr>
            <w:tcW w:w="838" w:type="dxa"/>
            <w:shd w:val="clear" w:color="auto" w:fill="F2F2F2" w:themeFill="background1" w:themeFillShade="F2"/>
          </w:tcPr>
          <w:p w14:paraId="1B272369" w14:textId="77777777" w:rsidR="002D22B1" w:rsidRPr="00B338DF" w:rsidRDefault="002D22B1" w:rsidP="001B22BA">
            <w:pPr>
              <w:spacing w:before="0"/>
              <w:rPr>
                <w:b/>
              </w:rPr>
            </w:pPr>
            <w:r w:rsidRPr="00B338DF">
              <w:rPr>
                <w:b/>
              </w:rPr>
              <w:t>RQR7</w:t>
            </w:r>
          </w:p>
        </w:tc>
        <w:tc>
          <w:tcPr>
            <w:tcW w:w="971" w:type="dxa"/>
            <w:shd w:val="clear" w:color="auto" w:fill="F2F2F2" w:themeFill="background1" w:themeFillShade="F2"/>
          </w:tcPr>
          <w:p w14:paraId="47863D06" w14:textId="77777777" w:rsidR="002D22B1" w:rsidRPr="00FB179B" w:rsidRDefault="002D22B1" w:rsidP="001B22BA">
            <w:pPr>
              <w:spacing w:before="0"/>
            </w:pPr>
            <w:r w:rsidRPr="00FB179B">
              <w:t>1.0001</w:t>
            </w:r>
          </w:p>
        </w:tc>
        <w:tc>
          <w:tcPr>
            <w:tcW w:w="939" w:type="dxa"/>
            <w:shd w:val="clear" w:color="auto" w:fill="F2F2F2" w:themeFill="background1" w:themeFillShade="F2"/>
          </w:tcPr>
          <w:p w14:paraId="03DFF845" w14:textId="77777777" w:rsidR="002D22B1" w:rsidRPr="00FB179B" w:rsidRDefault="002D22B1" w:rsidP="001B22BA">
            <w:pPr>
              <w:spacing w:before="0"/>
            </w:pPr>
            <w:r w:rsidRPr="00FB179B">
              <w:t>0.9942</w:t>
            </w:r>
          </w:p>
        </w:tc>
        <w:tc>
          <w:tcPr>
            <w:tcW w:w="1418" w:type="dxa"/>
            <w:shd w:val="clear" w:color="auto" w:fill="F2F2F2" w:themeFill="background1" w:themeFillShade="F2"/>
          </w:tcPr>
          <w:p w14:paraId="42442C35" w14:textId="77777777" w:rsidR="002D22B1" w:rsidRPr="00FB179B" w:rsidRDefault="002D22B1" w:rsidP="001B22BA">
            <w:pPr>
              <w:spacing w:before="0"/>
            </w:pPr>
            <w:r w:rsidRPr="00FB179B">
              <w:t>0.998</w:t>
            </w:r>
            <w:r>
              <w:t>3</w:t>
            </w:r>
          </w:p>
        </w:tc>
        <w:tc>
          <w:tcPr>
            <w:tcW w:w="1421" w:type="dxa"/>
            <w:shd w:val="clear" w:color="auto" w:fill="F2F2F2" w:themeFill="background1" w:themeFillShade="F2"/>
          </w:tcPr>
          <w:p w14:paraId="4C60CF7C" w14:textId="77777777" w:rsidR="002D22B1" w:rsidRPr="00FB179B" w:rsidRDefault="002D22B1" w:rsidP="001B22BA">
            <w:pPr>
              <w:spacing w:before="0"/>
            </w:pPr>
            <w:r w:rsidRPr="00FB179B">
              <w:t>0.999</w:t>
            </w:r>
            <w:r>
              <w:t>6</w:t>
            </w:r>
          </w:p>
        </w:tc>
        <w:tc>
          <w:tcPr>
            <w:tcW w:w="1414" w:type="dxa"/>
            <w:shd w:val="clear" w:color="auto" w:fill="F2F2F2" w:themeFill="background1" w:themeFillShade="F2"/>
            <w:vAlign w:val="bottom"/>
          </w:tcPr>
          <w:p w14:paraId="3904A6E8" w14:textId="77777777" w:rsidR="002D22B1" w:rsidRDefault="002D22B1" w:rsidP="001B22BA">
            <w:pPr>
              <w:spacing w:before="0"/>
              <w:rPr>
                <w:rFonts w:ascii="Calibri" w:hAnsi="Calibri"/>
                <w:color w:val="000000"/>
              </w:rPr>
            </w:pPr>
            <w:r>
              <w:rPr>
                <w:rFonts w:ascii="Calibri" w:hAnsi="Calibri"/>
                <w:color w:val="000000"/>
              </w:rPr>
              <w:t>1.0116</w:t>
            </w:r>
          </w:p>
        </w:tc>
      </w:tr>
      <w:tr w:rsidR="002D22B1" w14:paraId="32BED045" w14:textId="77777777" w:rsidTr="00B25096">
        <w:trPr>
          <w:jc w:val="center"/>
        </w:trPr>
        <w:tc>
          <w:tcPr>
            <w:tcW w:w="838" w:type="dxa"/>
          </w:tcPr>
          <w:p w14:paraId="19C6F5C8" w14:textId="77777777" w:rsidR="002D22B1" w:rsidRPr="00B338DF" w:rsidRDefault="002D22B1" w:rsidP="001B22BA">
            <w:pPr>
              <w:spacing w:before="0"/>
              <w:rPr>
                <w:b/>
              </w:rPr>
            </w:pPr>
            <w:r w:rsidRPr="00B338DF">
              <w:rPr>
                <w:b/>
              </w:rPr>
              <w:t>RQR8</w:t>
            </w:r>
          </w:p>
        </w:tc>
        <w:tc>
          <w:tcPr>
            <w:tcW w:w="971" w:type="dxa"/>
          </w:tcPr>
          <w:p w14:paraId="00CFBAA0" w14:textId="77777777" w:rsidR="002D22B1" w:rsidRPr="00FB179B" w:rsidRDefault="002D22B1" w:rsidP="001B22BA">
            <w:pPr>
              <w:spacing w:before="0"/>
            </w:pPr>
            <w:r w:rsidRPr="00FB179B">
              <w:t>1.0001</w:t>
            </w:r>
          </w:p>
        </w:tc>
        <w:tc>
          <w:tcPr>
            <w:tcW w:w="939" w:type="dxa"/>
          </w:tcPr>
          <w:p w14:paraId="3C3742C0" w14:textId="77777777" w:rsidR="002D22B1" w:rsidRPr="00FB179B" w:rsidRDefault="002D22B1" w:rsidP="001B22BA">
            <w:pPr>
              <w:spacing w:before="0"/>
            </w:pPr>
            <w:r w:rsidRPr="00FB179B">
              <w:t>0.9943</w:t>
            </w:r>
          </w:p>
        </w:tc>
        <w:tc>
          <w:tcPr>
            <w:tcW w:w="1418" w:type="dxa"/>
          </w:tcPr>
          <w:p w14:paraId="2F088330" w14:textId="77777777" w:rsidR="002D22B1" w:rsidRPr="00FB179B" w:rsidRDefault="002D22B1" w:rsidP="001B22BA">
            <w:pPr>
              <w:spacing w:before="0"/>
            </w:pPr>
            <w:r w:rsidRPr="00FB179B">
              <w:t>0.9984</w:t>
            </w:r>
          </w:p>
        </w:tc>
        <w:tc>
          <w:tcPr>
            <w:tcW w:w="1421" w:type="dxa"/>
          </w:tcPr>
          <w:p w14:paraId="749D99A8" w14:textId="77777777" w:rsidR="002D22B1" w:rsidRPr="00FB179B" w:rsidRDefault="002D22B1" w:rsidP="001B22BA">
            <w:pPr>
              <w:spacing w:before="0"/>
            </w:pPr>
            <w:r w:rsidRPr="00FB179B">
              <w:t>0.999</w:t>
            </w:r>
            <w:r>
              <w:t>5</w:t>
            </w:r>
          </w:p>
        </w:tc>
        <w:tc>
          <w:tcPr>
            <w:tcW w:w="1414" w:type="dxa"/>
            <w:vAlign w:val="bottom"/>
          </w:tcPr>
          <w:p w14:paraId="5D1CBE56" w14:textId="77777777" w:rsidR="002D22B1" w:rsidRDefault="002D22B1" w:rsidP="001B22BA">
            <w:pPr>
              <w:spacing w:before="0"/>
              <w:rPr>
                <w:rFonts w:ascii="Calibri" w:hAnsi="Calibri"/>
                <w:color w:val="000000"/>
              </w:rPr>
            </w:pPr>
            <w:r>
              <w:rPr>
                <w:rFonts w:ascii="Calibri" w:hAnsi="Calibri"/>
                <w:color w:val="000000"/>
              </w:rPr>
              <w:t>1.0108</w:t>
            </w:r>
          </w:p>
        </w:tc>
      </w:tr>
      <w:tr w:rsidR="002D22B1" w14:paraId="64108B98" w14:textId="77777777" w:rsidTr="00B25096">
        <w:trPr>
          <w:jc w:val="center"/>
        </w:trPr>
        <w:tc>
          <w:tcPr>
            <w:tcW w:w="838" w:type="dxa"/>
            <w:shd w:val="clear" w:color="auto" w:fill="F2F2F2" w:themeFill="background1" w:themeFillShade="F2"/>
          </w:tcPr>
          <w:p w14:paraId="5D48B78A" w14:textId="77777777" w:rsidR="002D22B1" w:rsidRPr="00B338DF" w:rsidRDefault="002D22B1" w:rsidP="001B22BA">
            <w:pPr>
              <w:spacing w:before="0"/>
              <w:rPr>
                <w:b/>
              </w:rPr>
            </w:pPr>
            <w:r w:rsidRPr="00B338DF">
              <w:rPr>
                <w:b/>
              </w:rPr>
              <w:t>RQR9</w:t>
            </w:r>
          </w:p>
        </w:tc>
        <w:tc>
          <w:tcPr>
            <w:tcW w:w="971" w:type="dxa"/>
            <w:shd w:val="clear" w:color="auto" w:fill="F2F2F2" w:themeFill="background1" w:themeFillShade="F2"/>
          </w:tcPr>
          <w:p w14:paraId="49B6061E" w14:textId="77777777" w:rsidR="002D22B1" w:rsidRPr="00FB179B" w:rsidRDefault="002D22B1" w:rsidP="001B22BA">
            <w:pPr>
              <w:spacing w:before="0"/>
            </w:pPr>
            <w:r>
              <w:t>1.0003</w:t>
            </w:r>
          </w:p>
        </w:tc>
        <w:tc>
          <w:tcPr>
            <w:tcW w:w="939" w:type="dxa"/>
            <w:shd w:val="clear" w:color="auto" w:fill="F2F2F2" w:themeFill="background1" w:themeFillShade="F2"/>
          </w:tcPr>
          <w:p w14:paraId="671596B2" w14:textId="77777777" w:rsidR="002D22B1" w:rsidRPr="00FB179B" w:rsidRDefault="002D22B1" w:rsidP="001B22BA">
            <w:pPr>
              <w:spacing w:before="0"/>
            </w:pPr>
            <w:r w:rsidRPr="00FB179B">
              <w:t>0.994</w:t>
            </w:r>
            <w:r>
              <w:t>6</w:t>
            </w:r>
          </w:p>
        </w:tc>
        <w:tc>
          <w:tcPr>
            <w:tcW w:w="1418" w:type="dxa"/>
            <w:shd w:val="clear" w:color="auto" w:fill="F2F2F2" w:themeFill="background1" w:themeFillShade="F2"/>
          </w:tcPr>
          <w:p w14:paraId="424316C9" w14:textId="77777777" w:rsidR="002D22B1" w:rsidRPr="00FB179B" w:rsidRDefault="002D22B1" w:rsidP="001B22BA">
            <w:pPr>
              <w:spacing w:before="0"/>
            </w:pPr>
            <w:r>
              <w:t>0.9986</w:t>
            </w:r>
          </w:p>
        </w:tc>
        <w:tc>
          <w:tcPr>
            <w:tcW w:w="1421" w:type="dxa"/>
            <w:shd w:val="clear" w:color="auto" w:fill="F2F2F2" w:themeFill="background1" w:themeFillShade="F2"/>
          </w:tcPr>
          <w:p w14:paraId="22CDFAFB" w14:textId="77777777" w:rsidR="002D22B1" w:rsidRPr="00FB179B" w:rsidRDefault="002D22B1" w:rsidP="001B22BA">
            <w:pPr>
              <w:spacing w:before="0"/>
            </w:pPr>
            <w:r w:rsidRPr="00FB179B">
              <w:t>0.999</w:t>
            </w:r>
            <w:r>
              <w:t>3</w:t>
            </w:r>
          </w:p>
        </w:tc>
        <w:tc>
          <w:tcPr>
            <w:tcW w:w="1414" w:type="dxa"/>
            <w:shd w:val="clear" w:color="auto" w:fill="F2F2F2" w:themeFill="background1" w:themeFillShade="F2"/>
            <w:vAlign w:val="bottom"/>
          </w:tcPr>
          <w:p w14:paraId="5322407B" w14:textId="77777777" w:rsidR="002D22B1" w:rsidRDefault="002D22B1" w:rsidP="001B22BA">
            <w:pPr>
              <w:spacing w:before="0"/>
              <w:rPr>
                <w:rFonts w:ascii="Calibri" w:hAnsi="Calibri"/>
                <w:color w:val="000000"/>
              </w:rPr>
            </w:pPr>
            <w:r>
              <w:rPr>
                <w:rFonts w:ascii="Calibri" w:hAnsi="Calibri"/>
                <w:color w:val="000000"/>
              </w:rPr>
              <w:t>1.0095</w:t>
            </w:r>
          </w:p>
        </w:tc>
      </w:tr>
      <w:tr w:rsidR="002D22B1" w14:paraId="67F24C1D" w14:textId="77777777" w:rsidTr="00B25096">
        <w:trPr>
          <w:jc w:val="center"/>
        </w:trPr>
        <w:tc>
          <w:tcPr>
            <w:tcW w:w="838" w:type="dxa"/>
            <w:tcBorders>
              <w:bottom w:val="single" w:sz="4" w:space="0" w:color="auto"/>
            </w:tcBorders>
          </w:tcPr>
          <w:p w14:paraId="69C8290C" w14:textId="77777777" w:rsidR="002D22B1" w:rsidRPr="00B338DF" w:rsidRDefault="002D22B1" w:rsidP="001B22BA">
            <w:pPr>
              <w:spacing w:before="0"/>
              <w:rPr>
                <w:b/>
              </w:rPr>
            </w:pPr>
            <w:r w:rsidRPr="00B338DF">
              <w:rPr>
                <w:b/>
              </w:rPr>
              <w:t>RQR10</w:t>
            </w:r>
          </w:p>
        </w:tc>
        <w:tc>
          <w:tcPr>
            <w:tcW w:w="971" w:type="dxa"/>
            <w:tcBorders>
              <w:bottom w:val="single" w:sz="4" w:space="0" w:color="auto"/>
            </w:tcBorders>
          </w:tcPr>
          <w:p w14:paraId="3EDBA19A" w14:textId="77777777" w:rsidR="002D22B1" w:rsidRPr="00FB179B" w:rsidRDefault="002D22B1" w:rsidP="001B22BA">
            <w:pPr>
              <w:spacing w:before="0"/>
            </w:pPr>
            <w:r w:rsidRPr="00FB179B">
              <w:t>1.0007</w:t>
            </w:r>
          </w:p>
        </w:tc>
        <w:tc>
          <w:tcPr>
            <w:tcW w:w="939" w:type="dxa"/>
            <w:tcBorders>
              <w:bottom w:val="single" w:sz="4" w:space="0" w:color="auto"/>
            </w:tcBorders>
          </w:tcPr>
          <w:p w14:paraId="0AD36E89" w14:textId="77777777" w:rsidR="002D22B1" w:rsidRPr="00FB179B" w:rsidRDefault="002D22B1" w:rsidP="001B22BA">
            <w:pPr>
              <w:spacing w:before="0"/>
            </w:pPr>
            <w:r w:rsidRPr="00FB179B">
              <w:t>0.9949</w:t>
            </w:r>
          </w:p>
        </w:tc>
        <w:tc>
          <w:tcPr>
            <w:tcW w:w="1418" w:type="dxa"/>
            <w:tcBorders>
              <w:bottom w:val="single" w:sz="4" w:space="0" w:color="auto"/>
            </w:tcBorders>
          </w:tcPr>
          <w:p w14:paraId="6C442C39" w14:textId="77777777" w:rsidR="002D22B1" w:rsidRPr="00FB179B" w:rsidRDefault="002D22B1" w:rsidP="001B22BA">
            <w:pPr>
              <w:spacing w:before="0"/>
            </w:pPr>
            <w:r w:rsidRPr="00FB179B">
              <w:t>0.9989</w:t>
            </w:r>
          </w:p>
        </w:tc>
        <w:tc>
          <w:tcPr>
            <w:tcW w:w="1421" w:type="dxa"/>
            <w:tcBorders>
              <w:bottom w:val="single" w:sz="4" w:space="0" w:color="auto"/>
            </w:tcBorders>
          </w:tcPr>
          <w:p w14:paraId="0E61783A" w14:textId="77777777" w:rsidR="002D22B1" w:rsidRDefault="002D22B1" w:rsidP="001B22BA">
            <w:pPr>
              <w:spacing w:before="0"/>
            </w:pPr>
            <w:r w:rsidRPr="00FB179B">
              <w:t>0.9990</w:t>
            </w:r>
          </w:p>
        </w:tc>
        <w:tc>
          <w:tcPr>
            <w:tcW w:w="1414" w:type="dxa"/>
            <w:tcBorders>
              <w:bottom w:val="single" w:sz="4" w:space="0" w:color="auto"/>
            </w:tcBorders>
            <w:vAlign w:val="bottom"/>
          </w:tcPr>
          <w:p w14:paraId="4C4E03BD" w14:textId="77777777" w:rsidR="002D22B1" w:rsidRDefault="002D22B1" w:rsidP="001B22BA">
            <w:pPr>
              <w:spacing w:before="0"/>
              <w:rPr>
                <w:rFonts w:ascii="Calibri" w:hAnsi="Calibri"/>
                <w:color w:val="000000"/>
              </w:rPr>
            </w:pPr>
            <w:r>
              <w:rPr>
                <w:rFonts w:ascii="Calibri" w:hAnsi="Calibri"/>
                <w:color w:val="000000"/>
              </w:rPr>
              <w:t>1.0083</w:t>
            </w:r>
          </w:p>
        </w:tc>
      </w:tr>
    </w:tbl>
    <w:p w14:paraId="259DE2BB" w14:textId="6DC7E5B3" w:rsidR="001F6A4E" w:rsidRDefault="00683E2E" w:rsidP="001B22BA">
      <w:pPr>
        <w:pStyle w:val="Caption"/>
      </w:pPr>
      <w:bookmarkStart w:id="37" w:name="_Ref495923127"/>
      <w:r>
        <w:t xml:space="preserve">Table </w:t>
      </w:r>
      <w:fldSimple w:instr=" SEQ Table \* ARABIC ">
        <w:r w:rsidR="00185ACA">
          <w:rPr>
            <w:noProof/>
          </w:rPr>
          <w:t>11</w:t>
        </w:r>
      </w:fldSimple>
      <w:bookmarkEnd w:id="36"/>
      <w:bookmarkEnd w:id="37"/>
      <w:r>
        <w:t xml:space="preserve"> – Correction factors for the MEFAC for RQR beam qualities</w:t>
      </w:r>
    </w:p>
    <w:p w14:paraId="295B0769" w14:textId="39A7B59E" w:rsidR="001F6A4E" w:rsidRPr="001F6A4E" w:rsidRDefault="001F6A4E" w:rsidP="001B22BA">
      <w:pPr>
        <w:pStyle w:val="Caption"/>
      </w:pPr>
      <w:r>
        <w:t xml:space="preserve">These values were </w:t>
      </w:r>
      <w:r w:rsidR="00143974">
        <w:t xml:space="preserve">later </w:t>
      </w:r>
      <w:r>
        <w:t>revised in January 2022 – see TR 186.</w:t>
      </w:r>
    </w:p>
    <w:p w14:paraId="35029DCD" w14:textId="77777777" w:rsidR="00895F16" w:rsidRPr="00895F16" w:rsidRDefault="00895F16" w:rsidP="001B22BA"/>
    <w:tbl>
      <w:tblPr>
        <w:tblStyle w:val="TableGrid"/>
        <w:tblW w:w="70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9"/>
        <w:gridCol w:w="971"/>
        <w:gridCol w:w="939"/>
        <w:gridCol w:w="1418"/>
        <w:gridCol w:w="1421"/>
        <w:gridCol w:w="1414"/>
      </w:tblGrid>
      <w:tr w:rsidR="00895F16" w14:paraId="69BA24D9" w14:textId="77777777" w:rsidTr="00B25096">
        <w:trPr>
          <w:jc w:val="center"/>
        </w:trPr>
        <w:tc>
          <w:tcPr>
            <w:tcW w:w="889" w:type="dxa"/>
          </w:tcPr>
          <w:p w14:paraId="406C946B" w14:textId="77777777" w:rsidR="00895F16" w:rsidRDefault="00895F16" w:rsidP="001B22BA">
            <w:pPr>
              <w:spacing w:before="0"/>
            </w:pPr>
          </w:p>
        </w:tc>
        <w:tc>
          <w:tcPr>
            <w:tcW w:w="971" w:type="dxa"/>
            <w:tcBorders>
              <w:top w:val="single" w:sz="4" w:space="0" w:color="auto"/>
            </w:tcBorders>
          </w:tcPr>
          <w:p w14:paraId="2086A9A2" w14:textId="77777777" w:rsidR="00895F16" w:rsidRPr="00B338DF" w:rsidRDefault="00895F16" w:rsidP="001B22BA">
            <w:pPr>
              <w:spacing w:before="0"/>
              <w:rPr>
                <w:b/>
              </w:rPr>
            </w:pPr>
            <w:r w:rsidRPr="00B338DF">
              <w:rPr>
                <w:b/>
              </w:rPr>
              <w:t>Electron loss</w:t>
            </w:r>
          </w:p>
        </w:tc>
        <w:tc>
          <w:tcPr>
            <w:tcW w:w="939" w:type="dxa"/>
            <w:tcBorders>
              <w:top w:val="single" w:sz="4" w:space="0" w:color="auto"/>
            </w:tcBorders>
          </w:tcPr>
          <w:p w14:paraId="692680BE" w14:textId="77777777" w:rsidR="00895F16" w:rsidRPr="00B338DF" w:rsidRDefault="00895F16" w:rsidP="001B22BA">
            <w:pPr>
              <w:spacing w:before="0"/>
              <w:rPr>
                <w:b/>
              </w:rPr>
            </w:pPr>
            <w:r w:rsidRPr="00B338DF">
              <w:rPr>
                <w:b/>
              </w:rPr>
              <w:t>Scatter</w:t>
            </w:r>
          </w:p>
        </w:tc>
        <w:tc>
          <w:tcPr>
            <w:tcW w:w="1418" w:type="dxa"/>
            <w:tcBorders>
              <w:top w:val="single" w:sz="4" w:space="0" w:color="auto"/>
            </w:tcBorders>
          </w:tcPr>
          <w:p w14:paraId="0525F183" w14:textId="77777777" w:rsidR="00895F16" w:rsidRPr="00B338DF" w:rsidRDefault="00895F16" w:rsidP="001B22BA">
            <w:pPr>
              <w:spacing w:before="0"/>
              <w:rPr>
                <w:b/>
              </w:rPr>
            </w:pPr>
            <w:r w:rsidRPr="00B338DF">
              <w:rPr>
                <w:b/>
              </w:rPr>
              <w:t>Fluorescence</w:t>
            </w:r>
          </w:p>
        </w:tc>
        <w:tc>
          <w:tcPr>
            <w:tcW w:w="1421" w:type="dxa"/>
            <w:tcBorders>
              <w:top w:val="single" w:sz="4" w:space="0" w:color="auto"/>
            </w:tcBorders>
          </w:tcPr>
          <w:p w14:paraId="1BAEE511" w14:textId="77777777" w:rsidR="00895F16" w:rsidRPr="00B338DF" w:rsidRDefault="00895F16" w:rsidP="001B22BA">
            <w:pPr>
              <w:spacing w:before="0"/>
              <w:rPr>
                <w:b/>
              </w:rPr>
            </w:pPr>
            <w:r w:rsidRPr="00B338DF">
              <w:rPr>
                <w:b/>
              </w:rPr>
              <w:t>Aperture transmission</w:t>
            </w:r>
          </w:p>
        </w:tc>
        <w:tc>
          <w:tcPr>
            <w:tcW w:w="1414" w:type="dxa"/>
            <w:tcBorders>
              <w:top w:val="single" w:sz="4" w:space="0" w:color="auto"/>
            </w:tcBorders>
          </w:tcPr>
          <w:p w14:paraId="1F9672AD" w14:textId="77777777" w:rsidR="00895F16" w:rsidRPr="00B338DF" w:rsidRDefault="00895F16" w:rsidP="001B22BA">
            <w:pPr>
              <w:spacing w:before="0"/>
              <w:rPr>
                <w:b/>
              </w:rPr>
            </w:pPr>
            <w:r w:rsidRPr="00B338DF">
              <w:rPr>
                <w:b/>
              </w:rPr>
              <w:t xml:space="preserve">Air </w:t>
            </w:r>
            <w:r>
              <w:rPr>
                <w:b/>
              </w:rPr>
              <w:t>a</w:t>
            </w:r>
            <w:r w:rsidRPr="00B338DF">
              <w:rPr>
                <w:b/>
              </w:rPr>
              <w:t>ttenuation</w:t>
            </w:r>
          </w:p>
        </w:tc>
      </w:tr>
      <w:tr w:rsidR="00895F16" w14:paraId="6E00BE6D" w14:textId="77777777" w:rsidTr="00B25096">
        <w:trPr>
          <w:jc w:val="center"/>
        </w:trPr>
        <w:tc>
          <w:tcPr>
            <w:tcW w:w="889" w:type="dxa"/>
            <w:tcBorders>
              <w:bottom w:val="single" w:sz="4" w:space="0" w:color="auto"/>
            </w:tcBorders>
          </w:tcPr>
          <w:p w14:paraId="2524760B" w14:textId="77777777" w:rsidR="00895F16" w:rsidRPr="00B73FB3" w:rsidRDefault="00895F16" w:rsidP="001B22BA">
            <w:pPr>
              <w:spacing w:before="0"/>
            </w:pPr>
          </w:p>
        </w:tc>
        <w:tc>
          <w:tcPr>
            <w:tcW w:w="971" w:type="dxa"/>
            <w:tcBorders>
              <w:bottom w:val="single" w:sz="4" w:space="0" w:color="auto"/>
            </w:tcBorders>
          </w:tcPr>
          <w:p w14:paraId="02D15C57" w14:textId="77777777" w:rsidR="00895F16" w:rsidRPr="00B338DF" w:rsidRDefault="00895F16" w:rsidP="001B22BA">
            <w:pPr>
              <w:spacing w:before="0"/>
              <w:rPr>
                <w:b/>
              </w:rPr>
            </w:pPr>
            <w:r w:rsidRPr="00B338DF">
              <w:rPr>
                <w:b/>
              </w:rPr>
              <w:t>k</w:t>
            </w:r>
            <w:r w:rsidRPr="007B7B4D">
              <w:rPr>
                <w:b/>
                <w:vertAlign w:val="subscript"/>
              </w:rPr>
              <w:t>e</w:t>
            </w:r>
          </w:p>
        </w:tc>
        <w:tc>
          <w:tcPr>
            <w:tcW w:w="939" w:type="dxa"/>
            <w:tcBorders>
              <w:bottom w:val="single" w:sz="4" w:space="0" w:color="auto"/>
            </w:tcBorders>
          </w:tcPr>
          <w:p w14:paraId="34D02F00" w14:textId="77777777" w:rsidR="00895F16" w:rsidRPr="00B338DF" w:rsidRDefault="00895F16" w:rsidP="001B22BA">
            <w:pPr>
              <w:spacing w:before="0"/>
              <w:rPr>
                <w:b/>
              </w:rPr>
            </w:pPr>
            <w:r w:rsidRPr="00B338DF">
              <w:rPr>
                <w:b/>
              </w:rPr>
              <w:t>k</w:t>
            </w:r>
            <w:r w:rsidRPr="007B7B4D">
              <w:rPr>
                <w:b/>
                <w:vertAlign w:val="subscript"/>
              </w:rPr>
              <w:t>sc</w:t>
            </w:r>
          </w:p>
        </w:tc>
        <w:tc>
          <w:tcPr>
            <w:tcW w:w="1418" w:type="dxa"/>
            <w:tcBorders>
              <w:bottom w:val="single" w:sz="4" w:space="0" w:color="auto"/>
            </w:tcBorders>
          </w:tcPr>
          <w:p w14:paraId="31A7F216" w14:textId="77777777" w:rsidR="00895F16" w:rsidRPr="00B338DF" w:rsidRDefault="00895F16" w:rsidP="001B22BA">
            <w:pPr>
              <w:spacing w:before="0"/>
              <w:rPr>
                <w:b/>
              </w:rPr>
            </w:pPr>
            <w:r w:rsidRPr="00B338DF">
              <w:rPr>
                <w:b/>
              </w:rPr>
              <w:t>k</w:t>
            </w:r>
            <w:r w:rsidRPr="007B7B4D">
              <w:rPr>
                <w:b/>
                <w:vertAlign w:val="subscript"/>
              </w:rPr>
              <w:t>fl</w:t>
            </w:r>
          </w:p>
        </w:tc>
        <w:tc>
          <w:tcPr>
            <w:tcW w:w="1421" w:type="dxa"/>
            <w:tcBorders>
              <w:bottom w:val="single" w:sz="4" w:space="0" w:color="auto"/>
            </w:tcBorders>
          </w:tcPr>
          <w:p w14:paraId="12FF13BB" w14:textId="77777777" w:rsidR="00895F16" w:rsidRPr="00B338DF" w:rsidRDefault="00895F16" w:rsidP="001B22BA">
            <w:pPr>
              <w:spacing w:before="0"/>
              <w:rPr>
                <w:b/>
              </w:rPr>
            </w:pPr>
            <w:r w:rsidRPr="00B338DF">
              <w:rPr>
                <w:b/>
              </w:rPr>
              <w:t>k</w:t>
            </w:r>
            <w:r w:rsidRPr="007B7B4D">
              <w:rPr>
                <w:b/>
                <w:vertAlign w:val="subscript"/>
              </w:rPr>
              <w:t>tr</w:t>
            </w:r>
          </w:p>
        </w:tc>
        <w:tc>
          <w:tcPr>
            <w:tcW w:w="1414" w:type="dxa"/>
            <w:tcBorders>
              <w:bottom w:val="single" w:sz="4" w:space="0" w:color="auto"/>
            </w:tcBorders>
          </w:tcPr>
          <w:p w14:paraId="5EA4A953" w14:textId="77777777" w:rsidR="00895F16" w:rsidRPr="00B338DF" w:rsidRDefault="00895F16" w:rsidP="001B22BA">
            <w:pPr>
              <w:spacing w:before="0"/>
              <w:rPr>
                <w:b/>
              </w:rPr>
            </w:pPr>
            <w:r w:rsidRPr="00B338DF">
              <w:rPr>
                <w:b/>
              </w:rPr>
              <w:t>k</w:t>
            </w:r>
            <w:r w:rsidRPr="007B7B4D">
              <w:rPr>
                <w:b/>
                <w:vertAlign w:val="subscript"/>
              </w:rPr>
              <w:t>air</w:t>
            </w:r>
          </w:p>
        </w:tc>
      </w:tr>
      <w:tr w:rsidR="00895F16" w14:paraId="3034B0CF" w14:textId="77777777" w:rsidTr="00B25096">
        <w:trPr>
          <w:jc w:val="center"/>
        </w:trPr>
        <w:tc>
          <w:tcPr>
            <w:tcW w:w="889" w:type="dxa"/>
            <w:tcBorders>
              <w:top w:val="single" w:sz="4" w:space="0" w:color="auto"/>
            </w:tcBorders>
          </w:tcPr>
          <w:p w14:paraId="2D963D4E" w14:textId="77777777" w:rsidR="00895F16" w:rsidRPr="00B338DF" w:rsidRDefault="00895F16" w:rsidP="001B22BA">
            <w:pPr>
              <w:spacing w:before="0"/>
              <w:rPr>
                <w:b/>
              </w:rPr>
            </w:pPr>
            <w:r w:rsidRPr="00B338DF">
              <w:rPr>
                <w:b/>
              </w:rPr>
              <w:t>RQ</w:t>
            </w:r>
            <w:r>
              <w:rPr>
                <w:b/>
              </w:rPr>
              <w:t>A</w:t>
            </w:r>
            <w:r w:rsidRPr="00B338DF">
              <w:rPr>
                <w:b/>
              </w:rPr>
              <w:t>2</w:t>
            </w:r>
          </w:p>
        </w:tc>
        <w:tc>
          <w:tcPr>
            <w:tcW w:w="971" w:type="dxa"/>
            <w:tcBorders>
              <w:top w:val="single" w:sz="4" w:space="0" w:color="auto"/>
            </w:tcBorders>
          </w:tcPr>
          <w:p w14:paraId="77BAADC7" w14:textId="77777777" w:rsidR="00895F16" w:rsidRPr="00FB179B" w:rsidRDefault="00895F16" w:rsidP="001B22BA">
            <w:pPr>
              <w:spacing w:before="0"/>
            </w:pPr>
            <w:r>
              <w:t>1.0001</w:t>
            </w:r>
          </w:p>
        </w:tc>
        <w:tc>
          <w:tcPr>
            <w:tcW w:w="939" w:type="dxa"/>
            <w:tcBorders>
              <w:top w:val="single" w:sz="4" w:space="0" w:color="auto"/>
            </w:tcBorders>
          </w:tcPr>
          <w:p w14:paraId="4FA9A055" w14:textId="77777777" w:rsidR="00895F16" w:rsidRPr="00FB179B" w:rsidRDefault="00895F16" w:rsidP="001B22BA">
            <w:pPr>
              <w:spacing w:before="0"/>
            </w:pPr>
            <w:r w:rsidRPr="001909ED">
              <w:t>0.</w:t>
            </w:r>
            <w:r>
              <w:t>9939</w:t>
            </w:r>
          </w:p>
        </w:tc>
        <w:tc>
          <w:tcPr>
            <w:tcW w:w="1418" w:type="dxa"/>
            <w:tcBorders>
              <w:top w:val="single" w:sz="4" w:space="0" w:color="auto"/>
            </w:tcBorders>
          </w:tcPr>
          <w:p w14:paraId="3978AC3B" w14:textId="77777777" w:rsidR="00895F16" w:rsidRPr="00DA3D8A" w:rsidRDefault="00895F16" w:rsidP="001B22BA">
            <w:pPr>
              <w:spacing w:before="0"/>
              <w:rPr>
                <w:rFonts w:ascii="Calibri" w:hAnsi="Calibri"/>
                <w:color w:val="000000"/>
              </w:rPr>
            </w:pPr>
            <w:r>
              <w:rPr>
                <w:rFonts w:ascii="Calibri" w:hAnsi="Calibri"/>
                <w:color w:val="000000"/>
              </w:rPr>
              <w:t>0.9978</w:t>
            </w:r>
          </w:p>
        </w:tc>
        <w:tc>
          <w:tcPr>
            <w:tcW w:w="1421" w:type="dxa"/>
            <w:tcBorders>
              <w:top w:val="single" w:sz="4" w:space="0" w:color="auto"/>
            </w:tcBorders>
          </w:tcPr>
          <w:p w14:paraId="6574149F" w14:textId="77777777" w:rsidR="00895F16" w:rsidRPr="00DA3D8A" w:rsidRDefault="00895F16" w:rsidP="001B22BA">
            <w:pPr>
              <w:spacing w:before="0"/>
              <w:rPr>
                <w:rFonts w:ascii="Calibri" w:hAnsi="Calibri"/>
                <w:color w:val="000000"/>
              </w:rPr>
            </w:pPr>
            <w:r>
              <w:rPr>
                <w:rFonts w:ascii="Calibri" w:hAnsi="Calibri"/>
                <w:color w:val="000000"/>
              </w:rPr>
              <w:t>0.9999</w:t>
            </w:r>
          </w:p>
        </w:tc>
        <w:tc>
          <w:tcPr>
            <w:tcW w:w="1414" w:type="dxa"/>
            <w:tcBorders>
              <w:top w:val="single" w:sz="4" w:space="0" w:color="auto"/>
            </w:tcBorders>
            <w:vAlign w:val="bottom"/>
          </w:tcPr>
          <w:p w14:paraId="3147F2A7" w14:textId="77777777" w:rsidR="00895F16" w:rsidRDefault="00895F16" w:rsidP="001B22BA">
            <w:pPr>
              <w:spacing w:before="0"/>
              <w:rPr>
                <w:rFonts w:ascii="Calibri" w:hAnsi="Calibri"/>
                <w:color w:val="000000"/>
              </w:rPr>
            </w:pPr>
            <w:r>
              <w:rPr>
                <w:rFonts w:ascii="Calibri" w:hAnsi="Calibri"/>
                <w:color w:val="000000"/>
              </w:rPr>
              <w:t>1.0139</w:t>
            </w:r>
          </w:p>
        </w:tc>
      </w:tr>
      <w:tr w:rsidR="00895F16" w14:paraId="2703E62F" w14:textId="77777777" w:rsidTr="00B25096">
        <w:trPr>
          <w:jc w:val="center"/>
        </w:trPr>
        <w:tc>
          <w:tcPr>
            <w:tcW w:w="889" w:type="dxa"/>
            <w:shd w:val="clear" w:color="auto" w:fill="F2F2F2" w:themeFill="background1" w:themeFillShade="F2"/>
          </w:tcPr>
          <w:p w14:paraId="706FBB41" w14:textId="77777777" w:rsidR="00895F16" w:rsidRPr="00B338DF" w:rsidRDefault="00895F16" w:rsidP="001B22BA">
            <w:pPr>
              <w:spacing w:before="0"/>
              <w:rPr>
                <w:b/>
              </w:rPr>
            </w:pPr>
            <w:r w:rsidRPr="00B338DF">
              <w:rPr>
                <w:b/>
              </w:rPr>
              <w:t>RQ</w:t>
            </w:r>
            <w:r>
              <w:rPr>
                <w:b/>
              </w:rPr>
              <w:t>A</w:t>
            </w:r>
            <w:r w:rsidRPr="00B338DF">
              <w:rPr>
                <w:b/>
              </w:rPr>
              <w:t>3</w:t>
            </w:r>
          </w:p>
        </w:tc>
        <w:tc>
          <w:tcPr>
            <w:tcW w:w="971" w:type="dxa"/>
            <w:shd w:val="clear" w:color="auto" w:fill="F2F2F2" w:themeFill="background1" w:themeFillShade="F2"/>
          </w:tcPr>
          <w:p w14:paraId="096FA673" w14:textId="77777777" w:rsidR="00895F16" w:rsidRPr="00DA3D8A" w:rsidRDefault="00895F16" w:rsidP="001B22BA">
            <w:pPr>
              <w:spacing w:before="0"/>
              <w:rPr>
                <w:rFonts w:ascii="Calibri" w:hAnsi="Calibri"/>
                <w:color w:val="000000"/>
              </w:rPr>
            </w:pPr>
            <w:r>
              <w:rPr>
                <w:rFonts w:ascii="Calibri" w:hAnsi="Calibri"/>
                <w:color w:val="000000"/>
              </w:rPr>
              <w:t>1.0002</w:t>
            </w:r>
          </w:p>
        </w:tc>
        <w:tc>
          <w:tcPr>
            <w:tcW w:w="939" w:type="dxa"/>
            <w:shd w:val="clear" w:color="auto" w:fill="F2F2F2" w:themeFill="background1" w:themeFillShade="F2"/>
          </w:tcPr>
          <w:p w14:paraId="1B514ABE" w14:textId="77777777" w:rsidR="00895F16" w:rsidRPr="00FB179B" w:rsidRDefault="00895F16" w:rsidP="001B22BA">
            <w:pPr>
              <w:spacing w:before="0"/>
            </w:pPr>
            <w:r>
              <w:rPr>
                <w:rFonts w:ascii="Calibri" w:hAnsi="Calibri"/>
                <w:color w:val="000000"/>
              </w:rPr>
              <w:t>0.9942</w:t>
            </w:r>
          </w:p>
        </w:tc>
        <w:tc>
          <w:tcPr>
            <w:tcW w:w="1418" w:type="dxa"/>
            <w:shd w:val="clear" w:color="auto" w:fill="F2F2F2" w:themeFill="background1" w:themeFillShade="F2"/>
          </w:tcPr>
          <w:p w14:paraId="18AD2102" w14:textId="77777777" w:rsidR="00895F16" w:rsidRPr="00DA3D8A" w:rsidRDefault="00895F16" w:rsidP="001B22BA">
            <w:pPr>
              <w:spacing w:before="0"/>
              <w:rPr>
                <w:rFonts w:ascii="Calibri" w:hAnsi="Calibri"/>
                <w:color w:val="000000"/>
              </w:rPr>
            </w:pPr>
            <w:r>
              <w:rPr>
                <w:rFonts w:ascii="Calibri" w:hAnsi="Calibri"/>
                <w:color w:val="000000"/>
              </w:rPr>
              <w:t>0.9980</w:t>
            </w:r>
          </w:p>
        </w:tc>
        <w:tc>
          <w:tcPr>
            <w:tcW w:w="1421" w:type="dxa"/>
            <w:shd w:val="clear" w:color="auto" w:fill="F2F2F2" w:themeFill="background1" w:themeFillShade="F2"/>
          </w:tcPr>
          <w:p w14:paraId="44D8163A" w14:textId="77777777" w:rsidR="00895F16" w:rsidRPr="00DA3D8A" w:rsidRDefault="00895F16" w:rsidP="001B22BA">
            <w:pPr>
              <w:spacing w:before="0"/>
              <w:rPr>
                <w:rFonts w:ascii="Calibri" w:hAnsi="Calibri"/>
                <w:color w:val="000000"/>
              </w:rPr>
            </w:pPr>
            <w:r>
              <w:rPr>
                <w:rFonts w:ascii="Calibri" w:hAnsi="Calibri"/>
                <w:color w:val="000000"/>
              </w:rPr>
              <w:t>0.9998</w:t>
            </w:r>
          </w:p>
        </w:tc>
        <w:tc>
          <w:tcPr>
            <w:tcW w:w="1414" w:type="dxa"/>
            <w:shd w:val="clear" w:color="auto" w:fill="F2F2F2" w:themeFill="background1" w:themeFillShade="F2"/>
            <w:vAlign w:val="bottom"/>
          </w:tcPr>
          <w:p w14:paraId="30D99A5E" w14:textId="77777777" w:rsidR="00895F16" w:rsidRDefault="00895F16" w:rsidP="001B22BA">
            <w:pPr>
              <w:spacing w:before="0"/>
              <w:rPr>
                <w:rFonts w:ascii="Calibri" w:hAnsi="Calibri"/>
                <w:color w:val="000000"/>
              </w:rPr>
            </w:pPr>
            <w:r>
              <w:rPr>
                <w:rFonts w:ascii="Calibri" w:hAnsi="Calibri"/>
                <w:color w:val="000000"/>
              </w:rPr>
              <w:t>1.0101</w:t>
            </w:r>
          </w:p>
        </w:tc>
      </w:tr>
      <w:tr w:rsidR="00895F16" w14:paraId="6D607A28" w14:textId="77777777" w:rsidTr="00B25096">
        <w:trPr>
          <w:jc w:val="center"/>
        </w:trPr>
        <w:tc>
          <w:tcPr>
            <w:tcW w:w="889" w:type="dxa"/>
          </w:tcPr>
          <w:p w14:paraId="5BA27157" w14:textId="77777777" w:rsidR="00895F16" w:rsidRPr="00B338DF" w:rsidRDefault="00895F16" w:rsidP="001B22BA">
            <w:pPr>
              <w:spacing w:before="0"/>
              <w:rPr>
                <w:b/>
              </w:rPr>
            </w:pPr>
            <w:r w:rsidRPr="00B338DF">
              <w:rPr>
                <w:b/>
              </w:rPr>
              <w:t>RQ</w:t>
            </w:r>
            <w:r>
              <w:rPr>
                <w:b/>
              </w:rPr>
              <w:t>A</w:t>
            </w:r>
            <w:r w:rsidRPr="00B338DF">
              <w:rPr>
                <w:b/>
              </w:rPr>
              <w:t>4</w:t>
            </w:r>
          </w:p>
        </w:tc>
        <w:tc>
          <w:tcPr>
            <w:tcW w:w="971" w:type="dxa"/>
          </w:tcPr>
          <w:p w14:paraId="01E2EF66" w14:textId="77777777" w:rsidR="00895F16" w:rsidRPr="00DA3D8A" w:rsidRDefault="00895F16" w:rsidP="001B22BA">
            <w:pPr>
              <w:spacing w:before="0"/>
              <w:rPr>
                <w:rFonts w:ascii="Calibri" w:hAnsi="Calibri"/>
                <w:color w:val="000000"/>
              </w:rPr>
            </w:pPr>
            <w:r>
              <w:rPr>
                <w:rFonts w:ascii="Calibri" w:hAnsi="Calibri"/>
                <w:color w:val="000000"/>
              </w:rPr>
              <w:t>1.0002</w:t>
            </w:r>
          </w:p>
        </w:tc>
        <w:tc>
          <w:tcPr>
            <w:tcW w:w="939" w:type="dxa"/>
          </w:tcPr>
          <w:p w14:paraId="7A06D8E5" w14:textId="77777777" w:rsidR="00895F16" w:rsidRPr="00DA3D8A" w:rsidRDefault="00895F16" w:rsidP="001B22BA">
            <w:pPr>
              <w:spacing w:before="0"/>
              <w:rPr>
                <w:rFonts w:ascii="Calibri" w:hAnsi="Calibri"/>
                <w:color w:val="000000"/>
              </w:rPr>
            </w:pPr>
            <w:r>
              <w:rPr>
                <w:rFonts w:ascii="Calibri" w:hAnsi="Calibri"/>
                <w:color w:val="000000"/>
              </w:rPr>
              <w:t>0.9944</w:t>
            </w:r>
          </w:p>
        </w:tc>
        <w:tc>
          <w:tcPr>
            <w:tcW w:w="1418" w:type="dxa"/>
          </w:tcPr>
          <w:p w14:paraId="73BBB5E9" w14:textId="77777777" w:rsidR="00895F16" w:rsidRPr="00DA3D8A" w:rsidRDefault="00895F16" w:rsidP="001B22BA">
            <w:pPr>
              <w:spacing w:before="0"/>
              <w:rPr>
                <w:rFonts w:ascii="Calibri" w:hAnsi="Calibri"/>
                <w:color w:val="000000"/>
              </w:rPr>
            </w:pPr>
            <w:r>
              <w:rPr>
                <w:rFonts w:ascii="Calibri" w:hAnsi="Calibri"/>
                <w:color w:val="000000"/>
              </w:rPr>
              <w:t>0.9985</w:t>
            </w:r>
          </w:p>
        </w:tc>
        <w:tc>
          <w:tcPr>
            <w:tcW w:w="1421" w:type="dxa"/>
          </w:tcPr>
          <w:p w14:paraId="033EB1FF" w14:textId="77777777" w:rsidR="00895F16" w:rsidRPr="00DA3D8A" w:rsidRDefault="00895F16" w:rsidP="001B22BA">
            <w:pPr>
              <w:spacing w:before="0"/>
              <w:rPr>
                <w:rFonts w:ascii="Calibri" w:hAnsi="Calibri"/>
                <w:color w:val="000000"/>
              </w:rPr>
            </w:pPr>
            <w:r>
              <w:rPr>
                <w:rFonts w:ascii="Calibri" w:hAnsi="Calibri"/>
                <w:color w:val="000000"/>
              </w:rPr>
              <w:t>0.9997</w:t>
            </w:r>
          </w:p>
        </w:tc>
        <w:tc>
          <w:tcPr>
            <w:tcW w:w="1414" w:type="dxa"/>
            <w:vAlign w:val="bottom"/>
          </w:tcPr>
          <w:p w14:paraId="173F2AFA" w14:textId="77777777" w:rsidR="00895F16" w:rsidRDefault="00895F16" w:rsidP="001B22BA">
            <w:pPr>
              <w:spacing w:before="0"/>
              <w:rPr>
                <w:rFonts w:ascii="Calibri" w:hAnsi="Calibri"/>
                <w:color w:val="000000"/>
              </w:rPr>
            </w:pPr>
            <w:r>
              <w:rPr>
                <w:rFonts w:ascii="Calibri" w:hAnsi="Calibri"/>
                <w:color w:val="000000"/>
              </w:rPr>
              <w:t>1.0085</w:t>
            </w:r>
          </w:p>
        </w:tc>
      </w:tr>
      <w:tr w:rsidR="00895F16" w14:paraId="4F476FA5" w14:textId="77777777" w:rsidTr="00B25096">
        <w:trPr>
          <w:jc w:val="center"/>
        </w:trPr>
        <w:tc>
          <w:tcPr>
            <w:tcW w:w="889" w:type="dxa"/>
            <w:shd w:val="clear" w:color="auto" w:fill="F2F2F2" w:themeFill="background1" w:themeFillShade="F2"/>
          </w:tcPr>
          <w:p w14:paraId="293B505C" w14:textId="77777777" w:rsidR="00895F16" w:rsidRPr="00B338DF" w:rsidRDefault="00895F16" w:rsidP="001B22BA">
            <w:pPr>
              <w:spacing w:before="0"/>
              <w:rPr>
                <w:b/>
              </w:rPr>
            </w:pPr>
            <w:r w:rsidRPr="00B338DF">
              <w:rPr>
                <w:b/>
              </w:rPr>
              <w:t>RQ</w:t>
            </w:r>
            <w:r>
              <w:rPr>
                <w:b/>
              </w:rPr>
              <w:t>A</w:t>
            </w:r>
            <w:r w:rsidRPr="00B338DF">
              <w:rPr>
                <w:b/>
              </w:rPr>
              <w:t>5</w:t>
            </w:r>
          </w:p>
        </w:tc>
        <w:tc>
          <w:tcPr>
            <w:tcW w:w="971" w:type="dxa"/>
            <w:shd w:val="clear" w:color="auto" w:fill="F2F2F2" w:themeFill="background1" w:themeFillShade="F2"/>
          </w:tcPr>
          <w:p w14:paraId="6386AEC3" w14:textId="77777777" w:rsidR="00895F16" w:rsidRPr="00FB179B" w:rsidRDefault="00895F16" w:rsidP="001B22BA">
            <w:pPr>
              <w:spacing w:before="0"/>
            </w:pPr>
            <w:r w:rsidRPr="00FB179B">
              <w:t>1.000</w:t>
            </w:r>
            <w:r>
              <w:t>2</w:t>
            </w:r>
          </w:p>
        </w:tc>
        <w:tc>
          <w:tcPr>
            <w:tcW w:w="939" w:type="dxa"/>
            <w:shd w:val="clear" w:color="auto" w:fill="F2F2F2" w:themeFill="background1" w:themeFillShade="F2"/>
          </w:tcPr>
          <w:p w14:paraId="40EB6AC6" w14:textId="77777777" w:rsidR="00895F16" w:rsidRPr="00FB179B" w:rsidRDefault="00895F16" w:rsidP="001B22BA">
            <w:pPr>
              <w:spacing w:before="0"/>
            </w:pPr>
            <w:r w:rsidRPr="00FB179B">
              <w:t>0.99</w:t>
            </w:r>
            <w:r>
              <w:t>46</w:t>
            </w:r>
          </w:p>
        </w:tc>
        <w:tc>
          <w:tcPr>
            <w:tcW w:w="1418" w:type="dxa"/>
            <w:shd w:val="clear" w:color="auto" w:fill="F2F2F2" w:themeFill="background1" w:themeFillShade="F2"/>
          </w:tcPr>
          <w:p w14:paraId="226BF20B" w14:textId="77777777" w:rsidR="00895F16" w:rsidRPr="00FB179B" w:rsidRDefault="00895F16" w:rsidP="001B22BA">
            <w:pPr>
              <w:spacing w:before="0"/>
            </w:pPr>
            <w:r w:rsidRPr="00FB179B">
              <w:t>0.998</w:t>
            </w:r>
            <w:r>
              <w:t>8</w:t>
            </w:r>
          </w:p>
        </w:tc>
        <w:tc>
          <w:tcPr>
            <w:tcW w:w="1421" w:type="dxa"/>
            <w:shd w:val="clear" w:color="auto" w:fill="F2F2F2" w:themeFill="background1" w:themeFillShade="F2"/>
          </w:tcPr>
          <w:p w14:paraId="223147BF" w14:textId="77777777" w:rsidR="00895F16" w:rsidRPr="00FB179B" w:rsidRDefault="00895F16" w:rsidP="001B22BA">
            <w:pPr>
              <w:spacing w:before="0"/>
            </w:pPr>
            <w:r w:rsidRPr="00FB179B">
              <w:t>0.999</w:t>
            </w:r>
            <w:r>
              <w:t>5</w:t>
            </w:r>
          </w:p>
        </w:tc>
        <w:tc>
          <w:tcPr>
            <w:tcW w:w="1414" w:type="dxa"/>
            <w:shd w:val="clear" w:color="auto" w:fill="F2F2F2" w:themeFill="background1" w:themeFillShade="F2"/>
            <w:vAlign w:val="bottom"/>
          </w:tcPr>
          <w:p w14:paraId="579A2342" w14:textId="77777777" w:rsidR="00895F16" w:rsidRDefault="00895F16" w:rsidP="001B22BA">
            <w:pPr>
              <w:spacing w:before="0"/>
              <w:rPr>
                <w:rFonts w:ascii="Calibri" w:hAnsi="Calibri"/>
                <w:color w:val="000000"/>
              </w:rPr>
            </w:pPr>
            <w:r>
              <w:rPr>
                <w:rFonts w:ascii="Calibri" w:hAnsi="Calibri"/>
                <w:color w:val="000000"/>
              </w:rPr>
              <w:t>1.0077</w:t>
            </w:r>
          </w:p>
        </w:tc>
      </w:tr>
      <w:tr w:rsidR="00895F16" w14:paraId="02A3D41C" w14:textId="77777777" w:rsidTr="00B25096">
        <w:trPr>
          <w:jc w:val="center"/>
        </w:trPr>
        <w:tc>
          <w:tcPr>
            <w:tcW w:w="889" w:type="dxa"/>
          </w:tcPr>
          <w:p w14:paraId="0292F086" w14:textId="77777777" w:rsidR="00895F16" w:rsidRPr="00B338DF" w:rsidRDefault="00895F16" w:rsidP="001B22BA">
            <w:pPr>
              <w:spacing w:before="0"/>
              <w:rPr>
                <w:b/>
              </w:rPr>
            </w:pPr>
            <w:r w:rsidRPr="00B338DF">
              <w:rPr>
                <w:b/>
              </w:rPr>
              <w:t>RQ</w:t>
            </w:r>
            <w:r>
              <w:rPr>
                <w:b/>
              </w:rPr>
              <w:t>A</w:t>
            </w:r>
            <w:r w:rsidRPr="00B338DF">
              <w:rPr>
                <w:b/>
              </w:rPr>
              <w:t>6</w:t>
            </w:r>
          </w:p>
        </w:tc>
        <w:tc>
          <w:tcPr>
            <w:tcW w:w="971" w:type="dxa"/>
          </w:tcPr>
          <w:p w14:paraId="5A220784" w14:textId="77777777" w:rsidR="00895F16" w:rsidRPr="00FB179B" w:rsidRDefault="00895F16" w:rsidP="001B22BA">
            <w:pPr>
              <w:spacing w:before="0"/>
            </w:pPr>
            <w:r w:rsidRPr="00FB179B">
              <w:t>1.000</w:t>
            </w:r>
            <w:r>
              <w:t>2</w:t>
            </w:r>
          </w:p>
        </w:tc>
        <w:tc>
          <w:tcPr>
            <w:tcW w:w="939" w:type="dxa"/>
          </w:tcPr>
          <w:p w14:paraId="66872DB1" w14:textId="77777777" w:rsidR="00895F16" w:rsidRPr="00FB179B" w:rsidRDefault="00895F16" w:rsidP="001B22BA">
            <w:pPr>
              <w:spacing w:before="0"/>
            </w:pPr>
            <w:r w:rsidRPr="00FB179B">
              <w:t>0.994</w:t>
            </w:r>
            <w:r>
              <w:t>8</w:t>
            </w:r>
          </w:p>
        </w:tc>
        <w:tc>
          <w:tcPr>
            <w:tcW w:w="1418" w:type="dxa"/>
          </w:tcPr>
          <w:p w14:paraId="6AF0CEDE" w14:textId="77777777" w:rsidR="00895F16" w:rsidRPr="00FB179B" w:rsidRDefault="00895F16" w:rsidP="001B22BA">
            <w:pPr>
              <w:spacing w:before="0"/>
            </w:pPr>
            <w:r w:rsidRPr="00FB179B">
              <w:t>0.99</w:t>
            </w:r>
            <w:r>
              <w:t>91</w:t>
            </w:r>
          </w:p>
        </w:tc>
        <w:tc>
          <w:tcPr>
            <w:tcW w:w="1421" w:type="dxa"/>
          </w:tcPr>
          <w:p w14:paraId="333D063F" w14:textId="77777777" w:rsidR="00895F16" w:rsidRPr="00FB179B" w:rsidRDefault="00895F16" w:rsidP="001B22BA">
            <w:pPr>
              <w:spacing w:before="0"/>
            </w:pPr>
            <w:r w:rsidRPr="00FB179B">
              <w:t>0.999</w:t>
            </w:r>
            <w:r>
              <w:t>1</w:t>
            </w:r>
          </w:p>
        </w:tc>
        <w:tc>
          <w:tcPr>
            <w:tcW w:w="1414" w:type="dxa"/>
            <w:vAlign w:val="bottom"/>
          </w:tcPr>
          <w:p w14:paraId="4725726F" w14:textId="77777777" w:rsidR="00895F16" w:rsidRDefault="00895F16" w:rsidP="001B22BA">
            <w:pPr>
              <w:spacing w:before="0"/>
              <w:rPr>
                <w:rFonts w:ascii="Calibri" w:hAnsi="Calibri"/>
                <w:color w:val="000000"/>
              </w:rPr>
            </w:pPr>
            <w:r>
              <w:rPr>
                <w:rFonts w:ascii="Calibri" w:hAnsi="Calibri"/>
                <w:color w:val="000000"/>
              </w:rPr>
              <w:t>1.0071</w:t>
            </w:r>
          </w:p>
        </w:tc>
      </w:tr>
      <w:tr w:rsidR="00895F16" w14:paraId="3F414CE1" w14:textId="77777777" w:rsidTr="00B25096">
        <w:trPr>
          <w:jc w:val="center"/>
        </w:trPr>
        <w:tc>
          <w:tcPr>
            <w:tcW w:w="889" w:type="dxa"/>
            <w:shd w:val="clear" w:color="auto" w:fill="F2F2F2" w:themeFill="background1" w:themeFillShade="F2"/>
          </w:tcPr>
          <w:p w14:paraId="620CEA18" w14:textId="77777777" w:rsidR="00895F16" w:rsidRPr="00B338DF" w:rsidRDefault="00895F16" w:rsidP="001B22BA">
            <w:pPr>
              <w:spacing w:before="0"/>
              <w:rPr>
                <w:b/>
              </w:rPr>
            </w:pPr>
            <w:r w:rsidRPr="00B338DF">
              <w:rPr>
                <w:b/>
              </w:rPr>
              <w:t>RQ</w:t>
            </w:r>
            <w:r>
              <w:rPr>
                <w:b/>
              </w:rPr>
              <w:t>A</w:t>
            </w:r>
            <w:r w:rsidRPr="00B338DF">
              <w:rPr>
                <w:b/>
              </w:rPr>
              <w:t>7</w:t>
            </w:r>
          </w:p>
        </w:tc>
        <w:tc>
          <w:tcPr>
            <w:tcW w:w="971" w:type="dxa"/>
            <w:shd w:val="clear" w:color="auto" w:fill="F2F2F2" w:themeFill="background1" w:themeFillShade="F2"/>
          </w:tcPr>
          <w:p w14:paraId="247D9634" w14:textId="77777777" w:rsidR="00895F16" w:rsidRPr="00FB179B" w:rsidRDefault="00895F16" w:rsidP="001B22BA">
            <w:pPr>
              <w:spacing w:before="0"/>
            </w:pPr>
            <w:r w:rsidRPr="00FB179B">
              <w:t>1.000</w:t>
            </w:r>
            <w:r>
              <w:t>2</w:t>
            </w:r>
          </w:p>
        </w:tc>
        <w:tc>
          <w:tcPr>
            <w:tcW w:w="939" w:type="dxa"/>
            <w:shd w:val="clear" w:color="auto" w:fill="F2F2F2" w:themeFill="background1" w:themeFillShade="F2"/>
          </w:tcPr>
          <w:p w14:paraId="00F82090" w14:textId="77777777" w:rsidR="00895F16" w:rsidRPr="00FB179B" w:rsidRDefault="00895F16" w:rsidP="001B22BA">
            <w:pPr>
              <w:spacing w:before="0"/>
            </w:pPr>
            <w:r w:rsidRPr="00FB179B">
              <w:t>0.99</w:t>
            </w:r>
            <w:r>
              <w:t>50</w:t>
            </w:r>
          </w:p>
        </w:tc>
        <w:tc>
          <w:tcPr>
            <w:tcW w:w="1418" w:type="dxa"/>
            <w:shd w:val="clear" w:color="auto" w:fill="F2F2F2" w:themeFill="background1" w:themeFillShade="F2"/>
          </w:tcPr>
          <w:p w14:paraId="4A05D55B" w14:textId="77777777" w:rsidR="00895F16" w:rsidRPr="00FB179B" w:rsidRDefault="00895F16" w:rsidP="001B22BA">
            <w:pPr>
              <w:spacing w:before="0"/>
            </w:pPr>
            <w:r w:rsidRPr="00FB179B">
              <w:t>0.99</w:t>
            </w:r>
            <w:r>
              <w:t>93</w:t>
            </w:r>
          </w:p>
        </w:tc>
        <w:tc>
          <w:tcPr>
            <w:tcW w:w="1421" w:type="dxa"/>
            <w:shd w:val="clear" w:color="auto" w:fill="F2F2F2" w:themeFill="background1" w:themeFillShade="F2"/>
          </w:tcPr>
          <w:p w14:paraId="5CD6E1DE" w14:textId="77777777" w:rsidR="00895F16" w:rsidRPr="00FB179B" w:rsidRDefault="00895F16" w:rsidP="001B22BA">
            <w:pPr>
              <w:spacing w:before="0"/>
            </w:pPr>
            <w:r w:rsidRPr="00FB179B">
              <w:t>0.99</w:t>
            </w:r>
            <w:r>
              <w:t>88</w:t>
            </w:r>
          </w:p>
        </w:tc>
        <w:tc>
          <w:tcPr>
            <w:tcW w:w="1414" w:type="dxa"/>
            <w:shd w:val="clear" w:color="auto" w:fill="F2F2F2" w:themeFill="background1" w:themeFillShade="F2"/>
            <w:vAlign w:val="bottom"/>
          </w:tcPr>
          <w:p w14:paraId="3AA3F6D6" w14:textId="77777777" w:rsidR="00895F16" w:rsidRDefault="00895F16" w:rsidP="001B22BA">
            <w:pPr>
              <w:spacing w:before="0"/>
              <w:rPr>
                <w:rFonts w:ascii="Calibri" w:hAnsi="Calibri"/>
                <w:color w:val="000000"/>
              </w:rPr>
            </w:pPr>
            <w:r>
              <w:rPr>
                <w:rFonts w:ascii="Calibri" w:hAnsi="Calibri"/>
                <w:color w:val="000000"/>
              </w:rPr>
              <w:t>1.0068</w:t>
            </w:r>
          </w:p>
        </w:tc>
      </w:tr>
      <w:tr w:rsidR="00895F16" w14:paraId="3E31EA3F" w14:textId="77777777" w:rsidTr="00B25096">
        <w:trPr>
          <w:jc w:val="center"/>
        </w:trPr>
        <w:tc>
          <w:tcPr>
            <w:tcW w:w="889" w:type="dxa"/>
          </w:tcPr>
          <w:p w14:paraId="472F251C" w14:textId="77777777" w:rsidR="00895F16" w:rsidRPr="00B338DF" w:rsidRDefault="00895F16" w:rsidP="001B22BA">
            <w:pPr>
              <w:spacing w:before="0"/>
              <w:rPr>
                <w:b/>
              </w:rPr>
            </w:pPr>
            <w:r w:rsidRPr="00B338DF">
              <w:rPr>
                <w:b/>
              </w:rPr>
              <w:t>RQ</w:t>
            </w:r>
            <w:r>
              <w:rPr>
                <w:b/>
              </w:rPr>
              <w:t>A</w:t>
            </w:r>
            <w:r w:rsidRPr="00B338DF">
              <w:rPr>
                <w:b/>
              </w:rPr>
              <w:t>8</w:t>
            </w:r>
          </w:p>
        </w:tc>
        <w:tc>
          <w:tcPr>
            <w:tcW w:w="971" w:type="dxa"/>
          </w:tcPr>
          <w:p w14:paraId="76AF870C" w14:textId="77777777" w:rsidR="00895F16" w:rsidRPr="00FB179B" w:rsidRDefault="00895F16" w:rsidP="001B22BA">
            <w:pPr>
              <w:spacing w:before="0"/>
            </w:pPr>
            <w:r w:rsidRPr="00FB179B">
              <w:t>1.000</w:t>
            </w:r>
            <w:r>
              <w:t>2</w:t>
            </w:r>
          </w:p>
        </w:tc>
        <w:tc>
          <w:tcPr>
            <w:tcW w:w="939" w:type="dxa"/>
          </w:tcPr>
          <w:p w14:paraId="46DCDC6F" w14:textId="77777777" w:rsidR="00895F16" w:rsidRPr="00FB179B" w:rsidRDefault="00895F16" w:rsidP="001B22BA">
            <w:pPr>
              <w:spacing w:before="0"/>
            </w:pPr>
            <w:r w:rsidRPr="00FB179B">
              <w:t>0.99</w:t>
            </w:r>
            <w:r>
              <w:t>52</w:t>
            </w:r>
          </w:p>
        </w:tc>
        <w:tc>
          <w:tcPr>
            <w:tcW w:w="1418" w:type="dxa"/>
          </w:tcPr>
          <w:p w14:paraId="22015895" w14:textId="77777777" w:rsidR="00895F16" w:rsidRPr="00FB179B" w:rsidRDefault="00895F16" w:rsidP="001B22BA">
            <w:pPr>
              <w:spacing w:before="0"/>
            </w:pPr>
            <w:r>
              <w:t>0.999</w:t>
            </w:r>
            <w:r w:rsidRPr="00FB179B">
              <w:t>4</w:t>
            </w:r>
          </w:p>
        </w:tc>
        <w:tc>
          <w:tcPr>
            <w:tcW w:w="1421" w:type="dxa"/>
          </w:tcPr>
          <w:p w14:paraId="28AFFFD5" w14:textId="77777777" w:rsidR="00895F16" w:rsidRPr="00FB179B" w:rsidRDefault="00895F16" w:rsidP="001B22BA">
            <w:pPr>
              <w:spacing w:before="0"/>
            </w:pPr>
            <w:r w:rsidRPr="00FB179B">
              <w:t>0.99</w:t>
            </w:r>
            <w:r>
              <w:t>86</w:t>
            </w:r>
          </w:p>
        </w:tc>
        <w:tc>
          <w:tcPr>
            <w:tcW w:w="1414" w:type="dxa"/>
            <w:vAlign w:val="bottom"/>
          </w:tcPr>
          <w:p w14:paraId="02F64E99" w14:textId="77777777" w:rsidR="00895F16" w:rsidRDefault="00895F16" w:rsidP="001B22BA">
            <w:pPr>
              <w:spacing w:before="0"/>
              <w:rPr>
                <w:rFonts w:ascii="Calibri" w:hAnsi="Calibri"/>
                <w:color w:val="000000"/>
              </w:rPr>
            </w:pPr>
            <w:r>
              <w:rPr>
                <w:rFonts w:ascii="Calibri" w:hAnsi="Calibri"/>
                <w:color w:val="000000"/>
              </w:rPr>
              <w:t>1.0065</w:t>
            </w:r>
          </w:p>
        </w:tc>
      </w:tr>
      <w:tr w:rsidR="00895F16" w14:paraId="7CF0CD22" w14:textId="77777777" w:rsidTr="00B25096">
        <w:trPr>
          <w:jc w:val="center"/>
        </w:trPr>
        <w:tc>
          <w:tcPr>
            <w:tcW w:w="889" w:type="dxa"/>
            <w:shd w:val="clear" w:color="auto" w:fill="F2F2F2" w:themeFill="background1" w:themeFillShade="F2"/>
          </w:tcPr>
          <w:p w14:paraId="1BF4423E" w14:textId="77777777" w:rsidR="00895F16" w:rsidRPr="00B338DF" w:rsidRDefault="00895F16" w:rsidP="001B22BA">
            <w:pPr>
              <w:spacing w:before="0"/>
              <w:rPr>
                <w:b/>
              </w:rPr>
            </w:pPr>
            <w:r w:rsidRPr="00B338DF">
              <w:rPr>
                <w:b/>
              </w:rPr>
              <w:t>RQ</w:t>
            </w:r>
            <w:r>
              <w:rPr>
                <w:b/>
              </w:rPr>
              <w:t>A</w:t>
            </w:r>
            <w:r w:rsidRPr="00B338DF">
              <w:rPr>
                <w:b/>
              </w:rPr>
              <w:t>9</w:t>
            </w:r>
          </w:p>
        </w:tc>
        <w:tc>
          <w:tcPr>
            <w:tcW w:w="971" w:type="dxa"/>
            <w:shd w:val="clear" w:color="auto" w:fill="F2F2F2" w:themeFill="background1" w:themeFillShade="F2"/>
          </w:tcPr>
          <w:p w14:paraId="049DF65B" w14:textId="77777777" w:rsidR="00895F16" w:rsidRPr="00FB179B" w:rsidRDefault="00895F16" w:rsidP="001B22BA">
            <w:pPr>
              <w:spacing w:before="0"/>
            </w:pPr>
            <w:r>
              <w:t>1.0006</w:t>
            </w:r>
          </w:p>
        </w:tc>
        <w:tc>
          <w:tcPr>
            <w:tcW w:w="939" w:type="dxa"/>
            <w:shd w:val="clear" w:color="auto" w:fill="F2F2F2" w:themeFill="background1" w:themeFillShade="F2"/>
          </w:tcPr>
          <w:p w14:paraId="3B00AC85" w14:textId="77777777" w:rsidR="00895F16" w:rsidRPr="00FB179B" w:rsidRDefault="00895F16" w:rsidP="001B22BA">
            <w:pPr>
              <w:spacing w:before="0"/>
            </w:pPr>
            <w:r w:rsidRPr="00FB179B">
              <w:t>0.99</w:t>
            </w:r>
            <w:r>
              <w:t>55</w:t>
            </w:r>
          </w:p>
        </w:tc>
        <w:tc>
          <w:tcPr>
            <w:tcW w:w="1418" w:type="dxa"/>
            <w:shd w:val="clear" w:color="auto" w:fill="F2F2F2" w:themeFill="background1" w:themeFillShade="F2"/>
          </w:tcPr>
          <w:p w14:paraId="23E72B48" w14:textId="77777777" w:rsidR="00895F16" w:rsidRPr="00FB179B" w:rsidRDefault="00895F16" w:rsidP="001B22BA">
            <w:pPr>
              <w:spacing w:before="0"/>
            </w:pPr>
            <w:r>
              <w:t>0.9996</w:t>
            </w:r>
          </w:p>
        </w:tc>
        <w:tc>
          <w:tcPr>
            <w:tcW w:w="1421" w:type="dxa"/>
            <w:shd w:val="clear" w:color="auto" w:fill="F2F2F2" w:themeFill="background1" w:themeFillShade="F2"/>
          </w:tcPr>
          <w:p w14:paraId="76742F23" w14:textId="77777777" w:rsidR="00895F16" w:rsidRPr="00FB179B" w:rsidRDefault="00895F16" w:rsidP="001B22BA">
            <w:pPr>
              <w:spacing w:before="0"/>
            </w:pPr>
            <w:r w:rsidRPr="00FB179B">
              <w:t>0.99</w:t>
            </w:r>
            <w:r>
              <w:t>84</w:t>
            </w:r>
          </w:p>
        </w:tc>
        <w:tc>
          <w:tcPr>
            <w:tcW w:w="1414" w:type="dxa"/>
            <w:shd w:val="clear" w:color="auto" w:fill="F2F2F2" w:themeFill="background1" w:themeFillShade="F2"/>
            <w:vAlign w:val="bottom"/>
          </w:tcPr>
          <w:p w14:paraId="62414494" w14:textId="77777777" w:rsidR="00895F16" w:rsidRDefault="00895F16" w:rsidP="001B22BA">
            <w:pPr>
              <w:spacing w:before="0"/>
              <w:rPr>
                <w:rFonts w:ascii="Calibri" w:hAnsi="Calibri"/>
                <w:color w:val="000000"/>
              </w:rPr>
            </w:pPr>
            <w:r>
              <w:rPr>
                <w:rFonts w:ascii="Calibri" w:hAnsi="Calibri"/>
                <w:color w:val="000000"/>
              </w:rPr>
              <w:t>1.0062</w:t>
            </w:r>
          </w:p>
        </w:tc>
      </w:tr>
      <w:tr w:rsidR="00895F16" w14:paraId="27011689" w14:textId="77777777" w:rsidTr="00B25096">
        <w:trPr>
          <w:jc w:val="center"/>
        </w:trPr>
        <w:tc>
          <w:tcPr>
            <w:tcW w:w="889" w:type="dxa"/>
            <w:tcBorders>
              <w:bottom w:val="single" w:sz="4" w:space="0" w:color="auto"/>
            </w:tcBorders>
          </w:tcPr>
          <w:p w14:paraId="3CFA9CB8" w14:textId="77777777" w:rsidR="00895F16" w:rsidRPr="00B338DF" w:rsidRDefault="00895F16" w:rsidP="001B22BA">
            <w:pPr>
              <w:spacing w:before="0"/>
              <w:rPr>
                <w:b/>
              </w:rPr>
            </w:pPr>
            <w:r w:rsidRPr="00B338DF">
              <w:rPr>
                <w:b/>
              </w:rPr>
              <w:t>RQ</w:t>
            </w:r>
            <w:r>
              <w:rPr>
                <w:b/>
              </w:rPr>
              <w:t>A</w:t>
            </w:r>
            <w:r w:rsidRPr="00B338DF">
              <w:rPr>
                <w:b/>
              </w:rPr>
              <w:t>10</w:t>
            </w:r>
          </w:p>
        </w:tc>
        <w:tc>
          <w:tcPr>
            <w:tcW w:w="971" w:type="dxa"/>
            <w:tcBorders>
              <w:bottom w:val="single" w:sz="4" w:space="0" w:color="auto"/>
            </w:tcBorders>
          </w:tcPr>
          <w:p w14:paraId="755B12FC" w14:textId="77777777" w:rsidR="00895F16" w:rsidRPr="00FB179B" w:rsidRDefault="00895F16" w:rsidP="001B22BA">
            <w:pPr>
              <w:spacing w:before="0"/>
            </w:pPr>
            <w:r w:rsidRPr="00FB179B">
              <w:t>1.00</w:t>
            </w:r>
            <w:r>
              <w:t>22</w:t>
            </w:r>
          </w:p>
        </w:tc>
        <w:tc>
          <w:tcPr>
            <w:tcW w:w="939" w:type="dxa"/>
            <w:tcBorders>
              <w:bottom w:val="single" w:sz="4" w:space="0" w:color="auto"/>
            </w:tcBorders>
          </w:tcPr>
          <w:p w14:paraId="41F44D13" w14:textId="77777777" w:rsidR="00895F16" w:rsidRPr="00FB179B" w:rsidRDefault="00895F16" w:rsidP="001B22BA">
            <w:pPr>
              <w:spacing w:before="0"/>
            </w:pPr>
            <w:r w:rsidRPr="00FB179B">
              <w:t>0.99</w:t>
            </w:r>
            <w:r>
              <w:t>5</w:t>
            </w:r>
            <w:r w:rsidRPr="00FB179B">
              <w:t>9</w:t>
            </w:r>
          </w:p>
        </w:tc>
        <w:tc>
          <w:tcPr>
            <w:tcW w:w="1418" w:type="dxa"/>
            <w:tcBorders>
              <w:bottom w:val="single" w:sz="4" w:space="0" w:color="auto"/>
            </w:tcBorders>
          </w:tcPr>
          <w:p w14:paraId="543DB1BC" w14:textId="77777777" w:rsidR="00895F16" w:rsidRPr="00FB179B" w:rsidRDefault="00895F16" w:rsidP="001B22BA">
            <w:pPr>
              <w:spacing w:before="0"/>
            </w:pPr>
            <w:r w:rsidRPr="00FB179B">
              <w:t>0.99</w:t>
            </w:r>
            <w:r>
              <w:t>97</w:t>
            </w:r>
          </w:p>
        </w:tc>
        <w:tc>
          <w:tcPr>
            <w:tcW w:w="1421" w:type="dxa"/>
            <w:tcBorders>
              <w:bottom w:val="single" w:sz="4" w:space="0" w:color="auto"/>
            </w:tcBorders>
          </w:tcPr>
          <w:p w14:paraId="5DD85F59" w14:textId="77777777" w:rsidR="00895F16" w:rsidRDefault="00895F16" w:rsidP="001B22BA">
            <w:pPr>
              <w:spacing w:before="0"/>
            </w:pPr>
            <w:r w:rsidRPr="00FB179B">
              <w:t>0.99</w:t>
            </w:r>
            <w:r>
              <w:t>81</w:t>
            </w:r>
          </w:p>
        </w:tc>
        <w:tc>
          <w:tcPr>
            <w:tcW w:w="1414" w:type="dxa"/>
            <w:tcBorders>
              <w:bottom w:val="single" w:sz="4" w:space="0" w:color="auto"/>
            </w:tcBorders>
            <w:vAlign w:val="bottom"/>
          </w:tcPr>
          <w:p w14:paraId="50CEC24E" w14:textId="77777777" w:rsidR="00895F16" w:rsidRDefault="00895F16" w:rsidP="001B22BA">
            <w:pPr>
              <w:spacing w:before="0"/>
              <w:rPr>
                <w:rFonts w:ascii="Calibri" w:hAnsi="Calibri"/>
                <w:color w:val="000000"/>
              </w:rPr>
            </w:pPr>
            <w:r>
              <w:rPr>
                <w:rFonts w:ascii="Calibri" w:hAnsi="Calibri"/>
                <w:color w:val="000000"/>
              </w:rPr>
              <w:t>1.0058</w:t>
            </w:r>
          </w:p>
        </w:tc>
      </w:tr>
    </w:tbl>
    <w:p w14:paraId="6FCA4455" w14:textId="23AA2F05" w:rsidR="00895F16" w:rsidRDefault="00895F16" w:rsidP="001B22BA">
      <w:pPr>
        <w:pStyle w:val="Caption"/>
      </w:pPr>
      <w:bookmarkStart w:id="38" w:name="_Ref495913722"/>
      <w:r>
        <w:t xml:space="preserve">Table </w:t>
      </w:r>
      <w:fldSimple w:instr=" SEQ Table \* ARABIC ">
        <w:r w:rsidR="00185ACA">
          <w:rPr>
            <w:noProof/>
          </w:rPr>
          <w:t>12</w:t>
        </w:r>
      </w:fldSimple>
      <w:bookmarkEnd w:id="38"/>
      <w:r>
        <w:t xml:space="preserve"> – Correction factors for the MEFAC for RQA beam qualities</w:t>
      </w:r>
    </w:p>
    <w:p w14:paraId="7091F1D5" w14:textId="310A9F94" w:rsidR="001F6A4E" w:rsidRPr="001F6A4E" w:rsidRDefault="001F6A4E" w:rsidP="001B22BA">
      <w:pPr>
        <w:pStyle w:val="Caption"/>
      </w:pPr>
      <w:r>
        <w:t>These values were</w:t>
      </w:r>
      <w:r w:rsidR="00143974">
        <w:t xml:space="preserve"> later</w:t>
      </w:r>
      <w:r>
        <w:t xml:space="preserve"> revised in January 2022 – see TR 186.</w:t>
      </w:r>
    </w:p>
    <w:p w14:paraId="3DAC646B" w14:textId="77777777" w:rsidR="00FA2D5C" w:rsidRDefault="00FA2D5C" w:rsidP="001B22BA">
      <w:pPr>
        <w:pStyle w:val="Heading2"/>
      </w:pPr>
      <w:bookmarkStart w:id="39" w:name="_Toc131163895"/>
      <w:r>
        <w:t>Transit time</w:t>
      </w:r>
      <w:bookmarkEnd w:id="39"/>
    </w:p>
    <w:p w14:paraId="19953A4F" w14:textId="6F7802E5" w:rsidR="003518B4" w:rsidRDefault="003F0097" w:rsidP="001B22BA">
      <w:pPr>
        <w:spacing w:before="100" w:beforeAutospacing="1" w:after="100" w:afterAutospacing="1" w:line="276" w:lineRule="auto"/>
        <w:sectPr w:rsidR="003518B4" w:rsidSect="001E2F4E">
          <w:pgSz w:w="11906" w:h="16838" w:code="9"/>
          <w:pgMar w:top="1134" w:right="1134" w:bottom="1134" w:left="1134" w:header="567" w:footer="567" w:gutter="0"/>
          <w:pgNumType w:start="1"/>
          <w:cols w:space="708"/>
          <w:docGrid w:linePitch="360"/>
        </w:sectPr>
      </w:pPr>
      <w:r>
        <w:fldChar w:fldCharType="begin"/>
      </w:r>
      <w:r>
        <w:instrText xml:space="preserve"> REF _Ref487456667 \h  \* MERGEFORMAT </w:instrText>
      </w:r>
      <w:r>
        <w:fldChar w:fldCharType="separate"/>
      </w:r>
      <w:r w:rsidR="00185ACA">
        <w:t xml:space="preserve">Table </w:t>
      </w:r>
      <w:r w:rsidR="00185ACA">
        <w:rPr>
          <w:noProof/>
        </w:rPr>
        <w:t>13</w:t>
      </w:r>
      <w:r>
        <w:fldChar w:fldCharType="end"/>
      </w:r>
      <w:r>
        <w:t xml:space="preserve"> shows the measurements for the shutter transit time. The transit </w:t>
      </w:r>
      <w:r w:rsidR="00B865BE">
        <w:t xml:space="preserve">time </w:t>
      </w:r>
      <w:r>
        <w:t>values are calculated using (3) in section 2.5</w:t>
      </w:r>
      <w:r w:rsidR="00B865BE" w:rsidRPr="00B865BE">
        <w:t xml:space="preserve"> The transit time determination was repeated 10 times and the average transit time was 91.4 ms with a standard deviation of the mean of 0.21 % or 0.19 ms. For a typical exposure time of 20 s the impact of this uncertainty component is negligible.</w:t>
      </w:r>
    </w:p>
    <w:tbl>
      <w:tblPr>
        <w:tblStyle w:val="TableGrid"/>
        <w:tblW w:w="1318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992"/>
        <w:gridCol w:w="992"/>
        <w:gridCol w:w="993"/>
        <w:gridCol w:w="992"/>
        <w:gridCol w:w="992"/>
        <w:gridCol w:w="992"/>
        <w:gridCol w:w="993"/>
        <w:gridCol w:w="992"/>
        <w:gridCol w:w="992"/>
        <w:gridCol w:w="992"/>
        <w:gridCol w:w="1843"/>
      </w:tblGrid>
      <w:tr w:rsidR="003518B4" w14:paraId="6E8DB9B8" w14:textId="77777777" w:rsidTr="00FD1B28">
        <w:trPr>
          <w:jc w:val="center"/>
        </w:trPr>
        <w:tc>
          <w:tcPr>
            <w:tcW w:w="1418" w:type="dxa"/>
            <w:tcBorders>
              <w:top w:val="single" w:sz="4" w:space="0" w:color="auto"/>
              <w:bottom w:val="single" w:sz="4" w:space="0" w:color="auto"/>
            </w:tcBorders>
          </w:tcPr>
          <w:p w14:paraId="0CEAAF96" w14:textId="77777777" w:rsidR="003518B4" w:rsidRPr="00AD4C96" w:rsidRDefault="003518B4" w:rsidP="001B22BA">
            <w:pPr>
              <w:spacing w:before="0" w:line="276" w:lineRule="auto"/>
              <w:rPr>
                <w:b/>
              </w:rPr>
            </w:pPr>
            <w:r w:rsidRPr="00AD4C96">
              <w:rPr>
                <w:b/>
              </w:rPr>
              <w:lastRenderedPageBreak/>
              <w:t>Exposure</w:t>
            </w:r>
          </w:p>
        </w:tc>
        <w:tc>
          <w:tcPr>
            <w:tcW w:w="992" w:type="dxa"/>
            <w:tcBorders>
              <w:top w:val="single" w:sz="4" w:space="0" w:color="auto"/>
              <w:bottom w:val="single" w:sz="4" w:space="0" w:color="auto"/>
            </w:tcBorders>
          </w:tcPr>
          <w:p w14:paraId="225EBA87" w14:textId="77777777" w:rsidR="003518B4" w:rsidRPr="00AD4C96" w:rsidRDefault="003518B4" w:rsidP="001B22BA">
            <w:pPr>
              <w:spacing w:before="0" w:line="276" w:lineRule="auto"/>
              <w:rPr>
                <w:b/>
              </w:rPr>
            </w:pPr>
            <w:r w:rsidRPr="00AD4C96">
              <w:rPr>
                <w:b/>
              </w:rPr>
              <w:t xml:space="preserve">Charge </w:t>
            </w:r>
          </w:p>
          <w:p w14:paraId="272686E4" w14:textId="77777777" w:rsidR="003518B4" w:rsidRPr="00AD4C96" w:rsidRDefault="003518B4" w:rsidP="001B22BA">
            <w:pPr>
              <w:spacing w:before="0" w:line="276" w:lineRule="auto"/>
              <w:rPr>
                <w:b/>
              </w:rPr>
            </w:pPr>
            <w:r w:rsidRPr="00AD4C96">
              <w:rPr>
                <w:b/>
              </w:rPr>
              <w:t>(nC)</w:t>
            </w:r>
          </w:p>
        </w:tc>
        <w:tc>
          <w:tcPr>
            <w:tcW w:w="992" w:type="dxa"/>
            <w:tcBorders>
              <w:top w:val="single" w:sz="4" w:space="0" w:color="auto"/>
              <w:bottom w:val="single" w:sz="4" w:space="0" w:color="auto"/>
            </w:tcBorders>
          </w:tcPr>
          <w:p w14:paraId="0C119500" w14:textId="77777777" w:rsidR="003518B4" w:rsidRPr="00AD4C96" w:rsidRDefault="003518B4" w:rsidP="001B22BA">
            <w:pPr>
              <w:spacing w:before="0" w:line="276" w:lineRule="auto"/>
              <w:rPr>
                <w:b/>
              </w:rPr>
            </w:pPr>
            <w:r w:rsidRPr="00AD4C96">
              <w:rPr>
                <w:b/>
              </w:rPr>
              <w:t xml:space="preserve">Charge </w:t>
            </w:r>
          </w:p>
          <w:p w14:paraId="198DCF02" w14:textId="77777777" w:rsidR="003518B4" w:rsidRPr="00AD4C96" w:rsidRDefault="003518B4" w:rsidP="001B22BA">
            <w:pPr>
              <w:spacing w:before="0" w:line="276" w:lineRule="auto"/>
              <w:rPr>
                <w:b/>
              </w:rPr>
            </w:pPr>
            <w:r w:rsidRPr="00AD4C96">
              <w:rPr>
                <w:b/>
              </w:rPr>
              <w:t>(nC)</w:t>
            </w:r>
          </w:p>
        </w:tc>
        <w:tc>
          <w:tcPr>
            <w:tcW w:w="993" w:type="dxa"/>
            <w:tcBorders>
              <w:top w:val="single" w:sz="4" w:space="0" w:color="auto"/>
              <w:bottom w:val="single" w:sz="4" w:space="0" w:color="auto"/>
            </w:tcBorders>
          </w:tcPr>
          <w:p w14:paraId="704B476E" w14:textId="77777777" w:rsidR="003518B4" w:rsidRPr="00AD4C96" w:rsidRDefault="003518B4" w:rsidP="001B22BA">
            <w:pPr>
              <w:spacing w:before="0" w:line="276" w:lineRule="auto"/>
              <w:rPr>
                <w:b/>
              </w:rPr>
            </w:pPr>
            <w:r w:rsidRPr="00AD4C96">
              <w:rPr>
                <w:b/>
              </w:rPr>
              <w:t xml:space="preserve">Charge </w:t>
            </w:r>
          </w:p>
          <w:p w14:paraId="130040A6" w14:textId="77777777" w:rsidR="003518B4" w:rsidRPr="00AD4C96" w:rsidRDefault="003518B4" w:rsidP="001B22BA">
            <w:pPr>
              <w:spacing w:before="0" w:line="276" w:lineRule="auto"/>
              <w:rPr>
                <w:b/>
              </w:rPr>
            </w:pPr>
            <w:r w:rsidRPr="00AD4C96">
              <w:rPr>
                <w:b/>
              </w:rPr>
              <w:t>(nC)</w:t>
            </w:r>
          </w:p>
        </w:tc>
        <w:tc>
          <w:tcPr>
            <w:tcW w:w="992" w:type="dxa"/>
            <w:tcBorders>
              <w:top w:val="single" w:sz="4" w:space="0" w:color="auto"/>
              <w:bottom w:val="single" w:sz="4" w:space="0" w:color="auto"/>
            </w:tcBorders>
          </w:tcPr>
          <w:p w14:paraId="0BBCD32F" w14:textId="77777777" w:rsidR="003518B4" w:rsidRPr="00AD4C96" w:rsidRDefault="003518B4" w:rsidP="001B22BA">
            <w:pPr>
              <w:spacing w:before="0" w:line="276" w:lineRule="auto"/>
              <w:rPr>
                <w:b/>
              </w:rPr>
            </w:pPr>
            <w:r w:rsidRPr="00AD4C96">
              <w:rPr>
                <w:b/>
              </w:rPr>
              <w:t xml:space="preserve">Charge </w:t>
            </w:r>
          </w:p>
          <w:p w14:paraId="65FE725C" w14:textId="77777777" w:rsidR="003518B4" w:rsidRPr="00AD4C96" w:rsidRDefault="003518B4" w:rsidP="001B22BA">
            <w:pPr>
              <w:spacing w:before="0" w:line="276" w:lineRule="auto"/>
              <w:rPr>
                <w:b/>
              </w:rPr>
            </w:pPr>
            <w:r w:rsidRPr="00AD4C96">
              <w:rPr>
                <w:b/>
              </w:rPr>
              <w:t>(nC)</w:t>
            </w:r>
          </w:p>
        </w:tc>
        <w:tc>
          <w:tcPr>
            <w:tcW w:w="992" w:type="dxa"/>
            <w:tcBorders>
              <w:top w:val="single" w:sz="4" w:space="0" w:color="auto"/>
              <w:bottom w:val="single" w:sz="4" w:space="0" w:color="auto"/>
            </w:tcBorders>
          </w:tcPr>
          <w:p w14:paraId="6D762DC7" w14:textId="77777777" w:rsidR="003518B4" w:rsidRPr="00AD4C96" w:rsidRDefault="003518B4" w:rsidP="001B22BA">
            <w:pPr>
              <w:spacing w:before="0" w:line="276" w:lineRule="auto"/>
              <w:rPr>
                <w:b/>
              </w:rPr>
            </w:pPr>
            <w:r w:rsidRPr="00AD4C96">
              <w:rPr>
                <w:b/>
              </w:rPr>
              <w:t xml:space="preserve">Charge </w:t>
            </w:r>
          </w:p>
          <w:p w14:paraId="69C71CE2" w14:textId="77777777" w:rsidR="003518B4" w:rsidRPr="00AD4C96" w:rsidRDefault="003518B4" w:rsidP="001B22BA">
            <w:pPr>
              <w:spacing w:before="0" w:line="276" w:lineRule="auto"/>
              <w:rPr>
                <w:b/>
              </w:rPr>
            </w:pPr>
            <w:r w:rsidRPr="00AD4C96">
              <w:rPr>
                <w:b/>
              </w:rPr>
              <w:t>(nC)</w:t>
            </w:r>
          </w:p>
        </w:tc>
        <w:tc>
          <w:tcPr>
            <w:tcW w:w="992" w:type="dxa"/>
            <w:tcBorders>
              <w:top w:val="single" w:sz="4" w:space="0" w:color="auto"/>
              <w:bottom w:val="single" w:sz="4" w:space="0" w:color="auto"/>
            </w:tcBorders>
          </w:tcPr>
          <w:p w14:paraId="16ABF208" w14:textId="77777777" w:rsidR="003518B4" w:rsidRPr="00AD4C96" w:rsidRDefault="003518B4" w:rsidP="001B22BA">
            <w:pPr>
              <w:spacing w:before="0" w:line="276" w:lineRule="auto"/>
              <w:rPr>
                <w:b/>
              </w:rPr>
            </w:pPr>
            <w:r w:rsidRPr="00AD4C96">
              <w:rPr>
                <w:b/>
              </w:rPr>
              <w:t xml:space="preserve">Charge </w:t>
            </w:r>
          </w:p>
          <w:p w14:paraId="5D70CDE8" w14:textId="77777777" w:rsidR="003518B4" w:rsidRPr="00AD4C96" w:rsidRDefault="003518B4" w:rsidP="001B22BA">
            <w:pPr>
              <w:spacing w:before="0" w:line="276" w:lineRule="auto"/>
              <w:rPr>
                <w:b/>
              </w:rPr>
            </w:pPr>
            <w:r w:rsidRPr="00AD4C96">
              <w:rPr>
                <w:b/>
              </w:rPr>
              <w:t>(nC)</w:t>
            </w:r>
          </w:p>
        </w:tc>
        <w:tc>
          <w:tcPr>
            <w:tcW w:w="993" w:type="dxa"/>
            <w:tcBorders>
              <w:top w:val="single" w:sz="4" w:space="0" w:color="auto"/>
              <w:bottom w:val="single" w:sz="4" w:space="0" w:color="auto"/>
            </w:tcBorders>
          </w:tcPr>
          <w:p w14:paraId="4B98358A" w14:textId="77777777" w:rsidR="003518B4" w:rsidRPr="00AD4C96" w:rsidRDefault="003518B4" w:rsidP="001B22BA">
            <w:pPr>
              <w:spacing w:before="0" w:line="276" w:lineRule="auto"/>
              <w:rPr>
                <w:b/>
              </w:rPr>
            </w:pPr>
            <w:r w:rsidRPr="00AD4C96">
              <w:rPr>
                <w:b/>
              </w:rPr>
              <w:t xml:space="preserve">Charge </w:t>
            </w:r>
          </w:p>
          <w:p w14:paraId="294ADD6E" w14:textId="77777777" w:rsidR="003518B4" w:rsidRPr="00AD4C96" w:rsidRDefault="003518B4" w:rsidP="001B22BA">
            <w:pPr>
              <w:spacing w:before="0" w:line="276" w:lineRule="auto"/>
              <w:rPr>
                <w:b/>
              </w:rPr>
            </w:pPr>
            <w:r w:rsidRPr="00AD4C96">
              <w:rPr>
                <w:b/>
              </w:rPr>
              <w:t>(nC)</w:t>
            </w:r>
          </w:p>
        </w:tc>
        <w:tc>
          <w:tcPr>
            <w:tcW w:w="992" w:type="dxa"/>
            <w:tcBorders>
              <w:top w:val="single" w:sz="4" w:space="0" w:color="auto"/>
              <w:bottom w:val="single" w:sz="4" w:space="0" w:color="auto"/>
            </w:tcBorders>
          </w:tcPr>
          <w:p w14:paraId="381D86D3" w14:textId="77777777" w:rsidR="003518B4" w:rsidRPr="00AD4C96" w:rsidRDefault="003518B4" w:rsidP="001B22BA">
            <w:pPr>
              <w:spacing w:before="0" w:line="276" w:lineRule="auto"/>
              <w:rPr>
                <w:b/>
              </w:rPr>
            </w:pPr>
            <w:r w:rsidRPr="00AD4C96">
              <w:rPr>
                <w:b/>
              </w:rPr>
              <w:t xml:space="preserve">Charge </w:t>
            </w:r>
          </w:p>
          <w:p w14:paraId="5FCA1987" w14:textId="77777777" w:rsidR="003518B4" w:rsidRPr="00AD4C96" w:rsidRDefault="003518B4" w:rsidP="001B22BA">
            <w:pPr>
              <w:spacing w:before="0" w:line="276" w:lineRule="auto"/>
              <w:rPr>
                <w:b/>
              </w:rPr>
            </w:pPr>
            <w:r w:rsidRPr="00AD4C96">
              <w:rPr>
                <w:b/>
              </w:rPr>
              <w:t>(nC)</w:t>
            </w:r>
          </w:p>
        </w:tc>
        <w:tc>
          <w:tcPr>
            <w:tcW w:w="992" w:type="dxa"/>
            <w:tcBorders>
              <w:top w:val="single" w:sz="4" w:space="0" w:color="auto"/>
              <w:bottom w:val="single" w:sz="4" w:space="0" w:color="auto"/>
            </w:tcBorders>
          </w:tcPr>
          <w:p w14:paraId="674237D1" w14:textId="77777777" w:rsidR="003518B4" w:rsidRPr="00AD4C96" w:rsidRDefault="003518B4" w:rsidP="001B22BA">
            <w:pPr>
              <w:spacing w:before="0" w:line="276" w:lineRule="auto"/>
              <w:rPr>
                <w:b/>
              </w:rPr>
            </w:pPr>
            <w:r w:rsidRPr="00AD4C96">
              <w:rPr>
                <w:b/>
              </w:rPr>
              <w:t xml:space="preserve">Charge </w:t>
            </w:r>
          </w:p>
          <w:p w14:paraId="72643CB7" w14:textId="77777777" w:rsidR="003518B4" w:rsidRPr="00AD4C96" w:rsidRDefault="003518B4" w:rsidP="001B22BA">
            <w:pPr>
              <w:spacing w:before="0" w:line="276" w:lineRule="auto"/>
              <w:rPr>
                <w:b/>
              </w:rPr>
            </w:pPr>
            <w:r w:rsidRPr="00AD4C96">
              <w:rPr>
                <w:b/>
              </w:rPr>
              <w:t>(nC)</w:t>
            </w:r>
          </w:p>
        </w:tc>
        <w:tc>
          <w:tcPr>
            <w:tcW w:w="992" w:type="dxa"/>
            <w:tcBorders>
              <w:top w:val="single" w:sz="4" w:space="0" w:color="auto"/>
              <w:bottom w:val="single" w:sz="4" w:space="0" w:color="auto"/>
            </w:tcBorders>
          </w:tcPr>
          <w:p w14:paraId="0A7A38FC" w14:textId="77777777" w:rsidR="003518B4" w:rsidRPr="00AD4C96" w:rsidRDefault="003518B4" w:rsidP="001B22BA">
            <w:pPr>
              <w:spacing w:before="0" w:line="276" w:lineRule="auto"/>
              <w:rPr>
                <w:b/>
              </w:rPr>
            </w:pPr>
            <w:r w:rsidRPr="00AD4C96">
              <w:rPr>
                <w:b/>
              </w:rPr>
              <w:t>Charge</w:t>
            </w:r>
          </w:p>
          <w:p w14:paraId="0DE8E2CF" w14:textId="77777777" w:rsidR="003518B4" w:rsidRPr="00AD4C96" w:rsidRDefault="003518B4" w:rsidP="001B22BA">
            <w:pPr>
              <w:spacing w:before="0" w:line="276" w:lineRule="auto"/>
              <w:rPr>
                <w:b/>
              </w:rPr>
            </w:pPr>
            <w:r w:rsidRPr="00AD4C96">
              <w:rPr>
                <w:b/>
              </w:rPr>
              <w:t>(nC)</w:t>
            </w:r>
          </w:p>
        </w:tc>
        <w:tc>
          <w:tcPr>
            <w:tcW w:w="1843" w:type="dxa"/>
            <w:tcBorders>
              <w:top w:val="single" w:sz="4" w:space="0" w:color="auto"/>
              <w:bottom w:val="single" w:sz="4" w:space="0" w:color="auto"/>
            </w:tcBorders>
          </w:tcPr>
          <w:p w14:paraId="3A51C8B6" w14:textId="77777777" w:rsidR="003518B4" w:rsidRPr="00AD4C96" w:rsidRDefault="003518B4" w:rsidP="001B22BA">
            <w:pPr>
              <w:spacing w:before="0" w:line="276" w:lineRule="auto"/>
              <w:rPr>
                <w:b/>
              </w:rPr>
            </w:pPr>
            <w:r w:rsidRPr="00AD4C96">
              <w:rPr>
                <w:b/>
              </w:rPr>
              <w:t>Nominal Exposure Time (s)</w:t>
            </w:r>
          </w:p>
        </w:tc>
      </w:tr>
      <w:tr w:rsidR="003518B4" w14:paraId="3D32E3A5" w14:textId="77777777" w:rsidTr="00FD1B28">
        <w:trPr>
          <w:jc w:val="center"/>
        </w:trPr>
        <w:tc>
          <w:tcPr>
            <w:tcW w:w="1418" w:type="dxa"/>
            <w:tcBorders>
              <w:top w:val="single" w:sz="4" w:space="0" w:color="auto"/>
            </w:tcBorders>
          </w:tcPr>
          <w:p w14:paraId="4E1AAC3F" w14:textId="77777777" w:rsidR="003518B4" w:rsidRDefault="003518B4" w:rsidP="001B22BA">
            <w:pPr>
              <w:spacing w:before="0" w:line="276" w:lineRule="auto"/>
            </w:pPr>
            <w:r>
              <w:t>1</w:t>
            </w:r>
          </w:p>
        </w:tc>
        <w:tc>
          <w:tcPr>
            <w:tcW w:w="992" w:type="dxa"/>
            <w:tcBorders>
              <w:top w:val="single" w:sz="4" w:space="0" w:color="auto"/>
            </w:tcBorders>
          </w:tcPr>
          <w:p w14:paraId="704ED602" w14:textId="77777777" w:rsidR="003518B4" w:rsidRDefault="003518B4" w:rsidP="001B22BA">
            <w:pPr>
              <w:spacing w:before="0" w:line="276" w:lineRule="auto"/>
            </w:pPr>
            <w:r>
              <w:t>236.5</w:t>
            </w:r>
          </w:p>
        </w:tc>
        <w:tc>
          <w:tcPr>
            <w:tcW w:w="992" w:type="dxa"/>
            <w:tcBorders>
              <w:top w:val="single" w:sz="4" w:space="0" w:color="auto"/>
            </w:tcBorders>
          </w:tcPr>
          <w:p w14:paraId="1B7504DD" w14:textId="77777777" w:rsidR="003518B4" w:rsidRDefault="003518B4" w:rsidP="001B22BA">
            <w:pPr>
              <w:spacing w:before="0" w:line="276" w:lineRule="auto"/>
            </w:pPr>
            <w:r>
              <w:t>236.4</w:t>
            </w:r>
          </w:p>
        </w:tc>
        <w:tc>
          <w:tcPr>
            <w:tcW w:w="993" w:type="dxa"/>
            <w:tcBorders>
              <w:top w:val="single" w:sz="4" w:space="0" w:color="auto"/>
            </w:tcBorders>
          </w:tcPr>
          <w:p w14:paraId="734848C1" w14:textId="77777777" w:rsidR="003518B4" w:rsidRDefault="003518B4" w:rsidP="001B22BA">
            <w:pPr>
              <w:spacing w:before="0" w:line="276" w:lineRule="auto"/>
            </w:pPr>
            <w:r>
              <w:t>236.5</w:t>
            </w:r>
          </w:p>
        </w:tc>
        <w:tc>
          <w:tcPr>
            <w:tcW w:w="992" w:type="dxa"/>
            <w:tcBorders>
              <w:top w:val="single" w:sz="4" w:space="0" w:color="auto"/>
            </w:tcBorders>
          </w:tcPr>
          <w:p w14:paraId="371C1657" w14:textId="77777777" w:rsidR="003518B4" w:rsidRDefault="003518B4" w:rsidP="001B22BA">
            <w:pPr>
              <w:spacing w:before="0" w:line="276" w:lineRule="auto"/>
            </w:pPr>
            <w:r>
              <w:t>236.6</w:t>
            </w:r>
          </w:p>
        </w:tc>
        <w:tc>
          <w:tcPr>
            <w:tcW w:w="992" w:type="dxa"/>
            <w:tcBorders>
              <w:top w:val="single" w:sz="4" w:space="0" w:color="auto"/>
            </w:tcBorders>
          </w:tcPr>
          <w:p w14:paraId="4B91D5C1" w14:textId="77777777" w:rsidR="003518B4" w:rsidRDefault="003518B4" w:rsidP="001B22BA">
            <w:pPr>
              <w:spacing w:before="0" w:line="276" w:lineRule="auto"/>
            </w:pPr>
            <w:r>
              <w:t>236.5</w:t>
            </w:r>
          </w:p>
        </w:tc>
        <w:tc>
          <w:tcPr>
            <w:tcW w:w="992" w:type="dxa"/>
            <w:tcBorders>
              <w:top w:val="single" w:sz="4" w:space="0" w:color="auto"/>
            </w:tcBorders>
          </w:tcPr>
          <w:p w14:paraId="34C23843" w14:textId="77777777" w:rsidR="003518B4" w:rsidRDefault="003518B4" w:rsidP="001B22BA">
            <w:pPr>
              <w:spacing w:before="0" w:line="276" w:lineRule="auto"/>
            </w:pPr>
            <w:r>
              <w:t>236.6</w:t>
            </w:r>
          </w:p>
        </w:tc>
        <w:tc>
          <w:tcPr>
            <w:tcW w:w="993" w:type="dxa"/>
            <w:tcBorders>
              <w:top w:val="single" w:sz="4" w:space="0" w:color="auto"/>
            </w:tcBorders>
          </w:tcPr>
          <w:p w14:paraId="19F53271" w14:textId="77777777" w:rsidR="003518B4" w:rsidRDefault="003518B4" w:rsidP="001B22BA">
            <w:pPr>
              <w:spacing w:before="0" w:line="276" w:lineRule="auto"/>
            </w:pPr>
            <w:r>
              <w:t>236.5</w:t>
            </w:r>
          </w:p>
        </w:tc>
        <w:tc>
          <w:tcPr>
            <w:tcW w:w="992" w:type="dxa"/>
            <w:tcBorders>
              <w:top w:val="single" w:sz="4" w:space="0" w:color="auto"/>
            </w:tcBorders>
          </w:tcPr>
          <w:p w14:paraId="6E9CD331" w14:textId="77777777" w:rsidR="003518B4" w:rsidRDefault="003518B4" w:rsidP="001B22BA">
            <w:pPr>
              <w:spacing w:before="0" w:line="276" w:lineRule="auto"/>
            </w:pPr>
            <w:r>
              <w:t>236.6</w:t>
            </w:r>
          </w:p>
        </w:tc>
        <w:tc>
          <w:tcPr>
            <w:tcW w:w="992" w:type="dxa"/>
            <w:tcBorders>
              <w:top w:val="single" w:sz="4" w:space="0" w:color="auto"/>
            </w:tcBorders>
          </w:tcPr>
          <w:p w14:paraId="115EFD35" w14:textId="77777777" w:rsidR="003518B4" w:rsidRDefault="003518B4" w:rsidP="001B22BA">
            <w:pPr>
              <w:spacing w:before="0" w:line="276" w:lineRule="auto"/>
            </w:pPr>
            <w:r>
              <w:t>236.6</w:t>
            </w:r>
          </w:p>
        </w:tc>
        <w:tc>
          <w:tcPr>
            <w:tcW w:w="992" w:type="dxa"/>
            <w:tcBorders>
              <w:top w:val="single" w:sz="4" w:space="0" w:color="auto"/>
            </w:tcBorders>
          </w:tcPr>
          <w:p w14:paraId="04249E38" w14:textId="77777777" w:rsidR="003518B4" w:rsidRDefault="003518B4" w:rsidP="001B22BA">
            <w:pPr>
              <w:spacing w:before="0" w:line="276" w:lineRule="auto"/>
            </w:pPr>
            <w:r>
              <w:t>236.5</w:t>
            </w:r>
          </w:p>
        </w:tc>
        <w:tc>
          <w:tcPr>
            <w:tcW w:w="1843" w:type="dxa"/>
            <w:tcBorders>
              <w:top w:val="single" w:sz="4" w:space="0" w:color="auto"/>
            </w:tcBorders>
          </w:tcPr>
          <w:p w14:paraId="0BD67428" w14:textId="77777777" w:rsidR="003518B4" w:rsidRDefault="003518B4" w:rsidP="001B22BA">
            <w:pPr>
              <w:spacing w:before="0" w:line="276" w:lineRule="auto"/>
            </w:pPr>
            <w:r>
              <w:t>10</w:t>
            </w:r>
          </w:p>
        </w:tc>
      </w:tr>
      <w:tr w:rsidR="003518B4" w14:paraId="3FA2589A" w14:textId="77777777" w:rsidTr="00FD1B28">
        <w:trPr>
          <w:jc w:val="center"/>
        </w:trPr>
        <w:tc>
          <w:tcPr>
            <w:tcW w:w="1418" w:type="dxa"/>
            <w:shd w:val="clear" w:color="auto" w:fill="F2F2F2" w:themeFill="background1" w:themeFillShade="F2"/>
          </w:tcPr>
          <w:p w14:paraId="645404DC" w14:textId="77777777" w:rsidR="003518B4" w:rsidRDefault="003518B4" w:rsidP="001B22BA">
            <w:pPr>
              <w:spacing w:before="0" w:line="276" w:lineRule="auto"/>
            </w:pPr>
            <w:r>
              <w:t>2</w:t>
            </w:r>
          </w:p>
        </w:tc>
        <w:tc>
          <w:tcPr>
            <w:tcW w:w="992" w:type="dxa"/>
            <w:shd w:val="clear" w:color="auto" w:fill="F2F2F2" w:themeFill="background1" w:themeFillShade="F2"/>
            <w:vAlign w:val="bottom"/>
          </w:tcPr>
          <w:p w14:paraId="064B568C" w14:textId="77777777" w:rsidR="003518B4" w:rsidRPr="000F6E47" w:rsidRDefault="003518B4" w:rsidP="001B22BA">
            <w:pPr>
              <w:spacing w:before="0" w:line="276" w:lineRule="auto"/>
            </w:pPr>
            <w:r w:rsidRPr="000F6E47">
              <w:rPr>
                <w:rFonts w:ascii="Calibri" w:hAnsi="Calibri"/>
                <w:color w:val="000000"/>
              </w:rPr>
              <w:t>25.53</w:t>
            </w:r>
          </w:p>
        </w:tc>
        <w:tc>
          <w:tcPr>
            <w:tcW w:w="992" w:type="dxa"/>
            <w:shd w:val="clear" w:color="auto" w:fill="F2F2F2" w:themeFill="background1" w:themeFillShade="F2"/>
            <w:vAlign w:val="bottom"/>
          </w:tcPr>
          <w:p w14:paraId="1343FE8C" w14:textId="77777777" w:rsidR="003518B4" w:rsidRPr="000F6E47" w:rsidRDefault="003518B4" w:rsidP="001B22BA">
            <w:pPr>
              <w:spacing w:before="0" w:line="276" w:lineRule="auto"/>
            </w:pPr>
            <w:r w:rsidRPr="000F6E47">
              <w:rPr>
                <w:rFonts w:ascii="Calibri" w:hAnsi="Calibri"/>
                <w:color w:val="000000"/>
              </w:rPr>
              <w:t>25.63</w:t>
            </w:r>
          </w:p>
        </w:tc>
        <w:tc>
          <w:tcPr>
            <w:tcW w:w="993" w:type="dxa"/>
            <w:shd w:val="clear" w:color="auto" w:fill="F2F2F2" w:themeFill="background1" w:themeFillShade="F2"/>
            <w:vAlign w:val="bottom"/>
          </w:tcPr>
          <w:p w14:paraId="3288F17D" w14:textId="77777777" w:rsidR="003518B4" w:rsidRPr="000F6E47" w:rsidRDefault="003518B4" w:rsidP="001B22BA">
            <w:pPr>
              <w:spacing w:before="0" w:line="276" w:lineRule="auto"/>
            </w:pPr>
            <w:r w:rsidRPr="000F6E47">
              <w:rPr>
                <w:rFonts w:ascii="Calibri" w:hAnsi="Calibri"/>
                <w:color w:val="000000"/>
              </w:rPr>
              <w:t>25.60</w:t>
            </w:r>
          </w:p>
        </w:tc>
        <w:tc>
          <w:tcPr>
            <w:tcW w:w="992" w:type="dxa"/>
            <w:shd w:val="clear" w:color="auto" w:fill="F2F2F2" w:themeFill="background1" w:themeFillShade="F2"/>
            <w:vAlign w:val="bottom"/>
          </w:tcPr>
          <w:p w14:paraId="4AA51DD4" w14:textId="77777777" w:rsidR="003518B4" w:rsidRPr="000F6E47" w:rsidRDefault="003518B4" w:rsidP="001B22BA">
            <w:pPr>
              <w:spacing w:before="0" w:line="276" w:lineRule="auto"/>
            </w:pPr>
            <w:r w:rsidRPr="000F6E47">
              <w:rPr>
                <w:rFonts w:ascii="Calibri" w:hAnsi="Calibri"/>
                <w:color w:val="000000"/>
              </w:rPr>
              <w:t>25.58</w:t>
            </w:r>
          </w:p>
        </w:tc>
        <w:tc>
          <w:tcPr>
            <w:tcW w:w="992" w:type="dxa"/>
            <w:shd w:val="clear" w:color="auto" w:fill="F2F2F2" w:themeFill="background1" w:themeFillShade="F2"/>
            <w:vAlign w:val="bottom"/>
          </w:tcPr>
          <w:p w14:paraId="3B762A8D" w14:textId="77777777" w:rsidR="003518B4" w:rsidRPr="000F6E47" w:rsidRDefault="003518B4" w:rsidP="001B22BA">
            <w:pPr>
              <w:spacing w:before="0" w:line="276" w:lineRule="auto"/>
            </w:pPr>
            <w:r w:rsidRPr="000F6E47">
              <w:rPr>
                <w:rFonts w:ascii="Calibri" w:hAnsi="Calibri"/>
                <w:color w:val="000000"/>
              </w:rPr>
              <w:t>25.64</w:t>
            </w:r>
          </w:p>
        </w:tc>
        <w:tc>
          <w:tcPr>
            <w:tcW w:w="992" w:type="dxa"/>
            <w:shd w:val="clear" w:color="auto" w:fill="F2F2F2" w:themeFill="background1" w:themeFillShade="F2"/>
            <w:vAlign w:val="bottom"/>
          </w:tcPr>
          <w:p w14:paraId="3F4B4993" w14:textId="77777777" w:rsidR="003518B4" w:rsidRPr="000F6E47" w:rsidRDefault="003518B4" w:rsidP="001B22BA">
            <w:pPr>
              <w:spacing w:before="0" w:line="276" w:lineRule="auto"/>
            </w:pPr>
            <w:r w:rsidRPr="000F6E47">
              <w:rPr>
                <w:rFonts w:ascii="Calibri" w:hAnsi="Calibri"/>
                <w:color w:val="000000"/>
              </w:rPr>
              <w:t>25.56</w:t>
            </w:r>
          </w:p>
        </w:tc>
        <w:tc>
          <w:tcPr>
            <w:tcW w:w="993" w:type="dxa"/>
            <w:shd w:val="clear" w:color="auto" w:fill="F2F2F2" w:themeFill="background1" w:themeFillShade="F2"/>
            <w:vAlign w:val="bottom"/>
          </w:tcPr>
          <w:p w14:paraId="46526AE3" w14:textId="77777777" w:rsidR="003518B4" w:rsidRPr="000F6E47" w:rsidRDefault="003518B4" w:rsidP="001B22BA">
            <w:pPr>
              <w:spacing w:before="0" w:line="276" w:lineRule="auto"/>
            </w:pPr>
            <w:r w:rsidRPr="000F6E47">
              <w:rPr>
                <w:rFonts w:ascii="Calibri" w:hAnsi="Calibri"/>
                <w:color w:val="000000"/>
              </w:rPr>
              <w:t>25.54</w:t>
            </w:r>
          </w:p>
        </w:tc>
        <w:tc>
          <w:tcPr>
            <w:tcW w:w="992" w:type="dxa"/>
            <w:shd w:val="clear" w:color="auto" w:fill="F2F2F2" w:themeFill="background1" w:themeFillShade="F2"/>
            <w:vAlign w:val="bottom"/>
          </w:tcPr>
          <w:p w14:paraId="62DB622D" w14:textId="77777777" w:rsidR="003518B4" w:rsidRPr="000F6E47" w:rsidRDefault="003518B4" w:rsidP="001B22BA">
            <w:pPr>
              <w:spacing w:before="0" w:line="276" w:lineRule="auto"/>
            </w:pPr>
            <w:r w:rsidRPr="000F6E47">
              <w:rPr>
                <w:rFonts w:ascii="Calibri" w:hAnsi="Calibri"/>
                <w:color w:val="000000"/>
              </w:rPr>
              <w:t>25.65</w:t>
            </w:r>
          </w:p>
        </w:tc>
        <w:tc>
          <w:tcPr>
            <w:tcW w:w="992" w:type="dxa"/>
            <w:shd w:val="clear" w:color="auto" w:fill="F2F2F2" w:themeFill="background1" w:themeFillShade="F2"/>
            <w:vAlign w:val="bottom"/>
          </w:tcPr>
          <w:p w14:paraId="15523EC7" w14:textId="77777777" w:rsidR="003518B4" w:rsidRPr="000F6E47" w:rsidRDefault="003518B4" w:rsidP="001B22BA">
            <w:pPr>
              <w:spacing w:before="0" w:line="276" w:lineRule="auto"/>
            </w:pPr>
            <w:r w:rsidRPr="000F6E47">
              <w:rPr>
                <w:rFonts w:ascii="Calibri" w:hAnsi="Calibri"/>
                <w:color w:val="000000"/>
              </w:rPr>
              <w:t>25.63</w:t>
            </w:r>
          </w:p>
        </w:tc>
        <w:tc>
          <w:tcPr>
            <w:tcW w:w="992" w:type="dxa"/>
            <w:shd w:val="clear" w:color="auto" w:fill="F2F2F2" w:themeFill="background1" w:themeFillShade="F2"/>
            <w:vAlign w:val="bottom"/>
          </w:tcPr>
          <w:p w14:paraId="0F3F1763" w14:textId="77777777" w:rsidR="003518B4" w:rsidRPr="000F6E47" w:rsidRDefault="003518B4" w:rsidP="001B22BA">
            <w:pPr>
              <w:spacing w:before="0" w:line="276" w:lineRule="auto"/>
            </w:pPr>
            <w:r w:rsidRPr="000F6E47">
              <w:rPr>
                <w:rFonts w:ascii="Calibri" w:hAnsi="Calibri"/>
                <w:color w:val="000000"/>
              </w:rPr>
              <w:t>25.53</w:t>
            </w:r>
          </w:p>
        </w:tc>
        <w:tc>
          <w:tcPr>
            <w:tcW w:w="1843" w:type="dxa"/>
            <w:shd w:val="clear" w:color="auto" w:fill="F2F2F2" w:themeFill="background1" w:themeFillShade="F2"/>
          </w:tcPr>
          <w:p w14:paraId="0270E232" w14:textId="77777777" w:rsidR="003518B4" w:rsidRDefault="003518B4" w:rsidP="001B22BA">
            <w:pPr>
              <w:spacing w:before="0" w:line="276" w:lineRule="auto"/>
            </w:pPr>
            <w:r>
              <w:t>1</w:t>
            </w:r>
          </w:p>
        </w:tc>
      </w:tr>
      <w:tr w:rsidR="003518B4" w14:paraId="33CD5960" w14:textId="77777777" w:rsidTr="00FD1B28">
        <w:trPr>
          <w:jc w:val="center"/>
        </w:trPr>
        <w:tc>
          <w:tcPr>
            <w:tcW w:w="1418" w:type="dxa"/>
          </w:tcPr>
          <w:p w14:paraId="522DEDE1" w14:textId="77777777" w:rsidR="003518B4" w:rsidRDefault="003518B4" w:rsidP="001B22BA">
            <w:pPr>
              <w:spacing w:before="0" w:line="276" w:lineRule="auto"/>
            </w:pPr>
            <w:r>
              <w:t>3</w:t>
            </w:r>
          </w:p>
        </w:tc>
        <w:tc>
          <w:tcPr>
            <w:tcW w:w="992" w:type="dxa"/>
            <w:shd w:val="clear" w:color="auto" w:fill="FFFFFF" w:themeFill="background1"/>
            <w:vAlign w:val="bottom"/>
          </w:tcPr>
          <w:p w14:paraId="470BAABA" w14:textId="77777777" w:rsidR="003518B4" w:rsidRDefault="003518B4" w:rsidP="001B22BA">
            <w:pPr>
              <w:spacing w:before="0" w:line="276" w:lineRule="auto"/>
            </w:pPr>
            <w:r>
              <w:rPr>
                <w:rFonts w:ascii="Calibri" w:hAnsi="Calibri"/>
                <w:color w:val="000000"/>
              </w:rPr>
              <w:t>25.64</w:t>
            </w:r>
          </w:p>
        </w:tc>
        <w:tc>
          <w:tcPr>
            <w:tcW w:w="992" w:type="dxa"/>
            <w:shd w:val="clear" w:color="auto" w:fill="FFFFFF" w:themeFill="background1"/>
            <w:vAlign w:val="bottom"/>
          </w:tcPr>
          <w:p w14:paraId="25A1812E" w14:textId="77777777" w:rsidR="003518B4" w:rsidRDefault="003518B4" w:rsidP="001B22BA">
            <w:pPr>
              <w:spacing w:before="0" w:line="276" w:lineRule="auto"/>
            </w:pPr>
            <w:r>
              <w:rPr>
                <w:rFonts w:ascii="Calibri" w:hAnsi="Calibri"/>
                <w:color w:val="000000"/>
              </w:rPr>
              <w:t>25.54</w:t>
            </w:r>
          </w:p>
        </w:tc>
        <w:tc>
          <w:tcPr>
            <w:tcW w:w="993" w:type="dxa"/>
            <w:shd w:val="clear" w:color="auto" w:fill="FFFFFF" w:themeFill="background1"/>
            <w:vAlign w:val="bottom"/>
          </w:tcPr>
          <w:p w14:paraId="3FE592DC" w14:textId="77777777" w:rsidR="003518B4" w:rsidRDefault="003518B4" w:rsidP="001B22BA">
            <w:pPr>
              <w:spacing w:before="0" w:line="276" w:lineRule="auto"/>
            </w:pPr>
            <w:r>
              <w:rPr>
                <w:rFonts w:ascii="Calibri" w:hAnsi="Calibri"/>
                <w:color w:val="000000"/>
              </w:rPr>
              <w:t>25.51</w:t>
            </w:r>
          </w:p>
        </w:tc>
        <w:tc>
          <w:tcPr>
            <w:tcW w:w="992" w:type="dxa"/>
            <w:shd w:val="clear" w:color="auto" w:fill="FFFFFF" w:themeFill="background1"/>
            <w:vAlign w:val="bottom"/>
          </w:tcPr>
          <w:p w14:paraId="653FD0E5" w14:textId="77777777" w:rsidR="003518B4" w:rsidRDefault="003518B4" w:rsidP="001B22BA">
            <w:pPr>
              <w:spacing w:before="0" w:line="276" w:lineRule="auto"/>
            </w:pPr>
            <w:r>
              <w:rPr>
                <w:rFonts w:ascii="Calibri" w:hAnsi="Calibri"/>
                <w:color w:val="000000"/>
              </w:rPr>
              <w:t>25.55</w:t>
            </w:r>
          </w:p>
        </w:tc>
        <w:tc>
          <w:tcPr>
            <w:tcW w:w="992" w:type="dxa"/>
            <w:shd w:val="clear" w:color="auto" w:fill="FFFFFF" w:themeFill="background1"/>
            <w:vAlign w:val="bottom"/>
          </w:tcPr>
          <w:p w14:paraId="5C3DCC43" w14:textId="77777777" w:rsidR="003518B4" w:rsidRDefault="003518B4" w:rsidP="001B22BA">
            <w:pPr>
              <w:spacing w:before="0" w:line="276" w:lineRule="auto"/>
            </w:pPr>
            <w:r>
              <w:rPr>
                <w:rFonts w:ascii="Calibri" w:hAnsi="Calibri"/>
                <w:color w:val="000000"/>
              </w:rPr>
              <w:t>25.54</w:t>
            </w:r>
          </w:p>
        </w:tc>
        <w:tc>
          <w:tcPr>
            <w:tcW w:w="992" w:type="dxa"/>
            <w:shd w:val="clear" w:color="auto" w:fill="FFFFFF" w:themeFill="background1"/>
            <w:vAlign w:val="bottom"/>
          </w:tcPr>
          <w:p w14:paraId="49D215D5" w14:textId="77777777" w:rsidR="003518B4" w:rsidRDefault="003518B4" w:rsidP="001B22BA">
            <w:pPr>
              <w:spacing w:before="0" w:line="276" w:lineRule="auto"/>
            </w:pPr>
            <w:r>
              <w:rPr>
                <w:rFonts w:ascii="Calibri" w:hAnsi="Calibri"/>
                <w:color w:val="000000"/>
              </w:rPr>
              <w:t>25.56</w:t>
            </w:r>
          </w:p>
        </w:tc>
        <w:tc>
          <w:tcPr>
            <w:tcW w:w="993" w:type="dxa"/>
            <w:shd w:val="clear" w:color="auto" w:fill="FFFFFF" w:themeFill="background1"/>
            <w:vAlign w:val="bottom"/>
          </w:tcPr>
          <w:p w14:paraId="1B9C7103" w14:textId="77777777" w:rsidR="003518B4" w:rsidRDefault="003518B4" w:rsidP="001B22BA">
            <w:pPr>
              <w:spacing w:before="0" w:line="276" w:lineRule="auto"/>
            </w:pPr>
            <w:r>
              <w:rPr>
                <w:rFonts w:ascii="Calibri" w:hAnsi="Calibri"/>
                <w:color w:val="000000"/>
              </w:rPr>
              <w:t>25.58</w:t>
            </w:r>
          </w:p>
        </w:tc>
        <w:tc>
          <w:tcPr>
            <w:tcW w:w="992" w:type="dxa"/>
            <w:shd w:val="clear" w:color="auto" w:fill="FFFFFF" w:themeFill="background1"/>
            <w:vAlign w:val="bottom"/>
          </w:tcPr>
          <w:p w14:paraId="5BA83164" w14:textId="77777777" w:rsidR="003518B4" w:rsidRDefault="003518B4" w:rsidP="001B22BA">
            <w:pPr>
              <w:spacing w:before="0" w:line="276" w:lineRule="auto"/>
            </w:pPr>
            <w:r>
              <w:rPr>
                <w:rFonts w:ascii="Calibri" w:hAnsi="Calibri"/>
                <w:color w:val="000000"/>
              </w:rPr>
              <w:t>25.64</w:t>
            </w:r>
          </w:p>
        </w:tc>
        <w:tc>
          <w:tcPr>
            <w:tcW w:w="992" w:type="dxa"/>
            <w:shd w:val="clear" w:color="auto" w:fill="FFFFFF" w:themeFill="background1"/>
            <w:vAlign w:val="bottom"/>
          </w:tcPr>
          <w:p w14:paraId="5E7BB719" w14:textId="77777777" w:rsidR="003518B4" w:rsidRDefault="003518B4" w:rsidP="001B22BA">
            <w:pPr>
              <w:spacing w:before="0" w:line="276" w:lineRule="auto"/>
            </w:pPr>
            <w:r>
              <w:rPr>
                <w:rFonts w:ascii="Calibri" w:hAnsi="Calibri"/>
                <w:color w:val="000000"/>
              </w:rPr>
              <w:t>25.62</w:t>
            </w:r>
          </w:p>
        </w:tc>
        <w:tc>
          <w:tcPr>
            <w:tcW w:w="992" w:type="dxa"/>
            <w:shd w:val="clear" w:color="auto" w:fill="FFFFFF" w:themeFill="background1"/>
            <w:vAlign w:val="bottom"/>
          </w:tcPr>
          <w:p w14:paraId="4B2C17E4" w14:textId="77777777" w:rsidR="003518B4" w:rsidRDefault="003518B4" w:rsidP="001B22BA">
            <w:pPr>
              <w:spacing w:before="0" w:line="276" w:lineRule="auto"/>
            </w:pPr>
            <w:r>
              <w:rPr>
                <w:rFonts w:ascii="Calibri" w:hAnsi="Calibri"/>
                <w:color w:val="000000"/>
              </w:rPr>
              <w:t>25.61</w:t>
            </w:r>
          </w:p>
        </w:tc>
        <w:tc>
          <w:tcPr>
            <w:tcW w:w="1843" w:type="dxa"/>
          </w:tcPr>
          <w:p w14:paraId="759D6F8D" w14:textId="77777777" w:rsidR="003518B4" w:rsidRDefault="003518B4" w:rsidP="001B22BA">
            <w:pPr>
              <w:spacing w:before="0" w:line="276" w:lineRule="auto"/>
            </w:pPr>
            <w:r>
              <w:t>1</w:t>
            </w:r>
          </w:p>
        </w:tc>
      </w:tr>
      <w:tr w:rsidR="003518B4" w14:paraId="6C13BF43" w14:textId="77777777" w:rsidTr="00FD1B28">
        <w:trPr>
          <w:jc w:val="center"/>
        </w:trPr>
        <w:tc>
          <w:tcPr>
            <w:tcW w:w="1418" w:type="dxa"/>
            <w:shd w:val="clear" w:color="auto" w:fill="F2F2F2" w:themeFill="background1" w:themeFillShade="F2"/>
          </w:tcPr>
          <w:p w14:paraId="67EA9A1B" w14:textId="77777777" w:rsidR="003518B4" w:rsidRDefault="003518B4" w:rsidP="001B22BA">
            <w:pPr>
              <w:spacing w:before="0" w:line="276" w:lineRule="auto"/>
            </w:pPr>
            <w:r>
              <w:t>4</w:t>
            </w:r>
          </w:p>
        </w:tc>
        <w:tc>
          <w:tcPr>
            <w:tcW w:w="992" w:type="dxa"/>
            <w:shd w:val="clear" w:color="auto" w:fill="F2F2F2" w:themeFill="background1" w:themeFillShade="F2"/>
            <w:vAlign w:val="bottom"/>
          </w:tcPr>
          <w:p w14:paraId="2E26DCAB" w14:textId="77777777" w:rsidR="003518B4" w:rsidRDefault="003518B4" w:rsidP="001B22BA">
            <w:pPr>
              <w:spacing w:before="0" w:line="276" w:lineRule="auto"/>
            </w:pPr>
            <w:r>
              <w:rPr>
                <w:rFonts w:ascii="Calibri" w:hAnsi="Calibri"/>
                <w:color w:val="000000"/>
              </w:rPr>
              <w:t>25.50</w:t>
            </w:r>
          </w:p>
        </w:tc>
        <w:tc>
          <w:tcPr>
            <w:tcW w:w="992" w:type="dxa"/>
            <w:shd w:val="clear" w:color="auto" w:fill="F2F2F2" w:themeFill="background1" w:themeFillShade="F2"/>
            <w:vAlign w:val="bottom"/>
          </w:tcPr>
          <w:p w14:paraId="23EC6450" w14:textId="77777777" w:rsidR="003518B4" w:rsidRDefault="003518B4" w:rsidP="001B22BA">
            <w:pPr>
              <w:spacing w:before="0" w:line="276" w:lineRule="auto"/>
            </w:pPr>
            <w:r>
              <w:rPr>
                <w:rFonts w:ascii="Calibri" w:hAnsi="Calibri"/>
                <w:color w:val="000000"/>
              </w:rPr>
              <w:t>25.51</w:t>
            </w:r>
          </w:p>
        </w:tc>
        <w:tc>
          <w:tcPr>
            <w:tcW w:w="993" w:type="dxa"/>
            <w:shd w:val="clear" w:color="auto" w:fill="F2F2F2" w:themeFill="background1" w:themeFillShade="F2"/>
            <w:vAlign w:val="bottom"/>
          </w:tcPr>
          <w:p w14:paraId="3ED122E2" w14:textId="77777777" w:rsidR="003518B4" w:rsidRDefault="003518B4" w:rsidP="001B22BA">
            <w:pPr>
              <w:spacing w:before="0" w:line="276" w:lineRule="auto"/>
            </w:pPr>
            <w:r>
              <w:rPr>
                <w:rFonts w:ascii="Calibri" w:hAnsi="Calibri"/>
                <w:color w:val="000000"/>
              </w:rPr>
              <w:t>25.54</w:t>
            </w:r>
          </w:p>
        </w:tc>
        <w:tc>
          <w:tcPr>
            <w:tcW w:w="992" w:type="dxa"/>
            <w:shd w:val="clear" w:color="auto" w:fill="F2F2F2" w:themeFill="background1" w:themeFillShade="F2"/>
            <w:vAlign w:val="bottom"/>
          </w:tcPr>
          <w:p w14:paraId="78341F6D" w14:textId="77777777" w:rsidR="003518B4" w:rsidRDefault="003518B4" w:rsidP="001B22BA">
            <w:pPr>
              <w:spacing w:before="0" w:line="276" w:lineRule="auto"/>
            </w:pPr>
            <w:r>
              <w:rPr>
                <w:rFonts w:ascii="Calibri" w:hAnsi="Calibri"/>
                <w:color w:val="000000"/>
              </w:rPr>
              <w:t>25.58</w:t>
            </w:r>
          </w:p>
        </w:tc>
        <w:tc>
          <w:tcPr>
            <w:tcW w:w="992" w:type="dxa"/>
            <w:shd w:val="clear" w:color="auto" w:fill="F2F2F2" w:themeFill="background1" w:themeFillShade="F2"/>
            <w:vAlign w:val="bottom"/>
          </w:tcPr>
          <w:p w14:paraId="02A684F3" w14:textId="77777777" w:rsidR="003518B4" w:rsidRDefault="003518B4" w:rsidP="001B22BA">
            <w:pPr>
              <w:spacing w:before="0" w:line="276" w:lineRule="auto"/>
            </w:pPr>
            <w:r>
              <w:rPr>
                <w:rFonts w:ascii="Calibri" w:hAnsi="Calibri"/>
                <w:color w:val="000000"/>
              </w:rPr>
              <w:t>25.54</w:t>
            </w:r>
          </w:p>
        </w:tc>
        <w:tc>
          <w:tcPr>
            <w:tcW w:w="992" w:type="dxa"/>
            <w:shd w:val="clear" w:color="auto" w:fill="F2F2F2" w:themeFill="background1" w:themeFillShade="F2"/>
            <w:vAlign w:val="bottom"/>
          </w:tcPr>
          <w:p w14:paraId="49470491" w14:textId="77777777" w:rsidR="003518B4" w:rsidRDefault="003518B4" w:rsidP="001B22BA">
            <w:pPr>
              <w:spacing w:before="0" w:line="276" w:lineRule="auto"/>
            </w:pPr>
            <w:r>
              <w:rPr>
                <w:rFonts w:ascii="Calibri" w:hAnsi="Calibri"/>
                <w:color w:val="000000"/>
              </w:rPr>
              <w:t>25.62</w:t>
            </w:r>
          </w:p>
        </w:tc>
        <w:tc>
          <w:tcPr>
            <w:tcW w:w="993" w:type="dxa"/>
            <w:shd w:val="clear" w:color="auto" w:fill="F2F2F2" w:themeFill="background1" w:themeFillShade="F2"/>
            <w:vAlign w:val="bottom"/>
          </w:tcPr>
          <w:p w14:paraId="4487018D" w14:textId="77777777" w:rsidR="003518B4" w:rsidRDefault="003518B4" w:rsidP="001B22BA">
            <w:pPr>
              <w:spacing w:before="0" w:line="276" w:lineRule="auto"/>
            </w:pPr>
            <w:r>
              <w:rPr>
                <w:rFonts w:ascii="Calibri" w:hAnsi="Calibri"/>
                <w:color w:val="000000"/>
              </w:rPr>
              <w:t>25.54</w:t>
            </w:r>
          </w:p>
        </w:tc>
        <w:tc>
          <w:tcPr>
            <w:tcW w:w="992" w:type="dxa"/>
            <w:shd w:val="clear" w:color="auto" w:fill="F2F2F2" w:themeFill="background1" w:themeFillShade="F2"/>
            <w:vAlign w:val="bottom"/>
          </w:tcPr>
          <w:p w14:paraId="0A5344A9" w14:textId="77777777" w:rsidR="003518B4" w:rsidRDefault="003518B4" w:rsidP="001B22BA">
            <w:pPr>
              <w:spacing w:before="0" w:line="276" w:lineRule="auto"/>
            </w:pPr>
            <w:r>
              <w:rPr>
                <w:rFonts w:ascii="Calibri" w:hAnsi="Calibri"/>
                <w:color w:val="000000"/>
              </w:rPr>
              <w:t>25.68</w:t>
            </w:r>
          </w:p>
        </w:tc>
        <w:tc>
          <w:tcPr>
            <w:tcW w:w="992" w:type="dxa"/>
            <w:shd w:val="clear" w:color="auto" w:fill="F2F2F2" w:themeFill="background1" w:themeFillShade="F2"/>
            <w:vAlign w:val="bottom"/>
          </w:tcPr>
          <w:p w14:paraId="377DB0FB" w14:textId="77777777" w:rsidR="003518B4" w:rsidRDefault="003518B4" w:rsidP="001B22BA">
            <w:pPr>
              <w:spacing w:before="0" w:line="276" w:lineRule="auto"/>
            </w:pPr>
            <w:r>
              <w:rPr>
                <w:rFonts w:ascii="Calibri" w:hAnsi="Calibri"/>
                <w:color w:val="000000"/>
              </w:rPr>
              <w:t>25.58</w:t>
            </w:r>
          </w:p>
        </w:tc>
        <w:tc>
          <w:tcPr>
            <w:tcW w:w="992" w:type="dxa"/>
            <w:shd w:val="clear" w:color="auto" w:fill="F2F2F2" w:themeFill="background1" w:themeFillShade="F2"/>
            <w:vAlign w:val="bottom"/>
          </w:tcPr>
          <w:p w14:paraId="6BFB5FC1" w14:textId="77777777" w:rsidR="003518B4" w:rsidRDefault="003518B4" w:rsidP="001B22BA">
            <w:pPr>
              <w:spacing w:before="0" w:line="276" w:lineRule="auto"/>
            </w:pPr>
            <w:r>
              <w:rPr>
                <w:rFonts w:ascii="Calibri" w:hAnsi="Calibri"/>
                <w:color w:val="000000"/>
              </w:rPr>
              <w:t>25.56</w:t>
            </w:r>
          </w:p>
        </w:tc>
        <w:tc>
          <w:tcPr>
            <w:tcW w:w="1843" w:type="dxa"/>
            <w:shd w:val="clear" w:color="auto" w:fill="F2F2F2" w:themeFill="background1" w:themeFillShade="F2"/>
          </w:tcPr>
          <w:p w14:paraId="25954F66" w14:textId="77777777" w:rsidR="003518B4" w:rsidRDefault="003518B4" w:rsidP="001B22BA">
            <w:pPr>
              <w:spacing w:before="0" w:line="276" w:lineRule="auto"/>
            </w:pPr>
            <w:r>
              <w:t>1</w:t>
            </w:r>
          </w:p>
        </w:tc>
      </w:tr>
      <w:tr w:rsidR="003518B4" w14:paraId="4A2B5DB2" w14:textId="77777777" w:rsidTr="00FD1B28">
        <w:trPr>
          <w:jc w:val="center"/>
        </w:trPr>
        <w:tc>
          <w:tcPr>
            <w:tcW w:w="1418" w:type="dxa"/>
          </w:tcPr>
          <w:p w14:paraId="4C9D6AEB" w14:textId="77777777" w:rsidR="003518B4" w:rsidRDefault="003518B4" w:rsidP="001B22BA">
            <w:pPr>
              <w:spacing w:before="0" w:line="276" w:lineRule="auto"/>
            </w:pPr>
            <w:r>
              <w:t>5</w:t>
            </w:r>
          </w:p>
        </w:tc>
        <w:tc>
          <w:tcPr>
            <w:tcW w:w="992" w:type="dxa"/>
            <w:shd w:val="clear" w:color="auto" w:fill="FFFFFF" w:themeFill="background1"/>
            <w:vAlign w:val="bottom"/>
          </w:tcPr>
          <w:p w14:paraId="4E1BA3B2" w14:textId="77777777" w:rsidR="003518B4" w:rsidRDefault="003518B4" w:rsidP="001B22BA">
            <w:pPr>
              <w:spacing w:before="0" w:line="276" w:lineRule="auto"/>
            </w:pPr>
            <w:r>
              <w:rPr>
                <w:rFonts w:ascii="Calibri" w:hAnsi="Calibri"/>
                <w:color w:val="000000"/>
              </w:rPr>
              <w:t>25.57</w:t>
            </w:r>
          </w:p>
        </w:tc>
        <w:tc>
          <w:tcPr>
            <w:tcW w:w="992" w:type="dxa"/>
            <w:shd w:val="clear" w:color="auto" w:fill="FFFFFF" w:themeFill="background1"/>
            <w:vAlign w:val="bottom"/>
          </w:tcPr>
          <w:p w14:paraId="1563B3D7" w14:textId="77777777" w:rsidR="003518B4" w:rsidRDefault="003518B4" w:rsidP="001B22BA">
            <w:pPr>
              <w:spacing w:before="0" w:line="276" w:lineRule="auto"/>
            </w:pPr>
            <w:r>
              <w:rPr>
                <w:rFonts w:ascii="Calibri" w:hAnsi="Calibri"/>
                <w:color w:val="000000"/>
              </w:rPr>
              <w:t>25.53</w:t>
            </w:r>
          </w:p>
        </w:tc>
        <w:tc>
          <w:tcPr>
            <w:tcW w:w="993" w:type="dxa"/>
            <w:shd w:val="clear" w:color="auto" w:fill="FFFFFF" w:themeFill="background1"/>
            <w:vAlign w:val="bottom"/>
          </w:tcPr>
          <w:p w14:paraId="2CF70038" w14:textId="77777777" w:rsidR="003518B4" w:rsidRDefault="003518B4" w:rsidP="001B22BA">
            <w:pPr>
              <w:spacing w:before="0" w:line="276" w:lineRule="auto"/>
            </w:pPr>
            <w:r>
              <w:rPr>
                <w:rFonts w:ascii="Calibri" w:hAnsi="Calibri"/>
                <w:color w:val="000000"/>
              </w:rPr>
              <w:t>25.53</w:t>
            </w:r>
          </w:p>
        </w:tc>
        <w:tc>
          <w:tcPr>
            <w:tcW w:w="992" w:type="dxa"/>
            <w:shd w:val="clear" w:color="auto" w:fill="FFFFFF" w:themeFill="background1"/>
            <w:vAlign w:val="bottom"/>
          </w:tcPr>
          <w:p w14:paraId="1AD03844" w14:textId="77777777" w:rsidR="003518B4" w:rsidRDefault="003518B4" w:rsidP="001B22BA">
            <w:pPr>
              <w:spacing w:before="0" w:line="276" w:lineRule="auto"/>
            </w:pPr>
            <w:r>
              <w:rPr>
                <w:rFonts w:ascii="Calibri" w:hAnsi="Calibri"/>
                <w:color w:val="000000"/>
              </w:rPr>
              <w:t>25.61</w:t>
            </w:r>
          </w:p>
        </w:tc>
        <w:tc>
          <w:tcPr>
            <w:tcW w:w="992" w:type="dxa"/>
            <w:shd w:val="clear" w:color="auto" w:fill="FFFFFF" w:themeFill="background1"/>
            <w:vAlign w:val="bottom"/>
          </w:tcPr>
          <w:p w14:paraId="410B4CF7" w14:textId="77777777" w:rsidR="003518B4" w:rsidRDefault="003518B4" w:rsidP="001B22BA">
            <w:pPr>
              <w:spacing w:before="0" w:line="276" w:lineRule="auto"/>
            </w:pPr>
            <w:r>
              <w:rPr>
                <w:rFonts w:ascii="Calibri" w:hAnsi="Calibri"/>
                <w:color w:val="000000"/>
              </w:rPr>
              <w:t>25.55</w:t>
            </w:r>
          </w:p>
        </w:tc>
        <w:tc>
          <w:tcPr>
            <w:tcW w:w="992" w:type="dxa"/>
            <w:shd w:val="clear" w:color="auto" w:fill="FFFFFF" w:themeFill="background1"/>
            <w:vAlign w:val="bottom"/>
          </w:tcPr>
          <w:p w14:paraId="69946569" w14:textId="77777777" w:rsidR="003518B4" w:rsidRDefault="003518B4" w:rsidP="001B22BA">
            <w:pPr>
              <w:spacing w:before="0" w:line="276" w:lineRule="auto"/>
            </w:pPr>
            <w:r>
              <w:rPr>
                <w:rFonts w:ascii="Calibri" w:hAnsi="Calibri"/>
                <w:color w:val="000000"/>
              </w:rPr>
              <w:t>25.65</w:t>
            </w:r>
          </w:p>
        </w:tc>
        <w:tc>
          <w:tcPr>
            <w:tcW w:w="993" w:type="dxa"/>
            <w:shd w:val="clear" w:color="auto" w:fill="FFFFFF" w:themeFill="background1"/>
            <w:vAlign w:val="bottom"/>
          </w:tcPr>
          <w:p w14:paraId="7D036A7F" w14:textId="77777777" w:rsidR="003518B4" w:rsidRDefault="003518B4" w:rsidP="001B22BA">
            <w:pPr>
              <w:spacing w:before="0" w:line="276" w:lineRule="auto"/>
            </w:pPr>
            <w:r>
              <w:rPr>
                <w:rFonts w:ascii="Calibri" w:hAnsi="Calibri"/>
                <w:color w:val="000000"/>
              </w:rPr>
              <w:t>25.57</w:t>
            </w:r>
          </w:p>
        </w:tc>
        <w:tc>
          <w:tcPr>
            <w:tcW w:w="992" w:type="dxa"/>
            <w:shd w:val="clear" w:color="auto" w:fill="FFFFFF" w:themeFill="background1"/>
            <w:vAlign w:val="bottom"/>
          </w:tcPr>
          <w:p w14:paraId="071985EC" w14:textId="77777777" w:rsidR="003518B4" w:rsidRDefault="003518B4" w:rsidP="001B22BA">
            <w:pPr>
              <w:spacing w:before="0" w:line="276" w:lineRule="auto"/>
            </w:pPr>
            <w:r>
              <w:rPr>
                <w:rFonts w:ascii="Calibri" w:hAnsi="Calibri"/>
                <w:color w:val="000000"/>
              </w:rPr>
              <w:t>25.54</w:t>
            </w:r>
          </w:p>
        </w:tc>
        <w:tc>
          <w:tcPr>
            <w:tcW w:w="992" w:type="dxa"/>
            <w:shd w:val="clear" w:color="auto" w:fill="FFFFFF" w:themeFill="background1"/>
            <w:vAlign w:val="bottom"/>
          </w:tcPr>
          <w:p w14:paraId="793364E8" w14:textId="77777777" w:rsidR="003518B4" w:rsidRDefault="003518B4" w:rsidP="001B22BA">
            <w:pPr>
              <w:spacing w:before="0" w:line="276" w:lineRule="auto"/>
            </w:pPr>
            <w:r>
              <w:rPr>
                <w:rFonts w:ascii="Calibri" w:hAnsi="Calibri"/>
                <w:color w:val="000000"/>
              </w:rPr>
              <w:t>25.53</w:t>
            </w:r>
          </w:p>
        </w:tc>
        <w:tc>
          <w:tcPr>
            <w:tcW w:w="992" w:type="dxa"/>
            <w:shd w:val="clear" w:color="auto" w:fill="FFFFFF" w:themeFill="background1"/>
            <w:vAlign w:val="bottom"/>
          </w:tcPr>
          <w:p w14:paraId="43B2FEA2" w14:textId="77777777" w:rsidR="003518B4" w:rsidRDefault="003518B4" w:rsidP="001B22BA">
            <w:pPr>
              <w:spacing w:before="0" w:line="276" w:lineRule="auto"/>
            </w:pPr>
            <w:r>
              <w:rPr>
                <w:rFonts w:ascii="Calibri" w:hAnsi="Calibri"/>
                <w:color w:val="000000"/>
              </w:rPr>
              <w:t>25.64</w:t>
            </w:r>
          </w:p>
        </w:tc>
        <w:tc>
          <w:tcPr>
            <w:tcW w:w="1843" w:type="dxa"/>
          </w:tcPr>
          <w:p w14:paraId="44DF6B7C" w14:textId="77777777" w:rsidR="003518B4" w:rsidRDefault="003518B4" w:rsidP="001B22BA">
            <w:pPr>
              <w:spacing w:before="0" w:line="276" w:lineRule="auto"/>
            </w:pPr>
            <w:r>
              <w:t>1</w:t>
            </w:r>
          </w:p>
        </w:tc>
      </w:tr>
      <w:tr w:rsidR="003518B4" w14:paraId="49097667" w14:textId="77777777" w:rsidTr="00FD1B28">
        <w:trPr>
          <w:jc w:val="center"/>
        </w:trPr>
        <w:tc>
          <w:tcPr>
            <w:tcW w:w="1418" w:type="dxa"/>
            <w:shd w:val="clear" w:color="auto" w:fill="F2F2F2" w:themeFill="background1" w:themeFillShade="F2"/>
          </w:tcPr>
          <w:p w14:paraId="7CB653D8" w14:textId="77777777" w:rsidR="003518B4" w:rsidRDefault="003518B4" w:rsidP="001B22BA">
            <w:pPr>
              <w:spacing w:before="0" w:line="276" w:lineRule="auto"/>
            </w:pPr>
            <w:r>
              <w:t>6</w:t>
            </w:r>
          </w:p>
        </w:tc>
        <w:tc>
          <w:tcPr>
            <w:tcW w:w="992" w:type="dxa"/>
            <w:shd w:val="clear" w:color="auto" w:fill="F2F2F2" w:themeFill="background1" w:themeFillShade="F2"/>
            <w:vAlign w:val="bottom"/>
          </w:tcPr>
          <w:p w14:paraId="79BB9208" w14:textId="77777777" w:rsidR="003518B4" w:rsidRDefault="003518B4" w:rsidP="001B22BA">
            <w:pPr>
              <w:spacing w:before="0" w:line="276" w:lineRule="auto"/>
            </w:pPr>
            <w:r>
              <w:rPr>
                <w:rFonts w:ascii="Calibri" w:hAnsi="Calibri"/>
                <w:color w:val="000000"/>
              </w:rPr>
              <w:t>25.62</w:t>
            </w:r>
          </w:p>
        </w:tc>
        <w:tc>
          <w:tcPr>
            <w:tcW w:w="992" w:type="dxa"/>
            <w:shd w:val="clear" w:color="auto" w:fill="F2F2F2" w:themeFill="background1" w:themeFillShade="F2"/>
            <w:vAlign w:val="bottom"/>
          </w:tcPr>
          <w:p w14:paraId="2BDE33D2" w14:textId="77777777" w:rsidR="003518B4" w:rsidRDefault="003518B4" w:rsidP="001B22BA">
            <w:pPr>
              <w:spacing w:before="0" w:line="276" w:lineRule="auto"/>
            </w:pPr>
            <w:r>
              <w:rPr>
                <w:rFonts w:ascii="Calibri" w:hAnsi="Calibri"/>
                <w:color w:val="000000"/>
              </w:rPr>
              <w:t>25.62</w:t>
            </w:r>
          </w:p>
        </w:tc>
        <w:tc>
          <w:tcPr>
            <w:tcW w:w="993" w:type="dxa"/>
            <w:shd w:val="clear" w:color="auto" w:fill="F2F2F2" w:themeFill="background1" w:themeFillShade="F2"/>
            <w:vAlign w:val="bottom"/>
          </w:tcPr>
          <w:p w14:paraId="0676BCF5" w14:textId="77777777" w:rsidR="003518B4" w:rsidRDefault="003518B4" w:rsidP="001B22BA">
            <w:pPr>
              <w:spacing w:before="0" w:line="276" w:lineRule="auto"/>
            </w:pPr>
            <w:r>
              <w:rPr>
                <w:rFonts w:ascii="Calibri" w:hAnsi="Calibri"/>
                <w:color w:val="000000"/>
              </w:rPr>
              <w:t>25.66</w:t>
            </w:r>
          </w:p>
        </w:tc>
        <w:tc>
          <w:tcPr>
            <w:tcW w:w="992" w:type="dxa"/>
            <w:shd w:val="clear" w:color="auto" w:fill="F2F2F2" w:themeFill="background1" w:themeFillShade="F2"/>
            <w:vAlign w:val="bottom"/>
          </w:tcPr>
          <w:p w14:paraId="143BC94A" w14:textId="77777777" w:rsidR="003518B4" w:rsidRDefault="003518B4" w:rsidP="001B22BA">
            <w:pPr>
              <w:spacing w:before="0" w:line="276" w:lineRule="auto"/>
            </w:pPr>
            <w:r>
              <w:rPr>
                <w:rFonts w:ascii="Calibri" w:hAnsi="Calibri"/>
                <w:color w:val="000000"/>
              </w:rPr>
              <w:t>25.60</w:t>
            </w:r>
          </w:p>
        </w:tc>
        <w:tc>
          <w:tcPr>
            <w:tcW w:w="992" w:type="dxa"/>
            <w:shd w:val="clear" w:color="auto" w:fill="F2F2F2" w:themeFill="background1" w:themeFillShade="F2"/>
            <w:vAlign w:val="bottom"/>
          </w:tcPr>
          <w:p w14:paraId="54A5DDE5" w14:textId="77777777" w:rsidR="003518B4" w:rsidRDefault="003518B4" w:rsidP="001B22BA">
            <w:pPr>
              <w:spacing w:before="0" w:line="276" w:lineRule="auto"/>
            </w:pPr>
            <w:r>
              <w:rPr>
                <w:rFonts w:ascii="Calibri" w:hAnsi="Calibri"/>
                <w:color w:val="000000"/>
              </w:rPr>
              <w:t>25.62</w:t>
            </w:r>
          </w:p>
        </w:tc>
        <w:tc>
          <w:tcPr>
            <w:tcW w:w="992" w:type="dxa"/>
            <w:shd w:val="clear" w:color="auto" w:fill="F2F2F2" w:themeFill="background1" w:themeFillShade="F2"/>
            <w:vAlign w:val="bottom"/>
          </w:tcPr>
          <w:p w14:paraId="7A3E7500" w14:textId="77777777" w:rsidR="003518B4" w:rsidRDefault="003518B4" w:rsidP="001B22BA">
            <w:pPr>
              <w:spacing w:before="0" w:line="276" w:lineRule="auto"/>
            </w:pPr>
            <w:r>
              <w:rPr>
                <w:rFonts w:ascii="Calibri" w:hAnsi="Calibri"/>
                <w:color w:val="000000"/>
              </w:rPr>
              <w:t>25.63</w:t>
            </w:r>
          </w:p>
        </w:tc>
        <w:tc>
          <w:tcPr>
            <w:tcW w:w="993" w:type="dxa"/>
            <w:shd w:val="clear" w:color="auto" w:fill="F2F2F2" w:themeFill="background1" w:themeFillShade="F2"/>
            <w:vAlign w:val="bottom"/>
          </w:tcPr>
          <w:p w14:paraId="491B86E6" w14:textId="77777777" w:rsidR="003518B4" w:rsidRDefault="003518B4" w:rsidP="001B22BA">
            <w:pPr>
              <w:spacing w:before="0" w:line="276" w:lineRule="auto"/>
            </w:pPr>
            <w:r>
              <w:rPr>
                <w:rFonts w:ascii="Calibri" w:hAnsi="Calibri"/>
                <w:color w:val="000000"/>
              </w:rPr>
              <w:t>25.62</w:t>
            </w:r>
          </w:p>
        </w:tc>
        <w:tc>
          <w:tcPr>
            <w:tcW w:w="992" w:type="dxa"/>
            <w:shd w:val="clear" w:color="auto" w:fill="F2F2F2" w:themeFill="background1" w:themeFillShade="F2"/>
            <w:vAlign w:val="bottom"/>
          </w:tcPr>
          <w:p w14:paraId="4012EFCF" w14:textId="77777777" w:rsidR="003518B4" w:rsidRDefault="003518B4" w:rsidP="001B22BA">
            <w:pPr>
              <w:spacing w:before="0" w:line="276" w:lineRule="auto"/>
            </w:pPr>
            <w:r>
              <w:rPr>
                <w:rFonts w:ascii="Calibri" w:hAnsi="Calibri"/>
                <w:color w:val="000000"/>
              </w:rPr>
              <w:t>25.56</w:t>
            </w:r>
          </w:p>
        </w:tc>
        <w:tc>
          <w:tcPr>
            <w:tcW w:w="992" w:type="dxa"/>
            <w:shd w:val="clear" w:color="auto" w:fill="F2F2F2" w:themeFill="background1" w:themeFillShade="F2"/>
            <w:vAlign w:val="bottom"/>
          </w:tcPr>
          <w:p w14:paraId="3186B244" w14:textId="77777777" w:rsidR="003518B4" w:rsidRDefault="003518B4" w:rsidP="001B22BA">
            <w:pPr>
              <w:spacing w:before="0" w:line="276" w:lineRule="auto"/>
            </w:pPr>
            <w:r>
              <w:rPr>
                <w:rFonts w:ascii="Calibri" w:hAnsi="Calibri"/>
                <w:color w:val="000000"/>
              </w:rPr>
              <w:t>25.61</w:t>
            </w:r>
          </w:p>
        </w:tc>
        <w:tc>
          <w:tcPr>
            <w:tcW w:w="992" w:type="dxa"/>
            <w:shd w:val="clear" w:color="auto" w:fill="F2F2F2" w:themeFill="background1" w:themeFillShade="F2"/>
            <w:vAlign w:val="bottom"/>
          </w:tcPr>
          <w:p w14:paraId="17719AEB" w14:textId="77777777" w:rsidR="003518B4" w:rsidRDefault="003518B4" w:rsidP="001B22BA">
            <w:pPr>
              <w:spacing w:before="0" w:line="276" w:lineRule="auto"/>
            </w:pPr>
            <w:r>
              <w:rPr>
                <w:rFonts w:ascii="Calibri" w:hAnsi="Calibri"/>
                <w:color w:val="000000"/>
              </w:rPr>
              <w:t>25.54</w:t>
            </w:r>
          </w:p>
        </w:tc>
        <w:tc>
          <w:tcPr>
            <w:tcW w:w="1843" w:type="dxa"/>
            <w:shd w:val="clear" w:color="auto" w:fill="F2F2F2" w:themeFill="background1" w:themeFillShade="F2"/>
          </w:tcPr>
          <w:p w14:paraId="7C50F665" w14:textId="77777777" w:rsidR="003518B4" w:rsidRDefault="003518B4" w:rsidP="001B22BA">
            <w:pPr>
              <w:spacing w:before="0" w:line="276" w:lineRule="auto"/>
            </w:pPr>
            <w:r>
              <w:t>1</w:t>
            </w:r>
          </w:p>
        </w:tc>
      </w:tr>
      <w:tr w:rsidR="003518B4" w14:paraId="150823F8" w14:textId="77777777" w:rsidTr="00FD1B28">
        <w:trPr>
          <w:jc w:val="center"/>
        </w:trPr>
        <w:tc>
          <w:tcPr>
            <w:tcW w:w="1418" w:type="dxa"/>
          </w:tcPr>
          <w:p w14:paraId="0B10350C" w14:textId="77777777" w:rsidR="003518B4" w:rsidRDefault="003518B4" w:rsidP="001B22BA">
            <w:pPr>
              <w:spacing w:before="0" w:line="276" w:lineRule="auto"/>
            </w:pPr>
            <w:r>
              <w:t>7</w:t>
            </w:r>
          </w:p>
        </w:tc>
        <w:tc>
          <w:tcPr>
            <w:tcW w:w="992" w:type="dxa"/>
            <w:shd w:val="clear" w:color="auto" w:fill="FFFFFF" w:themeFill="background1"/>
            <w:vAlign w:val="bottom"/>
          </w:tcPr>
          <w:p w14:paraId="07CFC8DB" w14:textId="77777777" w:rsidR="003518B4" w:rsidRDefault="003518B4" w:rsidP="001B22BA">
            <w:pPr>
              <w:spacing w:before="0" w:line="276" w:lineRule="auto"/>
            </w:pPr>
            <w:r>
              <w:rPr>
                <w:rFonts w:ascii="Calibri" w:hAnsi="Calibri"/>
                <w:color w:val="000000"/>
              </w:rPr>
              <w:t>25.57</w:t>
            </w:r>
          </w:p>
        </w:tc>
        <w:tc>
          <w:tcPr>
            <w:tcW w:w="992" w:type="dxa"/>
            <w:shd w:val="clear" w:color="auto" w:fill="FFFFFF" w:themeFill="background1"/>
            <w:vAlign w:val="bottom"/>
          </w:tcPr>
          <w:p w14:paraId="49593593" w14:textId="77777777" w:rsidR="003518B4" w:rsidRDefault="003518B4" w:rsidP="001B22BA">
            <w:pPr>
              <w:spacing w:before="0" w:line="276" w:lineRule="auto"/>
            </w:pPr>
            <w:r>
              <w:rPr>
                <w:rFonts w:ascii="Calibri" w:hAnsi="Calibri"/>
                <w:color w:val="000000"/>
              </w:rPr>
              <w:t>25.59</w:t>
            </w:r>
          </w:p>
        </w:tc>
        <w:tc>
          <w:tcPr>
            <w:tcW w:w="993" w:type="dxa"/>
            <w:shd w:val="clear" w:color="auto" w:fill="FFFFFF" w:themeFill="background1"/>
            <w:vAlign w:val="bottom"/>
          </w:tcPr>
          <w:p w14:paraId="7E693532" w14:textId="77777777" w:rsidR="003518B4" w:rsidRDefault="003518B4" w:rsidP="001B22BA">
            <w:pPr>
              <w:spacing w:before="0" w:line="276" w:lineRule="auto"/>
            </w:pPr>
            <w:r>
              <w:rPr>
                <w:rFonts w:ascii="Calibri" w:hAnsi="Calibri"/>
                <w:color w:val="000000"/>
              </w:rPr>
              <w:t>25.65</w:t>
            </w:r>
          </w:p>
        </w:tc>
        <w:tc>
          <w:tcPr>
            <w:tcW w:w="992" w:type="dxa"/>
            <w:shd w:val="clear" w:color="auto" w:fill="FFFFFF" w:themeFill="background1"/>
            <w:vAlign w:val="bottom"/>
          </w:tcPr>
          <w:p w14:paraId="252AB57A" w14:textId="77777777" w:rsidR="003518B4" w:rsidRDefault="003518B4" w:rsidP="001B22BA">
            <w:pPr>
              <w:spacing w:before="0" w:line="276" w:lineRule="auto"/>
            </w:pPr>
            <w:r>
              <w:rPr>
                <w:rFonts w:ascii="Calibri" w:hAnsi="Calibri"/>
                <w:color w:val="000000"/>
              </w:rPr>
              <w:t>25.62</w:t>
            </w:r>
          </w:p>
        </w:tc>
        <w:tc>
          <w:tcPr>
            <w:tcW w:w="992" w:type="dxa"/>
            <w:shd w:val="clear" w:color="auto" w:fill="FFFFFF" w:themeFill="background1"/>
            <w:vAlign w:val="bottom"/>
          </w:tcPr>
          <w:p w14:paraId="7280DBF7" w14:textId="77777777" w:rsidR="003518B4" w:rsidRDefault="003518B4" w:rsidP="001B22BA">
            <w:pPr>
              <w:spacing w:before="0" w:line="276" w:lineRule="auto"/>
            </w:pPr>
            <w:r>
              <w:rPr>
                <w:rFonts w:ascii="Calibri" w:hAnsi="Calibri"/>
                <w:color w:val="000000"/>
              </w:rPr>
              <w:t>25.58</w:t>
            </w:r>
          </w:p>
        </w:tc>
        <w:tc>
          <w:tcPr>
            <w:tcW w:w="992" w:type="dxa"/>
            <w:shd w:val="clear" w:color="auto" w:fill="FFFFFF" w:themeFill="background1"/>
            <w:vAlign w:val="bottom"/>
          </w:tcPr>
          <w:p w14:paraId="548379FB" w14:textId="77777777" w:rsidR="003518B4" w:rsidRDefault="003518B4" w:rsidP="001B22BA">
            <w:pPr>
              <w:spacing w:before="0" w:line="276" w:lineRule="auto"/>
            </w:pPr>
            <w:r>
              <w:rPr>
                <w:rFonts w:ascii="Calibri" w:hAnsi="Calibri"/>
                <w:color w:val="000000"/>
              </w:rPr>
              <w:t>25.65</w:t>
            </w:r>
          </w:p>
        </w:tc>
        <w:tc>
          <w:tcPr>
            <w:tcW w:w="993" w:type="dxa"/>
            <w:shd w:val="clear" w:color="auto" w:fill="FFFFFF" w:themeFill="background1"/>
            <w:vAlign w:val="bottom"/>
          </w:tcPr>
          <w:p w14:paraId="52EB77B6" w14:textId="77777777" w:rsidR="003518B4" w:rsidRDefault="003518B4" w:rsidP="001B22BA">
            <w:pPr>
              <w:spacing w:before="0" w:line="276" w:lineRule="auto"/>
            </w:pPr>
            <w:r>
              <w:rPr>
                <w:rFonts w:ascii="Calibri" w:hAnsi="Calibri"/>
                <w:color w:val="000000"/>
              </w:rPr>
              <w:t>25.61</w:t>
            </w:r>
          </w:p>
        </w:tc>
        <w:tc>
          <w:tcPr>
            <w:tcW w:w="992" w:type="dxa"/>
            <w:shd w:val="clear" w:color="auto" w:fill="FFFFFF" w:themeFill="background1"/>
            <w:vAlign w:val="bottom"/>
          </w:tcPr>
          <w:p w14:paraId="2E5C5FAE" w14:textId="77777777" w:rsidR="003518B4" w:rsidRDefault="003518B4" w:rsidP="001B22BA">
            <w:pPr>
              <w:spacing w:before="0" w:line="276" w:lineRule="auto"/>
            </w:pPr>
            <w:r>
              <w:rPr>
                <w:rFonts w:ascii="Calibri" w:hAnsi="Calibri"/>
                <w:color w:val="000000"/>
              </w:rPr>
              <w:t>25.54</w:t>
            </w:r>
          </w:p>
        </w:tc>
        <w:tc>
          <w:tcPr>
            <w:tcW w:w="992" w:type="dxa"/>
            <w:shd w:val="clear" w:color="auto" w:fill="FFFFFF" w:themeFill="background1"/>
            <w:vAlign w:val="bottom"/>
          </w:tcPr>
          <w:p w14:paraId="28CF5288" w14:textId="77777777" w:rsidR="003518B4" w:rsidRDefault="003518B4" w:rsidP="001B22BA">
            <w:pPr>
              <w:spacing w:before="0" w:line="276" w:lineRule="auto"/>
            </w:pPr>
            <w:r>
              <w:rPr>
                <w:rFonts w:ascii="Calibri" w:hAnsi="Calibri"/>
                <w:color w:val="000000"/>
              </w:rPr>
              <w:t>25.63</w:t>
            </w:r>
          </w:p>
        </w:tc>
        <w:tc>
          <w:tcPr>
            <w:tcW w:w="992" w:type="dxa"/>
            <w:shd w:val="clear" w:color="auto" w:fill="FFFFFF" w:themeFill="background1"/>
            <w:vAlign w:val="bottom"/>
          </w:tcPr>
          <w:p w14:paraId="349DE75A" w14:textId="77777777" w:rsidR="003518B4" w:rsidRDefault="003518B4" w:rsidP="001B22BA">
            <w:pPr>
              <w:spacing w:before="0" w:line="276" w:lineRule="auto"/>
            </w:pPr>
            <w:r>
              <w:rPr>
                <w:rFonts w:ascii="Calibri" w:hAnsi="Calibri"/>
                <w:color w:val="000000"/>
              </w:rPr>
              <w:t>25.63</w:t>
            </w:r>
          </w:p>
        </w:tc>
        <w:tc>
          <w:tcPr>
            <w:tcW w:w="1843" w:type="dxa"/>
          </w:tcPr>
          <w:p w14:paraId="28C12729" w14:textId="77777777" w:rsidR="003518B4" w:rsidRDefault="003518B4" w:rsidP="001B22BA">
            <w:pPr>
              <w:spacing w:before="0" w:line="276" w:lineRule="auto"/>
            </w:pPr>
            <w:r>
              <w:t>1</w:t>
            </w:r>
          </w:p>
        </w:tc>
      </w:tr>
      <w:tr w:rsidR="003518B4" w14:paraId="2910EB38" w14:textId="77777777" w:rsidTr="00FD1B28">
        <w:trPr>
          <w:jc w:val="center"/>
        </w:trPr>
        <w:tc>
          <w:tcPr>
            <w:tcW w:w="1418" w:type="dxa"/>
            <w:shd w:val="clear" w:color="auto" w:fill="F2F2F2" w:themeFill="background1" w:themeFillShade="F2"/>
          </w:tcPr>
          <w:p w14:paraId="74588CED" w14:textId="77777777" w:rsidR="003518B4" w:rsidRDefault="003518B4" w:rsidP="001B22BA">
            <w:pPr>
              <w:spacing w:before="0" w:line="276" w:lineRule="auto"/>
            </w:pPr>
            <w:r>
              <w:t>8</w:t>
            </w:r>
          </w:p>
        </w:tc>
        <w:tc>
          <w:tcPr>
            <w:tcW w:w="992" w:type="dxa"/>
            <w:shd w:val="clear" w:color="auto" w:fill="F2F2F2" w:themeFill="background1" w:themeFillShade="F2"/>
            <w:vAlign w:val="bottom"/>
          </w:tcPr>
          <w:p w14:paraId="042343E8" w14:textId="77777777" w:rsidR="003518B4" w:rsidRDefault="003518B4" w:rsidP="001B22BA">
            <w:pPr>
              <w:spacing w:before="0" w:line="276" w:lineRule="auto"/>
            </w:pPr>
            <w:r>
              <w:rPr>
                <w:rFonts w:ascii="Calibri" w:hAnsi="Calibri"/>
                <w:color w:val="000000"/>
              </w:rPr>
              <w:t>25.61</w:t>
            </w:r>
          </w:p>
        </w:tc>
        <w:tc>
          <w:tcPr>
            <w:tcW w:w="992" w:type="dxa"/>
            <w:shd w:val="clear" w:color="auto" w:fill="F2F2F2" w:themeFill="background1" w:themeFillShade="F2"/>
            <w:vAlign w:val="bottom"/>
          </w:tcPr>
          <w:p w14:paraId="57F0CCA8" w14:textId="77777777" w:rsidR="003518B4" w:rsidRDefault="003518B4" w:rsidP="001B22BA">
            <w:pPr>
              <w:spacing w:before="0" w:line="276" w:lineRule="auto"/>
            </w:pPr>
            <w:r>
              <w:rPr>
                <w:rFonts w:ascii="Calibri" w:hAnsi="Calibri"/>
                <w:color w:val="000000"/>
              </w:rPr>
              <w:t>25.52</w:t>
            </w:r>
          </w:p>
        </w:tc>
        <w:tc>
          <w:tcPr>
            <w:tcW w:w="993" w:type="dxa"/>
            <w:shd w:val="clear" w:color="auto" w:fill="F2F2F2" w:themeFill="background1" w:themeFillShade="F2"/>
            <w:vAlign w:val="bottom"/>
          </w:tcPr>
          <w:p w14:paraId="4BE83DC5" w14:textId="77777777" w:rsidR="003518B4" w:rsidRDefault="003518B4" w:rsidP="001B22BA">
            <w:pPr>
              <w:spacing w:before="0" w:line="276" w:lineRule="auto"/>
            </w:pPr>
            <w:r>
              <w:rPr>
                <w:rFonts w:ascii="Calibri" w:hAnsi="Calibri"/>
                <w:color w:val="000000"/>
              </w:rPr>
              <w:t>25.51</w:t>
            </w:r>
          </w:p>
        </w:tc>
        <w:tc>
          <w:tcPr>
            <w:tcW w:w="992" w:type="dxa"/>
            <w:shd w:val="clear" w:color="auto" w:fill="F2F2F2" w:themeFill="background1" w:themeFillShade="F2"/>
            <w:vAlign w:val="bottom"/>
          </w:tcPr>
          <w:p w14:paraId="27968842" w14:textId="77777777" w:rsidR="003518B4" w:rsidRDefault="003518B4" w:rsidP="001B22BA">
            <w:pPr>
              <w:spacing w:before="0" w:line="276" w:lineRule="auto"/>
            </w:pPr>
            <w:r>
              <w:rPr>
                <w:rFonts w:ascii="Calibri" w:hAnsi="Calibri"/>
                <w:color w:val="000000"/>
              </w:rPr>
              <w:t>25.57</w:t>
            </w:r>
          </w:p>
        </w:tc>
        <w:tc>
          <w:tcPr>
            <w:tcW w:w="992" w:type="dxa"/>
            <w:shd w:val="clear" w:color="auto" w:fill="F2F2F2" w:themeFill="background1" w:themeFillShade="F2"/>
            <w:vAlign w:val="bottom"/>
          </w:tcPr>
          <w:p w14:paraId="54F60FB6" w14:textId="77777777" w:rsidR="003518B4" w:rsidRDefault="003518B4" w:rsidP="001B22BA">
            <w:pPr>
              <w:spacing w:before="0" w:line="276" w:lineRule="auto"/>
            </w:pPr>
            <w:r>
              <w:rPr>
                <w:rFonts w:ascii="Calibri" w:hAnsi="Calibri"/>
                <w:color w:val="000000"/>
              </w:rPr>
              <w:t>25.55</w:t>
            </w:r>
          </w:p>
        </w:tc>
        <w:tc>
          <w:tcPr>
            <w:tcW w:w="992" w:type="dxa"/>
            <w:shd w:val="clear" w:color="auto" w:fill="F2F2F2" w:themeFill="background1" w:themeFillShade="F2"/>
            <w:vAlign w:val="bottom"/>
          </w:tcPr>
          <w:p w14:paraId="7EC59ABF" w14:textId="77777777" w:rsidR="003518B4" w:rsidRDefault="003518B4" w:rsidP="001B22BA">
            <w:pPr>
              <w:spacing w:before="0" w:line="276" w:lineRule="auto"/>
            </w:pPr>
            <w:r>
              <w:rPr>
                <w:rFonts w:ascii="Calibri" w:hAnsi="Calibri"/>
                <w:color w:val="000000"/>
              </w:rPr>
              <w:t>25.66</w:t>
            </w:r>
          </w:p>
        </w:tc>
        <w:tc>
          <w:tcPr>
            <w:tcW w:w="993" w:type="dxa"/>
            <w:shd w:val="clear" w:color="auto" w:fill="F2F2F2" w:themeFill="background1" w:themeFillShade="F2"/>
            <w:vAlign w:val="bottom"/>
          </w:tcPr>
          <w:p w14:paraId="7DCE8539" w14:textId="77777777" w:rsidR="003518B4" w:rsidRDefault="003518B4" w:rsidP="001B22BA">
            <w:pPr>
              <w:spacing w:before="0" w:line="276" w:lineRule="auto"/>
            </w:pPr>
            <w:r>
              <w:rPr>
                <w:rFonts w:ascii="Calibri" w:hAnsi="Calibri"/>
                <w:color w:val="000000"/>
              </w:rPr>
              <w:t>25.54</w:t>
            </w:r>
          </w:p>
        </w:tc>
        <w:tc>
          <w:tcPr>
            <w:tcW w:w="992" w:type="dxa"/>
            <w:shd w:val="clear" w:color="auto" w:fill="F2F2F2" w:themeFill="background1" w:themeFillShade="F2"/>
            <w:vAlign w:val="bottom"/>
          </w:tcPr>
          <w:p w14:paraId="76D9D503" w14:textId="77777777" w:rsidR="003518B4" w:rsidRDefault="003518B4" w:rsidP="001B22BA">
            <w:pPr>
              <w:spacing w:before="0" w:line="276" w:lineRule="auto"/>
            </w:pPr>
            <w:r>
              <w:rPr>
                <w:rFonts w:ascii="Calibri" w:hAnsi="Calibri"/>
                <w:color w:val="000000"/>
              </w:rPr>
              <w:t>25.58</w:t>
            </w:r>
          </w:p>
        </w:tc>
        <w:tc>
          <w:tcPr>
            <w:tcW w:w="992" w:type="dxa"/>
            <w:shd w:val="clear" w:color="auto" w:fill="F2F2F2" w:themeFill="background1" w:themeFillShade="F2"/>
            <w:vAlign w:val="bottom"/>
          </w:tcPr>
          <w:p w14:paraId="1DCDD74B" w14:textId="77777777" w:rsidR="003518B4" w:rsidRDefault="003518B4" w:rsidP="001B22BA">
            <w:pPr>
              <w:spacing w:before="0" w:line="276" w:lineRule="auto"/>
            </w:pPr>
            <w:r>
              <w:rPr>
                <w:rFonts w:ascii="Calibri" w:hAnsi="Calibri"/>
                <w:color w:val="000000"/>
              </w:rPr>
              <w:t>25.52</w:t>
            </w:r>
          </w:p>
        </w:tc>
        <w:tc>
          <w:tcPr>
            <w:tcW w:w="992" w:type="dxa"/>
            <w:shd w:val="clear" w:color="auto" w:fill="F2F2F2" w:themeFill="background1" w:themeFillShade="F2"/>
            <w:vAlign w:val="bottom"/>
          </w:tcPr>
          <w:p w14:paraId="7CC90DD1" w14:textId="77777777" w:rsidR="003518B4" w:rsidRDefault="003518B4" w:rsidP="001B22BA">
            <w:pPr>
              <w:spacing w:before="0" w:line="276" w:lineRule="auto"/>
            </w:pPr>
            <w:r>
              <w:rPr>
                <w:rFonts w:ascii="Calibri" w:hAnsi="Calibri"/>
                <w:color w:val="000000"/>
              </w:rPr>
              <w:t>25.57</w:t>
            </w:r>
          </w:p>
        </w:tc>
        <w:tc>
          <w:tcPr>
            <w:tcW w:w="1843" w:type="dxa"/>
            <w:shd w:val="clear" w:color="auto" w:fill="F2F2F2" w:themeFill="background1" w:themeFillShade="F2"/>
          </w:tcPr>
          <w:p w14:paraId="48240642" w14:textId="77777777" w:rsidR="003518B4" w:rsidRDefault="003518B4" w:rsidP="001B22BA">
            <w:pPr>
              <w:spacing w:before="0" w:line="276" w:lineRule="auto"/>
            </w:pPr>
            <w:r>
              <w:t>1</w:t>
            </w:r>
          </w:p>
        </w:tc>
      </w:tr>
      <w:tr w:rsidR="003518B4" w14:paraId="4DE9E36D" w14:textId="77777777" w:rsidTr="00FD1B28">
        <w:trPr>
          <w:jc w:val="center"/>
        </w:trPr>
        <w:tc>
          <w:tcPr>
            <w:tcW w:w="1418" w:type="dxa"/>
          </w:tcPr>
          <w:p w14:paraId="091C83A3" w14:textId="77777777" w:rsidR="003518B4" w:rsidRDefault="003518B4" w:rsidP="001B22BA">
            <w:pPr>
              <w:spacing w:before="0" w:line="276" w:lineRule="auto"/>
            </w:pPr>
            <w:r>
              <w:t>9</w:t>
            </w:r>
          </w:p>
        </w:tc>
        <w:tc>
          <w:tcPr>
            <w:tcW w:w="992" w:type="dxa"/>
            <w:shd w:val="clear" w:color="auto" w:fill="FFFFFF" w:themeFill="background1"/>
            <w:vAlign w:val="bottom"/>
          </w:tcPr>
          <w:p w14:paraId="25F2B1D9" w14:textId="77777777" w:rsidR="003518B4" w:rsidRDefault="003518B4" w:rsidP="001B22BA">
            <w:pPr>
              <w:spacing w:before="0" w:line="276" w:lineRule="auto"/>
            </w:pPr>
            <w:r>
              <w:rPr>
                <w:rFonts w:ascii="Calibri" w:hAnsi="Calibri"/>
                <w:color w:val="000000"/>
              </w:rPr>
              <w:t>25.51</w:t>
            </w:r>
          </w:p>
        </w:tc>
        <w:tc>
          <w:tcPr>
            <w:tcW w:w="992" w:type="dxa"/>
            <w:shd w:val="clear" w:color="auto" w:fill="FFFFFF" w:themeFill="background1"/>
            <w:vAlign w:val="bottom"/>
          </w:tcPr>
          <w:p w14:paraId="6A9D9D0F" w14:textId="77777777" w:rsidR="003518B4" w:rsidRDefault="003518B4" w:rsidP="001B22BA">
            <w:pPr>
              <w:spacing w:before="0" w:line="276" w:lineRule="auto"/>
            </w:pPr>
            <w:r>
              <w:rPr>
                <w:rFonts w:ascii="Calibri" w:hAnsi="Calibri"/>
                <w:color w:val="000000"/>
              </w:rPr>
              <w:t>25.54</w:t>
            </w:r>
          </w:p>
        </w:tc>
        <w:tc>
          <w:tcPr>
            <w:tcW w:w="993" w:type="dxa"/>
            <w:shd w:val="clear" w:color="auto" w:fill="FFFFFF" w:themeFill="background1"/>
            <w:vAlign w:val="bottom"/>
          </w:tcPr>
          <w:p w14:paraId="3B9F3060" w14:textId="77777777" w:rsidR="003518B4" w:rsidRDefault="003518B4" w:rsidP="001B22BA">
            <w:pPr>
              <w:spacing w:before="0" w:line="276" w:lineRule="auto"/>
            </w:pPr>
            <w:r>
              <w:rPr>
                <w:rFonts w:ascii="Calibri" w:hAnsi="Calibri"/>
                <w:color w:val="000000"/>
              </w:rPr>
              <w:t>25.54</w:t>
            </w:r>
          </w:p>
        </w:tc>
        <w:tc>
          <w:tcPr>
            <w:tcW w:w="992" w:type="dxa"/>
            <w:shd w:val="clear" w:color="auto" w:fill="FFFFFF" w:themeFill="background1"/>
            <w:vAlign w:val="bottom"/>
          </w:tcPr>
          <w:p w14:paraId="650FAA3D" w14:textId="77777777" w:rsidR="003518B4" w:rsidRDefault="003518B4" w:rsidP="001B22BA">
            <w:pPr>
              <w:spacing w:before="0" w:line="276" w:lineRule="auto"/>
            </w:pPr>
            <w:r>
              <w:rPr>
                <w:rFonts w:ascii="Calibri" w:hAnsi="Calibri"/>
                <w:color w:val="000000"/>
              </w:rPr>
              <w:t>25.54</w:t>
            </w:r>
          </w:p>
        </w:tc>
        <w:tc>
          <w:tcPr>
            <w:tcW w:w="992" w:type="dxa"/>
            <w:shd w:val="clear" w:color="auto" w:fill="FFFFFF" w:themeFill="background1"/>
            <w:vAlign w:val="bottom"/>
          </w:tcPr>
          <w:p w14:paraId="2502DE6C" w14:textId="77777777" w:rsidR="003518B4" w:rsidRDefault="003518B4" w:rsidP="001B22BA">
            <w:pPr>
              <w:spacing w:before="0" w:line="276" w:lineRule="auto"/>
            </w:pPr>
            <w:r>
              <w:rPr>
                <w:rFonts w:ascii="Calibri" w:hAnsi="Calibri"/>
                <w:color w:val="000000"/>
              </w:rPr>
              <w:t>25.55</w:t>
            </w:r>
          </w:p>
        </w:tc>
        <w:tc>
          <w:tcPr>
            <w:tcW w:w="992" w:type="dxa"/>
            <w:shd w:val="clear" w:color="auto" w:fill="FFFFFF" w:themeFill="background1"/>
            <w:vAlign w:val="bottom"/>
          </w:tcPr>
          <w:p w14:paraId="7A1B9D2A" w14:textId="77777777" w:rsidR="003518B4" w:rsidRDefault="003518B4" w:rsidP="001B22BA">
            <w:pPr>
              <w:spacing w:before="0" w:line="276" w:lineRule="auto"/>
            </w:pPr>
            <w:r>
              <w:rPr>
                <w:rFonts w:ascii="Calibri" w:hAnsi="Calibri"/>
                <w:color w:val="000000"/>
              </w:rPr>
              <w:t>25.64</w:t>
            </w:r>
          </w:p>
        </w:tc>
        <w:tc>
          <w:tcPr>
            <w:tcW w:w="993" w:type="dxa"/>
            <w:shd w:val="clear" w:color="auto" w:fill="FFFFFF" w:themeFill="background1"/>
            <w:vAlign w:val="bottom"/>
          </w:tcPr>
          <w:p w14:paraId="10693C7C" w14:textId="77777777" w:rsidR="003518B4" w:rsidRDefault="003518B4" w:rsidP="001B22BA">
            <w:pPr>
              <w:spacing w:before="0" w:line="276" w:lineRule="auto"/>
            </w:pPr>
            <w:r>
              <w:rPr>
                <w:rFonts w:ascii="Calibri" w:hAnsi="Calibri"/>
                <w:color w:val="000000"/>
              </w:rPr>
              <w:t>25.62</w:t>
            </w:r>
          </w:p>
        </w:tc>
        <w:tc>
          <w:tcPr>
            <w:tcW w:w="992" w:type="dxa"/>
            <w:shd w:val="clear" w:color="auto" w:fill="FFFFFF" w:themeFill="background1"/>
            <w:vAlign w:val="bottom"/>
          </w:tcPr>
          <w:p w14:paraId="30422E00" w14:textId="77777777" w:rsidR="003518B4" w:rsidRDefault="003518B4" w:rsidP="001B22BA">
            <w:pPr>
              <w:spacing w:before="0" w:line="276" w:lineRule="auto"/>
            </w:pPr>
            <w:r>
              <w:rPr>
                <w:rFonts w:ascii="Calibri" w:hAnsi="Calibri"/>
                <w:color w:val="000000"/>
              </w:rPr>
              <w:t>25.53</w:t>
            </w:r>
          </w:p>
        </w:tc>
        <w:tc>
          <w:tcPr>
            <w:tcW w:w="992" w:type="dxa"/>
            <w:shd w:val="clear" w:color="auto" w:fill="FFFFFF" w:themeFill="background1"/>
            <w:vAlign w:val="bottom"/>
          </w:tcPr>
          <w:p w14:paraId="75EB7E61" w14:textId="77777777" w:rsidR="003518B4" w:rsidRDefault="003518B4" w:rsidP="001B22BA">
            <w:pPr>
              <w:spacing w:before="0" w:line="276" w:lineRule="auto"/>
            </w:pPr>
            <w:r>
              <w:rPr>
                <w:rFonts w:ascii="Calibri" w:hAnsi="Calibri"/>
                <w:color w:val="000000"/>
              </w:rPr>
              <w:t>25.65</w:t>
            </w:r>
          </w:p>
        </w:tc>
        <w:tc>
          <w:tcPr>
            <w:tcW w:w="992" w:type="dxa"/>
            <w:shd w:val="clear" w:color="auto" w:fill="FFFFFF" w:themeFill="background1"/>
            <w:vAlign w:val="bottom"/>
          </w:tcPr>
          <w:p w14:paraId="665C3AE9" w14:textId="77777777" w:rsidR="003518B4" w:rsidRDefault="003518B4" w:rsidP="001B22BA">
            <w:pPr>
              <w:spacing w:before="0" w:line="276" w:lineRule="auto"/>
            </w:pPr>
            <w:r>
              <w:rPr>
                <w:rFonts w:ascii="Calibri" w:hAnsi="Calibri"/>
                <w:color w:val="000000"/>
              </w:rPr>
              <w:t>25.56</w:t>
            </w:r>
          </w:p>
        </w:tc>
        <w:tc>
          <w:tcPr>
            <w:tcW w:w="1843" w:type="dxa"/>
          </w:tcPr>
          <w:p w14:paraId="7B4CD73B" w14:textId="77777777" w:rsidR="003518B4" w:rsidRDefault="003518B4" w:rsidP="001B22BA">
            <w:pPr>
              <w:spacing w:before="0" w:line="276" w:lineRule="auto"/>
            </w:pPr>
            <w:r>
              <w:t>1</w:t>
            </w:r>
          </w:p>
        </w:tc>
      </w:tr>
      <w:tr w:rsidR="003518B4" w14:paraId="5F0FD17A" w14:textId="77777777" w:rsidTr="00FD1B28">
        <w:trPr>
          <w:jc w:val="center"/>
        </w:trPr>
        <w:tc>
          <w:tcPr>
            <w:tcW w:w="1418" w:type="dxa"/>
            <w:shd w:val="clear" w:color="auto" w:fill="F2F2F2" w:themeFill="background1" w:themeFillShade="F2"/>
          </w:tcPr>
          <w:p w14:paraId="20C6A324" w14:textId="77777777" w:rsidR="003518B4" w:rsidRDefault="003518B4" w:rsidP="001B22BA">
            <w:pPr>
              <w:spacing w:before="0" w:line="276" w:lineRule="auto"/>
            </w:pPr>
            <w:r>
              <w:t>10</w:t>
            </w:r>
          </w:p>
        </w:tc>
        <w:tc>
          <w:tcPr>
            <w:tcW w:w="992" w:type="dxa"/>
            <w:shd w:val="clear" w:color="auto" w:fill="F2F2F2" w:themeFill="background1" w:themeFillShade="F2"/>
            <w:vAlign w:val="bottom"/>
          </w:tcPr>
          <w:p w14:paraId="7F6D6E0C" w14:textId="77777777" w:rsidR="003518B4" w:rsidRDefault="003518B4" w:rsidP="001B22BA">
            <w:pPr>
              <w:spacing w:before="0" w:line="276" w:lineRule="auto"/>
            </w:pPr>
            <w:r>
              <w:rPr>
                <w:rFonts w:ascii="Calibri" w:hAnsi="Calibri"/>
                <w:color w:val="000000"/>
              </w:rPr>
              <w:t>25.57</w:t>
            </w:r>
          </w:p>
        </w:tc>
        <w:tc>
          <w:tcPr>
            <w:tcW w:w="992" w:type="dxa"/>
            <w:shd w:val="clear" w:color="auto" w:fill="F2F2F2" w:themeFill="background1" w:themeFillShade="F2"/>
            <w:vAlign w:val="bottom"/>
          </w:tcPr>
          <w:p w14:paraId="2423B7A0" w14:textId="77777777" w:rsidR="003518B4" w:rsidRDefault="003518B4" w:rsidP="001B22BA">
            <w:pPr>
              <w:spacing w:before="0" w:line="276" w:lineRule="auto"/>
            </w:pPr>
            <w:r>
              <w:rPr>
                <w:rFonts w:ascii="Calibri" w:hAnsi="Calibri"/>
                <w:color w:val="000000"/>
              </w:rPr>
              <w:t>25.55</w:t>
            </w:r>
          </w:p>
        </w:tc>
        <w:tc>
          <w:tcPr>
            <w:tcW w:w="993" w:type="dxa"/>
            <w:shd w:val="clear" w:color="auto" w:fill="F2F2F2" w:themeFill="background1" w:themeFillShade="F2"/>
            <w:vAlign w:val="bottom"/>
          </w:tcPr>
          <w:p w14:paraId="094832F2" w14:textId="77777777" w:rsidR="003518B4" w:rsidRDefault="003518B4" w:rsidP="001B22BA">
            <w:pPr>
              <w:spacing w:before="0" w:line="276" w:lineRule="auto"/>
            </w:pPr>
            <w:r>
              <w:rPr>
                <w:rFonts w:ascii="Calibri" w:hAnsi="Calibri"/>
                <w:color w:val="000000"/>
              </w:rPr>
              <w:t>25.52</w:t>
            </w:r>
          </w:p>
        </w:tc>
        <w:tc>
          <w:tcPr>
            <w:tcW w:w="992" w:type="dxa"/>
            <w:shd w:val="clear" w:color="auto" w:fill="F2F2F2" w:themeFill="background1" w:themeFillShade="F2"/>
            <w:vAlign w:val="bottom"/>
          </w:tcPr>
          <w:p w14:paraId="31D71BC5" w14:textId="77777777" w:rsidR="003518B4" w:rsidRDefault="003518B4" w:rsidP="001B22BA">
            <w:pPr>
              <w:spacing w:before="0" w:line="276" w:lineRule="auto"/>
            </w:pPr>
            <w:r>
              <w:rPr>
                <w:rFonts w:ascii="Calibri" w:hAnsi="Calibri"/>
                <w:color w:val="000000"/>
              </w:rPr>
              <w:t>25.59</w:t>
            </w:r>
          </w:p>
        </w:tc>
        <w:tc>
          <w:tcPr>
            <w:tcW w:w="992" w:type="dxa"/>
            <w:shd w:val="clear" w:color="auto" w:fill="F2F2F2" w:themeFill="background1" w:themeFillShade="F2"/>
            <w:vAlign w:val="bottom"/>
          </w:tcPr>
          <w:p w14:paraId="245134B4" w14:textId="77777777" w:rsidR="003518B4" w:rsidRDefault="003518B4" w:rsidP="001B22BA">
            <w:pPr>
              <w:spacing w:before="0" w:line="276" w:lineRule="auto"/>
            </w:pPr>
            <w:r>
              <w:rPr>
                <w:rFonts w:ascii="Calibri" w:hAnsi="Calibri"/>
                <w:color w:val="000000"/>
              </w:rPr>
              <w:t>25.60</w:t>
            </w:r>
          </w:p>
        </w:tc>
        <w:tc>
          <w:tcPr>
            <w:tcW w:w="992" w:type="dxa"/>
            <w:shd w:val="clear" w:color="auto" w:fill="F2F2F2" w:themeFill="background1" w:themeFillShade="F2"/>
            <w:vAlign w:val="bottom"/>
          </w:tcPr>
          <w:p w14:paraId="5A5F9297" w14:textId="77777777" w:rsidR="003518B4" w:rsidRDefault="003518B4" w:rsidP="001B22BA">
            <w:pPr>
              <w:spacing w:before="0" w:line="276" w:lineRule="auto"/>
            </w:pPr>
            <w:r>
              <w:rPr>
                <w:rFonts w:ascii="Calibri" w:hAnsi="Calibri"/>
                <w:color w:val="000000"/>
              </w:rPr>
              <w:t>25.57</w:t>
            </w:r>
          </w:p>
        </w:tc>
        <w:tc>
          <w:tcPr>
            <w:tcW w:w="993" w:type="dxa"/>
            <w:shd w:val="clear" w:color="auto" w:fill="F2F2F2" w:themeFill="background1" w:themeFillShade="F2"/>
            <w:vAlign w:val="bottom"/>
          </w:tcPr>
          <w:p w14:paraId="1F878359" w14:textId="77777777" w:rsidR="003518B4" w:rsidRDefault="003518B4" w:rsidP="001B22BA">
            <w:pPr>
              <w:spacing w:before="0" w:line="276" w:lineRule="auto"/>
            </w:pPr>
            <w:r>
              <w:rPr>
                <w:rFonts w:ascii="Calibri" w:hAnsi="Calibri"/>
                <w:color w:val="000000"/>
              </w:rPr>
              <w:t>25.56</w:t>
            </w:r>
          </w:p>
        </w:tc>
        <w:tc>
          <w:tcPr>
            <w:tcW w:w="992" w:type="dxa"/>
            <w:shd w:val="clear" w:color="auto" w:fill="F2F2F2" w:themeFill="background1" w:themeFillShade="F2"/>
            <w:vAlign w:val="bottom"/>
          </w:tcPr>
          <w:p w14:paraId="2CC6B4AA" w14:textId="77777777" w:rsidR="003518B4" w:rsidRDefault="003518B4" w:rsidP="001B22BA">
            <w:pPr>
              <w:spacing w:before="0" w:line="276" w:lineRule="auto"/>
            </w:pPr>
            <w:r>
              <w:rPr>
                <w:rFonts w:ascii="Calibri" w:hAnsi="Calibri"/>
                <w:color w:val="000000"/>
              </w:rPr>
              <w:t>25.69</w:t>
            </w:r>
          </w:p>
        </w:tc>
        <w:tc>
          <w:tcPr>
            <w:tcW w:w="992" w:type="dxa"/>
            <w:shd w:val="clear" w:color="auto" w:fill="F2F2F2" w:themeFill="background1" w:themeFillShade="F2"/>
            <w:vAlign w:val="bottom"/>
          </w:tcPr>
          <w:p w14:paraId="5E0DB499" w14:textId="77777777" w:rsidR="003518B4" w:rsidRDefault="003518B4" w:rsidP="001B22BA">
            <w:pPr>
              <w:spacing w:before="0" w:line="276" w:lineRule="auto"/>
            </w:pPr>
            <w:r>
              <w:rPr>
                <w:rFonts w:ascii="Calibri" w:hAnsi="Calibri"/>
                <w:color w:val="000000"/>
              </w:rPr>
              <w:t>25.69</w:t>
            </w:r>
          </w:p>
        </w:tc>
        <w:tc>
          <w:tcPr>
            <w:tcW w:w="992" w:type="dxa"/>
            <w:shd w:val="clear" w:color="auto" w:fill="F2F2F2" w:themeFill="background1" w:themeFillShade="F2"/>
            <w:vAlign w:val="bottom"/>
          </w:tcPr>
          <w:p w14:paraId="4ED63F6D" w14:textId="77777777" w:rsidR="003518B4" w:rsidRDefault="003518B4" w:rsidP="001B22BA">
            <w:pPr>
              <w:spacing w:before="0" w:line="276" w:lineRule="auto"/>
            </w:pPr>
            <w:r>
              <w:rPr>
                <w:rFonts w:ascii="Calibri" w:hAnsi="Calibri"/>
                <w:color w:val="000000"/>
              </w:rPr>
              <w:t>25.58</w:t>
            </w:r>
          </w:p>
        </w:tc>
        <w:tc>
          <w:tcPr>
            <w:tcW w:w="1843" w:type="dxa"/>
            <w:shd w:val="clear" w:color="auto" w:fill="F2F2F2" w:themeFill="background1" w:themeFillShade="F2"/>
          </w:tcPr>
          <w:p w14:paraId="0C4C1D61" w14:textId="77777777" w:rsidR="003518B4" w:rsidRDefault="003518B4" w:rsidP="001B22BA">
            <w:pPr>
              <w:spacing w:before="0" w:line="276" w:lineRule="auto"/>
            </w:pPr>
            <w:r>
              <w:t>1</w:t>
            </w:r>
          </w:p>
        </w:tc>
      </w:tr>
      <w:tr w:rsidR="003518B4" w14:paraId="58612F4D" w14:textId="77777777" w:rsidTr="00FD1B28">
        <w:trPr>
          <w:jc w:val="center"/>
        </w:trPr>
        <w:tc>
          <w:tcPr>
            <w:tcW w:w="1418" w:type="dxa"/>
            <w:tcBorders>
              <w:bottom w:val="single" w:sz="4" w:space="0" w:color="auto"/>
            </w:tcBorders>
          </w:tcPr>
          <w:p w14:paraId="7CE41AD8" w14:textId="77777777" w:rsidR="003518B4" w:rsidRDefault="003518B4" w:rsidP="001B22BA">
            <w:pPr>
              <w:spacing w:before="0" w:line="276" w:lineRule="auto"/>
            </w:pPr>
            <w:r>
              <w:t>11</w:t>
            </w:r>
          </w:p>
        </w:tc>
        <w:tc>
          <w:tcPr>
            <w:tcW w:w="992" w:type="dxa"/>
            <w:tcBorders>
              <w:bottom w:val="single" w:sz="4" w:space="0" w:color="auto"/>
            </w:tcBorders>
            <w:shd w:val="clear" w:color="auto" w:fill="FFFFFF" w:themeFill="background1"/>
            <w:vAlign w:val="bottom"/>
          </w:tcPr>
          <w:p w14:paraId="55E6D564" w14:textId="77777777" w:rsidR="003518B4" w:rsidRDefault="003518B4" w:rsidP="001B22BA">
            <w:pPr>
              <w:spacing w:before="0" w:line="276" w:lineRule="auto"/>
            </w:pPr>
            <w:r>
              <w:rPr>
                <w:rFonts w:ascii="Calibri" w:hAnsi="Calibri"/>
                <w:color w:val="000000"/>
              </w:rPr>
              <w:t>25.53</w:t>
            </w:r>
          </w:p>
        </w:tc>
        <w:tc>
          <w:tcPr>
            <w:tcW w:w="992" w:type="dxa"/>
            <w:tcBorders>
              <w:bottom w:val="single" w:sz="4" w:space="0" w:color="auto"/>
            </w:tcBorders>
            <w:shd w:val="clear" w:color="auto" w:fill="FFFFFF" w:themeFill="background1"/>
            <w:vAlign w:val="bottom"/>
          </w:tcPr>
          <w:p w14:paraId="13954029" w14:textId="77777777" w:rsidR="003518B4" w:rsidRDefault="003518B4" w:rsidP="001B22BA">
            <w:pPr>
              <w:spacing w:before="0" w:line="276" w:lineRule="auto"/>
            </w:pPr>
            <w:r>
              <w:rPr>
                <w:rFonts w:ascii="Calibri" w:hAnsi="Calibri"/>
                <w:color w:val="000000"/>
              </w:rPr>
              <w:t>25.52</w:t>
            </w:r>
          </w:p>
        </w:tc>
        <w:tc>
          <w:tcPr>
            <w:tcW w:w="993" w:type="dxa"/>
            <w:tcBorders>
              <w:bottom w:val="single" w:sz="4" w:space="0" w:color="auto"/>
            </w:tcBorders>
            <w:shd w:val="clear" w:color="auto" w:fill="FFFFFF" w:themeFill="background1"/>
            <w:vAlign w:val="bottom"/>
          </w:tcPr>
          <w:p w14:paraId="5FCB2EC6" w14:textId="77777777" w:rsidR="003518B4" w:rsidRDefault="003518B4" w:rsidP="001B22BA">
            <w:pPr>
              <w:spacing w:before="0" w:line="276" w:lineRule="auto"/>
            </w:pPr>
            <w:r>
              <w:rPr>
                <w:rFonts w:ascii="Calibri" w:hAnsi="Calibri"/>
                <w:color w:val="000000"/>
              </w:rPr>
              <w:t>25.55</w:t>
            </w:r>
          </w:p>
        </w:tc>
        <w:tc>
          <w:tcPr>
            <w:tcW w:w="992" w:type="dxa"/>
            <w:tcBorders>
              <w:bottom w:val="single" w:sz="4" w:space="0" w:color="auto"/>
            </w:tcBorders>
            <w:shd w:val="clear" w:color="auto" w:fill="FFFFFF" w:themeFill="background1"/>
            <w:vAlign w:val="bottom"/>
          </w:tcPr>
          <w:p w14:paraId="10CE3F85" w14:textId="77777777" w:rsidR="003518B4" w:rsidRDefault="003518B4" w:rsidP="001B22BA">
            <w:pPr>
              <w:spacing w:before="0" w:line="276" w:lineRule="auto"/>
            </w:pPr>
            <w:r>
              <w:rPr>
                <w:rFonts w:ascii="Calibri" w:hAnsi="Calibri"/>
                <w:color w:val="000000"/>
              </w:rPr>
              <w:t>25.63</w:t>
            </w:r>
          </w:p>
        </w:tc>
        <w:tc>
          <w:tcPr>
            <w:tcW w:w="992" w:type="dxa"/>
            <w:tcBorders>
              <w:bottom w:val="single" w:sz="4" w:space="0" w:color="auto"/>
            </w:tcBorders>
            <w:shd w:val="clear" w:color="auto" w:fill="FFFFFF" w:themeFill="background1"/>
            <w:vAlign w:val="bottom"/>
          </w:tcPr>
          <w:p w14:paraId="53677FC5" w14:textId="77777777" w:rsidR="003518B4" w:rsidRDefault="003518B4" w:rsidP="001B22BA">
            <w:pPr>
              <w:spacing w:before="0" w:line="276" w:lineRule="auto"/>
            </w:pPr>
            <w:r>
              <w:rPr>
                <w:rFonts w:ascii="Calibri" w:hAnsi="Calibri"/>
                <w:color w:val="000000"/>
              </w:rPr>
              <w:t>25.65</w:t>
            </w:r>
          </w:p>
        </w:tc>
        <w:tc>
          <w:tcPr>
            <w:tcW w:w="992" w:type="dxa"/>
            <w:tcBorders>
              <w:bottom w:val="single" w:sz="4" w:space="0" w:color="auto"/>
            </w:tcBorders>
            <w:shd w:val="clear" w:color="auto" w:fill="FFFFFF" w:themeFill="background1"/>
            <w:vAlign w:val="bottom"/>
          </w:tcPr>
          <w:p w14:paraId="449D9A15" w14:textId="77777777" w:rsidR="003518B4" w:rsidRDefault="003518B4" w:rsidP="001B22BA">
            <w:pPr>
              <w:spacing w:before="0" w:line="276" w:lineRule="auto"/>
            </w:pPr>
            <w:r>
              <w:rPr>
                <w:rFonts w:ascii="Calibri" w:hAnsi="Calibri"/>
                <w:color w:val="000000"/>
              </w:rPr>
              <w:t>25.56</w:t>
            </w:r>
          </w:p>
        </w:tc>
        <w:tc>
          <w:tcPr>
            <w:tcW w:w="993" w:type="dxa"/>
            <w:tcBorders>
              <w:bottom w:val="single" w:sz="4" w:space="0" w:color="auto"/>
            </w:tcBorders>
            <w:shd w:val="clear" w:color="auto" w:fill="FFFFFF" w:themeFill="background1"/>
            <w:vAlign w:val="bottom"/>
          </w:tcPr>
          <w:p w14:paraId="6D2CF895" w14:textId="77777777" w:rsidR="003518B4" w:rsidRDefault="003518B4" w:rsidP="001B22BA">
            <w:pPr>
              <w:spacing w:before="0" w:line="276" w:lineRule="auto"/>
            </w:pPr>
            <w:r>
              <w:rPr>
                <w:rFonts w:ascii="Calibri" w:hAnsi="Calibri"/>
                <w:color w:val="000000"/>
              </w:rPr>
              <w:t>25.56</w:t>
            </w:r>
          </w:p>
        </w:tc>
        <w:tc>
          <w:tcPr>
            <w:tcW w:w="992" w:type="dxa"/>
            <w:tcBorders>
              <w:bottom w:val="single" w:sz="4" w:space="0" w:color="auto"/>
            </w:tcBorders>
            <w:shd w:val="clear" w:color="auto" w:fill="FFFFFF" w:themeFill="background1"/>
            <w:vAlign w:val="bottom"/>
          </w:tcPr>
          <w:p w14:paraId="71496DFA" w14:textId="77777777" w:rsidR="003518B4" w:rsidRDefault="003518B4" w:rsidP="001B22BA">
            <w:pPr>
              <w:spacing w:before="0" w:line="276" w:lineRule="auto"/>
            </w:pPr>
            <w:r>
              <w:rPr>
                <w:rFonts w:ascii="Calibri" w:hAnsi="Calibri"/>
                <w:color w:val="000000"/>
              </w:rPr>
              <w:t>25.60</w:t>
            </w:r>
          </w:p>
        </w:tc>
        <w:tc>
          <w:tcPr>
            <w:tcW w:w="992" w:type="dxa"/>
            <w:tcBorders>
              <w:bottom w:val="single" w:sz="4" w:space="0" w:color="auto"/>
            </w:tcBorders>
            <w:shd w:val="clear" w:color="auto" w:fill="FFFFFF" w:themeFill="background1"/>
            <w:vAlign w:val="bottom"/>
          </w:tcPr>
          <w:p w14:paraId="290D07C8" w14:textId="77777777" w:rsidR="003518B4" w:rsidRDefault="003518B4" w:rsidP="001B22BA">
            <w:pPr>
              <w:spacing w:before="0" w:line="276" w:lineRule="auto"/>
            </w:pPr>
            <w:r>
              <w:rPr>
                <w:rFonts w:ascii="Calibri" w:hAnsi="Calibri"/>
                <w:color w:val="000000"/>
              </w:rPr>
              <w:t>25.56</w:t>
            </w:r>
          </w:p>
        </w:tc>
        <w:tc>
          <w:tcPr>
            <w:tcW w:w="992" w:type="dxa"/>
            <w:tcBorders>
              <w:bottom w:val="single" w:sz="4" w:space="0" w:color="auto"/>
            </w:tcBorders>
            <w:shd w:val="clear" w:color="auto" w:fill="FFFFFF" w:themeFill="background1"/>
            <w:vAlign w:val="bottom"/>
          </w:tcPr>
          <w:p w14:paraId="73F05626" w14:textId="77777777" w:rsidR="003518B4" w:rsidRDefault="003518B4" w:rsidP="001B22BA">
            <w:pPr>
              <w:spacing w:before="0" w:line="276" w:lineRule="auto"/>
            </w:pPr>
            <w:r>
              <w:rPr>
                <w:rFonts w:ascii="Calibri" w:hAnsi="Calibri"/>
                <w:color w:val="000000"/>
              </w:rPr>
              <w:t>25.59</w:t>
            </w:r>
          </w:p>
        </w:tc>
        <w:tc>
          <w:tcPr>
            <w:tcW w:w="1843" w:type="dxa"/>
            <w:tcBorders>
              <w:bottom w:val="single" w:sz="4" w:space="0" w:color="auto"/>
            </w:tcBorders>
          </w:tcPr>
          <w:p w14:paraId="6625EF7B" w14:textId="77777777" w:rsidR="003518B4" w:rsidRDefault="003518B4" w:rsidP="001B22BA">
            <w:pPr>
              <w:spacing w:before="0" w:line="276" w:lineRule="auto"/>
            </w:pPr>
            <w:r>
              <w:t>1</w:t>
            </w:r>
          </w:p>
        </w:tc>
      </w:tr>
      <w:tr w:rsidR="003518B4" w14:paraId="14047AD4" w14:textId="77777777" w:rsidTr="00FD1B28">
        <w:trPr>
          <w:jc w:val="center"/>
        </w:trPr>
        <w:tc>
          <w:tcPr>
            <w:tcW w:w="1418" w:type="dxa"/>
            <w:tcBorders>
              <w:top w:val="single" w:sz="4" w:space="0" w:color="auto"/>
              <w:bottom w:val="single" w:sz="4" w:space="0" w:color="auto"/>
            </w:tcBorders>
          </w:tcPr>
          <w:p w14:paraId="23609336" w14:textId="77777777" w:rsidR="003518B4" w:rsidRPr="00AD4C96" w:rsidRDefault="003518B4" w:rsidP="001B22BA">
            <w:pPr>
              <w:spacing w:before="0" w:line="276" w:lineRule="auto"/>
              <w:rPr>
                <w:b/>
              </w:rPr>
            </w:pPr>
            <w:r w:rsidRPr="00AD4C96">
              <w:rPr>
                <w:b/>
              </w:rPr>
              <w:t>Transit Time (</w:t>
            </w:r>
            <w:r>
              <w:rPr>
                <w:b/>
              </w:rPr>
              <w:t>m</w:t>
            </w:r>
            <w:r w:rsidRPr="00AD4C96">
              <w:rPr>
                <w:b/>
              </w:rPr>
              <w:t>s)</w:t>
            </w:r>
          </w:p>
        </w:tc>
        <w:tc>
          <w:tcPr>
            <w:tcW w:w="992" w:type="dxa"/>
            <w:tcBorders>
              <w:top w:val="single" w:sz="4" w:space="0" w:color="auto"/>
              <w:bottom w:val="single" w:sz="4" w:space="0" w:color="auto"/>
            </w:tcBorders>
            <w:shd w:val="clear" w:color="auto" w:fill="FFFFFF" w:themeFill="background1"/>
            <w:vAlign w:val="bottom"/>
          </w:tcPr>
          <w:p w14:paraId="4AFC4A38" w14:textId="77777777" w:rsidR="003518B4" w:rsidRDefault="003518B4" w:rsidP="001B22BA">
            <w:pPr>
              <w:spacing w:before="0" w:line="276" w:lineRule="auto"/>
            </w:pPr>
            <w:r>
              <w:rPr>
                <w:rFonts w:ascii="Calibri" w:hAnsi="Calibri"/>
                <w:color w:val="000000"/>
              </w:rPr>
              <w:t>90.79</w:t>
            </w:r>
          </w:p>
        </w:tc>
        <w:tc>
          <w:tcPr>
            <w:tcW w:w="992" w:type="dxa"/>
            <w:tcBorders>
              <w:top w:val="single" w:sz="4" w:space="0" w:color="auto"/>
              <w:bottom w:val="single" w:sz="4" w:space="0" w:color="auto"/>
            </w:tcBorders>
            <w:shd w:val="clear" w:color="auto" w:fill="FFFFFF" w:themeFill="background1"/>
            <w:vAlign w:val="bottom"/>
          </w:tcPr>
          <w:p w14:paraId="4BB82ABF" w14:textId="77777777" w:rsidR="003518B4" w:rsidRDefault="003518B4" w:rsidP="001B22BA">
            <w:pPr>
              <w:spacing w:before="0" w:line="276" w:lineRule="auto"/>
            </w:pPr>
            <w:r>
              <w:rPr>
                <w:rFonts w:ascii="Calibri" w:hAnsi="Calibri"/>
                <w:color w:val="000000"/>
              </w:rPr>
              <w:t>90.83</w:t>
            </w:r>
          </w:p>
        </w:tc>
        <w:tc>
          <w:tcPr>
            <w:tcW w:w="993" w:type="dxa"/>
            <w:tcBorders>
              <w:top w:val="single" w:sz="4" w:space="0" w:color="auto"/>
              <w:bottom w:val="single" w:sz="4" w:space="0" w:color="auto"/>
            </w:tcBorders>
            <w:shd w:val="clear" w:color="auto" w:fill="FFFFFF" w:themeFill="background1"/>
            <w:vAlign w:val="bottom"/>
          </w:tcPr>
          <w:p w14:paraId="734CCA82" w14:textId="77777777" w:rsidR="003518B4" w:rsidRDefault="003518B4" w:rsidP="001B22BA">
            <w:pPr>
              <w:spacing w:before="0" w:line="276" w:lineRule="auto"/>
            </w:pPr>
            <w:r>
              <w:rPr>
                <w:rFonts w:ascii="Calibri" w:hAnsi="Calibri"/>
                <w:color w:val="000000"/>
              </w:rPr>
              <w:t>90.59</w:t>
            </w:r>
          </w:p>
        </w:tc>
        <w:tc>
          <w:tcPr>
            <w:tcW w:w="992" w:type="dxa"/>
            <w:tcBorders>
              <w:top w:val="single" w:sz="4" w:space="0" w:color="auto"/>
              <w:bottom w:val="single" w:sz="4" w:space="0" w:color="auto"/>
            </w:tcBorders>
            <w:shd w:val="clear" w:color="auto" w:fill="FFFFFF" w:themeFill="background1"/>
            <w:vAlign w:val="bottom"/>
          </w:tcPr>
          <w:p w14:paraId="6401D75C" w14:textId="77777777" w:rsidR="003518B4" w:rsidRDefault="003518B4" w:rsidP="001B22BA">
            <w:pPr>
              <w:spacing w:before="0" w:line="276" w:lineRule="auto"/>
            </w:pPr>
            <w:r>
              <w:rPr>
                <w:rFonts w:ascii="Calibri" w:hAnsi="Calibri"/>
                <w:color w:val="000000"/>
              </w:rPr>
              <w:t>91.32</w:t>
            </w:r>
          </w:p>
        </w:tc>
        <w:tc>
          <w:tcPr>
            <w:tcW w:w="992" w:type="dxa"/>
            <w:tcBorders>
              <w:top w:val="single" w:sz="4" w:space="0" w:color="auto"/>
              <w:bottom w:val="single" w:sz="4" w:space="0" w:color="auto"/>
            </w:tcBorders>
            <w:shd w:val="clear" w:color="auto" w:fill="FFFFFF" w:themeFill="background1"/>
            <w:vAlign w:val="bottom"/>
          </w:tcPr>
          <w:p w14:paraId="35AFC142" w14:textId="77777777" w:rsidR="003518B4" w:rsidRDefault="003518B4" w:rsidP="001B22BA">
            <w:pPr>
              <w:spacing w:before="0" w:line="276" w:lineRule="auto"/>
            </w:pPr>
            <w:r>
              <w:rPr>
                <w:rFonts w:ascii="Calibri" w:hAnsi="Calibri"/>
                <w:color w:val="000000"/>
              </w:rPr>
              <w:t>91.60</w:t>
            </w:r>
          </w:p>
        </w:tc>
        <w:tc>
          <w:tcPr>
            <w:tcW w:w="992" w:type="dxa"/>
            <w:tcBorders>
              <w:top w:val="single" w:sz="4" w:space="0" w:color="auto"/>
              <w:bottom w:val="single" w:sz="4" w:space="0" w:color="auto"/>
            </w:tcBorders>
            <w:shd w:val="clear" w:color="auto" w:fill="FFFFFF" w:themeFill="background1"/>
            <w:vAlign w:val="bottom"/>
          </w:tcPr>
          <w:p w14:paraId="3295DCD7" w14:textId="77777777" w:rsidR="003518B4" w:rsidRDefault="003518B4" w:rsidP="001B22BA">
            <w:pPr>
              <w:spacing w:before="0" w:line="276" w:lineRule="auto"/>
            </w:pPr>
            <w:r>
              <w:rPr>
                <w:rFonts w:ascii="Calibri" w:hAnsi="Calibri"/>
                <w:color w:val="000000"/>
              </w:rPr>
              <w:t>92.42</w:t>
            </w:r>
          </w:p>
        </w:tc>
        <w:tc>
          <w:tcPr>
            <w:tcW w:w="993" w:type="dxa"/>
            <w:tcBorders>
              <w:top w:val="single" w:sz="4" w:space="0" w:color="auto"/>
              <w:bottom w:val="single" w:sz="4" w:space="0" w:color="auto"/>
            </w:tcBorders>
            <w:shd w:val="clear" w:color="auto" w:fill="FFFFFF" w:themeFill="background1"/>
            <w:vAlign w:val="bottom"/>
          </w:tcPr>
          <w:p w14:paraId="3A45F21B" w14:textId="77777777" w:rsidR="003518B4" w:rsidRDefault="003518B4" w:rsidP="001B22BA">
            <w:pPr>
              <w:spacing w:before="0" w:line="276" w:lineRule="auto"/>
            </w:pPr>
            <w:r>
              <w:rPr>
                <w:rFonts w:ascii="Calibri" w:hAnsi="Calibri"/>
                <w:color w:val="000000"/>
              </w:rPr>
              <w:t>91.22</w:t>
            </w:r>
          </w:p>
        </w:tc>
        <w:tc>
          <w:tcPr>
            <w:tcW w:w="992" w:type="dxa"/>
            <w:tcBorders>
              <w:top w:val="single" w:sz="4" w:space="0" w:color="auto"/>
              <w:bottom w:val="single" w:sz="4" w:space="0" w:color="auto"/>
            </w:tcBorders>
            <w:shd w:val="clear" w:color="auto" w:fill="FFFFFF" w:themeFill="background1"/>
            <w:vAlign w:val="bottom"/>
          </w:tcPr>
          <w:p w14:paraId="2865D305" w14:textId="77777777" w:rsidR="003518B4" w:rsidRDefault="003518B4" w:rsidP="001B22BA">
            <w:pPr>
              <w:spacing w:before="0" w:line="276" w:lineRule="auto"/>
            </w:pPr>
            <w:r>
              <w:rPr>
                <w:rFonts w:ascii="Calibri" w:hAnsi="Calibri"/>
                <w:color w:val="000000"/>
              </w:rPr>
              <w:t>91.99</w:t>
            </w:r>
          </w:p>
        </w:tc>
        <w:tc>
          <w:tcPr>
            <w:tcW w:w="992" w:type="dxa"/>
            <w:tcBorders>
              <w:top w:val="single" w:sz="4" w:space="0" w:color="auto"/>
              <w:bottom w:val="single" w:sz="4" w:space="0" w:color="auto"/>
            </w:tcBorders>
            <w:shd w:val="clear" w:color="auto" w:fill="FFFFFF" w:themeFill="background1"/>
            <w:vAlign w:val="bottom"/>
          </w:tcPr>
          <w:p w14:paraId="655D3F28" w14:textId="77777777" w:rsidR="003518B4" w:rsidRDefault="003518B4" w:rsidP="001B22BA">
            <w:pPr>
              <w:spacing w:before="0" w:line="276" w:lineRule="auto"/>
            </w:pPr>
            <w:r>
              <w:rPr>
                <w:rFonts w:ascii="Calibri" w:hAnsi="Calibri"/>
                <w:color w:val="000000"/>
              </w:rPr>
              <w:t>92.04</w:t>
            </w:r>
          </w:p>
        </w:tc>
        <w:tc>
          <w:tcPr>
            <w:tcW w:w="992" w:type="dxa"/>
            <w:tcBorders>
              <w:top w:val="single" w:sz="4" w:space="0" w:color="auto"/>
              <w:bottom w:val="single" w:sz="4" w:space="0" w:color="auto"/>
            </w:tcBorders>
            <w:shd w:val="clear" w:color="auto" w:fill="FFFFFF" w:themeFill="background1"/>
            <w:vAlign w:val="bottom"/>
          </w:tcPr>
          <w:p w14:paraId="454CC14A" w14:textId="77777777" w:rsidR="003518B4" w:rsidRDefault="003518B4" w:rsidP="001B22BA">
            <w:pPr>
              <w:spacing w:before="0" w:line="276" w:lineRule="auto"/>
            </w:pPr>
            <w:r>
              <w:rPr>
                <w:rFonts w:ascii="Calibri" w:hAnsi="Calibri"/>
                <w:color w:val="000000"/>
              </w:rPr>
              <w:t>91.55</w:t>
            </w:r>
          </w:p>
        </w:tc>
        <w:tc>
          <w:tcPr>
            <w:tcW w:w="1843" w:type="dxa"/>
            <w:tcBorders>
              <w:top w:val="single" w:sz="4" w:space="0" w:color="auto"/>
              <w:bottom w:val="single" w:sz="4" w:space="0" w:color="auto"/>
            </w:tcBorders>
          </w:tcPr>
          <w:p w14:paraId="2CA012F8" w14:textId="77777777" w:rsidR="003518B4" w:rsidRDefault="003518B4" w:rsidP="001B22BA">
            <w:pPr>
              <w:spacing w:before="0" w:line="276" w:lineRule="auto"/>
            </w:pPr>
          </w:p>
        </w:tc>
      </w:tr>
    </w:tbl>
    <w:p w14:paraId="0AE8DC7A" w14:textId="705864DC" w:rsidR="00FD1B28" w:rsidRDefault="00FD1B28" w:rsidP="001B22BA">
      <w:pPr>
        <w:pStyle w:val="Caption"/>
      </w:pPr>
      <w:bookmarkStart w:id="40" w:name="_Ref487456667"/>
      <w:r>
        <w:t xml:space="preserve">Table </w:t>
      </w:r>
      <w:fldSimple w:instr=" SEQ Table \* ARABIC ">
        <w:r w:rsidR="00185ACA">
          <w:rPr>
            <w:noProof/>
          </w:rPr>
          <w:t>13</w:t>
        </w:r>
      </w:fldSimple>
      <w:bookmarkEnd w:id="40"/>
      <w:r>
        <w:t xml:space="preserve"> – Transit time measurement</w:t>
      </w:r>
    </w:p>
    <w:p w14:paraId="225EF669" w14:textId="77777777" w:rsidR="003F0097" w:rsidRDefault="003F0097" w:rsidP="001B22BA">
      <w:pPr>
        <w:spacing w:before="100" w:beforeAutospacing="1" w:after="100" w:afterAutospacing="1" w:line="276" w:lineRule="auto"/>
      </w:pPr>
    </w:p>
    <w:p w14:paraId="301FD590" w14:textId="77777777" w:rsidR="00B25096" w:rsidRDefault="00B25096" w:rsidP="001B22BA">
      <w:pPr>
        <w:rPr>
          <w:rFonts w:ascii="Calibri" w:eastAsiaTheme="majorEastAsia" w:hAnsi="Calibri" w:cstheme="majorBidi"/>
          <w:b/>
          <w:bCs/>
          <w:color w:val="4E1A74"/>
          <w:sz w:val="26"/>
          <w:szCs w:val="26"/>
        </w:rPr>
      </w:pPr>
      <w:r>
        <w:br w:type="page"/>
      </w:r>
    </w:p>
    <w:p w14:paraId="5050D0B9" w14:textId="77777777" w:rsidR="00FA2D5C" w:rsidRDefault="00FA2D5C" w:rsidP="001B22BA">
      <w:pPr>
        <w:pStyle w:val="Heading2"/>
      </w:pPr>
      <w:bookmarkStart w:id="41" w:name="_Toc131163896"/>
      <w:r>
        <w:lastRenderedPageBreak/>
        <w:t>Comparison with PTW</w:t>
      </w:r>
      <w:bookmarkEnd w:id="41"/>
    </w:p>
    <w:p w14:paraId="47643A20" w14:textId="77777777" w:rsidR="00FA2D5C" w:rsidRDefault="00FA2D5C" w:rsidP="001B22BA">
      <w:pPr>
        <w:pStyle w:val="Heading3"/>
      </w:pPr>
      <w:bookmarkStart w:id="42" w:name="_Toc131163897"/>
      <w:r>
        <w:t>75 cm</w:t>
      </w:r>
      <w:r w:rsidRPr="0078189C">
        <w:rPr>
          <w:vertAlign w:val="superscript"/>
        </w:rPr>
        <w:t>3</w:t>
      </w:r>
      <w:r>
        <w:t xml:space="preserve"> Pancake chamber</w:t>
      </w:r>
      <w:bookmarkEnd w:id="42"/>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1134"/>
        <w:gridCol w:w="1276"/>
        <w:gridCol w:w="1134"/>
        <w:gridCol w:w="1701"/>
        <w:gridCol w:w="1701"/>
        <w:gridCol w:w="1275"/>
        <w:gridCol w:w="1276"/>
        <w:gridCol w:w="1559"/>
      </w:tblGrid>
      <w:tr w:rsidR="009C72F4" w14:paraId="09F0D194" w14:textId="77777777" w:rsidTr="00520732">
        <w:trPr>
          <w:trHeight w:val="194"/>
          <w:jc w:val="center"/>
        </w:trPr>
        <w:tc>
          <w:tcPr>
            <w:tcW w:w="851" w:type="dxa"/>
          </w:tcPr>
          <w:p w14:paraId="6B16AD32" w14:textId="77777777" w:rsidR="009C72F4" w:rsidRPr="00B73FB3" w:rsidRDefault="009C72F4" w:rsidP="001B22BA">
            <w:pPr>
              <w:spacing w:before="0"/>
            </w:pPr>
          </w:p>
        </w:tc>
        <w:tc>
          <w:tcPr>
            <w:tcW w:w="1134" w:type="dxa"/>
            <w:tcBorders>
              <w:top w:val="single" w:sz="4" w:space="0" w:color="auto"/>
            </w:tcBorders>
          </w:tcPr>
          <w:p w14:paraId="5FFF539E" w14:textId="77777777" w:rsidR="009C72F4" w:rsidRDefault="009C72F4" w:rsidP="001B22BA">
            <w:pPr>
              <w:spacing w:before="0"/>
            </w:pPr>
            <w:r w:rsidRPr="00B338DF">
              <w:rPr>
                <w:b/>
              </w:rPr>
              <w:t xml:space="preserve">Monitor </w:t>
            </w:r>
            <w:r>
              <w:rPr>
                <w:b/>
              </w:rPr>
              <w:t>c</w:t>
            </w:r>
            <w:r w:rsidRPr="00B338DF">
              <w:rPr>
                <w:b/>
              </w:rPr>
              <w:t>hamber</w:t>
            </w:r>
            <w:r>
              <w:t xml:space="preserve"> </w:t>
            </w:r>
          </w:p>
        </w:tc>
        <w:tc>
          <w:tcPr>
            <w:tcW w:w="1276" w:type="dxa"/>
            <w:tcBorders>
              <w:top w:val="single" w:sz="4" w:space="0" w:color="auto"/>
            </w:tcBorders>
          </w:tcPr>
          <w:p w14:paraId="6137C95C" w14:textId="77777777" w:rsidR="009C72F4" w:rsidRDefault="009C72F4" w:rsidP="001B22BA">
            <w:pPr>
              <w:spacing w:before="0"/>
              <w:rPr>
                <w:b/>
              </w:rPr>
            </w:pPr>
            <w:r>
              <w:rPr>
                <w:b/>
              </w:rPr>
              <w:t>75 cm</w:t>
            </w:r>
            <w:r w:rsidRPr="00211B04">
              <w:rPr>
                <w:b/>
                <w:vertAlign w:val="superscript"/>
              </w:rPr>
              <w:t>3</w:t>
            </w:r>
            <w:r>
              <w:rPr>
                <w:b/>
              </w:rPr>
              <w:t xml:space="preserve"> Ion Chamber</w:t>
            </w:r>
          </w:p>
        </w:tc>
        <w:tc>
          <w:tcPr>
            <w:tcW w:w="1134" w:type="dxa"/>
            <w:tcBorders>
              <w:top w:val="single" w:sz="4" w:space="0" w:color="auto"/>
            </w:tcBorders>
          </w:tcPr>
          <w:p w14:paraId="3434BD04" w14:textId="77777777" w:rsidR="009C72F4" w:rsidRDefault="009C72F4" w:rsidP="001B22BA">
            <w:pPr>
              <w:spacing w:before="0"/>
              <w:rPr>
                <w:b/>
              </w:rPr>
            </w:pPr>
            <w:r>
              <w:rPr>
                <w:b/>
              </w:rPr>
              <w:t>PTW</w:t>
            </w:r>
          </w:p>
        </w:tc>
        <w:tc>
          <w:tcPr>
            <w:tcW w:w="1701" w:type="dxa"/>
            <w:tcBorders>
              <w:top w:val="single" w:sz="4" w:space="0" w:color="auto"/>
            </w:tcBorders>
          </w:tcPr>
          <w:p w14:paraId="66442030" w14:textId="77777777" w:rsidR="009C72F4" w:rsidRDefault="009C72F4" w:rsidP="001B22BA">
            <w:pPr>
              <w:spacing w:before="0"/>
              <w:rPr>
                <w:b/>
              </w:rPr>
            </w:pPr>
            <w:r>
              <w:rPr>
                <w:b/>
              </w:rPr>
              <w:t>Difference relative to PTW calibration</w:t>
            </w:r>
          </w:p>
        </w:tc>
        <w:tc>
          <w:tcPr>
            <w:tcW w:w="1701" w:type="dxa"/>
            <w:tcBorders>
              <w:top w:val="single" w:sz="4" w:space="0" w:color="auto"/>
            </w:tcBorders>
          </w:tcPr>
          <w:p w14:paraId="5E93B431" w14:textId="77777777" w:rsidR="009C72F4" w:rsidRDefault="009C72F4" w:rsidP="001B22BA">
            <w:pPr>
              <w:spacing w:before="0"/>
              <w:rPr>
                <w:b/>
              </w:rPr>
            </w:pPr>
            <w:r>
              <w:rPr>
                <w:b/>
              </w:rPr>
              <w:t>ARPANSA to PTW calibration coefficient ratio</w:t>
            </w:r>
          </w:p>
        </w:tc>
        <w:tc>
          <w:tcPr>
            <w:tcW w:w="1275" w:type="dxa"/>
            <w:tcBorders>
              <w:top w:val="single" w:sz="4" w:space="0" w:color="auto"/>
            </w:tcBorders>
          </w:tcPr>
          <w:p w14:paraId="6374A513" w14:textId="77777777" w:rsidR="009C72F4" w:rsidRDefault="009C72F4" w:rsidP="001B22BA">
            <w:pPr>
              <w:spacing w:before="0"/>
              <w:rPr>
                <w:b/>
              </w:rPr>
            </w:pPr>
            <w:r>
              <w:rPr>
                <w:b/>
              </w:rPr>
              <w:t>ARPANSA expanded uncertainty</w:t>
            </w:r>
          </w:p>
        </w:tc>
        <w:tc>
          <w:tcPr>
            <w:tcW w:w="1276" w:type="dxa"/>
            <w:tcBorders>
              <w:top w:val="single" w:sz="4" w:space="0" w:color="auto"/>
            </w:tcBorders>
          </w:tcPr>
          <w:p w14:paraId="0CEDAB9D" w14:textId="77777777" w:rsidR="009C72F4" w:rsidRDefault="009C72F4" w:rsidP="001B22BA">
            <w:pPr>
              <w:spacing w:before="0"/>
              <w:rPr>
                <w:b/>
              </w:rPr>
            </w:pPr>
            <w:r>
              <w:rPr>
                <w:b/>
              </w:rPr>
              <w:t>PTW expanded uncertainty</w:t>
            </w:r>
          </w:p>
        </w:tc>
        <w:tc>
          <w:tcPr>
            <w:tcW w:w="1559" w:type="dxa"/>
            <w:tcBorders>
              <w:top w:val="single" w:sz="4" w:space="0" w:color="auto"/>
            </w:tcBorders>
          </w:tcPr>
          <w:p w14:paraId="14DD541E" w14:textId="77777777" w:rsidR="009C72F4" w:rsidRDefault="009C72F4" w:rsidP="001B22BA">
            <w:pPr>
              <w:spacing w:before="0"/>
              <w:rPr>
                <w:b/>
              </w:rPr>
            </w:pPr>
            <w:r>
              <w:rPr>
                <w:b/>
              </w:rPr>
              <w:t>Uncertainty of coefficient ratio</w:t>
            </w:r>
          </w:p>
        </w:tc>
      </w:tr>
      <w:tr w:rsidR="009C72F4" w14:paraId="72EE24AE" w14:textId="77777777" w:rsidTr="00520732">
        <w:trPr>
          <w:trHeight w:val="182"/>
          <w:jc w:val="center"/>
        </w:trPr>
        <w:tc>
          <w:tcPr>
            <w:tcW w:w="851" w:type="dxa"/>
          </w:tcPr>
          <w:p w14:paraId="76A4C399" w14:textId="77777777" w:rsidR="009C72F4" w:rsidRPr="00B73FB3" w:rsidRDefault="009C72F4" w:rsidP="001B22BA">
            <w:pPr>
              <w:spacing w:before="0"/>
            </w:pPr>
          </w:p>
        </w:tc>
        <w:tc>
          <w:tcPr>
            <w:tcW w:w="1134" w:type="dxa"/>
          </w:tcPr>
          <w:p w14:paraId="29F0C490" w14:textId="77777777" w:rsidR="009C72F4" w:rsidRPr="00B338DF" w:rsidRDefault="00000000" w:rsidP="001B22BA">
            <w:pPr>
              <w:spacing w:before="0"/>
              <w:rPr>
                <w:b/>
              </w:rPr>
            </w:pPr>
            <m:oMathPara>
              <m:oMath>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K,Q</m:t>
                    </m:r>
                  </m:sub>
                </m:sSub>
              </m:oMath>
            </m:oMathPara>
          </w:p>
        </w:tc>
        <w:tc>
          <w:tcPr>
            <w:tcW w:w="1276" w:type="dxa"/>
          </w:tcPr>
          <w:p w14:paraId="14B18515" w14:textId="77777777" w:rsidR="009C72F4" w:rsidRPr="00B338DF" w:rsidRDefault="00000000" w:rsidP="001B22BA">
            <w:pPr>
              <w:spacing w:before="0"/>
              <w:rPr>
                <w:b/>
              </w:rPr>
            </w:pPr>
            <m:oMathPara>
              <m:oMath>
                <m:sSubSup>
                  <m:sSubSupPr>
                    <m:ctrlPr>
                      <w:rPr>
                        <w:rFonts w:ascii="Cambria Math" w:hAnsi="Cambria Math"/>
                        <w:b/>
                        <w:i/>
                      </w:rPr>
                    </m:ctrlPr>
                  </m:sSubSupPr>
                  <m:e>
                    <m:r>
                      <m:rPr>
                        <m:sty m:val="bi"/>
                      </m:rPr>
                      <w:rPr>
                        <w:rFonts w:ascii="Cambria Math" w:hAnsi="Cambria Math"/>
                      </w:rPr>
                      <m:t>N</m:t>
                    </m:r>
                  </m:e>
                  <m:sub>
                    <m:r>
                      <m:rPr>
                        <m:sty m:val="bi"/>
                      </m:rPr>
                      <w:rPr>
                        <w:rFonts w:ascii="Cambria Math" w:hAnsi="Cambria Math"/>
                      </w:rPr>
                      <m:t>K,Q</m:t>
                    </m:r>
                  </m:sub>
                  <m:sup>
                    <m:r>
                      <m:rPr>
                        <m:sty m:val="bi"/>
                      </m:rPr>
                      <w:rPr>
                        <w:rFonts w:ascii="Cambria Math" w:hAnsi="Cambria Math"/>
                      </w:rPr>
                      <m:t>user</m:t>
                    </m:r>
                  </m:sup>
                </m:sSubSup>
              </m:oMath>
            </m:oMathPara>
          </w:p>
        </w:tc>
        <w:tc>
          <w:tcPr>
            <w:tcW w:w="1134" w:type="dxa"/>
          </w:tcPr>
          <w:p w14:paraId="794B3604" w14:textId="77777777" w:rsidR="009C72F4" w:rsidRDefault="00000000" w:rsidP="001B22BA">
            <w:pPr>
              <w:spacing w:before="0"/>
              <w:rPr>
                <w:rFonts w:ascii="Cambria" w:eastAsia="Times New Roman" w:hAnsi="Cambria" w:cs="Times New Roman"/>
                <w:b/>
              </w:rPr>
            </w:pPr>
            <m:oMathPara>
              <m:oMath>
                <m:sSubSup>
                  <m:sSubSupPr>
                    <m:ctrlPr>
                      <w:rPr>
                        <w:rFonts w:ascii="Cambria Math" w:hAnsi="Cambria Math"/>
                        <w:b/>
                        <w:i/>
                      </w:rPr>
                    </m:ctrlPr>
                  </m:sSubSupPr>
                  <m:e>
                    <m:r>
                      <m:rPr>
                        <m:sty m:val="bi"/>
                      </m:rPr>
                      <w:rPr>
                        <w:rFonts w:ascii="Cambria Math" w:hAnsi="Cambria Math"/>
                      </w:rPr>
                      <m:t>N</m:t>
                    </m:r>
                  </m:e>
                  <m:sub>
                    <m:r>
                      <m:rPr>
                        <m:sty m:val="bi"/>
                      </m:rPr>
                      <w:rPr>
                        <w:rFonts w:ascii="Cambria Math" w:hAnsi="Cambria Math"/>
                      </w:rPr>
                      <m:t>K,Q</m:t>
                    </m:r>
                  </m:sub>
                  <m:sup>
                    <m:r>
                      <m:rPr>
                        <m:sty m:val="bi"/>
                      </m:rPr>
                      <w:rPr>
                        <w:rFonts w:ascii="Cambria Math" w:hAnsi="Cambria Math"/>
                      </w:rPr>
                      <m:t>user</m:t>
                    </m:r>
                  </m:sup>
                </m:sSubSup>
              </m:oMath>
            </m:oMathPara>
          </w:p>
        </w:tc>
        <w:tc>
          <w:tcPr>
            <w:tcW w:w="1701" w:type="dxa"/>
          </w:tcPr>
          <w:p w14:paraId="55642AEB" w14:textId="77777777" w:rsidR="009C72F4" w:rsidRDefault="009C72F4" w:rsidP="001B22BA">
            <w:pPr>
              <w:spacing w:before="0"/>
              <w:rPr>
                <w:rFonts w:ascii="Cambria" w:eastAsia="Times New Roman" w:hAnsi="Cambria" w:cs="Times New Roman"/>
                <w:b/>
              </w:rPr>
            </w:pPr>
          </w:p>
        </w:tc>
        <w:tc>
          <w:tcPr>
            <w:tcW w:w="1701" w:type="dxa"/>
          </w:tcPr>
          <w:p w14:paraId="7ECF4FC3" w14:textId="77777777" w:rsidR="009C72F4" w:rsidRPr="003E06CE" w:rsidRDefault="009C72F4" w:rsidP="001B22BA">
            <w:pPr>
              <w:spacing w:before="0"/>
              <w:rPr>
                <w:b/>
              </w:rPr>
            </w:pPr>
            <w:r>
              <w:rPr>
                <w:rFonts w:ascii="Cambria" w:eastAsia="Times New Roman" w:hAnsi="Cambria" w:cs="Times New Roman"/>
                <w:b/>
              </w:rPr>
              <w:t>R</w:t>
            </w:r>
          </w:p>
        </w:tc>
        <w:tc>
          <w:tcPr>
            <w:tcW w:w="1275" w:type="dxa"/>
          </w:tcPr>
          <w:p w14:paraId="7233D63C" w14:textId="77777777" w:rsidR="009C72F4" w:rsidRPr="003E06CE" w:rsidRDefault="009C72F4" w:rsidP="001B22BA">
            <w:pPr>
              <w:spacing w:before="0"/>
              <w:rPr>
                <w:b/>
              </w:rPr>
            </w:pPr>
            <w:r w:rsidRPr="003E06CE">
              <w:rPr>
                <w:b/>
              </w:rPr>
              <w:t>Uc</w:t>
            </w:r>
          </w:p>
        </w:tc>
        <w:tc>
          <w:tcPr>
            <w:tcW w:w="1276" w:type="dxa"/>
          </w:tcPr>
          <w:p w14:paraId="49AEB94D" w14:textId="77777777" w:rsidR="009C72F4" w:rsidRPr="007721CE" w:rsidRDefault="009C72F4" w:rsidP="001B22BA">
            <w:pPr>
              <w:spacing w:before="0"/>
              <w:rPr>
                <w:b/>
              </w:rPr>
            </w:pPr>
            <w:r w:rsidRPr="003E06CE">
              <w:rPr>
                <w:b/>
              </w:rPr>
              <w:t>Uc</w:t>
            </w:r>
          </w:p>
        </w:tc>
        <w:tc>
          <w:tcPr>
            <w:tcW w:w="1559" w:type="dxa"/>
          </w:tcPr>
          <w:p w14:paraId="4F07A267" w14:textId="77777777" w:rsidR="009C72F4" w:rsidRDefault="009C72F4" w:rsidP="001B22BA">
            <w:pPr>
              <w:spacing w:before="0"/>
              <w:rPr>
                <w:rFonts w:ascii="Cambria" w:eastAsia="Times New Roman" w:hAnsi="Cambria" w:cs="Times New Roman"/>
                <w:b/>
              </w:rPr>
            </w:pPr>
            <w:r w:rsidRPr="003E06CE">
              <w:rPr>
                <w:b/>
              </w:rPr>
              <w:t>U</w:t>
            </w:r>
            <w:r w:rsidRPr="00790395">
              <w:rPr>
                <w:b/>
                <w:vertAlign w:val="subscript"/>
              </w:rPr>
              <w:t>R</w:t>
            </w:r>
          </w:p>
        </w:tc>
      </w:tr>
      <w:tr w:rsidR="009C72F4" w14:paraId="2A23E7D3" w14:textId="77777777" w:rsidTr="00520732">
        <w:trPr>
          <w:jc w:val="center"/>
        </w:trPr>
        <w:tc>
          <w:tcPr>
            <w:tcW w:w="851" w:type="dxa"/>
            <w:tcBorders>
              <w:bottom w:val="single" w:sz="4" w:space="0" w:color="auto"/>
            </w:tcBorders>
          </w:tcPr>
          <w:p w14:paraId="35020A31" w14:textId="77777777" w:rsidR="009C72F4" w:rsidRPr="00B73FB3" w:rsidRDefault="009C72F4" w:rsidP="001B22BA">
            <w:pPr>
              <w:spacing w:before="0"/>
            </w:pPr>
          </w:p>
        </w:tc>
        <w:tc>
          <w:tcPr>
            <w:tcW w:w="1134" w:type="dxa"/>
            <w:tcBorders>
              <w:bottom w:val="single" w:sz="4" w:space="0" w:color="auto"/>
            </w:tcBorders>
          </w:tcPr>
          <w:p w14:paraId="2A4DD1B1" w14:textId="77777777" w:rsidR="009C72F4" w:rsidRPr="00B338DF" w:rsidRDefault="009C72F4" w:rsidP="001B22BA">
            <w:pPr>
              <w:spacing w:before="0"/>
              <w:rPr>
                <w:b/>
              </w:rPr>
            </w:pPr>
            <w:r>
              <w:rPr>
                <w:b/>
              </w:rPr>
              <w:t>(</w:t>
            </w:r>
            <w:r w:rsidRPr="00B338DF">
              <w:rPr>
                <w:b/>
              </w:rPr>
              <w:t>Gy/C</w:t>
            </w:r>
            <w:r>
              <w:rPr>
                <w:b/>
              </w:rPr>
              <w:t>)</w:t>
            </w:r>
          </w:p>
        </w:tc>
        <w:tc>
          <w:tcPr>
            <w:tcW w:w="1276" w:type="dxa"/>
            <w:tcBorders>
              <w:bottom w:val="single" w:sz="4" w:space="0" w:color="auto"/>
            </w:tcBorders>
          </w:tcPr>
          <w:p w14:paraId="06724F9E" w14:textId="77777777" w:rsidR="009C72F4" w:rsidRPr="00B338DF" w:rsidRDefault="009C72F4" w:rsidP="001B22BA">
            <w:pPr>
              <w:spacing w:before="0"/>
              <w:rPr>
                <w:b/>
              </w:rPr>
            </w:pPr>
            <w:r>
              <w:rPr>
                <w:b/>
              </w:rPr>
              <w:t>(</w:t>
            </w:r>
            <w:r w:rsidRPr="00B338DF">
              <w:rPr>
                <w:b/>
              </w:rPr>
              <w:t>Gy/</w:t>
            </w:r>
            <w:r>
              <w:rPr>
                <w:b/>
              </w:rPr>
              <w:t>C)</w:t>
            </w:r>
          </w:p>
        </w:tc>
        <w:tc>
          <w:tcPr>
            <w:tcW w:w="1134" w:type="dxa"/>
            <w:tcBorders>
              <w:bottom w:val="single" w:sz="4" w:space="0" w:color="auto"/>
            </w:tcBorders>
          </w:tcPr>
          <w:p w14:paraId="6A650B7B" w14:textId="77777777" w:rsidR="009C72F4" w:rsidRDefault="009C72F4" w:rsidP="001B22BA">
            <w:pPr>
              <w:spacing w:before="0"/>
              <w:rPr>
                <w:b/>
              </w:rPr>
            </w:pPr>
            <w:r>
              <w:rPr>
                <w:b/>
              </w:rPr>
              <w:t>(Gy/C)</w:t>
            </w:r>
          </w:p>
        </w:tc>
        <w:tc>
          <w:tcPr>
            <w:tcW w:w="1701" w:type="dxa"/>
            <w:tcBorders>
              <w:bottom w:val="single" w:sz="4" w:space="0" w:color="auto"/>
            </w:tcBorders>
          </w:tcPr>
          <w:p w14:paraId="41765888" w14:textId="77777777" w:rsidR="009C72F4" w:rsidRDefault="009C72F4" w:rsidP="001B22BA">
            <w:pPr>
              <w:spacing w:before="0"/>
              <w:rPr>
                <w:b/>
              </w:rPr>
            </w:pPr>
            <w:r>
              <w:rPr>
                <w:b/>
              </w:rPr>
              <w:t>(%)</w:t>
            </w:r>
          </w:p>
        </w:tc>
        <w:tc>
          <w:tcPr>
            <w:tcW w:w="1701" w:type="dxa"/>
            <w:tcBorders>
              <w:bottom w:val="single" w:sz="4" w:space="0" w:color="auto"/>
            </w:tcBorders>
          </w:tcPr>
          <w:p w14:paraId="742F33FE" w14:textId="77777777" w:rsidR="009C72F4" w:rsidRDefault="009C72F4" w:rsidP="001B22BA">
            <w:pPr>
              <w:spacing w:before="0"/>
              <w:rPr>
                <w:b/>
              </w:rPr>
            </w:pPr>
          </w:p>
        </w:tc>
        <w:tc>
          <w:tcPr>
            <w:tcW w:w="1275" w:type="dxa"/>
            <w:tcBorders>
              <w:bottom w:val="single" w:sz="4" w:space="0" w:color="auto"/>
            </w:tcBorders>
          </w:tcPr>
          <w:p w14:paraId="51EA8844" w14:textId="77777777" w:rsidR="009C72F4" w:rsidRDefault="009C72F4" w:rsidP="001B22BA">
            <w:pPr>
              <w:spacing w:before="0"/>
              <w:rPr>
                <w:b/>
              </w:rPr>
            </w:pPr>
            <w:r>
              <w:rPr>
                <w:b/>
              </w:rPr>
              <w:t>(%)</w:t>
            </w:r>
          </w:p>
        </w:tc>
        <w:tc>
          <w:tcPr>
            <w:tcW w:w="1276" w:type="dxa"/>
            <w:tcBorders>
              <w:bottom w:val="single" w:sz="4" w:space="0" w:color="auto"/>
            </w:tcBorders>
          </w:tcPr>
          <w:p w14:paraId="2D7A6F3F" w14:textId="77777777" w:rsidR="009C72F4" w:rsidRDefault="009C72F4" w:rsidP="001B22BA">
            <w:pPr>
              <w:spacing w:before="0"/>
              <w:rPr>
                <w:b/>
              </w:rPr>
            </w:pPr>
            <w:r>
              <w:rPr>
                <w:b/>
              </w:rPr>
              <w:t>(%)</w:t>
            </w:r>
          </w:p>
        </w:tc>
        <w:tc>
          <w:tcPr>
            <w:tcW w:w="1559" w:type="dxa"/>
            <w:tcBorders>
              <w:bottom w:val="single" w:sz="4" w:space="0" w:color="auto"/>
            </w:tcBorders>
          </w:tcPr>
          <w:p w14:paraId="4D0A95DC" w14:textId="77777777" w:rsidR="009C72F4" w:rsidRDefault="009C72F4" w:rsidP="001B22BA">
            <w:pPr>
              <w:spacing w:before="0"/>
              <w:rPr>
                <w:b/>
              </w:rPr>
            </w:pPr>
            <w:r>
              <w:rPr>
                <w:b/>
              </w:rPr>
              <w:t>(%)</w:t>
            </w:r>
          </w:p>
        </w:tc>
      </w:tr>
      <w:tr w:rsidR="009C72F4" w14:paraId="0D205063" w14:textId="77777777" w:rsidTr="00520732">
        <w:trPr>
          <w:jc w:val="center"/>
        </w:trPr>
        <w:tc>
          <w:tcPr>
            <w:tcW w:w="851" w:type="dxa"/>
            <w:tcBorders>
              <w:top w:val="single" w:sz="4" w:space="0" w:color="auto"/>
            </w:tcBorders>
          </w:tcPr>
          <w:p w14:paraId="3E814765" w14:textId="77777777" w:rsidR="009C72F4" w:rsidRPr="00B338DF" w:rsidRDefault="009C72F4" w:rsidP="001B22BA">
            <w:pPr>
              <w:spacing w:before="0"/>
              <w:rPr>
                <w:b/>
              </w:rPr>
            </w:pPr>
            <w:r w:rsidRPr="00B338DF">
              <w:rPr>
                <w:b/>
              </w:rPr>
              <w:t>RQR2</w:t>
            </w:r>
          </w:p>
        </w:tc>
        <w:tc>
          <w:tcPr>
            <w:tcW w:w="1134" w:type="dxa"/>
            <w:tcBorders>
              <w:top w:val="single" w:sz="4" w:space="0" w:color="auto"/>
            </w:tcBorders>
          </w:tcPr>
          <w:p w14:paraId="009CBAF2" w14:textId="77777777" w:rsidR="009C72F4" w:rsidRPr="00864F79" w:rsidRDefault="009C72F4" w:rsidP="001B22BA">
            <w:pPr>
              <w:spacing w:before="0"/>
            </w:pPr>
            <w:r>
              <w:t>2.054×10</w:t>
            </w:r>
            <w:r w:rsidRPr="00D52FAF">
              <w:rPr>
                <w:vertAlign w:val="superscript"/>
              </w:rPr>
              <w:t>5</w:t>
            </w:r>
          </w:p>
        </w:tc>
        <w:tc>
          <w:tcPr>
            <w:tcW w:w="1276" w:type="dxa"/>
            <w:tcBorders>
              <w:top w:val="single" w:sz="4" w:space="0" w:color="auto"/>
            </w:tcBorders>
          </w:tcPr>
          <w:p w14:paraId="17BC93CF" w14:textId="77777777" w:rsidR="009C72F4" w:rsidRDefault="009C72F4" w:rsidP="001B22BA">
            <w:pPr>
              <w:spacing w:before="0"/>
            </w:pPr>
            <w:r>
              <w:t>3.725×10</w:t>
            </w:r>
            <w:r w:rsidRPr="00D52FAF">
              <w:rPr>
                <w:vertAlign w:val="superscript"/>
              </w:rPr>
              <w:t>5</w:t>
            </w:r>
          </w:p>
        </w:tc>
        <w:tc>
          <w:tcPr>
            <w:tcW w:w="1134" w:type="dxa"/>
            <w:tcBorders>
              <w:top w:val="single" w:sz="4" w:space="0" w:color="auto"/>
            </w:tcBorders>
          </w:tcPr>
          <w:p w14:paraId="387F2107" w14:textId="77777777" w:rsidR="009C72F4" w:rsidRDefault="009C72F4" w:rsidP="001B22BA">
            <w:pPr>
              <w:spacing w:before="0"/>
            </w:pPr>
            <w:r>
              <w:t>-</w:t>
            </w:r>
          </w:p>
        </w:tc>
        <w:tc>
          <w:tcPr>
            <w:tcW w:w="1701" w:type="dxa"/>
            <w:tcBorders>
              <w:top w:val="single" w:sz="4" w:space="0" w:color="auto"/>
            </w:tcBorders>
          </w:tcPr>
          <w:p w14:paraId="0022CAB3" w14:textId="77777777" w:rsidR="009C72F4" w:rsidRDefault="009C72F4" w:rsidP="001B22BA">
            <w:pPr>
              <w:spacing w:before="0"/>
            </w:pPr>
            <w:r>
              <w:t>-</w:t>
            </w:r>
          </w:p>
        </w:tc>
        <w:tc>
          <w:tcPr>
            <w:tcW w:w="1701" w:type="dxa"/>
            <w:tcBorders>
              <w:top w:val="single" w:sz="4" w:space="0" w:color="auto"/>
            </w:tcBorders>
          </w:tcPr>
          <w:p w14:paraId="51C6D2D9" w14:textId="77777777" w:rsidR="009C72F4" w:rsidRDefault="009C72F4" w:rsidP="001B22BA">
            <w:pPr>
              <w:spacing w:before="0"/>
            </w:pPr>
            <w:r>
              <w:t>-</w:t>
            </w:r>
          </w:p>
        </w:tc>
        <w:tc>
          <w:tcPr>
            <w:tcW w:w="1275" w:type="dxa"/>
            <w:tcBorders>
              <w:top w:val="single" w:sz="4" w:space="0" w:color="auto"/>
            </w:tcBorders>
          </w:tcPr>
          <w:p w14:paraId="5393B3E9" w14:textId="77777777" w:rsidR="009C72F4" w:rsidRDefault="009C72F4" w:rsidP="001B22BA">
            <w:pPr>
              <w:spacing w:before="0"/>
            </w:pPr>
            <w:r>
              <w:t>1.15</w:t>
            </w:r>
          </w:p>
        </w:tc>
        <w:tc>
          <w:tcPr>
            <w:tcW w:w="1276" w:type="dxa"/>
            <w:tcBorders>
              <w:top w:val="single" w:sz="4" w:space="0" w:color="auto"/>
            </w:tcBorders>
          </w:tcPr>
          <w:p w14:paraId="6469DB24" w14:textId="77777777" w:rsidR="009C72F4" w:rsidRDefault="009C72F4" w:rsidP="001B22BA">
            <w:pPr>
              <w:spacing w:before="0"/>
            </w:pPr>
            <w:r>
              <w:t>-</w:t>
            </w:r>
          </w:p>
        </w:tc>
        <w:tc>
          <w:tcPr>
            <w:tcW w:w="1559" w:type="dxa"/>
            <w:tcBorders>
              <w:top w:val="single" w:sz="4" w:space="0" w:color="auto"/>
            </w:tcBorders>
          </w:tcPr>
          <w:p w14:paraId="4C08EAB0" w14:textId="77777777" w:rsidR="009C72F4" w:rsidRDefault="009C72F4" w:rsidP="001B22BA">
            <w:pPr>
              <w:spacing w:before="0"/>
            </w:pPr>
            <w:r>
              <w:t>-</w:t>
            </w:r>
          </w:p>
        </w:tc>
      </w:tr>
      <w:tr w:rsidR="009C72F4" w14:paraId="398B2884" w14:textId="77777777" w:rsidTr="00520732">
        <w:trPr>
          <w:jc w:val="center"/>
        </w:trPr>
        <w:tc>
          <w:tcPr>
            <w:tcW w:w="851" w:type="dxa"/>
            <w:shd w:val="clear" w:color="auto" w:fill="F2F2F2" w:themeFill="background1" w:themeFillShade="F2"/>
          </w:tcPr>
          <w:p w14:paraId="2BB88F67" w14:textId="77777777" w:rsidR="009C72F4" w:rsidRPr="00B338DF" w:rsidRDefault="009C72F4" w:rsidP="001B22BA">
            <w:pPr>
              <w:spacing w:before="0"/>
              <w:rPr>
                <w:b/>
              </w:rPr>
            </w:pPr>
            <w:r w:rsidRPr="00B338DF">
              <w:rPr>
                <w:b/>
              </w:rPr>
              <w:t>RQR3</w:t>
            </w:r>
          </w:p>
        </w:tc>
        <w:tc>
          <w:tcPr>
            <w:tcW w:w="1134" w:type="dxa"/>
            <w:shd w:val="clear" w:color="auto" w:fill="F2F2F2" w:themeFill="background1" w:themeFillShade="F2"/>
          </w:tcPr>
          <w:p w14:paraId="6262270D" w14:textId="77777777" w:rsidR="009C72F4" w:rsidRPr="00864F79" w:rsidRDefault="009C72F4" w:rsidP="001B22BA">
            <w:pPr>
              <w:spacing w:before="0"/>
            </w:pPr>
            <w:r>
              <w:t>1.909×10</w:t>
            </w:r>
            <w:r w:rsidRPr="00D52FAF">
              <w:rPr>
                <w:vertAlign w:val="superscript"/>
              </w:rPr>
              <w:t>5</w:t>
            </w:r>
          </w:p>
        </w:tc>
        <w:tc>
          <w:tcPr>
            <w:tcW w:w="1276" w:type="dxa"/>
            <w:shd w:val="clear" w:color="auto" w:fill="F2F2F2" w:themeFill="background1" w:themeFillShade="F2"/>
          </w:tcPr>
          <w:p w14:paraId="6A81063F" w14:textId="77777777" w:rsidR="009C72F4" w:rsidRDefault="009C72F4" w:rsidP="001B22BA">
            <w:pPr>
              <w:spacing w:before="0"/>
            </w:pPr>
            <w:r>
              <w:t>3.727×10</w:t>
            </w:r>
            <w:r w:rsidRPr="00D52FAF">
              <w:rPr>
                <w:vertAlign w:val="superscript"/>
              </w:rPr>
              <w:t>5</w:t>
            </w:r>
          </w:p>
        </w:tc>
        <w:tc>
          <w:tcPr>
            <w:tcW w:w="1134" w:type="dxa"/>
            <w:shd w:val="clear" w:color="auto" w:fill="F2F2F2" w:themeFill="background1" w:themeFillShade="F2"/>
          </w:tcPr>
          <w:p w14:paraId="72D987A2" w14:textId="77777777" w:rsidR="009C72F4" w:rsidRDefault="009C72F4" w:rsidP="001B22BA">
            <w:pPr>
              <w:spacing w:before="0"/>
            </w:pPr>
            <w:r>
              <w:t>3.767×10</w:t>
            </w:r>
            <w:r w:rsidRPr="00D52FAF">
              <w:rPr>
                <w:vertAlign w:val="superscript"/>
              </w:rPr>
              <w:t>5</w:t>
            </w:r>
          </w:p>
        </w:tc>
        <w:tc>
          <w:tcPr>
            <w:tcW w:w="1701" w:type="dxa"/>
            <w:shd w:val="clear" w:color="auto" w:fill="F2F2F2" w:themeFill="background1" w:themeFillShade="F2"/>
          </w:tcPr>
          <w:p w14:paraId="1E354F82" w14:textId="77777777" w:rsidR="009C72F4" w:rsidRDefault="009C72F4" w:rsidP="001B22BA">
            <w:pPr>
              <w:spacing w:before="0"/>
            </w:pPr>
            <w:r>
              <w:t>-1.1</w:t>
            </w:r>
          </w:p>
        </w:tc>
        <w:tc>
          <w:tcPr>
            <w:tcW w:w="1701" w:type="dxa"/>
            <w:shd w:val="clear" w:color="auto" w:fill="F2F2F2" w:themeFill="background1" w:themeFillShade="F2"/>
          </w:tcPr>
          <w:p w14:paraId="7E37F93A" w14:textId="77777777" w:rsidR="009C72F4" w:rsidRDefault="009C72F4" w:rsidP="001B22BA">
            <w:pPr>
              <w:spacing w:before="0"/>
            </w:pPr>
            <w:r>
              <w:t>0.989</w:t>
            </w:r>
          </w:p>
        </w:tc>
        <w:tc>
          <w:tcPr>
            <w:tcW w:w="1275" w:type="dxa"/>
            <w:shd w:val="clear" w:color="auto" w:fill="F2F2F2" w:themeFill="background1" w:themeFillShade="F2"/>
          </w:tcPr>
          <w:p w14:paraId="44611F74" w14:textId="77777777" w:rsidR="009C72F4" w:rsidRDefault="009C72F4" w:rsidP="001B22BA">
            <w:pPr>
              <w:spacing w:before="0"/>
            </w:pPr>
            <w:r>
              <w:t>1.15</w:t>
            </w:r>
          </w:p>
        </w:tc>
        <w:tc>
          <w:tcPr>
            <w:tcW w:w="1276" w:type="dxa"/>
            <w:shd w:val="clear" w:color="auto" w:fill="F2F2F2" w:themeFill="background1" w:themeFillShade="F2"/>
          </w:tcPr>
          <w:p w14:paraId="5D0088DE" w14:textId="77777777" w:rsidR="009C72F4" w:rsidRDefault="009C72F4" w:rsidP="001B22BA">
            <w:pPr>
              <w:spacing w:before="0"/>
            </w:pPr>
            <w:r>
              <w:t>2.5</w:t>
            </w:r>
          </w:p>
        </w:tc>
        <w:tc>
          <w:tcPr>
            <w:tcW w:w="1559" w:type="dxa"/>
            <w:shd w:val="clear" w:color="auto" w:fill="F2F2F2" w:themeFill="background1" w:themeFillShade="F2"/>
          </w:tcPr>
          <w:p w14:paraId="788FA3C8" w14:textId="77777777" w:rsidR="009C72F4" w:rsidRDefault="009C72F4" w:rsidP="001B22BA">
            <w:pPr>
              <w:spacing w:before="0"/>
            </w:pPr>
            <w:r>
              <w:t>2.75</w:t>
            </w:r>
          </w:p>
        </w:tc>
      </w:tr>
      <w:tr w:rsidR="009C72F4" w14:paraId="660139AF" w14:textId="77777777" w:rsidTr="00520732">
        <w:trPr>
          <w:jc w:val="center"/>
        </w:trPr>
        <w:tc>
          <w:tcPr>
            <w:tcW w:w="851" w:type="dxa"/>
          </w:tcPr>
          <w:p w14:paraId="2A9E2958" w14:textId="77777777" w:rsidR="009C72F4" w:rsidRPr="00B338DF" w:rsidRDefault="009C72F4" w:rsidP="001B22BA">
            <w:pPr>
              <w:spacing w:before="0"/>
              <w:rPr>
                <w:b/>
              </w:rPr>
            </w:pPr>
            <w:r w:rsidRPr="00B338DF">
              <w:rPr>
                <w:b/>
              </w:rPr>
              <w:t>RQR4</w:t>
            </w:r>
          </w:p>
        </w:tc>
        <w:tc>
          <w:tcPr>
            <w:tcW w:w="1134" w:type="dxa"/>
          </w:tcPr>
          <w:p w14:paraId="10A4E332" w14:textId="77777777" w:rsidR="009C72F4" w:rsidRPr="00D27F05" w:rsidRDefault="009C72F4" w:rsidP="001B22BA">
            <w:pPr>
              <w:spacing w:before="0"/>
            </w:pPr>
            <w:r w:rsidRPr="00D27F05">
              <w:t>1.835</w:t>
            </w:r>
            <w:r>
              <w:t>×10</w:t>
            </w:r>
            <w:r w:rsidRPr="00D52FAF">
              <w:rPr>
                <w:vertAlign w:val="superscript"/>
              </w:rPr>
              <w:t>5</w:t>
            </w:r>
          </w:p>
        </w:tc>
        <w:tc>
          <w:tcPr>
            <w:tcW w:w="1276" w:type="dxa"/>
          </w:tcPr>
          <w:p w14:paraId="20ACC0EB" w14:textId="77777777" w:rsidR="009C72F4" w:rsidRDefault="009C72F4" w:rsidP="001B22BA">
            <w:pPr>
              <w:spacing w:before="0"/>
            </w:pPr>
            <w:r>
              <w:t>3.730×10</w:t>
            </w:r>
            <w:r w:rsidRPr="00D52FAF">
              <w:rPr>
                <w:vertAlign w:val="superscript"/>
              </w:rPr>
              <w:t>5</w:t>
            </w:r>
          </w:p>
        </w:tc>
        <w:tc>
          <w:tcPr>
            <w:tcW w:w="1134" w:type="dxa"/>
          </w:tcPr>
          <w:p w14:paraId="1E71C35A" w14:textId="77777777" w:rsidR="009C72F4" w:rsidRDefault="009C72F4" w:rsidP="001B22BA">
            <w:pPr>
              <w:spacing w:before="0"/>
            </w:pPr>
            <w:r>
              <w:t>-</w:t>
            </w:r>
          </w:p>
        </w:tc>
        <w:tc>
          <w:tcPr>
            <w:tcW w:w="1701" w:type="dxa"/>
          </w:tcPr>
          <w:p w14:paraId="0D600E38" w14:textId="77777777" w:rsidR="009C72F4" w:rsidRDefault="009C72F4" w:rsidP="001B22BA">
            <w:pPr>
              <w:spacing w:before="0"/>
            </w:pPr>
            <w:r>
              <w:t>-</w:t>
            </w:r>
          </w:p>
        </w:tc>
        <w:tc>
          <w:tcPr>
            <w:tcW w:w="1701" w:type="dxa"/>
          </w:tcPr>
          <w:p w14:paraId="390E2880" w14:textId="77777777" w:rsidR="009C72F4" w:rsidRDefault="009C72F4" w:rsidP="001B22BA">
            <w:pPr>
              <w:spacing w:before="0"/>
            </w:pPr>
            <w:r>
              <w:t>-</w:t>
            </w:r>
          </w:p>
        </w:tc>
        <w:tc>
          <w:tcPr>
            <w:tcW w:w="1275" w:type="dxa"/>
          </w:tcPr>
          <w:p w14:paraId="6F348C24" w14:textId="77777777" w:rsidR="009C72F4" w:rsidRDefault="009C72F4" w:rsidP="001B22BA">
            <w:pPr>
              <w:spacing w:before="0"/>
            </w:pPr>
            <w:r>
              <w:t>1.15</w:t>
            </w:r>
          </w:p>
        </w:tc>
        <w:tc>
          <w:tcPr>
            <w:tcW w:w="1276" w:type="dxa"/>
          </w:tcPr>
          <w:p w14:paraId="4DF13285" w14:textId="77777777" w:rsidR="009C72F4" w:rsidRDefault="009C72F4" w:rsidP="001B22BA">
            <w:pPr>
              <w:spacing w:before="0"/>
            </w:pPr>
            <w:r>
              <w:t>-</w:t>
            </w:r>
          </w:p>
        </w:tc>
        <w:tc>
          <w:tcPr>
            <w:tcW w:w="1559" w:type="dxa"/>
          </w:tcPr>
          <w:p w14:paraId="392BF275" w14:textId="77777777" w:rsidR="009C72F4" w:rsidRDefault="009C72F4" w:rsidP="001B22BA">
            <w:pPr>
              <w:spacing w:before="0"/>
            </w:pPr>
            <w:r>
              <w:t>-</w:t>
            </w:r>
          </w:p>
        </w:tc>
      </w:tr>
      <w:tr w:rsidR="009C72F4" w14:paraId="109267C6" w14:textId="77777777" w:rsidTr="00520732">
        <w:trPr>
          <w:jc w:val="center"/>
        </w:trPr>
        <w:tc>
          <w:tcPr>
            <w:tcW w:w="851" w:type="dxa"/>
            <w:shd w:val="clear" w:color="auto" w:fill="F2F2F2" w:themeFill="background1" w:themeFillShade="F2"/>
          </w:tcPr>
          <w:p w14:paraId="580EDDD7" w14:textId="77777777" w:rsidR="009C72F4" w:rsidRPr="00B338DF" w:rsidRDefault="009C72F4" w:rsidP="001B22BA">
            <w:pPr>
              <w:spacing w:before="0"/>
              <w:rPr>
                <w:b/>
              </w:rPr>
            </w:pPr>
            <w:r w:rsidRPr="00B338DF">
              <w:rPr>
                <w:b/>
              </w:rPr>
              <w:t>RQR5</w:t>
            </w:r>
          </w:p>
        </w:tc>
        <w:tc>
          <w:tcPr>
            <w:tcW w:w="1134" w:type="dxa"/>
            <w:shd w:val="clear" w:color="auto" w:fill="F2F2F2" w:themeFill="background1" w:themeFillShade="F2"/>
          </w:tcPr>
          <w:p w14:paraId="4D617731" w14:textId="77777777" w:rsidR="009C72F4" w:rsidRPr="00D27F05" w:rsidRDefault="009C72F4" w:rsidP="001B22BA">
            <w:pPr>
              <w:spacing w:before="0"/>
            </w:pPr>
            <w:r w:rsidRPr="00D27F05">
              <w:t>1.757</w:t>
            </w:r>
            <w:r>
              <w:t>×10</w:t>
            </w:r>
            <w:r w:rsidRPr="00D52FAF">
              <w:rPr>
                <w:vertAlign w:val="superscript"/>
              </w:rPr>
              <w:t>5</w:t>
            </w:r>
          </w:p>
        </w:tc>
        <w:tc>
          <w:tcPr>
            <w:tcW w:w="1276" w:type="dxa"/>
            <w:shd w:val="clear" w:color="auto" w:fill="F2F2F2" w:themeFill="background1" w:themeFillShade="F2"/>
          </w:tcPr>
          <w:p w14:paraId="2F2676D5" w14:textId="77777777" w:rsidR="009C72F4" w:rsidRDefault="009C72F4" w:rsidP="001B22BA">
            <w:pPr>
              <w:spacing w:before="0"/>
            </w:pPr>
            <w:r>
              <w:t>3.721×10</w:t>
            </w:r>
            <w:r w:rsidRPr="00D52FAF">
              <w:rPr>
                <w:vertAlign w:val="superscript"/>
              </w:rPr>
              <w:t>5</w:t>
            </w:r>
          </w:p>
        </w:tc>
        <w:tc>
          <w:tcPr>
            <w:tcW w:w="1134" w:type="dxa"/>
            <w:shd w:val="clear" w:color="auto" w:fill="F2F2F2" w:themeFill="background1" w:themeFillShade="F2"/>
          </w:tcPr>
          <w:p w14:paraId="71A98FA9" w14:textId="77777777" w:rsidR="009C72F4" w:rsidRDefault="009C72F4" w:rsidP="001B22BA">
            <w:pPr>
              <w:spacing w:before="0"/>
            </w:pPr>
            <w:r>
              <w:t>3.767×10</w:t>
            </w:r>
            <w:r w:rsidRPr="00D52FAF">
              <w:rPr>
                <w:vertAlign w:val="superscript"/>
              </w:rPr>
              <w:t>5</w:t>
            </w:r>
          </w:p>
        </w:tc>
        <w:tc>
          <w:tcPr>
            <w:tcW w:w="1701" w:type="dxa"/>
            <w:shd w:val="clear" w:color="auto" w:fill="F2F2F2" w:themeFill="background1" w:themeFillShade="F2"/>
          </w:tcPr>
          <w:p w14:paraId="10F92EC6" w14:textId="77777777" w:rsidR="009C72F4" w:rsidRDefault="009C72F4" w:rsidP="001B22BA">
            <w:pPr>
              <w:spacing w:before="0"/>
            </w:pPr>
            <w:r>
              <w:t>-1.2</w:t>
            </w:r>
          </w:p>
        </w:tc>
        <w:tc>
          <w:tcPr>
            <w:tcW w:w="1701" w:type="dxa"/>
            <w:shd w:val="clear" w:color="auto" w:fill="F2F2F2" w:themeFill="background1" w:themeFillShade="F2"/>
          </w:tcPr>
          <w:p w14:paraId="42841674" w14:textId="77777777" w:rsidR="009C72F4" w:rsidRDefault="009C72F4" w:rsidP="001B22BA">
            <w:pPr>
              <w:spacing w:before="0"/>
            </w:pPr>
            <w:r>
              <w:t>0.988</w:t>
            </w:r>
          </w:p>
        </w:tc>
        <w:tc>
          <w:tcPr>
            <w:tcW w:w="1275" w:type="dxa"/>
            <w:shd w:val="clear" w:color="auto" w:fill="F2F2F2" w:themeFill="background1" w:themeFillShade="F2"/>
          </w:tcPr>
          <w:p w14:paraId="605E46A4" w14:textId="77777777" w:rsidR="009C72F4" w:rsidRDefault="009C72F4" w:rsidP="001B22BA">
            <w:pPr>
              <w:spacing w:before="0"/>
            </w:pPr>
            <w:r>
              <w:t>1.15</w:t>
            </w:r>
          </w:p>
        </w:tc>
        <w:tc>
          <w:tcPr>
            <w:tcW w:w="1276" w:type="dxa"/>
            <w:shd w:val="clear" w:color="auto" w:fill="F2F2F2" w:themeFill="background1" w:themeFillShade="F2"/>
          </w:tcPr>
          <w:p w14:paraId="1BC8EE00" w14:textId="77777777" w:rsidR="009C72F4" w:rsidRDefault="009C72F4" w:rsidP="001B22BA">
            <w:pPr>
              <w:spacing w:before="0"/>
            </w:pPr>
            <w:r>
              <w:t>2.5</w:t>
            </w:r>
          </w:p>
        </w:tc>
        <w:tc>
          <w:tcPr>
            <w:tcW w:w="1559" w:type="dxa"/>
            <w:shd w:val="clear" w:color="auto" w:fill="F2F2F2" w:themeFill="background1" w:themeFillShade="F2"/>
          </w:tcPr>
          <w:p w14:paraId="065F4979" w14:textId="77777777" w:rsidR="009C72F4" w:rsidRDefault="009C72F4" w:rsidP="001B22BA">
            <w:pPr>
              <w:spacing w:before="0"/>
            </w:pPr>
            <w:r>
              <w:t>2.75</w:t>
            </w:r>
          </w:p>
        </w:tc>
      </w:tr>
      <w:tr w:rsidR="009C72F4" w14:paraId="611DA275" w14:textId="77777777" w:rsidTr="00520732">
        <w:trPr>
          <w:jc w:val="center"/>
        </w:trPr>
        <w:tc>
          <w:tcPr>
            <w:tcW w:w="851" w:type="dxa"/>
          </w:tcPr>
          <w:p w14:paraId="5BA3CEFA" w14:textId="77777777" w:rsidR="009C72F4" w:rsidRPr="00B338DF" w:rsidRDefault="009C72F4" w:rsidP="001B22BA">
            <w:pPr>
              <w:spacing w:before="0"/>
              <w:rPr>
                <w:b/>
              </w:rPr>
            </w:pPr>
            <w:r w:rsidRPr="00B338DF">
              <w:rPr>
                <w:b/>
              </w:rPr>
              <w:t>RQR6</w:t>
            </w:r>
          </w:p>
        </w:tc>
        <w:tc>
          <w:tcPr>
            <w:tcW w:w="1134" w:type="dxa"/>
          </w:tcPr>
          <w:p w14:paraId="36482191" w14:textId="77777777" w:rsidR="009C72F4" w:rsidRPr="00D27F05" w:rsidRDefault="009C72F4" w:rsidP="001B22BA">
            <w:pPr>
              <w:spacing w:before="0"/>
            </w:pPr>
            <w:r w:rsidRPr="00D27F05">
              <w:t>1.738</w:t>
            </w:r>
            <w:r>
              <w:t>×10</w:t>
            </w:r>
            <w:r w:rsidRPr="00D52FAF">
              <w:rPr>
                <w:vertAlign w:val="superscript"/>
              </w:rPr>
              <w:t>5</w:t>
            </w:r>
          </w:p>
        </w:tc>
        <w:tc>
          <w:tcPr>
            <w:tcW w:w="1276" w:type="dxa"/>
          </w:tcPr>
          <w:p w14:paraId="083C7BDD" w14:textId="77777777" w:rsidR="009C72F4" w:rsidRDefault="009C72F4" w:rsidP="001B22BA">
            <w:pPr>
              <w:spacing w:before="0"/>
            </w:pPr>
            <w:r>
              <w:t>3.732×10</w:t>
            </w:r>
            <w:r w:rsidRPr="00D52FAF">
              <w:rPr>
                <w:vertAlign w:val="superscript"/>
              </w:rPr>
              <w:t>5</w:t>
            </w:r>
          </w:p>
        </w:tc>
        <w:tc>
          <w:tcPr>
            <w:tcW w:w="1134" w:type="dxa"/>
          </w:tcPr>
          <w:p w14:paraId="13688C01" w14:textId="77777777" w:rsidR="009C72F4" w:rsidRDefault="009C72F4" w:rsidP="001B22BA">
            <w:pPr>
              <w:spacing w:before="0"/>
            </w:pPr>
            <w:r>
              <w:t>-</w:t>
            </w:r>
          </w:p>
        </w:tc>
        <w:tc>
          <w:tcPr>
            <w:tcW w:w="1701" w:type="dxa"/>
          </w:tcPr>
          <w:p w14:paraId="2CCFB71D" w14:textId="77777777" w:rsidR="009C72F4" w:rsidRDefault="009C72F4" w:rsidP="001B22BA">
            <w:pPr>
              <w:spacing w:before="0"/>
            </w:pPr>
            <w:r>
              <w:t>-</w:t>
            </w:r>
          </w:p>
        </w:tc>
        <w:tc>
          <w:tcPr>
            <w:tcW w:w="1701" w:type="dxa"/>
          </w:tcPr>
          <w:p w14:paraId="37B0A894" w14:textId="77777777" w:rsidR="009C72F4" w:rsidRDefault="009C72F4" w:rsidP="001B22BA">
            <w:pPr>
              <w:spacing w:before="0"/>
            </w:pPr>
            <w:r>
              <w:t>-</w:t>
            </w:r>
          </w:p>
        </w:tc>
        <w:tc>
          <w:tcPr>
            <w:tcW w:w="1275" w:type="dxa"/>
          </w:tcPr>
          <w:p w14:paraId="0F4015D4" w14:textId="77777777" w:rsidR="009C72F4" w:rsidRDefault="009C72F4" w:rsidP="001B22BA">
            <w:pPr>
              <w:spacing w:before="0"/>
            </w:pPr>
            <w:r>
              <w:t>1.15</w:t>
            </w:r>
          </w:p>
        </w:tc>
        <w:tc>
          <w:tcPr>
            <w:tcW w:w="1276" w:type="dxa"/>
          </w:tcPr>
          <w:p w14:paraId="28921440" w14:textId="77777777" w:rsidR="009C72F4" w:rsidRDefault="009C72F4" w:rsidP="001B22BA">
            <w:pPr>
              <w:spacing w:before="0"/>
            </w:pPr>
            <w:r>
              <w:t>-</w:t>
            </w:r>
          </w:p>
        </w:tc>
        <w:tc>
          <w:tcPr>
            <w:tcW w:w="1559" w:type="dxa"/>
          </w:tcPr>
          <w:p w14:paraId="071F9180" w14:textId="77777777" w:rsidR="009C72F4" w:rsidRDefault="009C72F4" w:rsidP="001B22BA">
            <w:pPr>
              <w:spacing w:before="0"/>
            </w:pPr>
            <w:r>
              <w:t>-</w:t>
            </w:r>
          </w:p>
        </w:tc>
      </w:tr>
      <w:tr w:rsidR="009C72F4" w14:paraId="2B10A2F9" w14:textId="77777777" w:rsidTr="00520732">
        <w:trPr>
          <w:jc w:val="center"/>
        </w:trPr>
        <w:tc>
          <w:tcPr>
            <w:tcW w:w="851" w:type="dxa"/>
            <w:shd w:val="clear" w:color="auto" w:fill="F2F2F2" w:themeFill="background1" w:themeFillShade="F2"/>
          </w:tcPr>
          <w:p w14:paraId="48EE3CDE" w14:textId="77777777" w:rsidR="009C72F4" w:rsidRPr="00B338DF" w:rsidRDefault="009C72F4" w:rsidP="001B22BA">
            <w:pPr>
              <w:spacing w:before="0"/>
              <w:rPr>
                <w:b/>
              </w:rPr>
            </w:pPr>
            <w:r w:rsidRPr="00B338DF">
              <w:rPr>
                <w:b/>
              </w:rPr>
              <w:t>RQR7</w:t>
            </w:r>
          </w:p>
        </w:tc>
        <w:tc>
          <w:tcPr>
            <w:tcW w:w="1134" w:type="dxa"/>
            <w:shd w:val="clear" w:color="auto" w:fill="F2F2F2" w:themeFill="background1" w:themeFillShade="F2"/>
          </w:tcPr>
          <w:p w14:paraId="76A1ECBB" w14:textId="77777777" w:rsidR="009C72F4" w:rsidRPr="00D27F05" w:rsidRDefault="009C72F4" w:rsidP="001B22BA">
            <w:pPr>
              <w:spacing w:before="0"/>
            </w:pPr>
            <w:r w:rsidRPr="00D27F05">
              <w:t>1.716</w:t>
            </w:r>
            <w:r>
              <w:t>×10</w:t>
            </w:r>
            <w:r w:rsidRPr="00D52FAF">
              <w:rPr>
                <w:vertAlign w:val="superscript"/>
              </w:rPr>
              <w:t>5</w:t>
            </w:r>
          </w:p>
        </w:tc>
        <w:tc>
          <w:tcPr>
            <w:tcW w:w="1276" w:type="dxa"/>
            <w:shd w:val="clear" w:color="auto" w:fill="F2F2F2" w:themeFill="background1" w:themeFillShade="F2"/>
          </w:tcPr>
          <w:p w14:paraId="3D03CB34" w14:textId="77777777" w:rsidR="009C72F4" w:rsidRDefault="009C72F4" w:rsidP="001B22BA">
            <w:pPr>
              <w:spacing w:before="0"/>
            </w:pPr>
            <w:r>
              <w:t>3.726×10</w:t>
            </w:r>
            <w:r w:rsidRPr="00D52FAF">
              <w:rPr>
                <w:vertAlign w:val="superscript"/>
              </w:rPr>
              <w:t>5</w:t>
            </w:r>
          </w:p>
        </w:tc>
        <w:tc>
          <w:tcPr>
            <w:tcW w:w="1134" w:type="dxa"/>
            <w:shd w:val="clear" w:color="auto" w:fill="F2F2F2" w:themeFill="background1" w:themeFillShade="F2"/>
          </w:tcPr>
          <w:p w14:paraId="55975ABD" w14:textId="77777777" w:rsidR="009C72F4" w:rsidRDefault="009C72F4" w:rsidP="001B22BA">
            <w:pPr>
              <w:spacing w:before="0"/>
            </w:pPr>
            <w:r>
              <w:t>3.767×10</w:t>
            </w:r>
            <w:r w:rsidRPr="00D52FAF">
              <w:rPr>
                <w:vertAlign w:val="superscript"/>
              </w:rPr>
              <w:t>5</w:t>
            </w:r>
          </w:p>
        </w:tc>
        <w:tc>
          <w:tcPr>
            <w:tcW w:w="1701" w:type="dxa"/>
            <w:shd w:val="clear" w:color="auto" w:fill="F2F2F2" w:themeFill="background1" w:themeFillShade="F2"/>
          </w:tcPr>
          <w:p w14:paraId="2A80DE20" w14:textId="77777777" w:rsidR="009C72F4" w:rsidRDefault="009C72F4" w:rsidP="001B22BA">
            <w:pPr>
              <w:spacing w:before="0"/>
            </w:pPr>
            <w:r>
              <w:t>-1.1</w:t>
            </w:r>
          </w:p>
        </w:tc>
        <w:tc>
          <w:tcPr>
            <w:tcW w:w="1701" w:type="dxa"/>
            <w:shd w:val="clear" w:color="auto" w:fill="F2F2F2" w:themeFill="background1" w:themeFillShade="F2"/>
          </w:tcPr>
          <w:p w14:paraId="2CD646D2" w14:textId="77777777" w:rsidR="009C72F4" w:rsidRDefault="009C72F4" w:rsidP="001B22BA">
            <w:pPr>
              <w:spacing w:before="0"/>
            </w:pPr>
            <w:r>
              <w:t>0.989</w:t>
            </w:r>
          </w:p>
        </w:tc>
        <w:tc>
          <w:tcPr>
            <w:tcW w:w="1275" w:type="dxa"/>
            <w:shd w:val="clear" w:color="auto" w:fill="F2F2F2" w:themeFill="background1" w:themeFillShade="F2"/>
          </w:tcPr>
          <w:p w14:paraId="3367ADEC" w14:textId="77777777" w:rsidR="009C72F4" w:rsidRDefault="009C72F4" w:rsidP="001B22BA">
            <w:pPr>
              <w:spacing w:before="0"/>
            </w:pPr>
            <w:r>
              <w:t>1.15</w:t>
            </w:r>
          </w:p>
        </w:tc>
        <w:tc>
          <w:tcPr>
            <w:tcW w:w="1276" w:type="dxa"/>
            <w:shd w:val="clear" w:color="auto" w:fill="F2F2F2" w:themeFill="background1" w:themeFillShade="F2"/>
          </w:tcPr>
          <w:p w14:paraId="2B880316" w14:textId="77777777" w:rsidR="009C72F4" w:rsidRDefault="009C72F4" w:rsidP="001B22BA">
            <w:pPr>
              <w:spacing w:before="0"/>
            </w:pPr>
            <w:r>
              <w:t>2.5</w:t>
            </w:r>
          </w:p>
        </w:tc>
        <w:tc>
          <w:tcPr>
            <w:tcW w:w="1559" w:type="dxa"/>
            <w:shd w:val="clear" w:color="auto" w:fill="F2F2F2" w:themeFill="background1" w:themeFillShade="F2"/>
          </w:tcPr>
          <w:p w14:paraId="1BEB405B" w14:textId="77777777" w:rsidR="009C72F4" w:rsidRDefault="009C72F4" w:rsidP="001B22BA">
            <w:pPr>
              <w:spacing w:before="0"/>
            </w:pPr>
            <w:r>
              <w:t>2.75</w:t>
            </w:r>
          </w:p>
        </w:tc>
      </w:tr>
      <w:tr w:rsidR="009C72F4" w14:paraId="04451B41" w14:textId="77777777" w:rsidTr="00520732">
        <w:trPr>
          <w:jc w:val="center"/>
        </w:trPr>
        <w:tc>
          <w:tcPr>
            <w:tcW w:w="851" w:type="dxa"/>
          </w:tcPr>
          <w:p w14:paraId="384901F9" w14:textId="77777777" w:rsidR="009C72F4" w:rsidRPr="00B338DF" w:rsidRDefault="009C72F4" w:rsidP="001B22BA">
            <w:pPr>
              <w:spacing w:before="0"/>
              <w:rPr>
                <w:b/>
              </w:rPr>
            </w:pPr>
            <w:r w:rsidRPr="00B338DF">
              <w:rPr>
                <w:b/>
              </w:rPr>
              <w:t>RQR8</w:t>
            </w:r>
          </w:p>
        </w:tc>
        <w:tc>
          <w:tcPr>
            <w:tcW w:w="1134" w:type="dxa"/>
          </w:tcPr>
          <w:p w14:paraId="63DD8D4A" w14:textId="77777777" w:rsidR="009C72F4" w:rsidRPr="00D27F05" w:rsidRDefault="009C72F4" w:rsidP="001B22BA">
            <w:pPr>
              <w:spacing w:before="0"/>
            </w:pPr>
            <w:r w:rsidRPr="00D27F05">
              <w:t>1.713</w:t>
            </w:r>
            <w:r>
              <w:t>×10</w:t>
            </w:r>
            <w:r w:rsidRPr="00D52FAF">
              <w:rPr>
                <w:vertAlign w:val="superscript"/>
              </w:rPr>
              <w:t>5</w:t>
            </w:r>
          </w:p>
        </w:tc>
        <w:tc>
          <w:tcPr>
            <w:tcW w:w="1276" w:type="dxa"/>
          </w:tcPr>
          <w:p w14:paraId="458235EF" w14:textId="77777777" w:rsidR="009C72F4" w:rsidRDefault="009C72F4" w:rsidP="001B22BA">
            <w:pPr>
              <w:spacing w:before="0"/>
            </w:pPr>
            <w:r>
              <w:t>3.730×10</w:t>
            </w:r>
            <w:r w:rsidRPr="00D52FAF">
              <w:rPr>
                <w:vertAlign w:val="superscript"/>
              </w:rPr>
              <w:t>5</w:t>
            </w:r>
          </w:p>
        </w:tc>
        <w:tc>
          <w:tcPr>
            <w:tcW w:w="1134" w:type="dxa"/>
          </w:tcPr>
          <w:p w14:paraId="2F5BFACD" w14:textId="77777777" w:rsidR="009C72F4" w:rsidRDefault="009C72F4" w:rsidP="001B22BA">
            <w:pPr>
              <w:spacing w:before="0"/>
            </w:pPr>
            <w:r>
              <w:t>-</w:t>
            </w:r>
          </w:p>
        </w:tc>
        <w:tc>
          <w:tcPr>
            <w:tcW w:w="1701" w:type="dxa"/>
          </w:tcPr>
          <w:p w14:paraId="76B1504E" w14:textId="77777777" w:rsidR="009C72F4" w:rsidRDefault="009C72F4" w:rsidP="001B22BA">
            <w:pPr>
              <w:spacing w:before="0"/>
            </w:pPr>
            <w:r>
              <w:t>-</w:t>
            </w:r>
          </w:p>
        </w:tc>
        <w:tc>
          <w:tcPr>
            <w:tcW w:w="1701" w:type="dxa"/>
          </w:tcPr>
          <w:p w14:paraId="0B62A545" w14:textId="77777777" w:rsidR="009C72F4" w:rsidRDefault="009C72F4" w:rsidP="001B22BA">
            <w:pPr>
              <w:spacing w:before="0"/>
            </w:pPr>
            <w:r>
              <w:t>-</w:t>
            </w:r>
          </w:p>
        </w:tc>
        <w:tc>
          <w:tcPr>
            <w:tcW w:w="1275" w:type="dxa"/>
          </w:tcPr>
          <w:p w14:paraId="626AEEF4" w14:textId="77777777" w:rsidR="009C72F4" w:rsidRDefault="009C72F4" w:rsidP="001B22BA">
            <w:pPr>
              <w:spacing w:before="0"/>
            </w:pPr>
            <w:r>
              <w:t>1.15</w:t>
            </w:r>
          </w:p>
        </w:tc>
        <w:tc>
          <w:tcPr>
            <w:tcW w:w="1276" w:type="dxa"/>
          </w:tcPr>
          <w:p w14:paraId="3B5DEAE5" w14:textId="77777777" w:rsidR="009C72F4" w:rsidRDefault="009C72F4" w:rsidP="001B22BA">
            <w:pPr>
              <w:spacing w:before="0"/>
            </w:pPr>
            <w:r>
              <w:t>-</w:t>
            </w:r>
          </w:p>
        </w:tc>
        <w:tc>
          <w:tcPr>
            <w:tcW w:w="1559" w:type="dxa"/>
          </w:tcPr>
          <w:p w14:paraId="1D092E62" w14:textId="77777777" w:rsidR="009C72F4" w:rsidRDefault="009C72F4" w:rsidP="001B22BA">
            <w:pPr>
              <w:spacing w:before="0"/>
            </w:pPr>
            <w:r>
              <w:t>-</w:t>
            </w:r>
          </w:p>
        </w:tc>
      </w:tr>
      <w:tr w:rsidR="009C72F4" w14:paraId="5479A538" w14:textId="77777777" w:rsidTr="00520732">
        <w:trPr>
          <w:jc w:val="center"/>
        </w:trPr>
        <w:tc>
          <w:tcPr>
            <w:tcW w:w="851" w:type="dxa"/>
            <w:shd w:val="clear" w:color="auto" w:fill="F2F2F2" w:themeFill="background1" w:themeFillShade="F2"/>
          </w:tcPr>
          <w:p w14:paraId="6A33422F" w14:textId="77777777" w:rsidR="009C72F4" w:rsidRPr="00B338DF" w:rsidRDefault="009C72F4" w:rsidP="001B22BA">
            <w:pPr>
              <w:spacing w:before="0"/>
              <w:rPr>
                <w:b/>
              </w:rPr>
            </w:pPr>
            <w:r w:rsidRPr="00B338DF">
              <w:rPr>
                <w:b/>
              </w:rPr>
              <w:t>RQR9</w:t>
            </w:r>
          </w:p>
        </w:tc>
        <w:tc>
          <w:tcPr>
            <w:tcW w:w="1134" w:type="dxa"/>
            <w:shd w:val="clear" w:color="auto" w:fill="F2F2F2" w:themeFill="background1" w:themeFillShade="F2"/>
          </w:tcPr>
          <w:p w14:paraId="4B7F0068" w14:textId="77777777" w:rsidR="009C72F4" w:rsidRPr="00D27F05" w:rsidRDefault="009C72F4" w:rsidP="001B22BA">
            <w:pPr>
              <w:spacing w:before="0"/>
            </w:pPr>
            <w:r w:rsidRPr="00D27F05">
              <w:t>1.700</w:t>
            </w:r>
            <w:r>
              <w:t>×10</w:t>
            </w:r>
            <w:r w:rsidRPr="00D52FAF">
              <w:rPr>
                <w:vertAlign w:val="superscript"/>
              </w:rPr>
              <w:t>5</w:t>
            </w:r>
          </w:p>
        </w:tc>
        <w:tc>
          <w:tcPr>
            <w:tcW w:w="1276" w:type="dxa"/>
            <w:shd w:val="clear" w:color="auto" w:fill="F2F2F2" w:themeFill="background1" w:themeFillShade="F2"/>
          </w:tcPr>
          <w:p w14:paraId="623F6EDF" w14:textId="77777777" w:rsidR="009C72F4" w:rsidRDefault="009C72F4" w:rsidP="001B22BA">
            <w:pPr>
              <w:spacing w:before="0"/>
            </w:pPr>
            <w:r>
              <w:t>3.729×10</w:t>
            </w:r>
            <w:r w:rsidRPr="00D52FAF">
              <w:rPr>
                <w:vertAlign w:val="superscript"/>
              </w:rPr>
              <w:t>5</w:t>
            </w:r>
          </w:p>
        </w:tc>
        <w:tc>
          <w:tcPr>
            <w:tcW w:w="1134" w:type="dxa"/>
            <w:shd w:val="clear" w:color="auto" w:fill="F2F2F2" w:themeFill="background1" w:themeFillShade="F2"/>
          </w:tcPr>
          <w:p w14:paraId="368D39BA" w14:textId="77777777" w:rsidR="009C72F4" w:rsidRDefault="009C72F4" w:rsidP="001B22BA">
            <w:pPr>
              <w:spacing w:before="0"/>
            </w:pPr>
            <w:r>
              <w:t>3.767×10</w:t>
            </w:r>
            <w:r w:rsidRPr="00D52FAF">
              <w:rPr>
                <w:vertAlign w:val="superscript"/>
              </w:rPr>
              <w:t>5</w:t>
            </w:r>
          </w:p>
        </w:tc>
        <w:tc>
          <w:tcPr>
            <w:tcW w:w="1701" w:type="dxa"/>
            <w:shd w:val="clear" w:color="auto" w:fill="F2F2F2" w:themeFill="background1" w:themeFillShade="F2"/>
          </w:tcPr>
          <w:p w14:paraId="62EC70CE" w14:textId="77777777" w:rsidR="009C72F4" w:rsidRDefault="009C72F4" w:rsidP="001B22BA">
            <w:pPr>
              <w:spacing w:before="0"/>
            </w:pPr>
            <w:r>
              <w:t>-1.0</w:t>
            </w:r>
          </w:p>
        </w:tc>
        <w:tc>
          <w:tcPr>
            <w:tcW w:w="1701" w:type="dxa"/>
            <w:shd w:val="clear" w:color="auto" w:fill="F2F2F2" w:themeFill="background1" w:themeFillShade="F2"/>
          </w:tcPr>
          <w:p w14:paraId="23B07FAE" w14:textId="77777777" w:rsidR="009C72F4" w:rsidRDefault="009C72F4" w:rsidP="001B22BA">
            <w:pPr>
              <w:spacing w:before="0"/>
            </w:pPr>
            <w:r>
              <w:t>0.990</w:t>
            </w:r>
          </w:p>
        </w:tc>
        <w:tc>
          <w:tcPr>
            <w:tcW w:w="1275" w:type="dxa"/>
            <w:shd w:val="clear" w:color="auto" w:fill="F2F2F2" w:themeFill="background1" w:themeFillShade="F2"/>
          </w:tcPr>
          <w:p w14:paraId="451EFED1" w14:textId="77777777" w:rsidR="009C72F4" w:rsidRDefault="009C72F4" w:rsidP="001B22BA">
            <w:pPr>
              <w:spacing w:before="0"/>
            </w:pPr>
            <w:r>
              <w:t>1.15</w:t>
            </w:r>
          </w:p>
        </w:tc>
        <w:tc>
          <w:tcPr>
            <w:tcW w:w="1276" w:type="dxa"/>
            <w:shd w:val="clear" w:color="auto" w:fill="F2F2F2" w:themeFill="background1" w:themeFillShade="F2"/>
          </w:tcPr>
          <w:p w14:paraId="51227224" w14:textId="77777777" w:rsidR="009C72F4" w:rsidRDefault="009C72F4" w:rsidP="001B22BA">
            <w:pPr>
              <w:spacing w:before="0"/>
            </w:pPr>
            <w:r>
              <w:t>2.5</w:t>
            </w:r>
          </w:p>
        </w:tc>
        <w:tc>
          <w:tcPr>
            <w:tcW w:w="1559" w:type="dxa"/>
            <w:shd w:val="clear" w:color="auto" w:fill="F2F2F2" w:themeFill="background1" w:themeFillShade="F2"/>
          </w:tcPr>
          <w:p w14:paraId="31819D3B" w14:textId="77777777" w:rsidR="009C72F4" w:rsidRDefault="009C72F4" w:rsidP="001B22BA">
            <w:pPr>
              <w:spacing w:before="0"/>
            </w:pPr>
            <w:r>
              <w:t>2.75</w:t>
            </w:r>
          </w:p>
        </w:tc>
      </w:tr>
      <w:tr w:rsidR="009C72F4" w14:paraId="2A9470D3" w14:textId="77777777" w:rsidTr="00520732">
        <w:trPr>
          <w:jc w:val="center"/>
        </w:trPr>
        <w:tc>
          <w:tcPr>
            <w:tcW w:w="851" w:type="dxa"/>
            <w:tcBorders>
              <w:bottom w:val="single" w:sz="4" w:space="0" w:color="auto"/>
            </w:tcBorders>
          </w:tcPr>
          <w:p w14:paraId="59C42571" w14:textId="77777777" w:rsidR="009C72F4" w:rsidRPr="00B338DF" w:rsidRDefault="009C72F4" w:rsidP="001B22BA">
            <w:pPr>
              <w:spacing w:before="0"/>
              <w:rPr>
                <w:b/>
              </w:rPr>
            </w:pPr>
            <w:r w:rsidRPr="00B338DF">
              <w:rPr>
                <w:b/>
              </w:rPr>
              <w:t>RQR10</w:t>
            </w:r>
          </w:p>
        </w:tc>
        <w:tc>
          <w:tcPr>
            <w:tcW w:w="1134" w:type="dxa"/>
            <w:tcBorders>
              <w:bottom w:val="single" w:sz="4" w:space="0" w:color="auto"/>
            </w:tcBorders>
          </w:tcPr>
          <w:p w14:paraId="54DD408F" w14:textId="77777777" w:rsidR="009C72F4" w:rsidRPr="00D27F05" w:rsidRDefault="009C72F4" w:rsidP="001B22BA">
            <w:pPr>
              <w:spacing w:before="0"/>
            </w:pPr>
            <w:r w:rsidRPr="00D27F05">
              <w:t>1.715</w:t>
            </w:r>
            <w:r>
              <w:t>×10</w:t>
            </w:r>
            <w:r w:rsidRPr="00D52FAF">
              <w:rPr>
                <w:vertAlign w:val="superscript"/>
              </w:rPr>
              <w:t>5</w:t>
            </w:r>
          </w:p>
        </w:tc>
        <w:tc>
          <w:tcPr>
            <w:tcW w:w="1276" w:type="dxa"/>
            <w:tcBorders>
              <w:bottom w:val="single" w:sz="4" w:space="0" w:color="auto"/>
            </w:tcBorders>
          </w:tcPr>
          <w:p w14:paraId="470285FD" w14:textId="77777777" w:rsidR="009C72F4" w:rsidRDefault="009C72F4" w:rsidP="001B22BA">
            <w:pPr>
              <w:spacing w:before="0"/>
            </w:pPr>
            <w:r>
              <w:t>3.717×10</w:t>
            </w:r>
            <w:r w:rsidRPr="00D52FAF">
              <w:rPr>
                <w:vertAlign w:val="superscript"/>
              </w:rPr>
              <w:t>5</w:t>
            </w:r>
          </w:p>
        </w:tc>
        <w:tc>
          <w:tcPr>
            <w:tcW w:w="1134" w:type="dxa"/>
            <w:tcBorders>
              <w:bottom w:val="single" w:sz="4" w:space="0" w:color="auto"/>
            </w:tcBorders>
          </w:tcPr>
          <w:p w14:paraId="46DB2529" w14:textId="77777777" w:rsidR="009C72F4" w:rsidRDefault="009C72F4" w:rsidP="001B22BA">
            <w:pPr>
              <w:spacing w:before="0"/>
            </w:pPr>
            <w:r>
              <w:t>3.729×10</w:t>
            </w:r>
            <w:r w:rsidRPr="00D52FAF">
              <w:rPr>
                <w:vertAlign w:val="superscript"/>
              </w:rPr>
              <w:t>5</w:t>
            </w:r>
          </w:p>
        </w:tc>
        <w:tc>
          <w:tcPr>
            <w:tcW w:w="1701" w:type="dxa"/>
            <w:tcBorders>
              <w:bottom w:val="single" w:sz="4" w:space="0" w:color="auto"/>
            </w:tcBorders>
          </w:tcPr>
          <w:p w14:paraId="602D5F19" w14:textId="77777777" w:rsidR="009C72F4" w:rsidRDefault="009C72F4" w:rsidP="001B22BA">
            <w:pPr>
              <w:spacing w:before="0"/>
            </w:pPr>
            <w:r>
              <w:t>-0.3</w:t>
            </w:r>
          </w:p>
        </w:tc>
        <w:tc>
          <w:tcPr>
            <w:tcW w:w="1701" w:type="dxa"/>
            <w:tcBorders>
              <w:bottom w:val="single" w:sz="4" w:space="0" w:color="auto"/>
            </w:tcBorders>
          </w:tcPr>
          <w:p w14:paraId="47A62DAE" w14:textId="77777777" w:rsidR="009C72F4" w:rsidRDefault="009C72F4" w:rsidP="001B22BA">
            <w:pPr>
              <w:spacing w:before="0"/>
            </w:pPr>
            <w:r>
              <w:t>0.997</w:t>
            </w:r>
          </w:p>
        </w:tc>
        <w:tc>
          <w:tcPr>
            <w:tcW w:w="1275" w:type="dxa"/>
            <w:tcBorders>
              <w:bottom w:val="single" w:sz="4" w:space="0" w:color="auto"/>
            </w:tcBorders>
          </w:tcPr>
          <w:p w14:paraId="4D333FC1" w14:textId="77777777" w:rsidR="009C72F4" w:rsidRDefault="009C72F4" w:rsidP="001B22BA">
            <w:pPr>
              <w:spacing w:before="0"/>
            </w:pPr>
            <w:r>
              <w:t>1.15</w:t>
            </w:r>
          </w:p>
        </w:tc>
        <w:tc>
          <w:tcPr>
            <w:tcW w:w="1276" w:type="dxa"/>
            <w:tcBorders>
              <w:bottom w:val="single" w:sz="4" w:space="0" w:color="auto"/>
            </w:tcBorders>
          </w:tcPr>
          <w:p w14:paraId="4221BD42" w14:textId="77777777" w:rsidR="009C72F4" w:rsidRDefault="009C72F4" w:rsidP="001B22BA">
            <w:pPr>
              <w:spacing w:before="0"/>
            </w:pPr>
            <w:r>
              <w:t>2.5</w:t>
            </w:r>
          </w:p>
        </w:tc>
        <w:tc>
          <w:tcPr>
            <w:tcW w:w="1559" w:type="dxa"/>
            <w:tcBorders>
              <w:bottom w:val="single" w:sz="4" w:space="0" w:color="auto"/>
            </w:tcBorders>
          </w:tcPr>
          <w:p w14:paraId="23666744" w14:textId="77777777" w:rsidR="009C72F4" w:rsidRDefault="009C72F4" w:rsidP="001B22BA">
            <w:pPr>
              <w:spacing w:before="0"/>
            </w:pPr>
            <w:r>
              <w:t>2.75</w:t>
            </w:r>
          </w:p>
        </w:tc>
      </w:tr>
    </w:tbl>
    <w:p w14:paraId="1BB90F51" w14:textId="73EB5AE4" w:rsidR="00553AE1" w:rsidRDefault="00683E2E" w:rsidP="001B22BA">
      <w:pPr>
        <w:pStyle w:val="Caption"/>
      </w:pPr>
      <w:bookmarkStart w:id="43" w:name="_Ref487457077"/>
      <w:r>
        <w:t xml:space="preserve">Table </w:t>
      </w:r>
      <w:fldSimple w:instr=" SEQ Table \* ARABIC ">
        <w:r w:rsidR="00185ACA">
          <w:rPr>
            <w:noProof/>
          </w:rPr>
          <w:t>14</w:t>
        </w:r>
      </w:fldSimple>
      <w:bookmarkEnd w:id="43"/>
      <w:r>
        <w:t xml:space="preserve"> – </w:t>
      </w:r>
      <w:r w:rsidR="009C72F4">
        <w:t xml:space="preserve">Calibration coefficients for the monitor chamber and a detector for RQR beam qualities. The calibration coefficients in both cases refer to the air kerma at 1 m in terms of the charge produced by that chamber for the 3cm aperture (nominal 15 cm beam at 1 m). See </w:t>
      </w:r>
      <w:r w:rsidR="009C72F4">
        <w:fldChar w:fldCharType="begin"/>
      </w:r>
      <w:r w:rsidR="009C72F4">
        <w:instrText xml:space="preserve"> REF _Ref489964856 \h </w:instrText>
      </w:r>
      <w:r w:rsidR="001B22BA">
        <w:instrText xml:space="preserve"> \* MERGEFORMAT </w:instrText>
      </w:r>
      <w:r w:rsidR="009C72F4">
        <w:fldChar w:fldCharType="separate"/>
      </w:r>
      <w:r w:rsidR="00185ACA">
        <w:rPr>
          <w:b w:val="0"/>
          <w:bCs w:val="0"/>
          <w:lang w:val="en-US"/>
        </w:rPr>
        <w:t>Error! Reference source not found.</w:t>
      </w:r>
      <w:r w:rsidR="009C72F4">
        <w:fldChar w:fldCharType="end"/>
      </w:r>
      <w:r w:rsidR="009C72F4">
        <w:t xml:space="preserve"> for ARPANSA uncertainty details.</w:t>
      </w:r>
    </w:p>
    <w:p w14:paraId="258D66E7" w14:textId="77777777" w:rsidR="009C72F4" w:rsidRPr="009C72F4" w:rsidRDefault="009C72F4" w:rsidP="001B22BA"/>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1134"/>
        <w:gridCol w:w="1276"/>
        <w:gridCol w:w="1134"/>
        <w:gridCol w:w="1701"/>
        <w:gridCol w:w="1701"/>
        <w:gridCol w:w="1275"/>
        <w:gridCol w:w="1276"/>
        <w:gridCol w:w="1559"/>
      </w:tblGrid>
      <w:tr w:rsidR="009C72F4" w14:paraId="2DDDBBB9" w14:textId="77777777" w:rsidTr="00520732">
        <w:trPr>
          <w:trHeight w:val="194"/>
          <w:jc w:val="center"/>
        </w:trPr>
        <w:tc>
          <w:tcPr>
            <w:tcW w:w="851" w:type="dxa"/>
          </w:tcPr>
          <w:p w14:paraId="3CB1628B" w14:textId="77777777" w:rsidR="009C72F4" w:rsidRPr="00B73FB3" w:rsidRDefault="009C72F4" w:rsidP="001B22BA">
            <w:pPr>
              <w:spacing w:before="0"/>
            </w:pPr>
          </w:p>
        </w:tc>
        <w:tc>
          <w:tcPr>
            <w:tcW w:w="1134" w:type="dxa"/>
            <w:tcBorders>
              <w:top w:val="single" w:sz="4" w:space="0" w:color="auto"/>
            </w:tcBorders>
          </w:tcPr>
          <w:p w14:paraId="7C1E31EE" w14:textId="77777777" w:rsidR="009C72F4" w:rsidRDefault="009C72F4" w:rsidP="001B22BA">
            <w:pPr>
              <w:spacing w:before="0"/>
            </w:pPr>
            <w:r w:rsidRPr="00B338DF">
              <w:rPr>
                <w:b/>
              </w:rPr>
              <w:t xml:space="preserve">Monitor </w:t>
            </w:r>
            <w:r>
              <w:rPr>
                <w:b/>
              </w:rPr>
              <w:t>c</w:t>
            </w:r>
            <w:r w:rsidRPr="00B338DF">
              <w:rPr>
                <w:b/>
              </w:rPr>
              <w:t>hamber</w:t>
            </w:r>
            <w:r>
              <w:t xml:space="preserve"> </w:t>
            </w:r>
          </w:p>
        </w:tc>
        <w:tc>
          <w:tcPr>
            <w:tcW w:w="1276" w:type="dxa"/>
            <w:tcBorders>
              <w:top w:val="single" w:sz="4" w:space="0" w:color="auto"/>
            </w:tcBorders>
          </w:tcPr>
          <w:p w14:paraId="2D6E6395" w14:textId="77777777" w:rsidR="009C72F4" w:rsidRDefault="009C72F4" w:rsidP="001B22BA">
            <w:pPr>
              <w:spacing w:before="0"/>
              <w:rPr>
                <w:b/>
              </w:rPr>
            </w:pPr>
            <w:r>
              <w:rPr>
                <w:b/>
              </w:rPr>
              <w:t>75 cm</w:t>
            </w:r>
            <w:r w:rsidRPr="00211B04">
              <w:rPr>
                <w:b/>
                <w:vertAlign w:val="superscript"/>
              </w:rPr>
              <w:t>3</w:t>
            </w:r>
            <w:r>
              <w:rPr>
                <w:b/>
              </w:rPr>
              <w:t xml:space="preserve"> Ion Chamber</w:t>
            </w:r>
          </w:p>
        </w:tc>
        <w:tc>
          <w:tcPr>
            <w:tcW w:w="1134" w:type="dxa"/>
            <w:tcBorders>
              <w:top w:val="single" w:sz="4" w:space="0" w:color="auto"/>
            </w:tcBorders>
          </w:tcPr>
          <w:p w14:paraId="7EEF2929" w14:textId="77777777" w:rsidR="009C72F4" w:rsidRDefault="009C72F4" w:rsidP="001B22BA">
            <w:pPr>
              <w:spacing w:before="0"/>
              <w:rPr>
                <w:b/>
              </w:rPr>
            </w:pPr>
            <w:r>
              <w:rPr>
                <w:b/>
              </w:rPr>
              <w:t>PTW</w:t>
            </w:r>
          </w:p>
        </w:tc>
        <w:tc>
          <w:tcPr>
            <w:tcW w:w="1701" w:type="dxa"/>
            <w:tcBorders>
              <w:top w:val="single" w:sz="4" w:space="0" w:color="auto"/>
            </w:tcBorders>
          </w:tcPr>
          <w:p w14:paraId="380B0886" w14:textId="77777777" w:rsidR="009C72F4" w:rsidRDefault="009C72F4" w:rsidP="001B22BA">
            <w:pPr>
              <w:spacing w:before="0"/>
              <w:rPr>
                <w:b/>
              </w:rPr>
            </w:pPr>
            <w:r>
              <w:rPr>
                <w:b/>
              </w:rPr>
              <w:t>Difference relative to PTW calibration</w:t>
            </w:r>
          </w:p>
        </w:tc>
        <w:tc>
          <w:tcPr>
            <w:tcW w:w="1701" w:type="dxa"/>
            <w:tcBorders>
              <w:top w:val="single" w:sz="4" w:space="0" w:color="auto"/>
            </w:tcBorders>
          </w:tcPr>
          <w:p w14:paraId="1A52D59F" w14:textId="77777777" w:rsidR="009C72F4" w:rsidRDefault="009C72F4" w:rsidP="001B22BA">
            <w:pPr>
              <w:spacing w:before="0"/>
              <w:rPr>
                <w:b/>
              </w:rPr>
            </w:pPr>
            <w:r>
              <w:rPr>
                <w:b/>
              </w:rPr>
              <w:t>ARPANSA to PTW calibration coefficient ratio</w:t>
            </w:r>
          </w:p>
        </w:tc>
        <w:tc>
          <w:tcPr>
            <w:tcW w:w="1275" w:type="dxa"/>
            <w:tcBorders>
              <w:top w:val="single" w:sz="4" w:space="0" w:color="auto"/>
            </w:tcBorders>
          </w:tcPr>
          <w:p w14:paraId="76D9FF8A" w14:textId="77777777" w:rsidR="009C72F4" w:rsidRDefault="009C72F4" w:rsidP="001B22BA">
            <w:pPr>
              <w:spacing w:before="0"/>
              <w:rPr>
                <w:b/>
              </w:rPr>
            </w:pPr>
            <w:r>
              <w:rPr>
                <w:b/>
              </w:rPr>
              <w:t>ARPANSA expanded uncertainty</w:t>
            </w:r>
          </w:p>
        </w:tc>
        <w:tc>
          <w:tcPr>
            <w:tcW w:w="1276" w:type="dxa"/>
            <w:tcBorders>
              <w:top w:val="single" w:sz="4" w:space="0" w:color="auto"/>
            </w:tcBorders>
          </w:tcPr>
          <w:p w14:paraId="242D359D" w14:textId="77777777" w:rsidR="009C72F4" w:rsidRDefault="009C72F4" w:rsidP="001B22BA">
            <w:pPr>
              <w:spacing w:before="0"/>
              <w:rPr>
                <w:b/>
              </w:rPr>
            </w:pPr>
            <w:r>
              <w:rPr>
                <w:b/>
              </w:rPr>
              <w:t>PTW expanded uncertainty</w:t>
            </w:r>
          </w:p>
        </w:tc>
        <w:tc>
          <w:tcPr>
            <w:tcW w:w="1559" w:type="dxa"/>
            <w:tcBorders>
              <w:top w:val="single" w:sz="4" w:space="0" w:color="auto"/>
            </w:tcBorders>
          </w:tcPr>
          <w:p w14:paraId="756E91D6" w14:textId="77777777" w:rsidR="009C72F4" w:rsidRDefault="009C72F4" w:rsidP="001B22BA">
            <w:pPr>
              <w:spacing w:before="0"/>
              <w:rPr>
                <w:b/>
              </w:rPr>
            </w:pPr>
            <w:r>
              <w:rPr>
                <w:b/>
              </w:rPr>
              <w:t>Uncertainty of coefficient ratio</w:t>
            </w:r>
          </w:p>
        </w:tc>
      </w:tr>
      <w:tr w:rsidR="009C72F4" w14:paraId="70E65EE7" w14:textId="77777777" w:rsidTr="00520732">
        <w:trPr>
          <w:jc w:val="center"/>
        </w:trPr>
        <w:tc>
          <w:tcPr>
            <w:tcW w:w="851" w:type="dxa"/>
          </w:tcPr>
          <w:p w14:paraId="2E778126" w14:textId="77777777" w:rsidR="009C72F4" w:rsidRPr="00B73FB3" w:rsidRDefault="009C72F4" w:rsidP="001B22BA">
            <w:pPr>
              <w:spacing w:before="0"/>
            </w:pPr>
          </w:p>
        </w:tc>
        <w:tc>
          <w:tcPr>
            <w:tcW w:w="1134" w:type="dxa"/>
          </w:tcPr>
          <w:p w14:paraId="39A25995" w14:textId="77777777" w:rsidR="009C72F4" w:rsidRPr="00B338DF" w:rsidRDefault="00000000" w:rsidP="001B22BA">
            <w:pPr>
              <w:spacing w:before="0"/>
              <w:rPr>
                <w:b/>
              </w:rPr>
            </w:pPr>
            <m:oMathPara>
              <m:oMath>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K,Q</m:t>
                    </m:r>
                  </m:sub>
                </m:sSub>
              </m:oMath>
            </m:oMathPara>
          </w:p>
        </w:tc>
        <w:tc>
          <w:tcPr>
            <w:tcW w:w="1276" w:type="dxa"/>
          </w:tcPr>
          <w:p w14:paraId="24538D9C" w14:textId="77777777" w:rsidR="009C72F4" w:rsidRPr="00B338DF" w:rsidRDefault="00000000" w:rsidP="001B22BA">
            <w:pPr>
              <w:spacing w:before="0"/>
              <w:rPr>
                <w:b/>
              </w:rPr>
            </w:pPr>
            <m:oMathPara>
              <m:oMath>
                <m:sSubSup>
                  <m:sSubSupPr>
                    <m:ctrlPr>
                      <w:rPr>
                        <w:rFonts w:ascii="Cambria Math" w:hAnsi="Cambria Math"/>
                        <w:b/>
                        <w:i/>
                      </w:rPr>
                    </m:ctrlPr>
                  </m:sSubSupPr>
                  <m:e>
                    <m:r>
                      <m:rPr>
                        <m:sty m:val="bi"/>
                      </m:rPr>
                      <w:rPr>
                        <w:rFonts w:ascii="Cambria Math" w:hAnsi="Cambria Math"/>
                      </w:rPr>
                      <m:t>N</m:t>
                    </m:r>
                  </m:e>
                  <m:sub>
                    <m:r>
                      <m:rPr>
                        <m:sty m:val="bi"/>
                      </m:rPr>
                      <w:rPr>
                        <w:rFonts w:ascii="Cambria Math" w:hAnsi="Cambria Math"/>
                      </w:rPr>
                      <m:t>K,Q</m:t>
                    </m:r>
                  </m:sub>
                  <m:sup>
                    <m:r>
                      <m:rPr>
                        <m:sty m:val="bi"/>
                      </m:rPr>
                      <w:rPr>
                        <w:rFonts w:ascii="Cambria Math" w:hAnsi="Cambria Math"/>
                      </w:rPr>
                      <m:t>user</m:t>
                    </m:r>
                  </m:sup>
                </m:sSubSup>
              </m:oMath>
            </m:oMathPara>
          </w:p>
        </w:tc>
        <w:tc>
          <w:tcPr>
            <w:tcW w:w="1134" w:type="dxa"/>
          </w:tcPr>
          <w:p w14:paraId="346C6367" w14:textId="77777777" w:rsidR="009C72F4" w:rsidRDefault="00000000" w:rsidP="001B22BA">
            <w:pPr>
              <w:spacing w:before="0"/>
              <w:rPr>
                <w:rFonts w:ascii="Cambria" w:eastAsia="Times New Roman" w:hAnsi="Cambria" w:cs="Times New Roman"/>
                <w:b/>
              </w:rPr>
            </w:pPr>
            <m:oMathPara>
              <m:oMath>
                <m:sSubSup>
                  <m:sSubSupPr>
                    <m:ctrlPr>
                      <w:rPr>
                        <w:rFonts w:ascii="Cambria Math" w:hAnsi="Cambria Math"/>
                        <w:b/>
                        <w:i/>
                      </w:rPr>
                    </m:ctrlPr>
                  </m:sSubSupPr>
                  <m:e>
                    <m:r>
                      <m:rPr>
                        <m:sty m:val="bi"/>
                      </m:rPr>
                      <w:rPr>
                        <w:rFonts w:ascii="Cambria Math" w:hAnsi="Cambria Math"/>
                      </w:rPr>
                      <m:t>N</m:t>
                    </m:r>
                  </m:e>
                  <m:sub>
                    <m:r>
                      <m:rPr>
                        <m:sty m:val="bi"/>
                      </m:rPr>
                      <w:rPr>
                        <w:rFonts w:ascii="Cambria Math" w:hAnsi="Cambria Math"/>
                      </w:rPr>
                      <m:t>K,Q</m:t>
                    </m:r>
                  </m:sub>
                  <m:sup>
                    <m:r>
                      <m:rPr>
                        <m:sty m:val="bi"/>
                      </m:rPr>
                      <w:rPr>
                        <w:rFonts w:ascii="Cambria Math" w:hAnsi="Cambria Math"/>
                      </w:rPr>
                      <m:t>user</m:t>
                    </m:r>
                  </m:sup>
                </m:sSubSup>
              </m:oMath>
            </m:oMathPara>
          </w:p>
        </w:tc>
        <w:tc>
          <w:tcPr>
            <w:tcW w:w="1701" w:type="dxa"/>
          </w:tcPr>
          <w:p w14:paraId="3D2E3611" w14:textId="77777777" w:rsidR="009C72F4" w:rsidRDefault="009C72F4" w:rsidP="001B22BA">
            <w:pPr>
              <w:spacing w:before="0"/>
              <w:rPr>
                <w:rFonts w:ascii="Cambria" w:eastAsia="Times New Roman" w:hAnsi="Cambria" w:cs="Times New Roman"/>
                <w:b/>
              </w:rPr>
            </w:pPr>
          </w:p>
        </w:tc>
        <w:tc>
          <w:tcPr>
            <w:tcW w:w="1701" w:type="dxa"/>
          </w:tcPr>
          <w:p w14:paraId="30DD073D" w14:textId="77777777" w:rsidR="009C72F4" w:rsidRDefault="009C72F4" w:rsidP="001B22BA">
            <w:pPr>
              <w:spacing w:before="0"/>
              <w:rPr>
                <w:rFonts w:ascii="Cambria" w:eastAsia="Times New Roman" w:hAnsi="Cambria" w:cs="Times New Roman"/>
                <w:b/>
              </w:rPr>
            </w:pPr>
            <w:r>
              <w:rPr>
                <w:rFonts w:ascii="Cambria" w:eastAsia="Times New Roman" w:hAnsi="Cambria" w:cs="Times New Roman"/>
                <w:b/>
              </w:rPr>
              <w:t>R</w:t>
            </w:r>
          </w:p>
        </w:tc>
        <w:tc>
          <w:tcPr>
            <w:tcW w:w="1275" w:type="dxa"/>
          </w:tcPr>
          <w:p w14:paraId="2A6B7991" w14:textId="77777777" w:rsidR="009C72F4" w:rsidRDefault="009C72F4" w:rsidP="001B22BA">
            <w:pPr>
              <w:spacing w:before="0"/>
              <w:rPr>
                <w:rFonts w:ascii="Cambria" w:eastAsia="Times New Roman" w:hAnsi="Cambria" w:cs="Times New Roman"/>
                <w:b/>
              </w:rPr>
            </w:pPr>
            <w:r w:rsidRPr="003E06CE">
              <w:rPr>
                <w:b/>
              </w:rPr>
              <w:t>Uc</w:t>
            </w:r>
          </w:p>
        </w:tc>
        <w:tc>
          <w:tcPr>
            <w:tcW w:w="1276" w:type="dxa"/>
          </w:tcPr>
          <w:p w14:paraId="7823714F" w14:textId="77777777" w:rsidR="009C72F4" w:rsidRDefault="009C72F4" w:rsidP="001B22BA">
            <w:pPr>
              <w:spacing w:before="0"/>
              <w:rPr>
                <w:rFonts w:ascii="Cambria" w:eastAsia="Times New Roman" w:hAnsi="Cambria" w:cs="Times New Roman"/>
                <w:b/>
              </w:rPr>
            </w:pPr>
            <w:r w:rsidRPr="003E06CE">
              <w:rPr>
                <w:b/>
              </w:rPr>
              <w:t>Uc</w:t>
            </w:r>
          </w:p>
        </w:tc>
        <w:tc>
          <w:tcPr>
            <w:tcW w:w="1559" w:type="dxa"/>
          </w:tcPr>
          <w:p w14:paraId="02BEE867" w14:textId="77777777" w:rsidR="009C72F4" w:rsidRDefault="009C72F4" w:rsidP="001B22BA">
            <w:pPr>
              <w:spacing w:before="0"/>
              <w:rPr>
                <w:rFonts w:ascii="Cambria" w:eastAsia="Times New Roman" w:hAnsi="Cambria" w:cs="Times New Roman"/>
                <w:b/>
              </w:rPr>
            </w:pPr>
            <w:r w:rsidRPr="003E06CE">
              <w:rPr>
                <w:b/>
              </w:rPr>
              <w:t>U</w:t>
            </w:r>
            <w:r w:rsidRPr="00790395">
              <w:rPr>
                <w:b/>
                <w:vertAlign w:val="subscript"/>
              </w:rPr>
              <w:t>R</w:t>
            </w:r>
          </w:p>
        </w:tc>
      </w:tr>
      <w:tr w:rsidR="009C72F4" w14:paraId="5D415A82" w14:textId="77777777" w:rsidTr="00520732">
        <w:trPr>
          <w:jc w:val="center"/>
        </w:trPr>
        <w:tc>
          <w:tcPr>
            <w:tcW w:w="851" w:type="dxa"/>
            <w:tcBorders>
              <w:bottom w:val="single" w:sz="4" w:space="0" w:color="auto"/>
            </w:tcBorders>
          </w:tcPr>
          <w:p w14:paraId="50D3B98F" w14:textId="77777777" w:rsidR="009C72F4" w:rsidRPr="00B73FB3" w:rsidRDefault="009C72F4" w:rsidP="001B22BA">
            <w:pPr>
              <w:spacing w:before="0"/>
            </w:pPr>
          </w:p>
        </w:tc>
        <w:tc>
          <w:tcPr>
            <w:tcW w:w="1134" w:type="dxa"/>
            <w:tcBorders>
              <w:bottom w:val="single" w:sz="4" w:space="0" w:color="auto"/>
            </w:tcBorders>
          </w:tcPr>
          <w:p w14:paraId="6582743F" w14:textId="77777777" w:rsidR="009C72F4" w:rsidRPr="00B338DF" w:rsidRDefault="009C72F4" w:rsidP="001B22BA">
            <w:pPr>
              <w:spacing w:before="0"/>
              <w:rPr>
                <w:b/>
              </w:rPr>
            </w:pPr>
            <w:r>
              <w:rPr>
                <w:b/>
              </w:rPr>
              <w:t>(</w:t>
            </w:r>
            <w:r w:rsidRPr="00B338DF">
              <w:rPr>
                <w:b/>
              </w:rPr>
              <w:t>Gy/C</w:t>
            </w:r>
            <w:r>
              <w:rPr>
                <w:b/>
              </w:rPr>
              <w:t>)</w:t>
            </w:r>
          </w:p>
        </w:tc>
        <w:tc>
          <w:tcPr>
            <w:tcW w:w="1276" w:type="dxa"/>
            <w:tcBorders>
              <w:bottom w:val="single" w:sz="4" w:space="0" w:color="auto"/>
            </w:tcBorders>
          </w:tcPr>
          <w:p w14:paraId="58B271CC" w14:textId="77777777" w:rsidR="009C72F4" w:rsidRPr="00B338DF" w:rsidRDefault="009C72F4" w:rsidP="001B22BA">
            <w:pPr>
              <w:spacing w:before="0"/>
              <w:rPr>
                <w:b/>
              </w:rPr>
            </w:pPr>
            <w:r>
              <w:rPr>
                <w:b/>
              </w:rPr>
              <w:t>(</w:t>
            </w:r>
            <w:r w:rsidRPr="00B338DF">
              <w:rPr>
                <w:b/>
              </w:rPr>
              <w:t>Gy/</w:t>
            </w:r>
            <w:r>
              <w:rPr>
                <w:b/>
              </w:rPr>
              <w:t>C)</w:t>
            </w:r>
          </w:p>
        </w:tc>
        <w:tc>
          <w:tcPr>
            <w:tcW w:w="1134" w:type="dxa"/>
            <w:tcBorders>
              <w:bottom w:val="single" w:sz="4" w:space="0" w:color="auto"/>
            </w:tcBorders>
          </w:tcPr>
          <w:p w14:paraId="50C481F0" w14:textId="77777777" w:rsidR="009C72F4" w:rsidRDefault="009C72F4" w:rsidP="001B22BA">
            <w:pPr>
              <w:spacing w:before="0"/>
              <w:rPr>
                <w:b/>
              </w:rPr>
            </w:pPr>
            <w:r>
              <w:rPr>
                <w:b/>
              </w:rPr>
              <w:t>(Gy/C)</w:t>
            </w:r>
          </w:p>
        </w:tc>
        <w:tc>
          <w:tcPr>
            <w:tcW w:w="1701" w:type="dxa"/>
            <w:tcBorders>
              <w:bottom w:val="single" w:sz="4" w:space="0" w:color="auto"/>
            </w:tcBorders>
          </w:tcPr>
          <w:p w14:paraId="1DB9C46F" w14:textId="77777777" w:rsidR="009C72F4" w:rsidRDefault="009C72F4" w:rsidP="001B22BA">
            <w:pPr>
              <w:spacing w:before="0"/>
              <w:rPr>
                <w:b/>
              </w:rPr>
            </w:pPr>
            <w:r>
              <w:rPr>
                <w:b/>
              </w:rPr>
              <w:t>(%)</w:t>
            </w:r>
          </w:p>
        </w:tc>
        <w:tc>
          <w:tcPr>
            <w:tcW w:w="1701" w:type="dxa"/>
            <w:tcBorders>
              <w:bottom w:val="single" w:sz="4" w:space="0" w:color="auto"/>
            </w:tcBorders>
          </w:tcPr>
          <w:p w14:paraId="7AB18D8B" w14:textId="77777777" w:rsidR="009C72F4" w:rsidRDefault="009C72F4" w:rsidP="001B22BA">
            <w:pPr>
              <w:spacing w:before="0"/>
              <w:rPr>
                <w:b/>
              </w:rPr>
            </w:pPr>
          </w:p>
        </w:tc>
        <w:tc>
          <w:tcPr>
            <w:tcW w:w="1275" w:type="dxa"/>
            <w:tcBorders>
              <w:bottom w:val="single" w:sz="4" w:space="0" w:color="auto"/>
            </w:tcBorders>
          </w:tcPr>
          <w:p w14:paraId="089008AF" w14:textId="77777777" w:rsidR="009C72F4" w:rsidRDefault="009C72F4" w:rsidP="001B22BA">
            <w:pPr>
              <w:spacing w:before="0"/>
              <w:rPr>
                <w:b/>
              </w:rPr>
            </w:pPr>
            <w:r>
              <w:rPr>
                <w:b/>
              </w:rPr>
              <w:t>(%)</w:t>
            </w:r>
          </w:p>
        </w:tc>
        <w:tc>
          <w:tcPr>
            <w:tcW w:w="1276" w:type="dxa"/>
            <w:tcBorders>
              <w:bottom w:val="single" w:sz="4" w:space="0" w:color="auto"/>
            </w:tcBorders>
          </w:tcPr>
          <w:p w14:paraId="18A9C65E" w14:textId="77777777" w:rsidR="009C72F4" w:rsidRDefault="009C72F4" w:rsidP="001B22BA">
            <w:pPr>
              <w:spacing w:before="0"/>
              <w:rPr>
                <w:b/>
              </w:rPr>
            </w:pPr>
            <w:r>
              <w:rPr>
                <w:b/>
              </w:rPr>
              <w:t>(%)</w:t>
            </w:r>
          </w:p>
        </w:tc>
        <w:tc>
          <w:tcPr>
            <w:tcW w:w="1559" w:type="dxa"/>
            <w:tcBorders>
              <w:bottom w:val="single" w:sz="4" w:space="0" w:color="auto"/>
            </w:tcBorders>
          </w:tcPr>
          <w:p w14:paraId="442BBEBE" w14:textId="77777777" w:rsidR="009C72F4" w:rsidRDefault="009C72F4" w:rsidP="001B22BA">
            <w:pPr>
              <w:spacing w:before="0"/>
              <w:rPr>
                <w:b/>
              </w:rPr>
            </w:pPr>
            <w:r>
              <w:rPr>
                <w:b/>
              </w:rPr>
              <w:t>(%)</w:t>
            </w:r>
          </w:p>
        </w:tc>
      </w:tr>
      <w:tr w:rsidR="009C72F4" w14:paraId="43BE3AA3" w14:textId="77777777" w:rsidTr="00520732">
        <w:trPr>
          <w:jc w:val="center"/>
        </w:trPr>
        <w:tc>
          <w:tcPr>
            <w:tcW w:w="851" w:type="dxa"/>
            <w:tcBorders>
              <w:top w:val="single" w:sz="4" w:space="0" w:color="auto"/>
            </w:tcBorders>
          </w:tcPr>
          <w:p w14:paraId="2F3A251D" w14:textId="77777777" w:rsidR="009C72F4" w:rsidRPr="00B338DF" w:rsidRDefault="009C72F4" w:rsidP="001B22BA">
            <w:pPr>
              <w:spacing w:before="0"/>
              <w:rPr>
                <w:b/>
              </w:rPr>
            </w:pPr>
            <w:r w:rsidRPr="00B338DF">
              <w:rPr>
                <w:b/>
              </w:rPr>
              <w:t>RQ</w:t>
            </w:r>
            <w:r>
              <w:rPr>
                <w:b/>
              </w:rPr>
              <w:t>A</w:t>
            </w:r>
            <w:r w:rsidRPr="00B338DF">
              <w:rPr>
                <w:b/>
              </w:rPr>
              <w:t>2</w:t>
            </w:r>
          </w:p>
        </w:tc>
        <w:tc>
          <w:tcPr>
            <w:tcW w:w="1134" w:type="dxa"/>
            <w:tcBorders>
              <w:top w:val="single" w:sz="4" w:space="0" w:color="auto"/>
            </w:tcBorders>
          </w:tcPr>
          <w:p w14:paraId="64AE94FC" w14:textId="77777777" w:rsidR="009C72F4" w:rsidRPr="00D27F05" w:rsidRDefault="009C72F4" w:rsidP="001B22BA">
            <w:pPr>
              <w:spacing w:before="0"/>
            </w:pPr>
            <w:r w:rsidRPr="00D27F05">
              <w:t>1.669</w:t>
            </w:r>
            <w:r>
              <w:t>×10</w:t>
            </w:r>
            <w:r w:rsidRPr="00D52FAF">
              <w:rPr>
                <w:vertAlign w:val="superscript"/>
              </w:rPr>
              <w:t>5</w:t>
            </w:r>
          </w:p>
        </w:tc>
        <w:tc>
          <w:tcPr>
            <w:tcW w:w="1276" w:type="dxa"/>
            <w:tcBorders>
              <w:top w:val="single" w:sz="4" w:space="0" w:color="auto"/>
            </w:tcBorders>
          </w:tcPr>
          <w:p w14:paraId="18968461" w14:textId="77777777" w:rsidR="009C72F4" w:rsidRDefault="009C72F4" w:rsidP="001B22BA">
            <w:pPr>
              <w:spacing w:before="0"/>
            </w:pPr>
            <w:r>
              <w:t>3.727×10</w:t>
            </w:r>
            <w:r w:rsidRPr="00D52FAF">
              <w:rPr>
                <w:vertAlign w:val="superscript"/>
              </w:rPr>
              <w:t>5</w:t>
            </w:r>
          </w:p>
        </w:tc>
        <w:tc>
          <w:tcPr>
            <w:tcW w:w="1134" w:type="dxa"/>
            <w:tcBorders>
              <w:top w:val="single" w:sz="4" w:space="0" w:color="auto"/>
            </w:tcBorders>
          </w:tcPr>
          <w:p w14:paraId="6161483D" w14:textId="77777777" w:rsidR="009C72F4" w:rsidRDefault="009C72F4" w:rsidP="001B22BA">
            <w:pPr>
              <w:spacing w:before="0"/>
            </w:pPr>
            <w:r>
              <w:t>-</w:t>
            </w:r>
          </w:p>
        </w:tc>
        <w:tc>
          <w:tcPr>
            <w:tcW w:w="1701" w:type="dxa"/>
            <w:tcBorders>
              <w:top w:val="single" w:sz="4" w:space="0" w:color="auto"/>
            </w:tcBorders>
          </w:tcPr>
          <w:p w14:paraId="6C1D458B" w14:textId="77777777" w:rsidR="009C72F4" w:rsidRDefault="009C72F4" w:rsidP="001B22BA">
            <w:pPr>
              <w:spacing w:before="0"/>
            </w:pPr>
            <w:r>
              <w:t>-</w:t>
            </w:r>
          </w:p>
        </w:tc>
        <w:tc>
          <w:tcPr>
            <w:tcW w:w="1701" w:type="dxa"/>
            <w:tcBorders>
              <w:top w:val="single" w:sz="4" w:space="0" w:color="auto"/>
            </w:tcBorders>
          </w:tcPr>
          <w:p w14:paraId="3A01C93A" w14:textId="77777777" w:rsidR="009C72F4" w:rsidRDefault="009C72F4" w:rsidP="001B22BA">
            <w:pPr>
              <w:spacing w:before="0"/>
            </w:pPr>
            <w:r>
              <w:t>-</w:t>
            </w:r>
          </w:p>
        </w:tc>
        <w:tc>
          <w:tcPr>
            <w:tcW w:w="1275" w:type="dxa"/>
            <w:tcBorders>
              <w:top w:val="single" w:sz="4" w:space="0" w:color="auto"/>
            </w:tcBorders>
          </w:tcPr>
          <w:p w14:paraId="719186EA" w14:textId="77777777" w:rsidR="009C72F4" w:rsidRDefault="009C72F4" w:rsidP="001B22BA">
            <w:pPr>
              <w:spacing w:before="0"/>
            </w:pPr>
            <w:r>
              <w:t>1.16</w:t>
            </w:r>
          </w:p>
        </w:tc>
        <w:tc>
          <w:tcPr>
            <w:tcW w:w="1276" w:type="dxa"/>
            <w:tcBorders>
              <w:top w:val="single" w:sz="4" w:space="0" w:color="auto"/>
            </w:tcBorders>
          </w:tcPr>
          <w:p w14:paraId="76F1BED5" w14:textId="77777777" w:rsidR="009C72F4" w:rsidRDefault="009C72F4" w:rsidP="001B22BA">
            <w:pPr>
              <w:spacing w:before="0"/>
            </w:pPr>
            <w:r>
              <w:t>-</w:t>
            </w:r>
          </w:p>
        </w:tc>
        <w:tc>
          <w:tcPr>
            <w:tcW w:w="1559" w:type="dxa"/>
            <w:tcBorders>
              <w:top w:val="single" w:sz="4" w:space="0" w:color="auto"/>
            </w:tcBorders>
          </w:tcPr>
          <w:p w14:paraId="3332ED16" w14:textId="77777777" w:rsidR="009C72F4" w:rsidRDefault="009C72F4" w:rsidP="001B22BA">
            <w:pPr>
              <w:spacing w:before="0"/>
            </w:pPr>
            <w:r>
              <w:t>-</w:t>
            </w:r>
          </w:p>
        </w:tc>
      </w:tr>
      <w:tr w:rsidR="009C72F4" w14:paraId="049B73C8" w14:textId="77777777" w:rsidTr="00520732">
        <w:trPr>
          <w:jc w:val="center"/>
        </w:trPr>
        <w:tc>
          <w:tcPr>
            <w:tcW w:w="851" w:type="dxa"/>
            <w:shd w:val="clear" w:color="auto" w:fill="F2F2F2" w:themeFill="background1" w:themeFillShade="F2"/>
          </w:tcPr>
          <w:p w14:paraId="73DC4A4A" w14:textId="77777777" w:rsidR="009C72F4" w:rsidRPr="00B338DF" w:rsidRDefault="009C72F4" w:rsidP="001B22BA">
            <w:pPr>
              <w:spacing w:before="0"/>
              <w:rPr>
                <w:b/>
              </w:rPr>
            </w:pPr>
            <w:r w:rsidRPr="00B338DF">
              <w:rPr>
                <w:b/>
              </w:rPr>
              <w:t>RQ</w:t>
            </w:r>
            <w:r>
              <w:rPr>
                <w:b/>
              </w:rPr>
              <w:t>A</w:t>
            </w:r>
            <w:r w:rsidRPr="00B338DF">
              <w:rPr>
                <w:b/>
              </w:rPr>
              <w:t>3</w:t>
            </w:r>
          </w:p>
        </w:tc>
        <w:tc>
          <w:tcPr>
            <w:tcW w:w="1134" w:type="dxa"/>
            <w:shd w:val="clear" w:color="auto" w:fill="F2F2F2" w:themeFill="background1" w:themeFillShade="F2"/>
          </w:tcPr>
          <w:p w14:paraId="651AF93C" w14:textId="77777777" w:rsidR="009C72F4" w:rsidRPr="00D27F05" w:rsidRDefault="009C72F4" w:rsidP="001B22BA">
            <w:pPr>
              <w:spacing w:before="0"/>
            </w:pPr>
            <w:r w:rsidRPr="00D27F05">
              <w:t>1.266</w:t>
            </w:r>
            <w:r>
              <w:t>×10</w:t>
            </w:r>
            <w:r w:rsidRPr="00D52FAF">
              <w:rPr>
                <w:vertAlign w:val="superscript"/>
              </w:rPr>
              <w:t>5</w:t>
            </w:r>
          </w:p>
        </w:tc>
        <w:tc>
          <w:tcPr>
            <w:tcW w:w="1276" w:type="dxa"/>
            <w:shd w:val="clear" w:color="auto" w:fill="F2F2F2" w:themeFill="background1" w:themeFillShade="F2"/>
          </w:tcPr>
          <w:p w14:paraId="56D8527B" w14:textId="77777777" w:rsidR="009C72F4" w:rsidRDefault="009C72F4" w:rsidP="001B22BA">
            <w:pPr>
              <w:spacing w:before="0"/>
            </w:pPr>
            <w:r>
              <w:t>3.656×10</w:t>
            </w:r>
            <w:r w:rsidRPr="00D52FAF">
              <w:rPr>
                <w:vertAlign w:val="superscript"/>
              </w:rPr>
              <w:t>5</w:t>
            </w:r>
          </w:p>
        </w:tc>
        <w:tc>
          <w:tcPr>
            <w:tcW w:w="1134" w:type="dxa"/>
            <w:shd w:val="clear" w:color="auto" w:fill="F2F2F2" w:themeFill="background1" w:themeFillShade="F2"/>
          </w:tcPr>
          <w:p w14:paraId="43E110CD" w14:textId="77777777" w:rsidR="009C72F4" w:rsidRDefault="009C72F4" w:rsidP="001B22BA">
            <w:pPr>
              <w:spacing w:before="0"/>
            </w:pPr>
            <w:r>
              <w:t>3.705×10</w:t>
            </w:r>
            <w:r w:rsidRPr="00D52FAF">
              <w:rPr>
                <w:vertAlign w:val="superscript"/>
              </w:rPr>
              <w:t>5</w:t>
            </w:r>
          </w:p>
        </w:tc>
        <w:tc>
          <w:tcPr>
            <w:tcW w:w="1701" w:type="dxa"/>
            <w:shd w:val="clear" w:color="auto" w:fill="F2F2F2" w:themeFill="background1" w:themeFillShade="F2"/>
          </w:tcPr>
          <w:p w14:paraId="2C4E5354" w14:textId="77777777" w:rsidR="009C72F4" w:rsidRDefault="009C72F4" w:rsidP="001B22BA">
            <w:pPr>
              <w:spacing w:before="0"/>
            </w:pPr>
            <w:r>
              <w:t>-1.3</w:t>
            </w:r>
          </w:p>
        </w:tc>
        <w:tc>
          <w:tcPr>
            <w:tcW w:w="1701" w:type="dxa"/>
            <w:shd w:val="clear" w:color="auto" w:fill="F2F2F2" w:themeFill="background1" w:themeFillShade="F2"/>
          </w:tcPr>
          <w:p w14:paraId="53DF8299" w14:textId="77777777" w:rsidR="009C72F4" w:rsidRDefault="009C72F4" w:rsidP="001B22BA">
            <w:pPr>
              <w:spacing w:before="0"/>
            </w:pPr>
            <w:r>
              <w:t>0.987</w:t>
            </w:r>
          </w:p>
        </w:tc>
        <w:tc>
          <w:tcPr>
            <w:tcW w:w="1275" w:type="dxa"/>
            <w:shd w:val="clear" w:color="auto" w:fill="F2F2F2" w:themeFill="background1" w:themeFillShade="F2"/>
          </w:tcPr>
          <w:p w14:paraId="40A2138E" w14:textId="77777777" w:rsidR="009C72F4" w:rsidRDefault="009C72F4" w:rsidP="001B22BA">
            <w:pPr>
              <w:spacing w:before="0"/>
            </w:pPr>
            <w:r>
              <w:t>1.16</w:t>
            </w:r>
          </w:p>
        </w:tc>
        <w:tc>
          <w:tcPr>
            <w:tcW w:w="1276" w:type="dxa"/>
            <w:shd w:val="clear" w:color="auto" w:fill="F2F2F2" w:themeFill="background1" w:themeFillShade="F2"/>
          </w:tcPr>
          <w:p w14:paraId="24D4FE9D" w14:textId="77777777" w:rsidR="009C72F4" w:rsidRDefault="009C72F4" w:rsidP="001B22BA">
            <w:pPr>
              <w:spacing w:before="0"/>
            </w:pPr>
            <w:r>
              <w:t>2.5</w:t>
            </w:r>
          </w:p>
        </w:tc>
        <w:tc>
          <w:tcPr>
            <w:tcW w:w="1559" w:type="dxa"/>
            <w:shd w:val="clear" w:color="auto" w:fill="F2F2F2" w:themeFill="background1" w:themeFillShade="F2"/>
          </w:tcPr>
          <w:p w14:paraId="1A388037" w14:textId="77777777" w:rsidR="009C72F4" w:rsidRDefault="009C72F4" w:rsidP="001B22BA">
            <w:pPr>
              <w:spacing w:before="0"/>
            </w:pPr>
            <w:r>
              <w:t>2.76</w:t>
            </w:r>
          </w:p>
        </w:tc>
      </w:tr>
      <w:tr w:rsidR="009C72F4" w14:paraId="55571EFF" w14:textId="77777777" w:rsidTr="00520732">
        <w:trPr>
          <w:jc w:val="center"/>
        </w:trPr>
        <w:tc>
          <w:tcPr>
            <w:tcW w:w="851" w:type="dxa"/>
          </w:tcPr>
          <w:p w14:paraId="5AB5832A" w14:textId="77777777" w:rsidR="009C72F4" w:rsidRPr="00B338DF" w:rsidRDefault="009C72F4" w:rsidP="001B22BA">
            <w:pPr>
              <w:spacing w:before="0"/>
              <w:rPr>
                <w:b/>
              </w:rPr>
            </w:pPr>
            <w:r w:rsidRPr="00B338DF">
              <w:rPr>
                <w:b/>
              </w:rPr>
              <w:t>RQ</w:t>
            </w:r>
            <w:r>
              <w:rPr>
                <w:b/>
              </w:rPr>
              <w:t>A</w:t>
            </w:r>
            <w:r w:rsidRPr="00B338DF">
              <w:rPr>
                <w:b/>
              </w:rPr>
              <w:t>4</w:t>
            </w:r>
          </w:p>
        </w:tc>
        <w:tc>
          <w:tcPr>
            <w:tcW w:w="1134" w:type="dxa"/>
          </w:tcPr>
          <w:p w14:paraId="0075D55A" w14:textId="77777777" w:rsidR="009C72F4" w:rsidRPr="00D27F05" w:rsidRDefault="009C72F4" w:rsidP="001B22BA">
            <w:pPr>
              <w:spacing w:before="0"/>
            </w:pPr>
            <w:r w:rsidRPr="00D27F05">
              <w:t>1.105</w:t>
            </w:r>
            <w:r>
              <w:t>×10</w:t>
            </w:r>
            <w:r w:rsidRPr="00D52FAF">
              <w:rPr>
                <w:vertAlign w:val="superscript"/>
              </w:rPr>
              <w:t>5</w:t>
            </w:r>
          </w:p>
        </w:tc>
        <w:tc>
          <w:tcPr>
            <w:tcW w:w="1276" w:type="dxa"/>
          </w:tcPr>
          <w:p w14:paraId="4386912C" w14:textId="77777777" w:rsidR="009C72F4" w:rsidRDefault="009C72F4" w:rsidP="001B22BA">
            <w:pPr>
              <w:spacing w:before="0"/>
            </w:pPr>
            <w:r>
              <w:t>3.676×10</w:t>
            </w:r>
            <w:r w:rsidRPr="00D52FAF">
              <w:rPr>
                <w:vertAlign w:val="superscript"/>
              </w:rPr>
              <w:t>5</w:t>
            </w:r>
          </w:p>
        </w:tc>
        <w:tc>
          <w:tcPr>
            <w:tcW w:w="1134" w:type="dxa"/>
          </w:tcPr>
          <w:p w14:paraId="1C7C16A9" w14:textId="77777777" w:rsidR="009C72F4" w:rsidRDefault="009C72F4" w:rsidP="001B22BA">
            <w:pPr>
              <w:spacing w:before="0"/>
            </w:pPr>
            <w:r>
              <w:t>-</w:t>
            </w:r>
          </w:p>
        </w:tc>
        <w:tc>
          <w:tcPr>
            <w:tcW w:w="1701" w:type="dxa"/>
          </w:tcPr>
          <w:p w14:paraId="5F7E0FE2" w14:textId="77777777" w:rsidR="009C72F4" w:rsidRDefault="009C72F4" w:rsidP="001B22BA">
            <w:pPr>
              <w:spacing w:before="0"/>
            </w:pPr>
            <w:r>
              <w:t>-</w:t>
            </w:r>
          </w:p>
        </w:tc>
        <w:tc>
          <w:tcPr>
            <w:tcW w:w="1701" w:type="dxa"/>
          </w:tcPr>
          <w:p w14:paraId="02343DAD" w14:textId="77777777" w:rsidR="009C72F4" w:rsidRDefault="009C72F4" w:rsidP="001B22BA">
            <w:pPr>
              <w:spacing w:before="0"/>
            </w:pPr>
            <w:r>
              <w:t>-</w:t>
            </w:r>
          </w:p>
        </w:tc>
        <w:tc>
          <w:tcPr>
            <w:tcW w:w="1275" w:type="dxa"/>
          </w:tcPr>
          <w:p w14:paraId="292ED0E5" w14:textId="77777777" w:rsidR="009C72F4" w:rsidRDefault="009C72F4" w:rsidP="001B22BA">
            <w:pPr>
              <w:spacing w:before="0"/>
            </w:pPr>
            <w:r>
              <w:t>1.16</w:t>
            </w:r>
          </w:p>
        </w:tc>
        <w:tc>
          <w:tcPr>
            <w:tcW w:w="1276" w:type="dxa"/>
          </w:tcPr>
          <w:p w14:paraId="041099C5" w14:textId="77777777" w:rsidR="009C72F4" w:rsidRDefault="009C72F4" w:rsidP="001B22BA">
            <w:pPr>
              <w:spacing w:before="0"/>
            </w:pPr>
            <w:r>
              <w:t>-</w:t>
            </w:r>
          </w:p>
        </w:tc>
        <w:tc>
          <w:tcPr>
            <w:tcW w:w="1559" w:type="dxa"/>
          </w:tcPr>
          <w:p w14:paraId="0BE7C401" w14:textId="77777777" w:rsidR="009C72F4" w:rsidRDefault="009C72F4" w:rsidP="001B22BA">
            <w:pPr>
              <w:spacing w:before="0"/>
            </w:pPr>
            <w:r>
              <w:t>-</w:t>
            </w:r>
          </w:p>
        </w:tc>
      </w:tr>
      <w:tr w:rsidR="009C72F4" w14:paraId="7911AB6C" w14:textId="77777777" w:rsidTr="00520732">
        <w:trPr>
          <w:jc w:val="center"/>
        </w:trPr>
        <w:tc>
          <w:tcPr>
            <w:tcW w:w="851" w:type="dxa"/>
            <w:shd w:val="clear" w:color="auto" w:fill="F2F2F2" w:themeFill="background1" w:themeFillShade="F2"/>
          </w:tcPr>
          <w:p w14:paraId="0A4D052A" w14:textId="77777777" w:rsidR="009C72F4" w:rsidRPr="00B338DF" w:rsidRDefault="009C72F4" w:rsidP="001B22BA">
            <w:pPr>
              <w:spacing w:before="0"/>
              <w:rPr>
                <w:b/>
              </w:rPr>
            </w:pPr>
            <w:r w:rsidRPr="00B338DF">
              <w:rPr>
                <w:b/>
              </w:rPr>
              <w:t>RQ</w:t>
            </w:r>
            <w:r>
              <w:rPr>
                <w:b/>
              </w:rPr>
              <w:t>A</w:t>
            </w:r>
            <w:r w:rsidRPr="00B338DF">
              <w:rPr>
                <w:b/>
              </w:rPr>
              <w:t>5</w:t>
            </w:r>
          </w:p>
        </w:tc>
        <w:tc>
          <w:tcPr>
            <w:tcW w:w="1134" w:type="dxa"/>
            <w:shd w:val="clear" w:color="auto" w:fill="F2F2F2" w:themeFill="background1" w:themeFillShade="F2"/>
          </w:tcPr>
          <w:p w14:paraId="47CBDEA5" w14:textId="77777777" w:rsidR="009C72F4" w:rsidRPr="00D27F05" w:rsidRDefault="009C72F4" w:rsidP="001B22BA">
            <w:pPr>
              <w:spacing w:before="0"/>
            </w:pPr>
            <w:r w:rsidRPr="00D27F05">
              <w:t>1.034</w:t>
            </w:r>
            <w:r>
              <w:t>×10</w:t>
            </w:r>
            <w:r w:rsidRPr="00D52FAF">
              <w:rPr>
                <w:vertAlign w:val="superscript"/>
              </w:rPr>
              <w:t>5</w:t>
            </w:r>
          </w:p>
        </w:tc>
        <w:tc>
          <w:tcPr>
            <w:tcW w:w="1276" w:type="dxa"/>
            <w:shd w:val="clear" w:color="auto" w:fill="F2F2F2" w:themeFill="background1" w:themeFillShade="F2"/>
          </w:tcPr>
          <w:p w14:paraId="7329373B" w14:textId="77777777" w:rsidR="009C72F4" w:rsidRDefault="009C72F4" w:rsidP="001B22BA">
            <w:pPr>
              <w:spacing w:before="0"/>
            </w:pPr>
            <w:r>
              <w:t>3.717×10</w:t>
            </w:r>
            <w:r w:rsidRPr="00D52FAF">
              <w:rPr>
                <w:vertAlign w:val="superscript"/>
              </w:rPr>
              <w:t>5</w:t>
            </w:r>
          </w:p>
        </w:tc>
        <w:tc>
          <w:tcPr>
            <w:tcW w:w="1134" w:type="dxa"/>
            <w:shd w:val="clear" w:color="auto" w:fill="F2F2F2" w:themeFill="background1" w:themeFillShade="F2"/>
          </w:tcPr>
          <w:p w14:paraId="0F38C3BA" w14:textId="77777777" w:rsidR="009C72F4" w:rsidRDefault="009C72F4" w:rsidP="001B22BA">
            <w:pPr>
              <w:spacing w:before="0"/>
            </w:pPr>
            <w:r>
              <w:t>3.742×10</w:t>
            </w:r>
            <w:r w:rsidRPr="00D52FAF">
              <w:rPr>
                <w:vertAlign w:val="superscript"/>
              </w:rPr>
              <w:t>5</w:t>
            </w:r>
          </w:p>
        </w:tc>
        <w:tc>
          <w:tcPr>
            <w:tcW w:w="1701" w:type="dxa"/>
            <w:shd w:val="clear" w:color="auto" w:fill="F2F2F2" w:themeFill="background1" w:themeFillShade="F2"/>
          </w:tcPr>
          <w:p w14:paraId="0FB982A0" w14:textId="77777777" w:rsidR="009C72F4" w:rsidRDefault="009C72F4" w:rsidP="001B22BA">
            <w:pPr>
              <w:spacing w:before="0"/>
            </w:pPr>
            <w:r>
              <w:t>-0.7</w:t>
            </w:r>
          </w:p>
        </w:tc>
        <w:tc>
          <w:tcPr>
            <w:tcW w:w="1701" w:type="dxa"/>
            <w:shd w:val="clear" w:color="auto" w:fill="F2F2F2" w:themeFill="background1" w:themeFillShade="F2"/>
          </w:tcPr>
          <w:p w14:paraId="5AD4F59C" w14:textId="77777777" w:rsidR="009C72F4" w:rsidRDefault="009C72F4" w:rsidP="001B22BA">
            <w:pPr>
              <w:spacing w:before="0"/>
            </w:pPr>
            <w:r>
              <w:t>0.993</w:t>
            </w:r>
          </w:p>
        </w:tc>
        <w:tc>
          <w:tcPr>
            <w:tcW w:w="1275" w:type="dxa"/>
            <w:shd w:val="clear" w:color="auto" w:fill="F2F2F2" w:themeFill="background1" w:themeFillShade="F2"/>
          </w:tcPr>
          <w:p w14:paraId="36DF586F" w14:textId="77777777" w:rsidR="009C72F4" w:rsidRDefault="009C72F4" w:rsidP="001B22BA">
            <w:pPr>
              <w:spacing w:before="0"/>
            </w:pPr>
            <w:r>
              <w:t>1.16</w:t>
            </w:r>
          </w:p>
        </w:tc>
        <w:tc>
          <w:tcPr>
            <w:tcW w:w="1276" w:type="dxa"/>
            <w:shd w:val="clear" w:color="auto" w:fill="F2F2F2" w:themeFill="background1" w:themeFillShade="F2"/>
          </w:tcPr>
          <w:p w14:paraId="31507058" w14:textId="77777777" w:rsidR="009C72F4" w:rsidRDefault="009C72F4" w:rsidP="001B22BA">
            <w:pPr>
              <w:spacing w:before="0"/>
            </w:pPr>
            <w:r>
              <w:t>2.5</w:t>
            </w:r>
          </w:p>
        </w:tc>
        <w:tc>
          <w:tcPr>
            <w:tcW w:w="1559" w:type="dxa"/>
            <w:shd w:val="clear" w:color="auto" w:fill="F2F2F2" w:themeFill="background1" w:themeFillShade="F2"/>
          </w:tcPr>
          <w:p w14:paraId="75F2A786" w14:textId="77777777" w:rsidR="009C72F4" w:rsidRDefault="009C72F4" w:rsidP="001B22BA">
            <w:pPr>
              <w:spacing w:before="0"/>
            </w:pPr>
            <w:r>
              <w:t>2.76</w:t>
            </w:r>
          </w:p>
        </w:tc>
      </w:tr>
      <w:tr w:rsidR="009C72F4" w14:paraId="62BA98E9" w14:textId="77777777" w:rsidTr="00520732">
        <w:trPr>
          <w:jc w:val="center"/>
        </w:trPr>
        <w:tc>
          <w:tcPr>
            <w:tcW w:w="851" w:type="dxa"/>
          </w:tcPr>
          <w:p w14:paraId="35EA563B" w14:textId="77777777" w:rsidR="009C72F4" w:rsidRPr="00B338DF" w:rsidRDefault="009C72F4" w:rsidP="001B22BA">
            <w:pPr>
              <w:spacing w:before="0"/>
              <w:rPr>
                <w:b/>
              </w:rPr>
            </w:pPr>
            <w:r w:rsidRPr="00B338DF">
              <w:rPr>
                <w:b/>
              </w:rPr>
              <w:t>RQ</w:t>
            </w:r>
            <w:r>
              <w:rPr>
                <w:b/>
              </w:rPr>
              <w:t>A</w:t>
            </w:r>
            <w:r w:rsidRPr="00B338DF">
              <w:rPr>
                <w:b/>
              </w:rPr>
              <w:t>6</w:t>
            </w:r>
          </w:p>
        </w:tc>
        <w:tc>
          <w:tcPr>
            <w:tcW w:w="1134" w:type="dxa"/>
          </w:tcPr>
          <w:p w14:paraId="79FAE2FB" w14:textId="77777777" w:rsidR="009C72F4" w:rsidRPr="00D27F05" w:rsidRDefault="009C72F4" w:rsidP="001B22BA">
            <w:pPr>
              <w:spacing w:before="0"/>
            </w:pPr>
            <w:r w:rsidRPr="00D27F05">
              <w:t>9.896</w:t>
            </w:r>
            <w:r>
              <w:t>×10</w:t>
            </w:r>
            <w:r>
              <w:rPr>
                <w:vertAlign w:val="superscript"/>
              </w:rPr>
              <w:t>4</w:t>
            </w:r>
          </w:p>
        </w:tc>
        <w:tc>
          <w:tcPr>
            <w:tcW w:w="1276" w:type="dxa"/>
          </w:tcPr>
          <w:p w14:paraId="28E2B750" w14:textId="77777777" w:rsidR="009C72F4" w:rsidRDefault="009C72F4" w:rsidP="001B22BA">
            <w:pPr>
              <w:spacing w:before="0"/>
            </w:pPr>
            <w:r>
              <w:t>3.738×10</w:t>
            </w:r>
            <w:r w:rsidRPr="00D52FAF">
              <w:rPr>
                <w:vertAlign w:val="superscript"/>
              </w:rPr>
              <w:t>5</w:t>
            </w:r>
          </w:p>
        </w:tc>
        <w:tc>
          <w:tcPr>
            <w:tcW w:w="1134" w:type="dxa"/>
          </w:tcPr>
          <w:p w14:paraId="1C9F42EB" w14:textId="77777777" w:rsidR="009C72F4" w:rsidRDefault="009C72F4" w:rsidP="001B22BA">
            <w:pPr>
              <w:spacing w:before="0"/>
            </w:pPr>
            <w:r>
              <w:t>-</w:t>
            </w:r>
          </w:p>
        </w:tc>
        <w:tc>
          <w:tcPr>
            <w:tcW w:w="1701" w:type="dxa"/>
          </w:tcPr>
          <w:p w14:paraId="24D6F675" w14:textId="77777777" w:rsidR="009C72F4" w:rsidRDefault="009C72F4" w:rsidP="001B22BA">
            <w:pPr>
              <w:spacing w:before="0"/>
            </w:pPr>
            <w:r>
              <w:t>-</w:t>
            </w:r>
          </w:p>
        </w:tc>
        <w:tc>
          <w:tcPr>
            <w:tcW w:w="1701" w:type="dxa"/>
          </w:tcPr>
          <w:p w14:paraId="65B9AC1C" w14:textId="77777777" w:rsidR="009C72F4" w:rsidRDefault="009C72F4" w:rsidP="001B22BA">
            <w:pPr>
              <w:spacing w:before="0"/>
            </w:pPr>
            <w:r>
              <w:t>-</w:t>
            </w:r>
          </w:p>
        </w:tc>
        <w:tc>
          <w:tcPr>
            <w:tcW w:w="1275" w:type="dxa"/>
          </w:tcPr>
          <w:p w14:paraId="1F0CA490" w14:textId="77777777" w:rsidR="009C72F4" w:rsidRDefault="009C72F4" w:rsidP="001B22BA">
            <w:pPr>
              <w:spacing w:before="0"/>
            </w:pPr>
            <w:r>
              <w:t>1.16</w:t>
            </w:r>
          </w:p>
        </w:tc>
        <w:tc>
          <w:tcPr>
            <w:tcW w:w="1276" w:type="dxa"/>
          </w:tcPr>
          <w:p w14:paraId="4311DB7D" w14:textId="77777777" w:rsidR="009C72F4" w:rsidRDefault="009C72F4" w:rsidP="001B22BA">
            <w:pPr>
              <w:spacing w:before="0"/>
            </w:pPr>
            <w:r>
              <w:t>-</w:t>
            </w:r>
          </w:p>
        </w:tc>
        <w:tc>
          <w:tcPr>
            <w:tcW w:w="1559" w:type="dxa"/>
          </w:tcPr>
          <w:p w14:paraId="1F1E2693" w14:textId="77777777" w:rsidR="009C72F4" w:rsidRDefault="009C72F4" w:rsidP="001B22BA">
            <w:pPr>
              <w:spacing w:before="0"/>
            </w:pPr>
            <w:r>
              <w:t>-</w:t>
            </w:r>
          </w:p>
        </w:tc>
      </w:tr>
      <w:tr w:rsidR="009C72F4" w14:paraId="4FE3B9A3" w14:textId="77777777" w:rsidTr="00520732">
        <w:trPr>
          <w:jc w:val="center"/>
        </w:trPr>
        <w:tc>
          <w:tcPr>
            <w:tcW w:w="851" w:type="dxa"/>
            <w:shd w:val="clear" w:color="auto" w:fill="F2F2F2" w:themeFill="background1" w:themeFillShade="F2"/>
          </w:tcPr>
          <w:p w14:paraId="2B8915BC" w14:textId="77777777" w:rsidR="009C72F4" w:rsidRPr="00B338DF" w:rsidRDefault="009C72F4" w:rsidP="001B22BA">
            <w:pPr>
              <w:spacing w:before="0"/>
              <w:rPr>
                <w:b/>
              </w:rPr>
            </w:pPr>
            <w:r w:rsidRPr="00B338DF">
              <w:rPr>
                <w:b/>
              </w:rPr>
              <w:t>RQ</w:t>
            </w:r>
            <w:r>
              <w:rPr>
                <w:b/>
              </w:rPr>
              <w:t>A</w:t>
            </w:r>
            <w:r w:rsidRPr="00B338DF">
              <w:rPr>
                <w:b/>
              </w:rPr>
              <w:t>7</w:t>
            </w:r>
          </w:p>
        </w:tc>
        <w:tc>
          <w:tcPr>
            <w:tcW w:w="1134" w:type="dxa"/>
            <w:shd w:val="clear" w:color="auto" w:fill="F2F2F2" w:themeFill="background1" w:themeFillShade="F2"/>
          </w:tcPr>
          <w:p w14:paraId="4513A723" w14:textId="77777777" w:rsidR="009C72F4" w:rsidRPr="00D27F05" w:rsidRDefault="009C72F4" w:rsidP="001B22BA">
            <w:pPr>
              <w:spacing w:before="0"/>
            </w:pPr>
            <w:r w:rsidRPr="00D27F05">
              <w:t>9.602</w:t>
            </w:r>
            <w:r>
              <w:t>×10</w:t>
            </w:r>
            <w:r>
              <w:rPr>
                <w:vertAlign w:val="superscript"/>
              </w:rPr>
              <w:t>4</w:t>
            </w:r>
          </w:p>
        </w:tc>
        <w:tc>
          <w:tcPr>
            <w:tcW w:w="1276" w:type="dxa"/>
            <w:shd w:val="clear" w:color="auto" w:fill="F2F2F2" w:themeFill="background1" w:themeFillShade="F2"/>
          </w:tcPr>
          <w:p w14:paraId="1DFFBB64" w14:textId="77777777" w:rsidR="009C72F4" w:rsidRDefault="009C72F4" w:rsidP="001B22BA">
            <w:pPr>
              <w:spacing w:before="0"/>
            </w:pPr>
            <w:r>
              <w:t>3.742×10</w:t>
            </w:r>
            <w:r w:rsidRPr="00D52FAF">
              <w:rPr>
                <w:vertAlign w:val="superscript"/>
              </w:rPr>
              <w:t>5</w:t>
            </w:r>
          </w:p>
        </w:tc>
        <w:tc>
          <w:tcPr>
            <w:tcW w:w="1134" w:type="dxa"/>
            <w:shd w:val="clear" w:color="auto" w:fill="F2F2F2" w:themeFill="background1" w:themeFillShade="F2"/>
          </w:tcPr>
          <w:p w14:paraId="76C49E5A" w14:textId="77777777" w:rsidR="009C72F4" w:rsidRDefault="009C72F4" w:rsidP="001B22BA">
            <w:pPr>
              <w:spacing w:before="0"/>
            </w:pPr>
            <w:r>
              <w:t>3.742×10</w:t>
            </w:r>
            <w:r w:rsidRPr="00D52FAF">
              <w:rPr>
                <w:vertAlign w:val="superscript"/>
              </w:rPr>
              <w:t>5</w:t>
            </w:r>
          </w:p>
        </w:tc>
        <w:tc>
          <w:tcPr>
            <w:tcW w:w="1701" w:type="dxa"/>
            <w:shd w:val="clear" w:color="auto" w:fill="F2F2F2" w:themeFill="background1" w:themeFillShade="F2"/>
          </w:tcPr>
          <w:p w14:paraId="6FFBD748" w14:textId="77777777" w:rsidR="009C72F4" w:rsidRDefault="009C72F4" w:rsidP="001B22BA">
            <w:pPr>
              <w:spacing w:before="0"/>
            </w:pPr>
            <w:r>
              <w:t>0.0</w:t>
            </w:r>
          </w:p>
        </w:tc>
        <w:tc>
          <w:tcPr>
            <w:tcW w:w="1701" w:type="dxa"/>
            <w:shd w:val="clear" w:color="auto" w:fill="F2F2F2" w:themeFill="background1" w:themeFillShade="F2"/>
          </w:tcPr>
          <w:p w14:paraId="2B7ED746" w14:textId="77777777" w:rsidR="009C72F4" w:rsidRDefault="009C72F4" w:rsidP="001B22BA">
            <w:pPr>
              <w:spacing w:before="0"/>
            </w:pPr>
            <w:r>
              <w:t>1.00</w:t>
            </w:r>
          </w:p>
        </w:tc>
        <w:tc>
          <w:tcPr>
            <w:tcW w:w="1275" w:type="dxa"/>
            <w:shd w:val="clear" w:color="auto" w:fill="F2F2F2" w:themeFill="background1" w:themeFillShade="F2"/>
          </w:tcPr>
          <w:p w14:paraId="3C15647C" w14:textId="77777777" w:rsidR="009C72F4" w:rsidRDefault="009C72F4" w:rsidP="001B22BA">
            <w:pPr>
              <w:spacing w:before="0"/>
            </w:pPr>
            <w:r>
              <w:t>1.16</w:t>
            </w:r>
          </w:p>
        </w:tc>
        <w:tc>
          <w:tcPr>
            <w:tcW w:w="1276" w:type="dxa"/>
            <w:shd w:val="clear" w:color="auto" w:fill="F2F2F2" w:themeFill="background1" w:themeFillShade="F2"/>
          </w:tcPr>
          <w:p w14:paraId="1BBCAA89" w14:textId="77777777" w:rsidR="009C72F4" w:rsidRDefault="009C72F4" w:rsidP="001B22BA">
            <w:pPr>
              <w:spacing w:before="0"/>
            </w:pPr>
            <w:r>
              <w:t>2.5</w:t>
            </w:r>
          </w:p>
        </w:tc>
        <w:tc>
          <w:tcPr>
            <w:tcW w:w="1559" w:type="dxa"/>
            <w:shd w:val="clear" w:color="auto" w:fill="F2F2F2" w:themeFill="background1" w:themeFillShade="F2"/>
          </w:tcPr>
          <w:p w14:paraId="2FE71A2B" w14:textId="77777777" w:rsidR="009C72F4" w:rsidRDefault="009C72F4" w:rsidP="001B22BA">
            <w:pPr>
              <w:spacing w:before="0"/>
            </w:pPr>
            <w:r>
              <w:t>2.76</w:t>
            </w:r>
          </w:p>
        </w:tc>
      </w:tr>
      <w:tr w:rsidR="009C72F4" w14:paraId="5B1E0AA8" w14:textId="77777777" w:rsidTr="00520732">
        <w:trPr>
          <w:jc w:val="center"/>
        </w:trPr>
        <w:tc>
          <w:tcPr>
            <w:tcW w:w="851" w:type="dxa"/>
          </w:tcPr>
          <w:p w14:paraId="6E559022" w14:textId="77777777" w:rsidR="009C72F4" w:rsidRPr="00B338DF" w:rsidRDefault="009C72F4" w:rsidP="001B22BA">
            <w:pPr>
              <w:spacing w:before="0"/>
              <w:rPr>
                <w:b/>
              </w:rPr>
            </w:pPr>
            <w:r w:rsidRPr="00B338DF">
              <w:rPr>
                <w:b/>
              </w:rPr>
              <w:t>RQ</w:t>
            </w:r>
            <w:r>
              <w:rPr>
                <w:b/>
              </w:rPr>
              <w:t>A</w:t>
            </w:r>
            <w:r w:rsidRPr="00B338DF">
              <w:rPr>
                <w:b/>
              </w:rPr>
              <w:t>8</w:t>
            </w:r>
          </w:p>
        </w:tc>
        <w:tc>
          <w:tcPr>
            <w:tcW w:w="1134" w:type="dxa"/>
          </w:tcPr>
          <w:p w14:paraId="63875419" w14:textId="77777777" w:rsidR="009C72F4" w:rsidRPr="00D27F05" w:rsidRDefault="009C72F4" w:rsidP="001B22BA">
            <w:pPr>
              <w:spacing w:before="0"/>
            </w:pPr>
            <w:r w:rsidRPr="00D27F05">
              <w:t>9.259</w:t>
            </w:r>
            <w:r>
              <w:t>×10</w:t>
            </w:r>
            <w:r>
              <w:rPr>
                <w:vertAlign w:val="superscript"/>
              </w:rPr>
              <w:t>4</w:t>
            </w:r>
          </w:p>
        </w:tc>
        <w:tc>
          <w:tcPr>
            <w:tcW w:w="1276" w:type="dxa"/>
          </w:tcPr>
          <w:p w14:paraId="59B224B6" w14:textId="77777777" w:rsidR="009C72F4" w:rsidRDefault="009C72F4" w:rsidP="001B22BA">
            <w:pPr>
              <w:spacing w:before="0"/>
            </w:pPr>
            <w:r>
              <w:t>3.740×10</w:t>
            </w:r>
            <w:r w:rsidRPr="00D52FAF">
              <w:rPr>
                <w:vertAlign w:val="superscript"/>
              </w:rPr>
              <w:t>5</w:t>
            </w:r>
          </w:p>
        </w:tc>
        <w:tc>
          <w:tcPr>
            <w:tcW w:w="1134" w:type="dxa"/>
          </w:tcPr>
          <w:p w14:paraId="22374DF5" w14:textId="77777777" w:rsidR="009C72F4" w:rsidRDefault="009C72F4" w:rsidP="001B22BA">
            <w:pPr>
              <w:spacing w:before="0"/>
            </w:pPr>
            <w:r>
              <w:t>-</w:t>
            </w:r>
          </w:p>
        </w:tc>
        <w:tc>
          <w:tcPr>
            <w:tcW w:w="1701" w:type="dxa"/>
          </w:tcPr>
          <w:p w14:paraId="3EB682CD" w14:textId="77777777" w:rsidR="009C72F4" w:rsidRDefault="009C72F4" w:rsidP="001B22BA">
            <w:pPr>
              <w:spacing w:before="0"/>
            </w:pPr>
            <w:r>
              <w:t>-</w:t>
            </w:r>
          </w:p>
        </w:tc>
        <w:tc>
          <w:tcPr>
            <w:tcW w:w="1701" w:type="dxa"/>
          </w:tcPr>
          <w:p w14:paraId="7AC4C14B" w14:textId="77777777" w:rsidR="009C72F4" w:rsidRDefault="009C72F4" w:rsidP="001B22BA">
            <w:pPr>
              <w:spacing w:before="0"/>
            </w:pPr>
            <w:r>
              <w:t>-</w:t>
            </w:r>
          </w:p>
        </w:tc>
        <w:tc>
          <w:tcPr>
            <w:tcW w:w="1275" w:type="dxa"/>
          </w:tcPr>
          <w:p w14:paraId="69385DBE" w14:textId="77777777" w:rsidR="009C72F4" w:rsidRDefault="009C72F4" w:rsidP="001B22BA">
            <w:pPr>
              <w:spacing w:before="0"/>
            </w:pPr>
            <w:r>
              <w:t>1.16</w:t>
            </w:r>
          </w:p>
        </w:tc>
        <w:tc>
          <w:tcPr>
            <w:tcW w:w="1276" w:type="dxa"/>
          </w:tcPr>
          <w:p w14:paraId="327139D6" w14:textId="77777777" w:rsidR="009C72F4" w:rsidRDefault="009C72F4" w:rsidP="001B22BA">
            <w:pPr>
              <w:spacing w:before="0"/>
            </w:pPr>
            <w:r>
              <w:t>-</w:t>
            </w:r>
          </w:p>
        </w:tc>
        <w:tc>
          <w:tcPr>
            <w:tcW w:w="1559" w:type="dxa"/>
          </w:tcPr>
          <w:p w14:paraId="3CC48B3A" w14:textId="77777777" w:rsidR="009C72F4" w:rsidRDefault="009C72F4" w:rsidP="001B22BA">
            <w:pPr>
              <w:spacing w:before="0"/>
            </w:pPr>
            <w:r>
              <w:t>-</w:t>
            </w:r>
          </w:p>
        </w:tc>
      </w:tr>
      <w:tr w:rsidR="009C72F4" w14:paraId="57F0EE9E" w14:textId="77777777" w:rsidTr="00520732">
        <w:trPr>
          <w:jc w:val="center"/>
        </w:trPr>
        <w:tc>
          <w:tcPr>
            <w:tcW w:w="851" w:type="dxa"/>
            <w:shd w:val="clear" w:color="auto" w:fill="F2F2F2" w:themeFill="background1" w:themeFillShade="F2"/>
          </w:tcPr>
          <w:p w14:paraId="2A8BC006" w14:textId="77777777" w:rsidR="009C72F4" w:rsidRPr="00B338DF" w:rsidRDefault="009C72F4" w:rsidP="001B22BA">
            <w:pPr>
              <w:spacing w:before="0"/>
              <w:rPr>
                <w:b/>
              </w:rPr>
            </w:pPr>
            <w:r w:rsidRPr="00B338DF">
              <w:rPr>
                <w:b/>
              </w:rPr>
              <w:lastRenderedPageBreak/>
              <w:t>RQ</w:t>
            </w:r>
            <w:r>
              <w:rPr>
                <w:b/>
              </w:rPr>
              <w:t>A</w:t>
            </w:r>
            <w:r w:rsidRPr="00B338DF">
              <w:rPr>
                <w:b/>
              </w:rPr>
              <w:t>9</w:t>
            </w:r>
          </w:p>
        </w:tc>
        <w:tc>
          <w:tcPr>
            <w:tcW w:w="1134" w:type="dxa"/>
            <w:shd w:val="clear" w:color="auto" w:fill="F2F2F2" w:themeFill="background1" w:themeFillShade="F2"/>
          </w:tcPr>
          <w:p w14:paraId="4E527CB9" w14:textId="77777777" w:rsidR="009C72F4" w:rsidRPr="00D27F05" w:rsidRDefault="009C72F4" w:rsidP="001B22BA">
            <w:pPr>
              <w:spacing w:before="0"/>
            </w:pPr>
            <w:r w:rsidRPr="00D27F05">
              <w:t>8.791</w:t>
            </w:r>
            <w:r>
              <w:t>×10</w:t>
            </w:r>
            <w:r>
              <w:rPr>
                <w:vertAlign w:val="superscript"/>
              </w:rPr>
              <w:t>4</w:t>
            </w:r>
          </w:p>
        </w:tc>
        <w:tc>
          <w:tcPr>
            <w:tcW w:w="1276" w:type="dxa"/>
            <w:shd w:val="clear" w:color="auto" w:fill="F2F2F2" w:themeFill="background1" w:themeFillShade="F2"/>
          </w:tcPr>
          <w:p w14:paraId="4D87972E" w14:textId="77777777" w:rsidR="009C72F4" w:rsidRDefault="009C72F4" w:rsidP="001B22BA">
            <w:pPr>
              <w:spacing w:before="0"/>
            </w:pPr>
            <w:r>
              <w:t>3.734×10</w:t>
            </w:r>
            <w:r w:rsidRPr="00D52FAF">
              <w:rPr>
                <w:vertAlign w:val="superscript"/>
              </w:rPr>
              <w:t>5</w:t>
            </w:r>
          </w:p>
        </w:tc>
        <w:tc>
          <w:tcPr>
            <w:tcW w:w="1134" w:type="dxa"/>
            <w:shd w:val="clear" w:color="auto" w:fill="F2F2F2" w:themeFill="background1" w:themeFillShade="F2"/>
          </w:tcPr>
          <w:p w14:paraId="65BF8E9C" w14:textId="77777777" w:rsidR="009C72F4" w:rsidRDefault="009C72F4" w:rsidP="001B22BA">
            <w:pPr>
              <w:spacing w:before="0"/>
            </w:pPr>
            <w:r>
              <w:t>3.742×10</w:t>
            </w:r>
            <w:r w:rsidRPr="00D52FAF">
              <w:rPr>
                <w:vertAlign w:val="superscript"/>
              </w:rPr>
              <w:t>5</w:t>
            </w:r>
          </w:p>
        </w:tc>
        <w:tc>
          <w:tcPr>
            <w:tcW w:w="1701" w:type="dxa"/>
            <w:shd w:val="clear" w:color="auto" w:fill="F2F2F2" w:themeFill="background1" w:themeFillShade="F2"/>
          </w:tcPr>
          <w:p w14:paraId="00CEDAC8" w14:textId="77777777" w:rsidR="009C72F4" w:rsidRDefault="009C72F4" w:rsidP="001B22BA">
            <w:pPr>
              <w:spacing w:before="0"/>
            </w:pPr>
            <w:r>
              <w:t>-0.2</w:t>
            </w:r>
          </w:p>
        </w:tc>
        <w:tc>
          <w:tcPr>
            <w:tcW w:w="1701" w:type="dxa"/>
            <w:shd w:val="clear" w:color="auto" w:fill="F2F2F2" w:themeFill="background1" w:themeFillShade="F2"/>
          </w:tcPr>
          <w:p w14:paraId="1AABD18C" w14:textId="77777777" w:rsidR="009C72F4" w:rsidRDefault="009C72F4" w:rsidP="001B22BA">
            <w:pPr>
              <w:spacing w:before="0"/>
            </w:pPr>
            <w:r>
              <w:t>0.998</w:t>
            </w:r>
          </w:p>
        </w:tc>
        <w:tc>
          <w:tcPr>
            <w:tcW w:w="1275" w:type="dxa"/>
            <w:shd w:val="clear" w:color="auto" w:fill="F2F2F2" w:themeFill="background1" w:themeFillShade="F2"/>
          </w:tcPr>
          <w:p w14:paraId="4C92A5C0" w14:textId="77777777" w:rsidR="009C72F4" w:rsidRDefault="009C72F4" w:rsidP="001B22BA">
            <w:pPr>
              <w:spacing w:before="0"/>
            </w:pPr>
            <w:r>
              <w:t>1.16</w:t>
            </w:r>
          </w:p>
        </w:tc>
        <w:tc>
          <w:tcPr>
            <w:tcW w:w="1276" w:type="dxa"/>
            <w:shd w:val="clear" w:color="auto" w:fill="F2F2F2" w:themeFill="background1" w:themeFillShade="F2"/>
          </w:tcPr>
          <w:p w14:paraId="30ED9D71" w14:textId="77777777" w:rsidR="009C72F4" w:rsidRDefault="009C72F4" w:rsidP="001B22BA">
            <w:pPr>
              <w:spacing w:before="0"/>
            </w:pPr>
            <w:r>
              <w:t>2.5</w:t>
            </w:r>
          </w:p>
        </w:tc>
        <w:tc>
          <w:tcPr>
            <w:tcW w:w="1559" w:type="dxa"/>
            <w:shd w:val="clear" w:color="auto" w:fill="F2F2F2" w:themeFill="background1" w:themeFillShade="F2"/>
          </w:tcPr>
          <w:p w14:paraId="26BDBC63" w14:textId="77777777" w:rsidR="009C72F4" w:rsidRDefault="009C72F4" w:rsidP="001B22BA">
            <w:pPr>
              <w:spacing w:before="0"/>
            </w:pPr>
            <w:r>
              <w:t>2.76</w:t>
            </w:r>
          </w:p>
        </w:tc>
      </w:tr>
      <w:tr w:rsidR="009C72F4" w14:paraId="01CE3B74" w14:textId="77777777" w:rsidTr="00520732">
        <w:trPr>
          <w:jc w:val="center"/>
        </w:trPr>
        <w:tc>
          <w:tcPr>
            <w:tcW w:w="851" w:type="dxa"/>
            <w:tcBorders>
              <w:bottom w:val="single" w:sz="4" w:space="0" w:color="auto"/>
            </w:tcBorders>
          </w:tcPr>
          <w:p w14:paraId="50FEF645" w14:textId="77777777" w:rsidR="009C72F4" w:rsidRPr="00B338DF" w:rsidRDefault="009C72F4" w:rsidP="001B22BA">
            <w:pPr>
              <w:spacing w:before="0"/>
              <w:rPr>
                <w:b/>
              </w:rPr>
            </w:pPr>
            <w:r w:rsidRPr="00B338DF">
              <w:rPr>
                <w:b/>
              </w:rPr>
              <w:t>RQ</w:t>
            </w:r>
            <w:r>
              <w:rPr>
                <w:b/>
              </w:rPr>
              <w:t>A</w:t>
            </w:r>
            <w:r w:rsidRPr="00B338DF">
              <w:rPr>
                <w:b/>
              </w:rPr>
              <w:t>10</w:t>
            </w:r>
          </w:p>
        </w:tc>
        <w:tc>
          <w:tcPr>
            <w:tcW w:w="1134" w:type="dxa"/>
            <w:tcBorders>
              <w:bottom w:val="single" w:sz="4" w:space="0" w:color="auto"/>
            </w:tcBorders>
          </w:tcPr>
          <w:p w14:paraId="603A8ADC" w14:textId="77777777" w:rsidR="009C72F4" w:rsidRPr="00D27F05" w:rsidRDefault="009C72F4" w:rsidP="001B22BA">
            <w:pPr>
              <w:spacing w:before="0"/>
            </w:pPr>
            <w:r w:rsidRPr="00D27F05">
              <w:t>8.611</w:t>
            </w:r>
            <w:r>
              <w:t>×10</w:t>
            </w:r>
            <w:r>
              <w:rPr>
                <w:vertAlign w:val="superscript"/>
              </w:rPr>
              <w:t>4</w:t>
            </w:r>
          </w:p>
        </w:tc>
        <w:tc>
          <w:tcPr>
            <w:tcW w:w="1276" w:type="dxa"/>
            <w:tcBorders>
              <w:bottom w:val="single" w:sz="4" w:space="0" w:color="auto"/>
            </w:tcBorders>
          </w:tcPr>
          <w:p w14:paraId="40EDF2F0" w14:textId="77777777" w:rsidR="009C72F4" w:rsidRDefault="009C72F4" w:rsidP="001B22BA">
            <w:pPr>
              <w:spacing w:before="0"/>
            </w:pPr>
            <w:r>
              <w:t>3.688×10</w:t>
            </w:r>
            <w:r w:rsidRPr="00D52FAF">
              <w:rPr>
                <w:vertAlign w:val="superscript"/>
              </w:rPr>
              <w:t>5</w:t>
            </w:r>
          </w:p>
        </w:tc>
        <w:tc>
          <w:tcPr>
            <w:tcW w:w="1134" w:type="dxa"/>
            <w:tcBorders>
              <w:bottom w:val="single" w:sz="4" w:space="0" w:color="auto"/>
            </w:tcBorders>
          </w:tcPr>
          <w:p w14:paraId="038DB2F0" w14:textId="77777777" w:rsidR="009C72F4" w:rsidRDefault="009C72F4" w:rsidP="001B22BA">
            <w:pPr>
              <w:spacing w:before="0"/>
            </w:pPr>
            <w:r>
              <w:t>3.667×10</w:t>
            </w:r>
            <w:r w:rsidRPr="00D52FAF">
              <w:rPr>
                <w:vertAlign w:val="superscript"/>
              </w:rPr>
              <w:t>5</w:t>
            </w:r>
          </w:p>
        </w:tc>
        <w:tc>
          <w:tcPr>
            <w:tcW w:w="1701" w:type="dxa"/>
            <w:tcBorders>
              <w:bottom w:val="single" w:sz="4" w:space="0" w:color="auto"/>
            </w:tcBorders>
          </w:tcPr>
          <w:p w14:paraId="6E165B2E" w14:textId="77777777" w:rsidR="009C72F4" w:rsidRDefault="009C72F4" w:rsidP="001B22BA">
            <w:pPr>
              <w:spacing w:before="0"/>
            </w:pPr>
            <w:r>
              <w:t>0.6</w:t>
            </w:r>
          </w:p>
        </w:tc>
        <w:tc>
          <w:tcPr>
            <w:tcW w:w="1701" w:type="dxa"/>
            <w:tcBorders>
              <w:bottom w:val="single" w:sz="4" w:space="0" w:color="auto"/>
            </w:tcBorders>
          </w:tcPr>
          <w:p w14:paraId="6AB4E42D" w14:textId="77777777" w:rsidR="009C72F4" w:rsidRDefault="009C72F4" w:rsidP="001B22BA">
            <w:pPr>
              <w:spacing w:before="0"/>
            </w:pPr>
            <w:r>
              <w:t>1.006</w:t>
            </w:r>
          </w:p>
        </w:tc>
        <w:tc>
          <w:tcPr>
            <w:tcW w:w="1275" w:type="dxa"/>
            <w:tcBorders>
              <w:bottom w:val="single" w:sz="4" w:space="0" w:color="auto"/>
            </w:tcBorders>
          </w:tcPr>
          <w:p w14:paraId="38A284EA" w14:textId="77777777" w:rsidR="009C72F4" w:rsidRDefault="009C72F4" w:rsidP="001B22BA">
            <w:pPr>
              <w:spacing w:before="0"/>
            </w:pPr>
            <w:r>
              <w:t>1.16</w:t>
            </w:r>
          </w:p>
        </w:tc>
        <w:tc>
          <w:tcPr>
            <w:tcW w:w="1276" w:type="dxa"/>
            <w:tcBorders>
              <w:bottom w:val="single" w:sz="4" w:space="0" w:color="auto"/>
            </w:tcBorders>
          </w:tcPr>
          <w:p w14:paraId="4DD1D46E" w14:textId="77777777" w:rsidR="009C72F4" w:rsidRDefault="009C72F4" w:rsidP="001B22BA">
            <w:pPr>
              <w:spacing w:before="0"/>
            </w:pPr>
            <w:r>
              <w:t>2.5</w:t>
            </w:r>
          </w:p>
        </w:tc>
        <w:tc>
          <w:tcPr>
            <w:tcW w:w="1559" w:type="dxa"/>
            <w:tcBorders>
              <w:bottom w:val="single" w:sz="4" w:space="0" w:color="auto"/>
            </w:tcBorders>
          </w:tcPr>
          <w:p w14:paraId="05CF6E7C" w14:textId="77777777" w:rsidR="009C72F4" w:rsidRDefault="009C72F4" w:rsidP="001B22BA">
            <w:pPr>
              <w:spacing w:before="0"/>
            </w:pPr>
            <w:r>
              <w:t>2.76</w:t>
            </w:r>
          </w:p>
        </w:tc>
      </w:tr>
    </w:tbl>
    <w:p w14:paraId="5FCB91A7" w14:textId="0E56CDEE" w:rsidR="00C3584B" w:rsidRDefault="00683E2E" w:rsidP="001B22BA">
      <w:pPr>
        <w:pStyle w:val="Caption"/>
      </w:pPr>
      <w:bookmarkStart w:id="44" w:name="_Ref487457120"/>
      <w:r>
        <w:t xml:space="preserve">Table </w:t>
      </w:r>
      <w:fldSimple w:instr=" SEQ Table \* ARABIC ">
        <w:r w:rsidR="00185ACA">
          <w:rPr>
            <w:noProof/>
          </w:rPr>
          <w:t>15</w:t>
        </w:r>
      </w:fldSimple>
      <w:bookmarkEnd w:id="44"/>
      <w:r>
        <w:t xml:space="preserve"> – </w:t>
      </w:r>
      <w:r w:rsidR="009C72F4">
        <w:t xml:space="preserve">Calibration coefficients for the monitor chamber and a detector for RQA beam qualities. See </w:t>
      </w:r>
      <w:r w:rsidR="009C72F4">
        <w:fldChar w:fldCharType="begin"/>
      </w:r>
      <w:r w:rsidR="009C72F4">
        <w:instrText xml:space="preserve"> REF _Ref489964856 \h </w:instrText>
      </w:r>
      <w:r w:rsidR="001B22BA">
        <w:instrText xml:space="preserve"> \* MERGEFORMAT </w:instrText>
      </w:r>
      <w:r w:rsidR="009C72F4">
        <w:fldChar w:fldCharType="separate"/>
      </w:r>
      <w:r w:rsidR="00185ACA">
        <w:rPr>
          <w:b w:val="0"/>
          <w:bCs w:val="0"/>
          <w:lang w:val="en-US"/>
        </w:rPr>
        <w:t>Error! Reference source not found.</w:t>
      </w:r>
      <w:r w:rsidR="009C72F4">
        <w:fldChar w:fldCharType="end"/>
      </w:r>
      <w:r w:rsidR="009C72F4">
        <w:t xml:space="preserve"> for ARPANSA uncertainty details.</w:t>
      </w:r>
    </w:p>
    <w:p w14:paraId="1F9F9C92" w14:textId="57E30952" w:rsidR="00580F8D" w:rsidRPr="00580F8D" w:rsidRDefault="00580F8D" w:rsidP="001B22BA">
      <w:pPr>
        <w:spacing w:before="100" w:beforeAutospacing="1" w:after="100" w:afterAutospacing="1" w:line="276" w:lineRule="auto"/>
      </w:pPr>
      <w:r>
        <w:fldChar w:fldCharType="begin"/>
      </w:r>
      <w:r>
        <w:instrText xml:space="preserve"> REF _Ref487457077 \h </w:instrText>
      </w:r>
      <w:r w:rsidR="001B22BA">
        <w:instrText xml:space="preserve"> \* MERGEFORMAT </w:instrText>
      </w:r>
      <w:r>
        <w:fldChar w:fldCharType="separate"/>
      </w:r>
      <w:r w:rsidR="00185ACA">
        <w:t xml:space="preserve">Table </w:t>
      </w:r>
      <w:r w:rsidR="00185ACA">
        <w:rPr>
          <w:noProof/>
        </w:rPr>
        <w:t>14</w:t>
      </w:r>
      <w:r>
        <w:fldChar w:fldCharType="end"/>
      </w:r>
      <w:r w:rsidRPr="0055549F">
        <w:t xml:space="preserve"> </w:t>
      </w:r>
      <w:r w:rsidR="001F506E">
        <w:t>lists the calibration coefficients for the monitor chamber and the user detector for each of the RQR beam qualities. Since the 75 cm</w:t>
      </w:r>
      <w:r w:rsidR="001F506E" w:rsidRPr="00211B04">
        <w:rPr>
          <w:vertAlign w:val="superscript"/>
        </w:rPr>
        <w:t>3</w:t>
      </w:r>
      <w:r w:rsidR="001F506E">
        <w:t xml:space="preserve"> ion chamber was previously calibrated by PTW, a comparison can be established by comparing the experimental calibration factor factors against the corresponding values in the calibration certificate supplied by PTW, </w:t>
      </w:r>
      <w:r w:rsidR="001F506E" w:rsidRPr="00EE4E5B">
        <w:rPr>
          <w:szCs w:val="24"/>
        </w:rPr>
        <w:t>traceable to German dosimetry standards at PTB (Physikalisch-Technische Bundesanstalt)</w:t>
      </w:r>
      <w:r w:rsidR="001F506E" w:rsidRPr="00C437F2">
        <w:t>.</w:t>
      </w:r>
      <w:r w:rsidRPr="00C437F2">
        <w:t xml:space="preserve"> </w:t>
      </w:r>
      <w:r>
        <w:fldChar w:fldCharType="begin"/>
      </w:r>
      <w:r>
        <w:instrText xml:space="preserve"> REF _Ref487457120 \h  \* MERGEFORMAT </w:instrText>
      </w:r>
      <w:r>
        <w:fldChar w:fldCharType="separate"/>
      </w:r>
      <w:r w:rsidR="00185ACA">
        <w:t xml:space="preserve">Table </w:t>
      </w:r>
      <w:r w:rsidR="00185ACA">
        <w:rPr>
          <w:noProof/>
        </w:rPr>
        <w:t>15</w:t>
      </w:r>
      <w:r>
        <w:fldChar w:fldCharType="end"/>
      </w:r>
      <w:r w:rsidRPr="0055549F">
        <w:t xml:space="preserve"> lists </w:t>
      </w:r>
      <w:r w:rsidR="001F506E" w:rsidRPr="001F506E">
        <w:t>the calibration coefficients for the monitor chamber and the 75 cm</w:t>
      </w:r>
      <w:r w:rsidR="001F506E" w:rsidRPr="001F506E">
        <w:rPr>
          <w:vertAlign w:val="superscript"/>
        </w:rPr>
        <w:t>3</w:t>
      </w:r>
      <w:r w:rsidR="001F506E" w:rsidRPr="001F506E">
        <w:t xml:space="preserve"> ion chamber for each of the RQA beam qualities. It also lists the comparison with PTW calibration coefficients for the RQA beam qualities.</w:t>
      </w:r>
    </w:p>
    <w:p w14:paraId="494662E8" w14:textId="77777777" w:rsidR="00FA2D5C" w:rsidRDefault="00FA2D5C" w:rsidP="001B22BA">
      <w:pPr>
        <w:pStyle w:val="Heading3"/>
        <w:spacing w:after="120"/>
      </w:pPr>
      <w:bookmarkStart w:id="45" w:name="_Toc131163898"/>
      <w:r>
        <w:t>Nomex R/F detector</w:t>
      </w:r>
      <w:bookmarkEnd w:id="45"/>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1134"/>
        <w:gridCol w:w="1702"/>
        <w:gridCol w:w="1134"/>
        <w:gridCol w:w="1701"/>
        <w:gridCol w:w="1701"/>
        <w:gridCol w:w="1275"/>
        <w:gridCol w:w="1276"/>
        <w:gridCol w:w="1559"/>
      </w:tblGrid>
      <w:tr w:rsidR="00B0562A" w14:paraId="2486C904" w14:textId="77777777" w:rsidTr="00B0562A">
        <w:trPr>
          <w:trHeight w:val="194"/>
          <w:jc w:val="center"/>
        </w:trPr>
        <w:tc>
          <w:tcPr>
            <w:tcW w:w="1276" w:type="dxa"/>
          </w:tcPr>
          <w:p w14:paraId="2C4D3E44" w14:textId="77777777" w:rsidR="00B0562A" w:rsidRPr="00B73FB3" w:rsidRDefault="00B0562A" w:rsidP="001B22BA">
            <w:pPr>
              <w:spacing w:before="0"/>
            </w:pPr>
          </w:p>
        </w:tc>
        <w:tc>
          <w:tcPr>
            <w:tcW w:w="1134" w:type="dxa"/>
            <w:tcBorders>
              <w:top w:val="single" w:sz="4" w:space="0" w:color="auto"/>
            </w:tcBorders>
          </w:tcPr>
          <w:p w14:paraId="2A5A8455" w14:textId="77777777" w:rsidR="00B0562A" w:rsidRDefault="00B0562A" w:rsidP="001B22BA">
            <w:pPr>
              <w:spacing w:before="0"/>
            </w:pPr>
            <w:r w:rsidRPr="00B338DF">
              <w:rPr>
                <w:b/>
              </w:rPr>
              <w:t xml:space="preserve">Monitor </w:t>
            </w:r>
            <w:r>
              <w:rPr>
                <w:b/>
              </w:rPr>
              <w:t>c</w:t>
            </w:r>
            <w:r w:rsidRPr="00B338DF">
              <w:rPr>
                <w:b/>
              </w:rPr>
              <w:t>hamber</w:t>
            </w:r>
            <w:r>
              <w:t xml:space="preserve"> </w:t>
            </w:r>
          </w:p>
        </w:tc>
        <w:tc>
          <w:tcPr>
            <w:tcW w:w="1702" w:type="dxa"/>
            <w:tcBorders>
              <w:top w:val="single" w:sz="4" w:space="0" w:color="auto"/>
            </w:tcBorders>
          </w:tcPr>
          <w:p w14:paraId="6D936B3F" w14:textId="77777777" w:rsidR="00B0562A" w:rsidRDefault="00B0562A" w:rsidP="001B22BA">
            <w:pPr>
              <w:spacing w:before="0"/>
              <w:rPr>
                <w:b/>
              </w:rPr>
            </w:pPr>
            <w:r>
              <w:rPr>
                <w:b/>
              </w:rPr>
              <w:t>R/F Detector correction factor</w:t>
            </w:r>
          </w:p>
        </w:tc>
        <w:tc>
          <w:tcPr>
            <w:tcW w:w="1134" w:type="dxa"/>
            <w:tcBorders>
              <w:top w:val="single" w:sz="4" w:space="0" w:color="auto"/>
            </w:tcBorders>
          </w:tcPr>
          <w:p w14:paraId="4B863CD5" w14:textId="77777777" w:rsidR="00B0562A" w:rsidRDefault="00B0562A" w:rsidP="001B22BA">
            <w:pPr>
              <w:spacing w:before="0"/>
              <w:rPr>
                <w:b/>
              </w:rPr>
            </w:pPr>
            <w:r>
              <w:rPr>
                <w:b/>
              </w:rPr>
              <w:t>PTW</w:t>
            </w:r>
          </w:p>
        </w:tc>
        <w:tc>
          <w:tcPr>
            <w:tcW w:w="1701" w:type="dxa"/>
            <w:tcBorders>
              <w:top w:val="single" w:sz="4" w:space="0" w:color="auto"/>
            </w:tcBorders>
          </w:tcPr>
          <w:p w14:paraId="77D89569" w14:textId="77777777" w:rsidR="00B0562A" w:rsidRDefault="00B0562A" w:rsidP="001B22BA">
            <w:pPr>
              <w:spacing w:before="0"/>
              <w:rPr>
                <w:b/>
              </w:rPr>
            </w:pPr>
            <w:r>
              <w:rPr>
                <w:b/>
              </w:rPr>
              <w:t>Difference relative to PTW calibration</w:t>
            </w:r>
          </w:p>
        </w:tc>
        <w:tc>
          <w:tcPr>
            <w:tcW w:w="1701" w:type="dxa"/>
            <w:tcBorders>
              <w:top w:val="single" w:sz="4" w:space="0" w:color="auto"/>
            </w:tcBorders>
          </w:tcPr>
          <w:p w14:paraId="4AE8DBC6" w14:textId="77777777" w:rsidR="00B0562A" w:rsidRDefault="00B0562A" w:rsidP="001B22BA">
            <w:pPr>
              <w:spacing w:before="0"/>
              <w:rPr>
                <w:b/>
              </w:rPr>
            </w:pPr>
            <w:r>
              <w:rPr>
                <w:b/>
              </w:rPr>
              <w:t>ARPANSA to PTW calibration coefficient ratio</w:t>
            </w:r>
          </w:p>
        </w:tc>
        <w:tc>
          <w:tcPr>
            <w:tcW w:w="1275" w:type="dxa"/>
            <w:tcBorders>
              <w:top w:val="single" w:sz="4" w:space="0" w:color="auto"/>
            </w:tcBorders>
          </w:tcPr>
          <w:p w14:paraId="624413DE" w14:textId="77777777" w:rsidR="00B0562A" w:rsidRDefault="00B0562A" w:rsidP="001B22BA">
            <w:pPr>
              <w:spacing w:before="0"/>
              <w:rPr>
                <w:b/>
              </w:rPr>
            </w:pPr>
            <w:r>
              <w:rPr>
                <w:b/>
              </w:rPr>
              <w:t>ARPANSA expanded uncertainty</w:t>
            </w:r>
          </w:p>
        </w:tc>
        <w:tc>
          <w:tcPr>
            <w:tcW w:w="1276" w:type="dxa"/>
            <w:tcBorders>
              <w:top w:val="single" w:sz="4" w:space="0" w:color="auto"/>
            </w:tcBorders>
          </w:tcPr>
          <w:p w14:paraId="68BB1CCA" w14:textId="77777777" w:rsidR="00B0562A" w:rsidRDefault="00B0562A" w:rsidP="001B22BA">
            <w:pPr>
              <w:spacing w:before="0"/>
              <w:rPr>
                <w:b/>
              </w:rPr>
            </w:pPr>
            <w:r>
              <w:rPr>
                <w:b/>
              </w:rPr>
              <w:t>PTW expanded uncertainty</w:t>
            </w:r>
          </w:p>
        </w:tc>
        <w:tc>
          <w:tcPr>
            <w:tcW w:w="1559" w:type="dxa"/>
            <w:tcBorders>
              <w:top w:val="single" w:sz="4" w:space="0" w:color="auto"/>
            </w:tcBorders>
          </w:tcPr>
          <w:p w14:paraId="6D4C55DC" w14:textId="77777777" w:rsidR="00B0562A" w:rsidRDefault="00B0562A" w:rsidP="001B22BA">
            <w:pPr>
              <w:spacing w:before="0"/>
              <w:rPr>
                <w:b/>
              </w:rPr>
            </w:pPr>
            <w:r>
              <w:rPr>
                <w:b/>
              </w:rPr>
              <w:t>Uncertainty of coefficient ratio</w:t>
            </w:r>
          </w:p>
        </w:tc>
      </w:tr>
      <w:tr w:rsidR="00B0562A" w14:paraId="36EBF8A4" w14:textId="77777777" w:rsidTr="00B0562A">
        <w:trPr>
          <w:trHeight w:val="182"/>
          <w:jc w:val="center"/>
        </w:trPr>
        <w:tc>
          <w:tcPr>
            <w:tcW w:w="1276" w:type="dxa"/>
          </w:tcPr>
          <w:p w14:paraId="61DA6E1A" w14:textId="77777777" w:rsidR="00B0562A" w:rsidRPr="00B73FB3" w:rsidRDefault="00B0562A" w:rsidP="001B22BA">
            <w:pPr>
              <w:spacing w:before="0"/>
            </w:pPr>
          </w:p>
        </w:tc>
        <w:tc>
          <w:tcPr>
            <w:tcW w:w="1134" w:type="dxa"/>
          </w:tcPr>
          <w:p w14:paraId="13BEB882" w14:textId="77777777" w:rsidR="00B0562A" w:rsidRPr="00B338DF" w:rsidRDefault="00000000" w:rsidP="001B22BA">
            <w:pPr>
              <w:spacing w:before="0"/>
              <w:rPr>
                <w:b/>
              </w:rPr>
            </w:pPr>
            <m:oMathPara>
              <m:oMath>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K,Q</m:t>
                    </m:r>
                  </m:sub>
                </m:sSub>
              </m:oMath>
            </m:oMathPara>
          </w:p>
        </w:tc>
        <w:tc>
          <w:tcPr>
            <w:tcW w:w="1702" w:type="dxa"/>
          </w:tcPr>
          <w:p w14:paraId="16B91DA2" w14:textId="77777777" w:rsidR="00B0562A" w:rsidRPr="00B338DF" w:rsidRDefault="00000000" w:rsidP="001B22BA">
            <w:pPr>
              <w:spacing w:before="0"/>
              <w:rPr>
                <w:b/>
              </w:rPr>
            </w:pPr>
            <m:oMathPara>
              <m:oMath>
                <m:sSubSup>
                  <m:sSubSupPr>
                    <m:ctrlPr>
                      <w:rPr>
                        <w:rFonts w:ascii="Cambria Math" w:hAnsi="Cambria Math"/>
                        <w:b/>
                        <w:i/>
                      </w:rPr>
                    </m:ctrlPr>
                  </m:sSubSupPr>
                  <m:e>
                    <m:r>
                      <m:rPr>
                        <m:sty m:val="bi"/>
                      </m:rPr>
                      <w:rPr>
                        <w:rFonts w:ascii="Cambria Math" w:hAnsi="Cambria Math"/>
                      </w:rPr>
                      <m:t>N</m:t>
                    </m:r>
                  </m:e>
                  <m:sub>
                    <m:r>
                      <m:rPr>
                        <m:sty m:val="bi"/>
                      </m:rPr>
                      <w:rPr>
                        <w:rFonts w:ascii="Cambria Math" w:hAnsi="Cambria Math"/>
                      </w:rPr>
                      <m:t>K,Q</m:t>
                    </m:r>
                  </m:sub>
                  <m:sup>
                    <m:r>
                      <m:rPr>
                        <m:sty m:val="bi"/>
                      </m:rPr>
                      <w:rPr>
                        <w:rFonts w:ascii="Cambria Math" w:hAnsi="Cambria Math"/>
                      </w:rPr>
                      <m:t>user</m:t>
                    </m:r>
                  </m:sup>
                </m:sSubSup>
              </m:oMath>
            </m:oMathPara>
          </w:p>
        </w:tc>
        <w:tc>
          <w:tcPr>
            <w:tcW w:w="1134" w:type="dxa"/>
          </w:tcPr>
          <w:p w14:paraId="56B2917D" w14:textId="77777777" w:rsidR="00B0562A" w:rsidRDefault="00000000" w:rsidP="001B22BA">
            <w:pPr>
              <w:spacing w:before="0"/>
              <w:rPr>
                <w:rFonts w:ascii="Cambria" w:eastAsia="Times New Roman" w:hAnsi="Cambria" w:cs="Times New Roman"/>
                <w:b/>
              </w:rPr>
            </w:pPr>
            <m:oMathPara>
              <m:oMath>
                <m:sSubSup>
                  <m:sSubSupPr>
                    <m:ctrlPr>
                      <w:rPr>
                        <w:rFonts w:ascii="Cambria Math" w:hAnsi="Cambria Math"/>
                        <w:b/>
                        <w:i/>
                      </w:rPr>
                    </m:ctrlPr>
                  </m:sSubSupPr>
                  <m:e>
                    <m:r>
                      <m:rPr>
                        <m:sty m:val="bi"/>
                      </m:rPr>
                      <w:rPr>
                        <w:rFonts w:ascii="Cambria Math" w:hAnsi="Cambria Math"/>
                      </w:rPr>
                      <m:t>N</m:t>
                    </m:r>
                  </m:e>
                  <m:sub>
                    <m:r>
                      <m:rPr>
                        <m:sty m:val="bi"/>
                      </m:rPr>
                      <w:rPr>
                        <w:rFonts w:ascii="Cambria Math" w:hAnsi="Cambria Math"/>
                      </w:rPr>
                      <m:t>K,Q</m:t>
                    </m:r>
                  </m:sub>
                  <m:sup>
                    <m:r>
                      <m:rPr>
                        <m:sty m:val="bi"/>
                      </m:rPr>
                      <w:rPr>
                        <w:rFonts w:ascii="Cambria Math" w:hAnsi="Cambria Math"/>
                      </w:rPr>
                      <m:t>user</m:t>
                    </m:r>
                  </m:sup>
                </m:sSubSup>
              </m:oMath>
            </m:oMathPara>
          </w:p>
        </w:tc>
        <w:tc>
          <w:tcPr>
            <w:tcW w:w="1701" w:type="dxa"/>
          </w:tcPr>
          <w:p w14:paraId="1B8446BF" w14:textId="77777777" w:rsidR="00B0562A" w:rsidRDefault="00B0562A" w:rsidP="001B22BA">
            <w:pPr>
              <w:spacing w:before="0"/>
              <w:rPr>
                <w:rFonts w:ascii="Cambria" w:eastAsia="Times New Roman" w:hAnsi="Cambria" w:cs="Times New Roman"/>
                <w:b/>
              </w:rPr>
            </w:pPr>
          </w:p>
        </w:tc>
        <w:tc>
          <w:tcPr>
            <w:tcW w:w="1701" w:type="dxa"/>
          </w:tcPr>
          <w:p w14:paraId="3C9ADB2A" w14:textId="77777777" w:rsidR="00B0562A" w:rsidRPr="003E06CE" w:rsidRDefault="00B0562A" w:rsidP="001B22BA">
            <w:pPr>
              <w:spacing w:before="0"/>
              <w:rPr>
                <w:b/>
              </w:rPr>
            </w:pPr>
            <w:r>
              <w:rPr>
                <w:rFonts w:ascii="Cambria" w:eastAsia="Times New Roman" w:hAnsi="Cambria" w:cs="Times New Roman"/>
                <w:b/>
              </w:rPr>
              <w:t>R</w:t>
            </w:r>
          </w:p>
        </w:tc>
        <w:tc>
          <w:tcPr>
            <w:tcW w:w="1275" w:type="dxa"/>
          </w:tcPr>
          <w:p w14:paraId="1BD6A291" w14:textId="77777777" w:rsidR="00B0562A" w:rsidRPr="003E06CE" w:rsidRDefault="00B0562A" w:rsidP="001B22BA">
            <w:pPr>
              <w:spacing w:before="0"/>
              <w:rPr>
                <w:b/>
              </w:rPr>
            </w:pPr>
            <w:r w:rsidRPr="003E06CE">
              <w:rPr>
                <w:b/>
              </w:rPr>
              <w:t>Uc</w:t>
            </w:r>
          </w:p>
        </w:tc>
        <w:tc>
          <w:tcPr>
            <w:tcW w:w="1276" w:type="dxa"/>
          </w:tcPr>
          <w:p w14:paraId="14275305" w14:textId="77777777" w:rsidR="00B0562A" w:rsidRPr="007721CE" w:rsidRDefault="00B0562A" w:rsidP="001B22BA">
            <w:pPr>
              <w:spacing w:before="0"/>
              <w:rPr>
                <w:b/>
              </w:rPr>
            </w:pPr>
            <w:r w:rsidRPr="003E06CE">
              <w:rPr>
                <w:b/>
              </w:rPr>
              <w:t>Uc</w:t>
            </w:r>
          </w:p>
        </w:tc>
        <w:tc>
          <w:tcPr>
            <w:tcW w:w="1559" w:type="dxa"/>
          </w:tcPr>
          <w:p w14:paraId="43A89F16" w14:textId="77777777" w:rsidR="00B0562A" w:rsidRDefault="00B0562A" w:rsidP="001B22BA">
            <w:pPr>
              <w:spacing w:before="0"/>
              <w:rPr>
                <w:rFonts w:ascii="Cambria" w:eastAsia="Times New Roman" w:hAnsi="Cambria" w:cs="Times New Roman"/>
                <w:b/>
              </w:rPr>
            </w:pPr>
            <w:r w:rsidRPr="003E06CE">
              <w:rPr>
                <w:b/>
              </w:rPr>
              <w:t>U</w:t>
            </w:r>
            <w:r w:rsidRPr="00790395">
              <w:rPr>
                <w:b/>
                <w:vertAlign w:val="subscript"/>
              </w:rPr>
              <w:t>R</w:t>
            </w:r>
          </w:p>
        </w:tc>
      </w:tr>
      <w:tr w:rsidR="00B0562A" w14:paraId="2232557F" w14:textId="77777777" w:rsidTr="00B0562A">
        <w:trPr>
          <w:jc w:val="center"/>
        </w:trPr>
        <w:tc>
          <w:tcPr>
            <w:tcW w:w="1276" w:type="dxa"/>
            <w:tcBorders>
              <w:bottom w:val="single" w:sz="4" w:space="0" w:color="auto"/>
            </w:tcBorders>
          </w:tcPr>
          <w:p w14:paraId="15AE89C4" w14:textId="77777777" w:rsidR="00B0562A" w:rsidRPr="00B73FB3" w:rsidRDefault="00B0562A" w:rsidP="001B22BA">
            <w:pPr>
              <w:spacing w:before="0"/>
            </w:pPr>
          </w:p>
        </w:tc>
        <w:tc>
          <w:tcPr>
            <w:tcW w:w="1134" w:type="dxa"/>
            <w:tcBorders>
              <w:bottom w:val="single" w:sz="4" w:space="0" w:color="auto"/>
            </w:tcBorders>
          </w:tcPr>
          <w:p w14:paraId="63E7E40A" w14:textId="77777777" w:rsidR="00B0562A" w:rsidRPr="00B338DF" w:rsidRDefault="00B0562A" w:rsidP="001B22BA">
            <w:pPr>
              <w:spacing w:before="0"/>
              <w:rPr>
                <w:b/>
              </w:rPr>
            </w:pPr>
            <w:r>
              <w:rPr>
                <w:b/>
              </w:rPr>
              <w:t>(</w:t>
            </w:r>
            <w:r w:rsidRPr="00B338DF">
              <w:rPr>
                <w:b/>
              </w:rPr>
              <w:t>Gy/C</w:t>
            </w:r>
            <w:r>
              <w:rPr>
                <w:b/>
              </w:rPr>
              <w:t>)</w:t>
            </w:r>
          </w:p>
        </w:tc>
        <w:tc>
          <w:tcPr>
            <w:tcW w:w="1702" w:type="dxa"/>
            <w:tcBorders>
              <w:bottom w:val="single" w:sz="4" w:space="0" w:color="auto"/>
            </w:tcBorders>
          </w:tcPr>
          <w:p w14:paraId="52244A8B" w14:textId="77777777" w:rsidR="00B0562A" w:rsidRPr="00B338DF" w:rsidRDefault="00B0562A" w:rsidP="001B22BA">
            <w:pPr>
              <w:spacing w:before="0"/>
              <w:rPr>
                <w:b/>
              </w:rPr>
            </w:pPr>
            <w:r>
              <w:rPr>
                <w:b/>
              </w:rPr>
              <w:t>(</w:t>
            </w:r>
            <w:r w:rsidRPr="00B338DF">
              <w:rPr>
                <w:b/>
              </w:rPr>
              <w:t>Gy/</w:t>
            </w:r>
            <w:r>
              <w:rPr>
                <w:b/>
              </w:rPr>
              <w:t>Gy)</w:t>
            </w:r>
          </w:p>
        </w:tc>
        <w:tc>
          <w:tcPr>
            <w:tcW w:w="1134" w:type="dxa"/>
            <w:tcBorders>
              <w:bottom w:val="single" w:sz="4" w:space="0" w:color="auto"/>
            </w:tcBorders>
          </w:tcPr>
          <w:p w14:paraId="554C9A73" w14:textId="77777777" w:rsidR="00B0562A" w:rsidRDefault="00B0562A" w:rsidP="001B22BA">
            <w:pPr>
              <w:spacing w:before="0"/>
              <w:rPr>
                <w:b/>
              </w:rPr>
            </w:pPr>
            <w:r>
              <w:rPr>
                <w:b/>
              </w:rPr>
              <w:t>(Gy/Gy)</w:t>
            </w:r>
          </w:p>
        </w:tc>
        <w:tc>
          <w:tcPr>
            <w:tcW w:w="1701" w:type="dxa"/>
            <w:tcBorders>
              <w:bottom w:val="single" w:sz="4" w:space="0" w:color="auto"/>
            </w:tcBorders>
          </w:tcPr>
          <w:p w14:paraId="76CE1374" w14:textId="77777777" w:rsidR="00B0562A" w:rsidRDefault="00B0562A" w:rsidP="001B22BA">
            <w:pPr>
              <w:spacing w:before="0"/>
              <w:rPr>
                <w:b/>
              </w:rPr>
            </w:pPr>
            <w:r>
              <w:rPr>
                <w:b/>
              </w:rPr>
              <w:t>(%)</w:t>
            </w:r>
          </w:p>
        </w:tc>
        <w:tc>
          <w:tcPr>
            <w:tcW w:w="1701" w:type="dxa"/>
            <w:tcBorders>
              <w:bottom w:val="single" w:sz="4" w:space="0" w:color="auto"/>
            </w:tcBorders>
          </w:tcPr>
          <w:p w14:paraId="5ACD35A3" w14:textId="77777777" w:rsidR="00B0562A" w:rsidRDefault="00B0562A" w:rsidP="001B22BA">
            <w:pPr>
              <w:spacing w:before="0"/>
              <w:rPr>
                <w:b/>
              </w:rPr>
            </w:pPr>
          </w:p>
        </w:tc>
        <w:tc>
          <w:tcPr>
            <w:tcW w:w="1275" w:type="dxa"/>
            <w:tcBorders>
              <w:bottom w:val="single" w:sz="4" w:space="0" w:color="auto"/>
            </w:tcBorders>
          </w:tcPr>
          <w:p w14:paraId="0D8F88A8" w14:textId="77777777" w:rsidR="00B0562A" w:rsidRDefault="00B0562A" w:rsidP="001B22BA">
            <w:pPr>
              <w:spacing w:before="0"/>
              <w:rPr>
                <w:b/>
              </w:rPr>
            </w:pPr>
            <w:r>
              <w:rPr>
                <w:b/>
              </w:rPr>
              <w:t>(%)</w:t>
            </w:r>
          </w:p>
        </w:tc>
        <w:tc>
          <w:tcPr>
            <w:tcW w:w="1276" w:type="dxa"/>
            <w:tcBorders>
              <w:bottom w:val="single" w:sz="4" w:space="0" w:color="auto"/>
            </w:tcBorders>
          </w:tcPr>
          <w:p w14:paraId="567A51B9" w14:textId="77777777" w:rsidR="00B0562A" w:rsidRDefault="00B0562A" w:rsidP="001B22BA">
            <w:pPr>
              <w:spacing w:before="0"/>
              <w:rPr>
                <w:b/>
              </w:rPr>
            </w:pPr>
            <w:r>
              <w:rPr>
                <w:b/>
              </w:rPr>
              <w:t>(%)</w:t>
            </w:r>
          </w:p>
        </w:tc>
        <w:tc>
          <w:tcPr>
            <w:tcW w:w="1559" w:type="dxa"/>
            <w:tcBorders>
              <w:bottom w:val="single" w:sz="4" w:space="0" w:color="auto"/>
            </w:tcBorders>
          </w:tcPr>
          <w:p w14:paraId="2D9E04FE" w14:textId="77777777" w:rsidR="00B0562A" w:rsidRDefault="00B0562A" w:rsidP="001B22BA">
            <w:pPr>
              <w:spacing w:before="0"/>
              <w:rPr>
                <w:b/>
              </w:rPr>
            </w:pPr>
            <w:r>
              <w:rPr>
                <w:b/>
              </w:rPr>
              <w:t>(%)</w:t>
            </w:r>
          </w:p>
        </w:tc>
      </w:tr>
      <w:tr w:rsidR="00B0562A" w14:paraId="33890C36" w14:textId="77777777" w:rsidTr="00B0562A">
        <w:trPr>
          <w:jc w:val="center"/>
        </w:trPr>
        <w:tc>
          <w:tcPr>
            <w:tcW w:w="1276" w:type="dxa"/>
            <w:tcBorders>
              <w:top w:val="single" w:sz="4" w:space="0" w:color="auto"/>
            </w:tcBorders>
          </w:tcPr>
          <w:p w14:paraId="0006BF15" w14:textId="77777777" w:rsidR="00B0562A" w:rsidRPr="00B338DF" w:rsidRDefault="00B0562A" w:rsidP="001B22BA">
            <w:pPr>
              <w:spacing w:before="0"/>
              <w:rPr>
                <w:b/>
              </w:rPr>
            </w:pPr>
            <w:r w:rsidRPr="00B338DF">
              <w:rPr>
                <w:b/>
              </w:rPr>
              <w:t>RQR2</w:t>
            </w:r>
          </w:p>
        </w:tc>
        <w:tc>
          <w:tcPr>
            <w:tcW w:w="1134" w:type="dxa"/>
            <w:tcBorders>
              <w:top w:val="single" w:sz="4" w:space="0" w:color="auto"/>
            </w:tcBorders>
          </w:tcPr>
          <w:p w14:paraId="1DDD4938" w14:textId="77777777" w:rsidR="00B0562A" w:rsidRPr="00864F79" w:rsidRDefault="00B0562A" w:rsidP="001B22BA">
            <w:pPr>
              <w:spacing w:before="100" w:beforeAutospacing="1" w:after="100" w:afterAutospacing="1" w:line="276" w:lineRule="auto"/>
            </w:pPr>
            <w:r>
              <w:t>4.589×10</w:t>
            </w:r>
            <w:r w:rsidRPr="00D52FAF">
              <w:rPr>
                <w:vertAlign w:val="superscript"/>
              </w:rPr>
              <w:t>5</w:t>
            </w:r>
          </w:p>
        </w:tc>
        <w:tc>
          <w:tcPr>
            <w:tcW w:w="1702" w:type="dxa"/>
            <w:tcBorders>
              <w:top w:val="single" w:sz="4" w:space="0" w:color="auto"/>
            </w:tcBorders>
          </w:tcPr>
          <w:p w14:paraId="4D4EB2D9" w14:textId="77777777" w:rsidR="00B0562A" w:rsidRDefault="00B0562A" w:rsidP="001B22BA">
            <w:pPr>
              <w:spacing w:before="100" w:beforeAutospacing="1" w:after="100" w:afterAutospacing="1" w:line="276" w:lineRule="auto"/>
            </w:pPr>
            <w:r>
              <w:t>1.004</w:t>
            </w:r>
          </w:p>
        </w:tc>
        <w:tc>
          <w:tcPr>
            <w:tcW w:w="1134" w:type="dxa"/>
            <w:tcBorders>
              <w:top w:val="single" w:sz="4" w:space="0" w:color="auto"/>
            </w:tcBorders>
          </w:tcPr>
          <w:p w14:paraId="5F301D93" w14:textId="77777777" w:rsidR="00B0562A" w:rsidRDefault="00B0562A" w:rsidP="001B22BA">
            <w:pPr>
              <w:spacing w:before="0"/>
            </w:pPr>
            <w:r>
              <w:t>-</w:t>
            </w:r>
          </w:p>
        </w:tc>
        <w:tc>
          <w:tcPr>
            <w:tcW w:w="1701" w:type="dxa"/>
            <w:tcBorders>
              <w:top w:val="single" w:sz="4" w:space="0" w:color="auto"/>
            </w:tcBorders>
          </w:tcPr>
          <w:p w14:paraId="53EB7C13" w14:textId="77777777" w:rsidR="00B0562A" w:rsidRDefault="00B0562A" w:rsidP="001B22BA">
            <w:pPr>
              <w:spacing w:before="0"/>
            </w:pPr>
            <w:r>
              <w:t>-</w:t>
            </w:r>
          </w:p>
        </w:tc>
        <w:tc>
          <w:tcPr>
            <w:tcW w:w="1701" w:type="dxa"/>
            <w:tcBorders>
              <w:top w:val="single" w:sz="4" w:space="0" w:color="auto"/>
            </w:tcBorders>
          </w:tcPr>
          <w:p w14:paraId="0C03BF6B" w14:textId="77777777" w:rsidR="00B0562A" w:rsidRDefault="00B0562A" w:rsidP="001B22BA">
            <w:pPr>
              <w:spacing w:before="0"/>
            </w:pPr>
            <w:r>
              <w:t>-</w:t>
            </w:r>
          </w:p>
        </w:tc>
        <w:tc>
          <w:tcPr>
            <w:tcW w:w="1275" w:type="dxa"/>
            <w:tcBorders>
              <w:top w:val="single" w:sz="4" w:space="0" w:color="auto"/>
            </w:tcBorders>
          </w:tcPr>
          <w:p w14:paraId="06D32F89" w14:textId="77777777" w:rsidR="00B0562A" w:rsidRDefault="00B0562A" w:rsidP="001B22BA">
            <w:pPr>
              <w:spacing w:before="0"/>
            </w:pPr>
            <w:r>
              <w:t>1.15</w:t>
            </w:r>
          </w:p>
        </w:tc>
        <w:tc>
          <w:tcPr>
            <w:tcW w:w="1276" w:type="dxa"/>
            <w:tcBorders>
              <w:top w:val="single" w:sz="4" w:space="0" w:color="auto"/>
            </w:tcBorders>
          </w:tcPr>
          <w:p w14:paraId="6ED34F11" w14:textId="77777777" w:rsidR="00B0562A" w:rsidRDefault="00B0562A" w:rsidP="001B22BA">
            <w:pPr>
              <w:spacing w:before="0"/>
            </w:pPr>
            <w:r>
              <w:t>-</w:t>
            </w:r>
          </w:p>
        </w:tc>
        <w:tc>
          <w:tcPr>
            <w:tcW w:w="1559" w:type="dxa"/>
            <w:tcBorders>
              <w:top w:val="single" w:sz="4" w:space="0" w:color="auto"/>
            </w:tcBorders>
          </w:tcPr>
          <w:p w14:paraId="3B8D3723" w14:textId="77777777" w:rsidR="00B0562A" w:rsidRDefault="00B0562A" w:rsidP="001B22BA">
            <w:pPr>
              <w:spacing w:before="0"/>
            </w:pPr>
            <w:r>
              <w:t>-</w:t>
            </w:r>
          </w:p>
        </w:tc>
      </w:tr>
      <w:tr w:rsidR="00B0562A" w14:paraId="027A4A63" w14:textId="77777777" w:rsidTr="00B0562A">
        <w:trPr>
          <w:jc w:val="center"/>
        </w:trPr>
        <w:tc>
          <w:tcPr>
            <w:tcW w:w="1276" w:type="dxa"/>
            <w:shd w:val="clear" w:color="auto" w:fill="F2F2F2" w:themeFill="background1" w:themeFillShade="F2"/>
          </w:tcPr>
          <w:p w14:paraId="2BA64CEF" w14:textId="77777777" w:rsidR="00B0562A" w:rsidRPr="00B338DF" w:rsidRDefault="00B0562A" w:rsidP="001B22BA">
            <w:pPr>
              <w:spacing w:before="0"/>
              <w:rPr>
                <w:b/>
              </w:rPr>
            </w:pPr>
            <w:r w:rsidRPr="00B338DF">
              <w:rPr>
                <w:b/>
              </w:rPr>
              <w:t>RQR3</w:t>
            </w:r>
          </w:p>
        </w:tc>
        <w:tc>
          <w:tcPr>
            <w:tcW w:w="1134" w:type="dxa"/>
            <w:shd w:val="clear" w:color="auto" w:fill="F2F2F2" w:themeFill="background1" w:themeFillShade="F2"/>
          </w:tcPr>
          <w:p w14:paraId="25E23415" w14:textId="77777777" w:rsidR="00B0562A" w:rsidRPr="00864F79" w:rsidRDefault="00B0562A" w:rsidP="001B22BA">
            <w:pPr>
              <w:spacing w:before="100" w:beforeAutospacing="1" w:after="100" w:afterAutospacing="1" w:line="276" w:lineRule="auto"/>
            </w:pPr>
            <w:r>
              <w:t>4.262×10</w:t>
            </w:r>
            <w:r w:rsidRPr="00D52FAF">
              <w:rPr>
                <w:vertAlign w:val="superscript"/>
              </w:rPr>
              <w:t>5</w:t>
            </w:r>
          </w:p>
        </w:tc>
        <w:tc>
          <w:tcPr>
            <w:tcW w:w="1702" w:type="dxa"/>
            <w:shd w:val="clear" w:color="auto" w:fill="F2F2F2" w:themeFill="background1" w:themeFillShade="F2"/>
          </w:tcPr>
          <w:p w14:paraId="71F4D980" w14:textId="77777777" w:rsidR="00B0562A" w:rsidRDefault="00B0562A" w:rsidP="001B22BA">
            <w:pPr>
              <w:spacing w:before="100" w:beforeAutospacing="1" w:after="100" w:afterAutospacing="1" w:line="276" w:lineRule="auto"/>
            </w:pPr>
            <w:r>
              <w:t>1.004</w:t>
            </w:r>
          </w:p>
        </w:tc>
        <w:tc>
          <w:tcPr>
            <w:tcW w:w="1134" w:type="dxa"/>
            <w:shd w:val="clear" w:color="auto" w:fill="F2F2F2" w:themeFill="background1" w:themeFillShade="F2"/>
          </w:tcPr>
          <w:p w14:paraId="5948F577" w14:textId="77777777" w:rsidR="00B0562A" w:rsidRDefault="00B0562A" w:rsidP="001B22BA">
            <w:pPr>
              <w:spacing w:before="0"/>
            </w:pPr>
            <w:r>
              <w:t>-</w:t>
            </w:r>
          </w:p>
        </w:tc>
        <w:tc>
          <w:tcPr>
            <w:tcW w:w="1701" w:type="dxa"/>
            <w:shd w:val="clear" w:color="auto" w:fill="F2F2F2" w:themeFill="background1" w:themeFillShade="F2"/>
          </w:tcPr>
          <w:p w14:paraId="5EFDBAB5" w14:textId="77777777" w:rsidR="00B0562A" w:rsidRDefault="00B0562A" w:rsidP="001B22BA">
            <w:pPr>
              <w:spacing w:before="0"/>
            </w:pPr>
            <w:r>
              <w:t>-</w:t>
            </w:r>
          </w:p>
        </w:tc>
        <w:tc>
          <w:tcPr>
            <w:tcW w:w="1701" w:type="dxa"/>
            <w:shd w:val="clear" w:color="auto" w:fill="F2F2F2" w:themeFill="background1" w:themeFillShade="F2"/>
          </w:tcPr>
          <w:p w14:paraId="46F0A1D9" w14:textId="77777777" w:rsidR="00B0562A" w:rsidRDefault="00831D20" w:rsidP="001B22BA">
            <w:pPr>
              <w:spacing w:before="0"/>
            </w:pPr>
            <w:r>
              <w:t>-</w:t>
            </w:r>
          </w:p>
        </w:tc>
        <w:tc>
          <w:tcPr>
            <w:tcW w:w="1275" w:type="dxa"/>
            <w:shd w:val="clear" w:color="auto" w:fill="F2F2F2" w:themeFill="background1" w:themeFillShade="F2"/>
          </w:tcPr>
          <w:p w14:paraId="187DD17C" w14:textId="77777777" w:rsidR="00B0562A" w:rsidRDefault="00B0562A" w:rsidP="001B22BA">
            <w:pPr>
              <w:spacing w:before="0"/>
            </w:pPr>
            <w:r>
              <w:t>1.15</w:t>
            </w:r>
          </w:p>
        </w:tc>
        <w:tc>
          <w:tcPr>
            <w:tcW w:w="1276" w:type="dxa"/>
            <w:shd w:val="clear" w:color="auto" w:fill="F2F2F2" w:themeFill="background1" w:themeFillShade="F2"/>
          </w:tcPr>
          <w:p w14:paraId="2DDA38BF" w14:textId="77777777" w:rsidR="00B0562A" w:rsidRDefault="00831D20" w:rsidP="001B22BA">
            <w:pPr>
              <w:spacing w:before="0"/>
            </w:pPr>
            <w:r>
              <w:t>-</w:t>
            </w:r>
          </w:p>
        </w:tc>
        <w:tc>
          <w:tcPr>
            <w:tcW w:w="1559" w:type="dxa"/>
            <w:shd w:val="clear" w:color="auto" w:fill="F2F2F2" w:themeFill="background1" w:themeFillShade="F2"/>
          </w:tcPr>
          <w:p w14:paraId="27BFC1CB" w14:textId="77777777" w:rsidR="00B0562A" w:rsidRDefault="00831D20" w:rsidP="001B22BA">
            <w:pPr>
              <w:spacing w:before="0"/>
            </w:pPr>
            <w:r>
              <w:t>-</w:t>
            </w:r>
          </w:p>
        </w:tc>
      </w:tr>
      <w:tr w:rsidR="00B0562A" w14:paraId="5D7D2EC4" w14:textId="77777777" w:rsidTr="00B0562A">
        <w:trPr>
          <w:jc w:val="center"/>
        </w:trPr>
        <w:tc>
          <w:tcPr>
            <w:tcW w:w="1276" w:type="dxa"/>
          </w:tcPr>
          <w:p w14:paraId="28846FF0" w14:textId="77777777" w:rsidR="00B0562A" w:rsidRPr="00B338DF" w:rsidRDefault="00B0562A" w:rsidP="001B22BA">
            <w:pPr>
              <w:spacing w:before="0"/>
              <w:rPr>
                <w:b/>
              </w:rPr>
            </w:pPr>
            <w:r w:rsidRPr="00B338DF">
              <w:rPr>
                <w:b/>
              </w:rPr>
              <w:t>RQR4</w:t>
            </w:r>
          </w:p>
        </w:tc>
        <w:tc>
          <w:tcPr>
            <w:tcW w:w="1134" w:type="dxa"/>
          </w:tcPr>
          <w:p w14:paraId="7BC717F6" w14:textId="77777777" w:rsidR="00B0562A" w:rsidRPr="00D27F05" w:rsidRDefault="00B0562A" w:rsidP="001B22BA">
            <w:pPr>
              <w:spacing w:before="100" w:beforeAutospacing="1" w:after="100" w:afterAutospacing="1" w:line="276" w:lineRule="auto"/>
            </w:pPr>
            <w:r>
              <w:t>4.091×10</w:t>
            </w:r>
            <w:r w:rsidRPr="00D52FAF">
              <w:rPr>
                <w:vertAlign w:val="superscript"/>
              </w:rPr>
              <w:t>5</w:t>
            </w:r>
          </w:p>
        </w:tc>
        <w:tc>
          <w:tcPr>
            <w:tcW w:w="1702" w:type="dxa"/>
          </w:tcPr>
          <w:p w14:paraId="1FEF3E0B" w14:textId="77777777" w:rsidR="00B0562A" w:rsidRDefault="00B0562A" w:rsidP="001B22BA">
            <w:pPr>
              <w:spacing w:before="100" w:beforeAutospacing="1" w:after="100" w:afterAutospacing="1" w:line="276" w:lineRule="auto"/>
            </w:pPr>
            <w:r>
              <w:t>0.999</w:t>
            </w:r>
          </w:p>
        </w:tc>
        <w:tc>
          <w:tcPr>
            <w:tcW w:w="1134" w:type="dxa"/>
          </w:tcPr>
          <w:p w14:paraId="382BE145" w14:textId="77777777" w:rsidR="00B0562A" w:rsidRDefault="00B0562A" w:rsidP="001B22BA">
            <w:pPr>
              <w:spacing w:before="0"/>
            </w:pPr>
            <w:r>
              <w:t>-</w:t>
            </w:r>
          </w:p>
        </w:tc>
        <w:tc>
          <w:tcPr>
            <w:tcW w:w="1701" w:type="dxa"/>
          </w:tcPr>
          <w:p w14:paraId="066DF387" w14:textId="77777777" w:rsidR="00B0562A" w:rsidRDefault="00B0562A" w:rsidP="001B22BA">
            <w:pPr>
              <w:spacing w:before="0"/>
            </w:pPr>
            <w:r>
              <w:t>-</w:t>
            </w:r>
          </w:p>
        </w:tc>
        <w:tc>
          <w:tcPr>
            <w:tcW w:w="1701" w:type="dxa"/>
          </w:tcPr>
          <w:p w14:paraId="43244541" w14:textId="77777777" w:rsidR="00B0562A" w:rsidRDefault="00B0562A" w:rsidP="001B22BA">
            <w:pPr>
              <w:spacing w:before="0"/>
            </w:pPr>
            <w:r>
              <w:t>-</w:t>
            </w:r>
          </w:p>
        </w:tc>
        <w:tc>
          <w:tcPr>
            <w:tcW w:w="1275" w:type="dxa"/>
          </w:tcPr>
          <w:p w14:paraId="6181A5D4" w14:textId="77777777" w:rsidR="00B0562A" w:rsidRDefault="00B0562A" w:rsidP="001B22BA">
            <w:pPr>
              <w:spacing w:before="0"/>
            </w:pPr>
            <w:r>
              <w:t>1.15</w:t>
            </w:r>
          </w:p>
        </w:tc>
        <w:tc>
          <w:tcPr>
            <w:tcW w:w="1276" w:type="dxa"/>
          </w:tcPr>
          <w:p w14:paraId="45C3A057" w14:textId="77777777" w:rsidR="00B0562A" w:rsidRDefault="00B0562A" w:rsidP="001B22BA">
            <w:pPr>
              <w:spacing w:before="0"/>
            </w:pPr>
            <w:r>
              <w:t>-</w:t>
            </w:r>
          </w:p>
        </w:tc>
        <w:tc>
          <w:tcPr>
            <w:tcW w:w="1559" w:type="dxa"/>
          </w:tcPr>
          <w:p w14:paraId="7CEAF9C6" w14:textId="77777777" w:rsidR="00B0562A" w:rsidRDefault="00B0562A" w:rsidP="001B22BA">
            <w:pPr>
              <w:spacing w:before="0"/>
            </w:pPr>
            <w:r>
              <w:t>-</w:t>
            </w:r>
          </w:p>
        </w:tc>
      </w:tr>
      <w:tr w:rsidR="00B0562A" w14:paraId="77FBFB1D" w14:textId="77777777" w:rsidTr="00B0562A">
        <w:trPr>
          <w:jc w:val="center"/>
        </w:trPr>
        <w:tc>
          <w:tcPr>
            <w:tcW w:w="1276" w:type="dxa"/>
            <w:shd w:val="clear" w:color="auto" w:fill="F2F2F2" w:themeFill="background1" w:themeFillShade="F2"/>
          </w:tcPr>
          <w:p w14:paraId="26780F90" w14:textId="77777777" w:rsidR="00B0562A" w:rsidRPr="00B338DF" w:rsidRDefault="00B0562A" w:rsidP="001B22BA">
            <w:pPr>
              <w:spacing w:before="0"/>
              <w:rPr>
                <w:b/>
              </w:rPr>
            </w:pPr>
            <w:r w:rsidRPr="00B338DF">
              <w:rPr>
                <w:b/>
              </w:rPr>
              <w:t>RQR5</w:t>
            </w:r>
          </w:p>
        </w:tc>
        <w:tc>
          <w:tcPr>
            <w:tcW w:w="1134" w:type="dxa"/>
            <w:shd w:val="clear" w:color="auto" w:fill="F2F2F2" w:themeFill="background1" w:themeFillShade="F2"/>
          </w:tcPr>
          <w:p w14:paraId="66F9D28A" w14:textId="77777777" w:rsidR="00B0562A" w:rsidRPr="00D27F05" w:rsidRDefault="00B0562A" w:rsidP="001B22BA">
            <w:pPr>
              <w:spacing w:before="100" w:beforeAutospacing="1" w:after="100" w:afterAutospacing="1" w:line="276" w:lineRule="auto"/>
            </w:pPr>
            <w:r>
              <w:t>3.920×10</w:t>
            </w:r>
            <w:r w:rsidRPr="00D52FAF">
              <w:rPr>
                <w:vertAlign w:val="superscript"/>
              </w:rPr>
              <w:t>5</w:t>
            </w:r>
          </w:p>
        </w:tc>
        <w:tc>
          <w:tcPr>
            <w:tcW w:w="1702" w:type="dxa"/>
            <w:shd w:val="clear" w:color="auto" w:fill="F2F2F2" w:themeFill="background1" w:themeFillShade="F2"/>
          </w:tcPr>
          <w:p w14:paraId="190EE010" w14:textId="77777777" w:rsidR="00B0562A" w:rsidRDefault="00B0562A" w:rsidP="001B22BA">
            <w:pPr>
              <w:spacing w:before="100" w:beforeAutospacing="1" w:after="100" w:afterAutospacing="1" w:line="276" w:lineRule="auto"/>
            </w:pPr>
            <w:r>
              <w:t>1.001</w:t>
            </w:r>
          </w:p>
        </w:tc>
        <w:tc>
          <w:tcPr>
            <w:tcW w:w="1134" w:type="dxa"/>
            <w:shd w:val="clear" w:color="auto" w:fill="F2F2F2" w:themeFill="background1" w:themeFillShade="F2"/>
          </w:tcPr>
          <w:p w14:paraId="6AB676D0" w14:textId="77777777" w:rsidR="00B0562A" w:rsidRDefault="00B0562A" w:rsidP="001B22BA">
            <w:pPr>
              <w:spacing w:before="0"/>
            </w:pPr>
            <w:r>
              <w:t>0.999</w:t>
            </w:r>
          </w:p>
        </w:tc>
        <w:tc>
          <w:tcPr>
            <w:tcW w:w="1701" w:type="dxa"/>
            <w:shd w:val="clear" w:color="auto" w:fill="F2F2F2" w:themeFill="background1" w:themeFillShade="F2"/>
          </w:tcPr>
          <w:p w14:paraId="74F901D2" w14:textId="77777777" w:rsidR="00B0562A" w:rsidRDefault="00B0562A" w:rsidP="001B22BA">
            <w:pPr>
              <w:spacing w:before="0"/>
            </w:pPr>
            <w:r>
              <w:t>0.1</w:t>
            </w:r>
          </w:p>
        </w:tc>
        <w:tc>
          <w:tcPr>
            <w:tcW w:w="1701" w:type="dxa"/>
            <w:shd w:val="clear" w:color="auto" w:fill="F2F2F2" w:themeFill="background1" w:themeFillShade="F2"/>
          </w:tcPr>
          <w:p w14:paraId="0FC7C396" w14:textId="77777777" w:rsidR="00B0562A" w:rsidRDefault="00144A11" w:rsidP="001B22BA">
            <w:pPr>
              <w:spacing w:before="0"/>
            </w:pPr>
            <w:r>
              <w:t>1.002</w:t>
            </w:r>
          </w:p>
        </w:tc>
        <w:tc>
          <w:tcPr>
            <w:tcW w:w="1275" w:type="dxa"/>
            <w:shd w:val="clear" w:color="auto" w:fill="F2F2F2" w:themeFill="background1" w:themeFillShade="F2"/>
          </w:tcPr>
          <w:p w14:paraId="7DA7135A" w14:textId="77777777" w:rsidR="00B0562A" w:rsidRDefault="00B0562A" w:rsidP="001B22BA">
            <w:pPr>
              <w:spacing w:before="0"/>
            </w:pPr>
            <w:r>
              <w:t>1.15</w:t>
            </w:r>
          </w:p>
        </w:tc>
        <w:tc>
          <w:tcPr>
            <w:tcW w:w="1276" w:type="dxa"/>
            <w:shd w:val="clear" w:color="auto" w:fill="F2F2F2" w:themeFill="background1" w:themeFillShade="F2"/>
          </w:tcPr>
          <w:p w14:paraId="0D9E56F0" w14:textId="77777777" w:rsidR="00B0562A" w:rsidRDefault="00B0562A" w:rsidP="001B22BA">
            <w:pPr>
              <w:spacing w:before="0"/>
            </w:pPr>
            <w:r>
              <w:t>2.5</w:t>
            </w:r>
          </w:p>
        </w:tc>
        <w:tc>
          <w:tcPr>
            <w:tcW w:w="1559" w:type="dxa"/>
            <w:shd w:val="clear" w:color="auto" w:fill="F2F2F2" w:themeFill="background1" w:themeFillShade="F2"/>
          </w:tcPr>
          <w:p w14:paraId="0E79F6C1" w14:textId="77777777" w:rsidR="00B0562A" w:rsidRDefault="00B0562A" w:rsidP="001B22BA">
            <w:pPr>
              <w:spacing w:before="0"/>
            </w:pPr>
            <w:r>
              <w:t>2.75</w:t>
            </w:r>
          </w:p>
        </w:tc>
      </w:tr>
      <w:tr w:rsidR="00B0562A" w14:paraId="521B0F5D" w14:textId="77777777" w:rsidTr="00B0562A">
        <w:trPr>
          <w:jc w:val="center"/>
        </w:trPr>
        <w:tc>
          <w:tcPr>
            <w:tcW w:w="1276" w:type="dxa"/>
          </w:tcPr>
          <w:p w14:paraId="18DD7FCC" w14:textId="77777777" w:rsidR="00B0562A" w:rsidRPr="00B338DF" w:rsidRDefault="00B0562A" w:rsidP="001B22BA">
            <w:pPr>
              <w:spacing w:before="0"/>
              <w:rPr>
                <w:b/>
              </w:rPr>
            </w:pPr>
            <w:r w:rsidRPr="00B338DF">
              <w:rPr>
                <w:b/>
              </w:rPr>
              <w:t>RQR6</w:t>
            </w:r>
          </w:p>
        </w:tc>
        <w:tc>
          <w:tcPr>
            <w:tcW w:w="1134" w:type="dxa"/>
          </w:tcPr>
          <w:p w14:paraId="047C7D1F" w14:textId="77777777" w:rsidR="00B0562A" w:rsidRPr="00D27F05" w:rsidRDefault="00B0562A" w:rsidP="001B22BA">
            <w:pPr>
              <w:spacing w:before="100" w:beforeAutospacing="1" w:after="100" w:afterAutospacing="1" w:line="276" w:lineRule="auto"/>
            </w:pPr>
            <w:r>
              <w:t>3.874×10</w:t>
            </w:r>
            <w:r w:rsidRPr="00D52FAF">
              <w:rPr>
                <w:vertAlign w:val="superscript"/>
              </w:rPr>
              <w:t>5</w:t>
            </w:r>
          </w:p>
        </w:tc>
        <w:tc>
          <w:tcPr>
            <w:tcW w:w="1702" w:type="dxa"/>
          </w:tcPr>
          <w:p w14:paraId="36D8B0BB" w14:textId="77777777" w:rsidR="00B0562A" w:rsidRDefault="00B0562A" w:rsidP="001B22BA">
            <w:pPr>
              <w:spacing w:before="100" w:beforeAutospacing="1" w:after="100" w:afterAutospacing="1" w:line="276" w:lineRule="auto"/>
            </w:pPr>
            <w:r>
              <w:t>0.999</w:t>
            </w:r>
          </w:p>
        </w:tc>
        <w:tc>
          <w:tcPr>
            <w:tcW w:w="1134" w:type="dxa"/>
          </w:tcPr>
          <w:p w14:paraId="3200BEB1" w14:textId="77777777" w:rsidR="00B0562A" w:rsidRDefault="00B0562A" w:rsidP="001B22BA">
            <w:pPr>
              <w:spacing w:before="0"/>
            </w:pPr>
            <w:r>
              <w:t>-</w:t>
            </w:r>
          </w:p>
        </w:tc>
        <w:tc>
          <w:tcPr>
            <w:tcW w:w="1701" w:type="dxa"/>
          </w:tcPr>
          <w:p w14:paraId="61A04E16" w14:textId="77777777" w:rsidR="00B0562A" w:rsidRDefault="00B0562A" w:rsidP="001B22BA">
            <w:pPr>
              <w:spacing w:before="0"/>
            </w:pPr>
            <w:r>
              <w:t>-</w:t>
            </w:r>
          </w:p>
        </w:tc>
        <w:tc>
          <w:tcPr>
            <w:tcW w:w="1701" w:type="dxa"/>
          </w:tcPr>
          <w:p w14:paraId="5DE08E43" w14:textId="77777777" w:rsidR="00B0562A" w:rsidRDefault="00B0562A" w:rsidP="001B22BA">
            <w:pPr>
              <w:spacing w:before="0"/>
            </w:pPr>
            <w:r>
              <w:t>-</w:t>
            </w:r>
          </w:p>
        </w:tc>
        <w:tc>
          <w:tcPr>
            <w:tcW w:w="1275" w:type="dxa"/>
          </w:tcPr>
          <w:p w14:paraId="0ABE8C3D" w14:textId="77777777" w:rsidR="00B0562A" w:rsidRDefault="00B0562A" w:rsidP="001B22BA">
            <w:pPr>
              <w:spacing w:before="0"/>
            </w:pPr>
            <w:r>
              <w:t>1.15</w:t>
            </w:r>
          </w:p>
        </w:tc>
        <w:tc>
          <w:tcPr>
            <w:tcW w:w="1276" w:type="dxa"/>
          </w:tcPr>
          <w:p w14:paraId="4B16C937" w14:textId="77777777" w:rsidR="00B0562A" w:rsidRDefault="00B0562A" w:rsidP="001B22BA">
            <w:pPr>
              <w:spacing w:before="0"/>
            </w:pPr>
            <w:r>
              <w:t>-</w:t>
            </w:r>
          </w:p>
        </w:tc>
        <w:tc>
          <w:tcPr>
            <w:tcW w:w="1559" w:type="dxa"/>
          </w:tcPr>
          <w:p w14:paraId="443220A4" w14:textId="77777777" w:rsidR="00B0562A" w:rsidRDefault="00B0562A" w:rsidP="001B22BA">
            <w:pPr>
              <w:spacing w:before="0"/>
            </w:pPr>
            <w:r>
              <w:t>-</w:t>
            </w:r>
          </w:p>
        </w:tc>
      </w:tr>
      <w:tr w:rsidR="00B0562A" w14:paraId="715A0382" w14:textId="77777777" w:rsidTr="00B0562A">
        <w:trPr>
          <w:jc w:val="center"/>
        </w:trPr>
        <w:tc>
          <w:tcPr>
            <w:tcW w:w="1276" w:type="dxa"/>
            <w:shd w:val="clear" w:color="auto" w:fill="F2F2F2" w:themeFill="background1" w:themeFillShade="F2"/>
          </w:tcPr>
          <w:p w14:paraId="7329502D" w14:textId="77777777" w:rsidR="00B0562A" w:rsidRPr="00B338DF" w:rsidRDefault="00B0562A" w:rsidP="001B22BA">
            <w:pPr>
              <w:spacing w:before="0"/>
              <w:rPr>
                <w:b/>
              </w:rPr>
            </w:pPr>
            <w:r w:rsidRPr="00B338DF">
              <w:rPr>
                <w:b/>
              </w:rPr>
              <w:t>RQR7</w:t>
            </w:r>
          </w:p>
        </w:tc>
        <w:tc>
          <w:tcPr>
            <w:tcW w:w="1134" w:type="dxa"/>
            <w:shd w:val="clear" w:color="auto" w:fill="F2F2F2" w:themeFill="background1" w:themeFillShade="F2"/>
          </w:tcPr>
          <w:p w14:paraId="12F5D60C" w14:textId="77777777" w:rsidR="00B0562A" w:rsidRPr="00D27F05" w:rsidRDefault="00B0562A" w:rsidP="001B22BA">
            <w:pPr>
              <w:spacing w:before="100" w:beforeAutospacing="1" w:after="100" w:afterAutospacing="1" w:line="276" w:lineRule="auto"/>
            </w:pPr>
            <w:r>
              <w:t>3.827×10</w:t>
            </w:r>
            <w:r w:rsidRPr="00D52FAF">
              <w:rPr>
                <w:vertAlign w:val="superscript"/>
              </w:rPr>
              <w:t>5</w:t>
            </w:r>
          </w:p>
        </w:tc>
        <w:tc>
          <w:tcPr>
            <w:tcW w:w="1702" w:type="dxa"/>
            <w:shd w:val="clear" w:color="auto" w:fill="F2F2F2" w:themeFill="background1" w:themeFillShade="F2"/>
          </w:tcPr>
          <w:p w14:paraId="7C213C09" w14:textId="77777777" w:rsidR="00B0562A" w:rsidRDefault="00B0562A" w:rsidP="001B22BA">
            <w:pPr>
              <w:spacing w:before="100" w:beforeAutospacing="1" w:after="100" w:afterAutospacing="1" w:line="276" w:lineRule="auto"/>
            </w:pPr>
            <w:r>
              <w:t>1.001</w:t>
            </w:r>
          </w:p>
        </w:tc>
        <w:tc>
          <w:tcPr>
            <w:tcW w:w="1134" w:type="dxa"/>
            <w:shd w:val="clear" w:color="auto" w:fill="F2F2F2" w:themeFill="background1" w:themeFillShade="F2"/>
          </w:tcPr>
          <w:p w14:paraId="22090F85" w14:textId="77777777" w:rsidR="00B0562A" w:rsidRDefault="00144A11" w:rsidP="001B22BA">
            <w:pPr>
              <w:spacing w:before="0"/>
            </w:pPr>
            <w:r>
              <w:t>0.998</w:t>
            </w:r>
          </w:p>
        </w:tc>
        <w:tc>
          <w:tcPr>
            <w:tcW w:w="1701" w:type="dxa"/>
            <w:shd w:val="clear" w:color="auto" w:fill="F2F2F2" w:themeFill="background1" w:themeFillShade="F2"/>
          </w:tcPr>
          <w:p w14:paraId="50A52AAC" w14:textId="77777777" w:rsidR="00B0562A" w:rsidRDefault="00B0562A" w:rsidP="001B22BA">
            <w:pPr>
              <w:spacing w:before="0"/>
            </w:pPr>
            <w:r>
              <w:t>0.2</w:t>
            </w:r>
          </w:p>
        </w:tc>
        <w:tc>
          <w:tcPr>
            <w:tcW w:w="1701" w:type="dxa"/>
            <w:shd w:val="clear" w:color="auto" w:fill="F2F2F2" w:themeFill="background1" w:themeFillShade="F2"/>
          </w:tcPr>
          <w:p w14:paraId="6B62DBA7" w14:textId="77777777" w:rsidR="00B0562A" w:rsidRDefault="00144A11" w:rsidP="001B22BA">
            <w:pPr>
              <w:spacing w:before="0"/>
            </w:pPr>
            <w:r>
              <w:t>1.003</w:t>
            </w:r>
          </w:p>
        </w:tc>
        <w:tc>
          <w:tcPr>
            <w:tcW w:w="1275" w:type="dxa"/>
            <w:shd w:val="clear" w:color="auto" w:fill="F2F2F2" w:themeFill="background1" w:themeFillShade="F2"/>
          </w:tcPr>
          <w:p w14:paraId="4A918755" w14:textId="77777777" w:rsidR="00B0562A" w:rsidRDefault="00B0562A" w:rsidP="001B22BA">
            <w:pPr>
              <w:spacing w:before="0"/>
            </w:pPr>
            <w:r>
              <w:t>1.15</w:t>
            </w:r>
          </w:p>
        </w:tc>
        <w:tc>
          <w:tcPr>
            <w:tcW w:w="1276" w:type="dxa"/>
            <w:shd w:val="clear" w:color="auto" w:fill="F2F2F2" w:themeFill="background1" w:themeFillShade="F2"/>
          </w:tcPr>
          <w:p w14:paraId="4C01B6D9" w14:textId="77777777" w:rsidR="00B0562A" w:rsidRDefault="00B0562A" w:rsidP="001B22BA">
            <w:pPr>
              <w:spacing w:before="0"/>
            </w:pPr>
            <w:r>
              <w:t>2.5</w:t>
            </w:r>
          </w:p>
        </w:tc>
        <w:tc>
          <w:tcPr>
            <w:tcW w:w="1559" w:type="dxa"/>
            <w:shd w:val="clear" w:color="auto" w:fill="F2F2F2" w:themeFill="background1" w:themeFillShade="F2"/>
          </w:tcPr>
          <w:p w14:paraId="78D07D0B" w14:textId="77777777" w:rsidR="00B0562A" w:rsidRDefault="00B0562A" w:rsidP="001B22BA">
            <w:pPr>
              <w:spacing w:before="0"/>
            </w:pPr>
            <w:r>
              <w:t>2.75</w:t>
            </w:r>
          </w:p>
        </w:tc>
      </w:tr>
      <w:tr w:rsidR="00B0562A" w14:paraId="2160E561" w14:textId="77777777" w:rsidTr="00B0562A">
        <w:trPr>
          <w:jc w:val="center"/>
        </w:trPr>
        <w:tc>
          <w:tcPr>
            <w:tcW w:w="1276" w:type="dxa"/>
          </w:tcPr>
          <w:p w14:paraId="25457D73" w14:textId="77777777" w:rsidR="00B0562A" w:rsidRPr="00B338DF" w:rsidRDefault="00B0562A" w:rsidP="001B22BA">
            <w:pPr>
              <w:spacing w:before="0"/>
              <w:rPr>
                <w:b/>
              </w:rPr>
            </w:pPr>
            <w:r w:rsidRPr="00B338DF">
              <w:rPr>
                <w:b/>
              </w:rPr>
              <w:t>RQR8</w:t>
            </w:r>
          </w:p>
        </w:tc>
        <w:tc>
          <w:tcPr>
            <w:tcW w:w="1134" w:type="dxa"/>
          </w:tcPr>
          <w:p w14:paraId="75EA7BEA" w14:textId="77777777" w:rsidR="00B0562A" w:rsidRPr="00D27F05" w:rsidRDefault="00B0562A" w:rsidP="001B22BA">
            <w:pPr>
              <w:spacing w:before="100" w:beforeAutospacing="1" w:after="100" w:afterAutospacing="1" w:line="276" w:lineRule="auto"/>
            </w:pPr>
            <w:r>
              <w:t>3.817×10</w:t>
            </w:r>
            <w:r w:rsidRPr="00D52FAF">
              <w:rPr>
                <w:vertAlign w:val="superscript"/>
              </w:rPr>
              <w:t>5</w:t>
            </w:r>
          </w:p>
        </w:tc>
        <w:tc>
          <w:tcPr>
            <w:tcW w:w="1702" w:type="dxa"/>
          </w:tcPr>
          <w:p w14:paraId="3FA0C9BA" w14:textId="77777777" w:rsidR="00B0562A" w:rsidRDefault="00B0562A" w:rsidP="001B22BA">
            <w:pPr>
              <w:spacing w:before="100" w:beforeAutospacing="1" w:after="100" w:afterAutospacing="1" w:line="276" w:lineRule="auto"/>
            </w:pPr>
            <w:r>
              <w:t>1.002</w:t>
            </w:r>
          </w:p>
        </w:tc>
        <w:tc>
          <w:tcPr>
            <w:tcW w:w="1134" w:type="dxa"/>
          </w:tcPr>
          <w:p w14:paraId="1667B904" w14:textId="77777777" w:rsidR="00B0562A" w:rsidRDefault="00B0562A" w:rsidP="001B22BA">
            <w:pPr>
              <w:spacing w:before="0"/>
            </w:pPr>
            <w:r>
              <w:t>-</w:t>
            </w:r>
          </w:p>
        </w:tc>
        <w:tc>
          <w:tcPr>
            <w:tcW w:w="1701" w:type="dxa"/>
          </w:tcPr>
          <w:p w14:paraId="24319D21" w14:textId="77777777" w:rsidR="00B0562A" w:rsidRDefault="00B0562A" w:rsidP="001B22BA">
            <w:pPr>
              <w:spacing w:before="0"/>
            </w:pPr>
            <w:r>
              <w:t>-</w:t>
            </w:r>
          </w:p>
        </w:tc>
        <w:tc>
          <w:tcPr>
            <w:tcW w:w="1701" w:type="dxa"/>
          </w:tcPr>
          <w:p w14:paraId="1E65CA31" w14:textId="77777777" w:rsidR="00B0562A" w:rsidRDefault="00B0562A" w:rsidP="001B22BA">
            <w:pPr>
              <w:spacing w:before="0"/>
            </w:pPr>
            <w:r>
              <w:t>-</w:t>
            </w:r>
          </w:p>
        </w:tc>
        <w:tc>
          <w:tcPr>
            <w:tcW w:w="1275" w:type="dxa"/>
          </w:tcPr>
          <w:p w14:paraId="420A6D0D" w14:textId="77777777" w:rsidR="00B0562A" w:rsidRDefault="00B0562A" w:rsidP="001B22BA">
            <w:pPr>
              <w:spacing w:before="0"/>
            </w:pPr>
            <w:r>
              <w:t>1.15</w:t>
            </w:r>
          </w:p>
        </w:tc>
        <w:tc>
          <w:tcPr>
            <w:tcW w:w="1276" w:type="dxa"/>
          </w:tcPr>
          <w:p w14:paraId="25066EDB" w14:textId="77777777" w:rsidR="00B0562A" w:rsidRDefault="00B0562A" w:rsidP="001B22BA">
            <w:pPr>
              <w:spacing w:before="0"/>
            </w:pPr>
            <w:r>
              <w:t>-</w:t>
            </w:r>
          </w:p>
        </w:tc>
        <w:tc>
          <w:tcPr>
            <w:tcW w:w="1559" w:type="dxa"/>
          </w:tcPr>
          <w:p w14:paraId="02D786F4" w14:textId="77777777" w:rsidR="00B0562A" w:rsidRDefault="00B0562A" w:rsidP="001B22BA">
            <w:pPr>
              <w:spacing w:before="0"/>
            </w:pPr>
            <w:r>
              <w:t>-</w:t>
            </w:r>
          </w:p>
        </w:tc>
      </w:tr>
      <w:tr w:rsidR="00B0562A" w14:paraId="76578C1A" w14:textId="77777777" w:rsidTr="00B0562A">
        <w:trPr>
          <w:jc w:val="center"/>
        </w:trPr>
        <w:tc>
          <w:tcPr>
            <w:tcW w:w="1276" w:type="dxa"/>
            <w:shd w:val="clear" w:color="auto" w:fill="F2F2F2" w:themeFill="background1" w:themeFillShade="F2"/>
          </w:tcPr>
          <w:p w14:paraId="1D4C908F" w14:textId="77777777" w:rsidR="00B0562A" w:rsidRPr="00B338DF" w:rsidRDefault="00B0562A" w:rsidP="001B22BA">
            <w:pPr>
              <w:spacing w:before="0"/>
              <w:rPr>
                <w:b/>
              </w:rPr>
            </w:pPr>
            <w:r w:rsidRPr="00B338DF">
              <w:rPr>
                <w:b/>
              </w:rPr>
              <w:t>RQR9</w:t>
            </w:r>
          </w:p>
        </w:tc>
        <w:tc>
          <w:tcPr>
            <w:tcW w:w="1134" w:type="dxa"/>
            <w:shd w:val="clear" w:color="auto" w:fill="F2F2F2" w:themeFill="background1" w:themeFillShade="F2"/>
          </w:tcPr>
          <w:p w14:paraId="1D529205" w14:textId="77777777" w:rsidR="00B0562A" w:rsidRPr="00D27F05" w:rsidRDefault="00B0562A" w:rsidP="001B22BA">
            <w:pPr>
              <w:spacing w:before="100" w:beforeAutospacing="1" w:after="100" w:afterAutospacing="1" w:line="276" w:lineRule="auto"/>
            </w:pPr>
            <w:r>
              <w:t>3.789×10</w:t>
            </w:r>
            <w:r w:rsidRPr="00D52FAF">
              <w:rPr>
                <w:vertAlign w:val="superscript"/>
              </w:rPr>
              <w:t>5</w:t>
            </w:r>
          </w:p>
        </w:tc>
        <w:tc>
          <w:tcPr>
            <w:tcW w:w="1702" w:type="dxa"/>
            <w:shd w:val="clear" w:color="auto" w:fill="F2F2F2" w:themeFill="background1" w:themeFillShade="F2"/>
          </w:tcPr>
          <w:p w14:paraId="03B89C04" w14:textId="77777777" w:rsidR="00B0562A" w:rsidRDefault="00B0562A" w:rsidP="001B22BA">
            <w:pPr>
              <w:spacing w:before="100" w:beforeAutospacing="1" w:after="100" w:afterAutospacing="1" w:line="276" w:lineRule="auto"/>
            </w:pPr>
            <w:r>
              <w:t>1.005</w:t>
            </w:r>
          </w:p>
        </w:tc>
        <w:tc>
          <w:tcPr>
            <w:tcW w:w="1134" w:type="dxa"/>
            <w:shd w:val="clear" w:color="auto" w:fill="F2F2F2" w:themeFill="background1" w:themeFillShade="F2"/>
          </w:tcPr>
          <w:p w14:paraId="5C4602E5" w14:textId="77777777" w:rsidR="00B0562A" w:rsidRDefault="00B0562A" w:rsidP="001B22BA">
            <w:pPr>
              <w:spacing w:before="0"/>
            </w:pPr>
            <w:r>
              <w:t>-</w:t>
            </w:r>
          </w:p>
        </w:tc>
        <w:tc>
          <w:tcPr>
            <w:tcW w:w="1701" w:type="dxa"/>
            <w:shd w:val="clear" w:color="auto" w:fill="F2F2F2" w:themeFill="background1" w:themeFillShade="F2"/>
          </w:tcPr>
          <w:p w14:paraId="04E9E2F0" w14:textId="77777777" w:rsidR="00B0562A" w:rsidRDefault="00B0562A" w:rsidP="001B22BA">
            <w:pPr>
              <w:spacing w:before="0"/>
            </w:pPr>
            <w:r>
              <w:t>-</w:t>
            </w:r>
          </w:p>
        </w:tc>
        <w:tc>
          <w:tcPr>
            <w:tcW w:w="1701" w:type="dxa"/>
            <w:shd w:val="clear" w:color="auto" w:fill="F2F2F2" w:themeFill="background1" w:themeFillShade="F2"/>
          </w:tcPr>
          <w:p w14:paraId="1BB3B934" w14:textId="77777777" w:rsidR="00B0562A" w:rsidRDefault="00831D20" w:rsidP="001B22BA">
            <w:pPr>
              <w:spacing w:before="0"/>
            </w:pPr>
            <w:r>
              <w:t>-</w:t>
            </w:r>
          </w:p>
        </w:tc>
        <w:tc>
          <w:tcPr>
            <w:tcW w:w="1275" w:type="dxa"/>
            <w:shd w:val="clear" w:color="auto" w:fill="F2F2F2" w:themeFill="background1" w:themeFillShade="F2"/>
          </w:tcPr>
          <w:p w14:paraId="58D4B337" w14:textId="77777777" w:rsidR="00B0562A" w:rsidRDefault="00B0562A" w:rsidP="001B22BA">
            <w:pPr>
              <w:spacing w:before="0"/>
            </w:pPr>
            <w:r>
              <w:t>1.15</w:t>
            </w:r>
          </w:p>
        </w:tc>
        <w:tc>
          <w:tcPr>
            <w:tcW w:w="1276" w:type="dxa"/>
            <w:shd w:val="clear" w:color="auto" w:fill="F2F2F2" w:themeFill="background1" w:themeFillShade="F2"/>
          </w:tcPr>
          <w:p w14:paraId="72EC2F13" w14:textId="77777777" w:rsidR="00B0562A" w:rsidRDefault="00831D20" w:rsidP="001B22BA">
            <w:pPr>
              <w:spacing w:before="0"/>
            </w:pPr>
            <w:r>
              <w:t>-</w:t>
            </w:r>
          </w:p>
        </w:tc>
        <w:tc>
          <w:tcPr>
            <w:tcW w:w="1559" w:type="dxa"/>
            <w:shd w:val="clear" w:color="auto" w:fill="F2F2F2" w:themeFill="background1" w:themeFillShade="F2"/>
          </w:tcPr>
          <w:p w14:paraId="69D6F3E5" w14:textId="77777777" w:rsidR="00B0562A" w:rsidRDefault="00831D20" w:rsidP="001B22BA">
            <w:pPr>
              <w:spacing w:before="0"/>
            </w:pPr>
            <w:r>
              <w:t>-</w:t>
            </w:r>
          </w:p>
        </w:tc>
      </w:tr>
      <w:tr w:rsidR="00B0562A" w14:paraId="4531D208" w14:textId="77777777" w:rsidTr="00B0562A">
        <w:trPr>
          <w:jc w:val="center"/>
        </w:trPr>
        <w:tc>
          <w:tcPr>
            <w:tcW w:w="1276" w:type="dxa"/>
            <w:tcBorders>
              <w:bottom w:val="single" w:sz="4" w:space="0" w:color="auto"/>
            </w:tcBorders>
          </w:tcPr>
          <w:p w14:paraId="17A6C193" w14:textId="77777777" w:rsidR="00B0562A" w:rsidRPr="00B338DF" w:rsidRDefault="00B0562A" w:rsidP="001B22BA">
            <w:pPr>
              <w:spacing w:before="0"/>
              <w:rPr>
                <w:b/>
              </w:rPr>
            </w:pPr>
            <w:r w:rsidRPr="00B338DF">
              <w:rPr>
                <w:b/>
              </w:rPr>
              <w:t>RQR10</w:t>
            </w:r>
          </w:p>
        </w:tc>
        <w:tc>
          <w:tcPr>
            <w:tcW w:w="1134" w:type="dxa"/>
            <w:tcBorders>
              <w:bottom w:val="single" w:sz="4" w:space="0" w:color="auto"/>
            </w:tcBorders>
          </w:tcPr>
          <w:p w14:paraId="735CEF41" w14:textId="77777777" w:rsidR="00B0562A" w:rsidRPr="00D27F05" w:rsidRDefault="00B0562A" w:rsidP="001B22BA">
            <w:pPr>
              <w:spacing w:before="100" w:beforeAutospacing="1" w:after="100" w:afterAutospacing="1" w:line="276" w:lineRule="auto"/>
            </w:pPr>
            <w:r>
              <w:t>3.819×10</w:t>
            </w:r>
            <w:r w:rsidRPr="00D52FAF">
              <w:rPr>
                <w:vertAlign w:val="superscript"/>
              </w:rPr>
              <w:t>5</w:t>
            </w:r>
          </w:p>
        </w:tc>
        <w:tc>
          <w:tcPr>
            <w:tcW w:w="1702" w:type="dxa"/>
            <w:tcBorders>
              <w:bottom w:val="single" w:sz="4" w:space="0" w:color="auto"/>
            </w:tcBorders>
          </w:tcPr>
          <w:p w14:paraId="4F537C0F" w14:textId="77777777" w:rsidR="00B0562A" w:rsidRDefault="00B0562A" w:rsidP="001B22BA">
            <w:pPr>
              <w:spacing w:before="100" w:beforeAutospacing="1" w:after="100" w:afterAutospacing="1" w:line="276" w:lineRule="auto"/>
            </w:pPr>
            <w:r>
              <w:t>1.009</w:t>
            </w:r>
          </w:p>
        </w:tc>
        <w:tc>
          <w:tcPr>
            <w:tcW w:w="1134" w:type="dxa"/>
            <w:tcBorders>
              <w:bottom w:val="single" w:sz="4" w:space="0" w:color="auto"/>
            </w:tcBorders>
          </w:tcPr>
          <w:p w14:paraId="50CB3792" w14:textId="77777777" w:rsidR="00B0562A" w:rsidRDefault="00B0562A" w:rsidP="001B22BA">
            <w:pPr>
              <w:spacing w:before="0"/>
            </w:pPr>
            <w:r>
              <w:t>-</w:t>
            </w:r>
          </w:p>
        </w:tc>
        <w:tc>
          <w:tcPr>
            <w:tcW w:w="1701" w:type="dxa"/>
            <w:tcBorders>
              <w:bottom w:val="single" w:sz="4" w:space="0" w:color="auto"/>
            </w:tcBorders>
          </w:tcPr>
          <w:p w14:paraId="1F1FBA00" w14:textId="77777777" w:rsidR="00B0562A" w:rsidRDefault="00B0562A" w:rsidP="001B22BA">
            <w:pPr>
              <w:spacing w:before="0"/>
            </w:pPr>
            <w:r>
              <w:t>-</w:t>
            </w:r>
          </w:p>
        </w:tc>
        <w:tc>
          <w:tcPr>
            <w:tcW w:w="1701" w:type="dxa"/>
            <w:tcBorders>
              <w:bottom w:val="single" w:sz="4" w:space="0" w:color="auto"/>
            </w:tcBorders>
          </w:tcPr>
          <w:p w14:paraId="1F2F634D" w14:textId="77777777" w:rsidR="00B0562A" w:rsidRDefault="00831D20" w:rsidP="001B22BA">
            <w:pPr>
              <w:spacing w:before="0"/>
            </w:pPr>
            <w:r>
              <w:t>-</w:t>
            </w:r>
          </w:p>
        </w:tc>
        <w:tc>
          <w:tcPr>
            <w:tcW w:w="1275" w:type="dxa"/>
            <w:tcBorders>
              <w:bottom w:val="single" w:sz="4" w:space="0" w:color="auto"/>
            </w:tcBorders>
          </w:tcPr>
          <w:p w14:paraId="78013784" w14:textId="77777777" w:rsidR="00B0562A" w:rsidRDefault="00B0562A" w:rsidP="001B22BA">
            <w:pPr>
              <w:spacing w:before="0"/>
            </w:pPr>
            <w:r>
              <w:t>1.15</w:t>
            </w:r>
          </w:p>
        </w:tc>
        <w:tc>
          <w:tcPr>
            <w:tcW w:w="1276" w:type="dxa"/>
            <w:tcBorders>
              <w:bottom w:val="single" w:sz="4" w:space="0" w:color="auto"/>
            </w:tcBorders>
          </w:tcPr>
          <w:p w14:paraId="61BBCC25" w14:textId="77777777" w:rsidR="00B0562A" w:rsidRDefault="00831D20" w:rsidP="001B22BA">
            <w:pPr>
              <w:spacing w:before="0"/>
            </w:pPr>
            <w:r>
              <w:t>-</w:t>
            </w:r>
          </w:p>
        </w:tc>
        <w:tc>
          <w:tcPr>
            <w:tcW w:w="1559" w:type="dxa"/>
            <w:tcBorders>
              <w:bottom w:val="single" w:sz="4" w:space="0" w:color="auto"/>
            </w:tcBorders>
          </w:tcPr>
          <w:p w14:paraId="7C9397C1" w14:textId="77777777" w:rsidR="00B0562A" w:rsidRDefault="00831D20" w:rsidP="001B22BA">
            <w:pPr>
              <w:spacing w:before="0"/>
            </w:pPr>
            <w:r>
              <w:t>-</w:t>
            </w:r>
          </w:p>
        </w:tc>
      </w:tr>
    </w:tbl>
    <w:p w14:paraId="23534DC2" w14:textId="3107DE3B" w:rsidR="00492910" w:rsidRDefault="00683E2E" w:rsidP="001B22BA">
      <w:pPr>
        <w:pStyle w:val="Caption"/>
      </w:pPr>
      <w:bookmarkStart w:id="46" w:name="_Ref487457374"/>
      <w:r>
        <w:t xml:space="preserve">Table </w:t>
      </w:r>
      <w:fldSimple w:instr=" SEQ Table \* ARABIC ">
        <w:r w:rsidR="00185ACA">
          <w:rPr>
            <w:noProof/>
          </w:rPr>
          <w:t>16</w:t>
        </w:r>
      </w:fldSimple>
      <w:bookmarkEnd w:id="46"/>
      <w:r>
        <w:t xml:space="preserve"> – Calibration coefficients for the monitor chamber and the R/F d</w:t>
      </w:r>
      <w:r w:rsidR="00E46B48">
        <w:t>etector for RQR beam qualities</w:t>
      </w:r>
    </w:p>
    <w:p w14:paraId="4DDABE94" w14:textId="77777777" w:rsidR="00144A11" w:rsidRDefault="00144A11" w:rsidP="001B22BA">
      <w:pPr>
        <w:sectPr w:rsidR="00144A11" w:rsidSect="00B25096">
          <w:footerReference w:type="default" r:id="rId28"/>
          <w:pgSz w:w="16838" w:h="11906" w:orient="landscape" w:code="9"/>
          <w:pgMar w:top="1134" w:right="1134" w:bottom="1134" w:left="1134" w:header="567" w:footer="567" w:gutter="0"/>
          <w:cols w:space="708"/>
          <w:docGrid w:linePitch="360"/>
        </w:sectPr>
      </w:pPr>
    </w:p>
    <w:p w14:paraId="5BCE08F5" w14:textId="77777777" w:rsidR="00144A11" w:rsidRDefault="00144A11" w:rsidP="001B22BA"/>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
        <w:gridCol w:w="1843"/>
        <w:gridCol w:w="2268"/>
      </w:tblGrid>
      <w:tr w:rsidR="009B5B12" w14:paraId="68F29E5D" w14:textId="77777777" w:rsidTr="00D24ED3">
        <w:trPr>
          <w:jc w:val="center"/>
        </w:trPr>
        <w:tc>
          <w:tcPr>
            <w:tcW w:w="850" w:type="dxa"/>
          </w:tcPr>
          <w:p w14:paraId="0A3A8D01" w14:textId="77777777" w:rsidR="009B5B12" w:rsidRPr="00B73FB3" w:rsidRDefault="009B5B12" w:rsidP="001B22BA">
            <w:pPr>
              <w:spacing w:before="100" w:beforeAutospacing="1" w:after="100" w:afterAutospacing="1"/>
            </w:pPr>
          </w:p>
        </w:tc>
        <w:tc>
          <w:tcPr>
            <w:tcW w:w="1843" w:type="dxa"/>
            <w:tcBorders>
              <w:top w:val="single" w:sz="4" w:space="0" w:color="auto"/>
            </w:tcBorders>
          </w:tcPr>
          <w:p w14:paraId="0340055B" w14:textId="77777777" w:rsidR="009B5B12" w:rsidRDefault="009B5B12" w:rsidP="001B22BA">
            <w:pPr>
              <w:spacing w:before="100" w:beforeAutospacing="1" w:after="100" w:afterAutospacing="1"/>
            </w:pPr>
            <w:r w:rsidRPr="00B338DF">
              <w:rPr>
                <w:b/>
              </w:rPr>
              <w:t xml:space="preserve">Monitor </w:t>
            </w:r>
            <w:r>
              <w:rPr>
                <w:b/>
              </w:rPr>
              <w:t>c</w:t>
            </w:r>
            <w:r w:rsidRPr="00B338DF">
              <w:rPr>
                <w:b/>
              </w:rPr>
              <w:t>hamber</w:t>
            </w:r>
          </w:p>
        </w:tc>
        <w:tc>
          <w:tcPr>
            <w:tcW w:w="2268" w:type="dxa"/>
            <w:tcBorders>
              <w:top w:val="single" w:sz="4" w:space="0" w:color="auto"/>
            </w:tcBorders>
          </w:tcPr>
          <w:p w14:paraId="4A1A2B0E" w14:textId="77777777" w:rsidR="009B5B12" w:rsidRDefault="009B5B12" w:rsidP="001B22BA">
            <w:pPr>
              <w:spacing w:before="100" w:beforeAutospacing="1" w:after="100" w:afterAutospacing="1"/>
              <w:rPr>
                <w:rFonts w:ascii="Cambria" w:eastAsia="Times New Roman" w:hAnsi="Cambria" w:cs="Times New Roman"/>
                <w:b/>
              </w:rPr>
            </w:pPr>
            <w:r>
              <w:rPr>
                <w:b/>
              </w:rPr>
              <w:t>R/F Detector correction factor</w:t>
            </w:r>
          </w:p>
        </w:tc>
      </w:tr>
      <w:tr w:rsidR="009B5B12" w14:paraId="1403A1B1" w14:textId="77777777" w:rsidTr="00D24ED3">
        <w:trPr>
          <w:jc w:val="center"/>
        </w:trPr>
        <w:tc>
          <w:tcPr>
            <w:tcW w:w="850" w:type="dxa"/>
          </w:tcPr>
          <w:p w14:paraId="3EB2444E" w14:textId="77777777" w:rsidR="009B5B12" w:rsidRPr="00B73FB3" w:rsidRDefault="009B5B12" w:rsidP="001B22BA">
            <w:pPr>
              <w:spacing w:before="100" w:beforeAutospacing="1" w:after="100" w:afterAutospacing="1"/>
            </w:pPr>
          </w:p>
        </w:tc>
        <w:tc>
          <w:tcPr>
            <w:tcW w:w="1843" w:type="dxa"/>
          </w:tcPr>
          <w:p w14:paraId="57F33B1A" w14:textId="77777777" w:rsidR="009B5B12" w:rsidRPr="00B338DF" w:rsidRDefault="00000000" w:rsidP="001B22BA">
            <w:pPr>
              <w:spacing w:before="100" w:beforeAutospacing="1" w:after="100" w:afterAutospacing="1"/>
              <w:rPr>
                <w:b/>
              </w:rPr>
            </w:pPr>
            <m:oMathPara>
              <m:oMath>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K,Q</m:t>
                    </m:r>
                  </m:sub>
                </m:sSub>
              </m:oMath>
            </m:oMathPara>
          </w:p>
        </w:tc>
        <w:tc>
          <w:tcPr>
            <w:tcW w:w="2268" w:type="dxa"/>
          </w:tcPr>
          <w:p w14:paraId="292F3B53" w14:textId="77777777" w:rsidR="009B5B12" w:rsidRDefault="00000000" w:rsidP="001B22BA">
            <w:pPr>
              <w:spacing w:before="100" w:beforeAutospacing="1" w:after="100" w:afterAutospacing="1"/>
              <w:rPr>
                <w:rFonts w:ascii="Cambria" w:eastAsia="Times New Roman" w:hAnsi="Cambria" w:cs="Times New Roman"/>
                <w:b/>
              </w:rPr>
            </w:pPr>
            <m:oMathPara>
              <m:oMath>
                <m:sSubSup>
                  <m:sSubSupPr>
                    <m:ctrlPr>
                      <w:rPr>
                        <w:rFonts w:ascii="Cambria Math" w:hAnsi="Cambria Math"/>
                        <w:b/>
                        <w:i/>
                      </w:rPr>
                    </m:ctrlPr>
                  </m:sSubSupPr>
                  <m:e>
                    <m:r>
                      <m:rPr>
                        <m:sty m:val="bi"/>
                      </m:rPr>
                      <w:rPr>
                        <w:rFonts w:ascii="Cambria Math" w:hAnsi="Cambria Math"/>
                      </w:rPr>
                      <m:t>N</m:t>
                    </m:r>
                  </m:e>
                  <m:sub>
                    <m:r>
                      <m:rPr>
                        <m:sty m:val="bi"/>
                      </m:rPr>
                      <w:rPr>
                        <w:rFonts w:ascii="Cambria Math" w:hAnsi="Cambria Math"/>
                      </w:rPr>
                      <m:t>K,Q</m:t>
                    </m:r>
                  </m:sub>
                  <m:sup>
                    <m:r>
                      <m:rPr>
                        <m:sty m:val="bi"/>
                      </m:rPr>
                      <w:rPr>
                        <w:rFonts w:ascii="Cambria Math" w:hAnsi="Cambria Math"/>
                      </w:rPr>
                      <m:t>user</m:t>
                    </m:r>
                  </m:sup>
                </m:sSubSup>
              </m:oMath>
            </m:oMathPara>
          </w:p>
        </w:tc>
      </w:tr>
      <w:tr w:rsidR="009B5B12" w14:paraId="5826E44E" w14:textId="77777777" w:rsidTr="00D24ED3">
        <w:trPr>
          <w:jc w:val="center"/>
        </w:trPr>
        <w:tc>
          <w:tcPr>
            <w:tcW w:w="850" w:type="dxa"/>
            <w:tcBorders>
              <w:bottom w:val="single" w:sz="4" w:space="0" w:color="auto"/>
            </w:tcBorders>
          </w:tcPr>
          <w:p w14:paraId="6A5EC22A" w14:textId="77777777" w:rsidR="009B5B12" w:rsidRPr="00B73FB3" w:rsidRDefault="009B5B12" w:rsidP="001B22BA">
            <w:pPr>
              <w:spacing w:before="100" w:beforeAutospacing="1" w:after="100" w:afterAutospacing="1"/>
            </w:pPr>
          </w:p>
        </w:tc>
        <w:tc>
          <w:tcPr>
            <w:tcW w:w="1843" w:type="dxa"/>
            <w:tcBorders>
              <w:bottom w:val="single" w:sz="4" w:space="0" w:color="auto"/>
            </w:tcBorders>
          </w:tcPr>
          <w:p w14:paraId="504BAE4E" w14:textId="77777777" w:rsidR="009B5B12" w:rsidRPr="00B338DF" w:rsidRDefault="009B5B12" w:rsidP="001B22BA">
            <w:pPr>
              <w:spacing w:before="100" w:beforeAutospacing="1" w:after="100" w:afterAutospacing="1"/>
              <w:rPr>
                <w:b/>
              </w:rPr>
            </w:pPr>
            <w:r>
              <w:rPr>
                <w:b/>
              </w:rPr>
              <w:t>(</w:t>
            </w:r>
            <w:r w:rsidRPr="00B338DF">
              <w:rPr>
                <w:b/>
              </w:rPr>
              <w:t>Gy/C</w:t>
            </w:r>
            <w:r>
              <w:rPr>
                <w:b/>
              </w:rPr>
              <w:t>)</w:t>
            </w:r>
          </w:p>
        </w:tc>
        <w:tc>
          <w:tcPr>
            <w:tcW w:w="2268" w:type="dxa"/>
            <w:tcBorders>
              <w:bottom w:val="single" w:sz="4" w:space="0" w:color="auto"/>
            </w:tcBorders>
          </w:tcPr>
          <w:p w14:paraId="026AD981" w14:textId="77777777" w:rsidR="009B5B12" w:rsidRDefault="009B5B12" w:rsidP="001B22BA">
            <w:pPr>
              <w:spacing w:before="100" w:beforeAutospacing="1" w:after="100" w:afterAutospacing="1"/>
              <w:rPr>
                <w:b/>
              </w:rPr>
            </w:pPr>
            <w:r>
              <w:rPr>
                <w:b/>
              </w:rPr>
              <w:t>(</w:t>
            </w:r>
            <w:r w:rsidRPr="00B338DF">
              <w:rPr>
                <w:b/>
              </w:rPr>
              <w:t>Gy/</w:t>
            </w:r>
            <w:r>
              <w:rPr>
                <w:b/>
              </w:rPr>
              <w:t>Gy)</w:t>
            </w:r>
          </w:p>
        </w:tc>
      </w:tr>
      <w:tr w:rsidR="009B5B12" w14:paraId="605C3D79" w14:textId="77777777" w:rsidTr="00B5035A">
        <w:trPr>
          <w:jc w:val="center"/>
        </w:trPr>
        <w:tc>
          <w:tcPr>
            <w:tcW w:w="850" w:type="dxa"/>
            <w:tcBorders>
              <w:top w:val="single" w:sz="4" w:space="0" w:color="auto"/>
            </w:tcBorders>
            <w:shd w:val="clear" w:color="auto" w:fill="auto"/>
          </w:tcPr>
          <w:p w14:paraId="67117840" w14:textId="77777777" w:rsidR="009B5B12" w:rsidRPr="00B338DF" w:rsidRDefault="009B5B12" w:rsidP="001B22BA">
            <w:pPr>
              <w:spacing w:before="100" w:beforeAutospacing="1" w:after="100" w:afterAutospacing="1" w:line="276" w:lineRule="auto"/>
              <w:rPr>
                <w:b/>
              </w:rPr>
            </w:pPr>
            <w:r w:rsidRPr="00B338DF">
              <w:rPr>
                <w:b/>
              </w:rPr>
              <w:t>RQ</w:t>
            </w:r>
            <w:r>
              <w:rPr>
                <w:b/>
              </w:rPr>
              <w:t>A</w:t>
            </w:r>
            <w:r w:rsidRPr="00B338DF">
              <w:rPr>
                <w:b/>
              </w:rPr>
              <w:t>2</w:t>
            </w:r>
          </w:p>
        </w:tc>
        <w:tc>
          <w:tcPr>
            <w:tcW w:w="1843" w:type="dxa"/>
            <w:tcBorders>
              <w:top w:val="single" w:sz="4" w:space="0" w:color="auto"/>
            </w:tcBorders>
            <w:shd w:val="clear" w:color="auto" w:fill="auto"/>
          </w:tcPr>
          <w:p w14:paraId="243F2005" w14:textId="77777777" w:rsidR="009B5B12" w:rsidRPr="00864F79" w:rsidRDefault="009B5B12" w:rsidP="001B22BA">
            <w:pPr>
              <w:spacing w:before="100" w:beforeAutospacing="1" w:after="100" w:afterAutospacing="1" w:line="276" w:lineRule="auto"/>
            </w:pPr>
            <w:r>
              <w:t>3.651×10</w:t>
            </w:r>
            <w:r w:rsidRPr="00D52FAF">
              <w:rPr>
                <w:vertAlign w:val="superscript"/>
              </w:rPr>
              <w:t>5</w:t>
            </w:r>
          </w:p>
        </w:tc>
        <w:tc>
          <w:tcPr>
            <w:tcW w:w="2268" w:type="dxa"/>
            <w:tcBorders>
              <w:top w:val="single" w:sz="4" w:space="0" w:color="auto"/>
            </w:tcBorders>
            <w:shd w:val="clear" w:color="auto" w:fill="auto"/>
          </w:tcPr>
          <w:p w14:paraId="24BC2175" w14:textId="77777777" w:rsidR="009B5B12" w:rsidRDefault="009B5B12" w:rsidP="001B22BA">
            <w:pPr>
              <w:spacing w:before="100" w:beforeAutospacing="1" w:after="100" w:afterAutospacing="1" w:line="276" w:lineRule="auto"/>
            </w:pPr>
            <w:r>
              <w:t>0.984</w:t>
            </w:r>
          </w:p>
        </w:tc>
      </w:tr>
      <w:tr w:rsidR="009B5B12" w14:paraId="191E4AC2" w14:textId="77777777" w:rsidTr="00B5035A">
        <w:trPr>
          <w:jc w:val="center"/>
        </w:trPr>
        <w:tc>
          <w:tcPr>
            <w:tcW w:w="850" w:type="dxa"/>
            <w:shd w:val="clear" w:color="auto" w:fill="F2F2F2" w:themeFill="background1" w:themeFillShade="F2"/>
          </w:tcPr>
          <w:p w14:paraId="4DAF3F18" w14:textId="77777777" w:rsidR="009B5B12" w:rsidRPr="00B338DF" w:rsidRDefault="009B5B12" w:rsidP="001B22BA">
            <w:pPr>
              <w:spacing w:before="100" w:beforeAutospacing="1" w:after="100" w:afterAutospacing="1" w:line="276" w:lineRule="auto"/>
              <w:rPr>
                <w:b/>
              </w:rPr>
            </w:pPr>
            <w:r w:rsidRPr="00B338DF">
              <w:rPr>
                <w:b/>
              </w:rPr>
              <w:t>RQ</w:t>
            </w:r>
            <w:r>
              <w:rPr>
                <w:b/>
              </w:rPr>
              <w:t>A</w:t>
            </w:r>
            <w:r w:rsidRPr="00B338DF">
              <w:rPr>
                <w:b/>
              </w:rPr>
              <w:t>3</w:t>
            </w:r>
          </w:p>
        </w:tc>
        <w:tc>
          <w:tcPr>
            <w:tcW w:w="1843" w:type="dxa"/>
            <w:shd w:val="clear" w:color="auto" w:fill="F2F2F2" w:themeFill="background1" w:themeFillShade="F2"/>
          </w:tcPr>
          <w:p w14:paraId="57146A63" w14:textId="77777777" w:rsidR="009B5B12" w:rsidRPr="00864F79" w:rsidRDefault="009B5B12" w:rsidP="001B22BA">
            <w:pPr>
              <w:spacing w:before="100" w:beforeAutospacing="1" w:after="100" w:afterAutospacing="1" w:line="276" w:lineRule="auto"/>
            </w:pPr>
            <w:r>
              <w:t>2.811×10</w:t>
            </w:r>
            <w:r w:rsidRPr="00D52FAF">
              <w:rPr>
                <w:vertAlign w:val="superscript"/>
              </w:rPr>
              <w:t>5</w:t>
            </w:r>
          </w:p>
        </w:tc>
        <w:tc>
          <w:tcPr>
            <w:tcW w:w="2268" w:type="dxa"/>
            <w:shd w:val="clear" w:color="auto" w:fill="F2F2F2" w:themeFill="background1" w:themeFillShade="F2"/>
          </w:tcPr>
          <w:p w14:paraId="45423CAB" w14:textId="77777777" w:rsidR="009B5B12" w:rsidRDefault="009B5B12" w:rsidP="001B22BA">
            <w:pPr>
              <w:spacing w:before="100" w:beforeAutospacing="1" w:after="100" w:afterAutospacing="1" w:line="276" w:lineRule="auto"/>
            </w:pPr>
            <w:r>
              <w:t>0.994</w:t>
            </w:r>
          </w:p>
        </w:tc>
      </w:tr>
      <w:tr w:rsidR="009B5B12" w14:paraId="42273E26" w14:textId="77777777" w:rsidTr="00B5035A">
        <w:trPr>
          <w:jc w:val="center"/>
        </w:trPr>
        <w:tc>
          <w:tcPr>
            <w:tcW w:w="850" w:type="dxa"/>
            <w:shd w:val="clear" w:color="auto" w:fill="auto"/>
          </w:tcPr>
          <w:p w14:paraId="3A26B7C3" w14:textId="77777777" w:rsidR="009B5B12" w:rsidRPr="00B338DF" w:rsidRDefault="009B5B12" w:rsidP="001B22BA">
            <w:pPr>
              <w:spacing w:before="100" w:beforeAutospacing="1" w:after="100" w:afterAutospacing="1" w:line="276" w:lineRule="auto"/>
              <w:rPr>
                <w:b/>
              </w:rPr>
            </w:pPr>
            <w:r w:rsidRPr="00B338DF">
              <w:rPr>
                <w:b/>
              </w:rPr>
              <w:t>RQ</w:t>
            </w:r>
            <w:r>
              <w:rPr>
                <w:b/>
              </w:rPr>
              <w:t>A</w:t>
            </w:r>
            <w:r w:rsidRPr="00B338DF">
              <w:rPr>
                <w:b/>
              </w:rPr>
              <w:t>4</w:t>
            </w:r>
          </w:p>
        </w:tc>
        <w:tc>
          <w:tcPr>
            <w:tcW w:w="1843" w:type="dxa"/>
            <w:shd w:val="clear" w:color="auto" w:fill="auto"/>
          </w:tcPr>
          <w:p w14:paraId="7A649205" w14:textId="77777777" w:rsidR="009B5B12" w:rsidRPr="00D27F05" w:rsidRDefault="009B5B12" w:rsidP="001B22BA">
            <w:pPr>
              <w:spacing w:before="100" w:beforeAutospacing="1" w:after="100" w:afterAutospacing="1" w:line="276" w:lineRule="auto"/>
            </w:pPr>
            <w:r>
              <w:t>2.438×10</w:t>
            </w:r>
            <w:r w:rsidRPr="00D52FAF">
              <w:rPr>
                <w:vertAlign w:val="superscript"/>
              </w:rPr>
              <w:t>5</w:t>
            </w:r>
          </w:p>
        </w:tc>
        <w:tc>
          <w:tcPr>
            <w:tcW w:w="2268" w:type="dxa"/>
            <w:shd w:val="clear" w:color="auto" w:fill="auto"/>
          </w:tcPr>
          <w:p w14:paraId="7F42D661" w14:textId="77777777" w:rsidR="009B5B12" w:rsidRDefault="009B5B12" w:rsidP="001B22BA">
            <w:pPr>
              <w:spacing w:before="100" w:beforeAutospacing="1" w:after="100" w:afterAutospacing="1" w:line="276" w:lineRule="auto"/>
            </w:pPr>
            <w:r>
              <w:t>0.990</w:t>
            </w:r>
          </w:p>
        </w:tc>
      </w:tr>
      <w:tr w:rsidR="009B5B12" w14:paraId="7C2DD723" w14:textId="77777777" w:rsidTr="00B5035A">
        <w:trPr>
          <w:jc w:val="center"/>
        </w:trPr>
        <w:tc>
          <w:tcPr>
            <w:tcW w:w="850" w:type="dxa"/>
            <w:shd w:val="clear" w:color="auto" w:fill="F2F2F2" w:themeFill="background1" w:themeFillShade="F2"/>
          </w:tcPr>
          <w:p w14:paraId="76881BD5" w14:textId="77777777" w:rsidR="009B5B12" w:rsidRPr="00B338DF" w:rsidRDefault="009B5B12" w:rsidP="001B22BA">
            <w:pPr>
              <w:spacing w:before="100" w:beforeAutospacing="1" w:after="100" w:afterAutospacing="1" w:line="276" w:lineRule="auto"/>
              <w:rPr>
                <w:b/>
              </w:rPr>
            </w:pPr>
            <w:r w:rsidRPr="00B338DF">
              <w:rPr>
                <w:b/>
              </w:rPr>
              <w:t>RQ</w:t>
            </w:r>
            <w:r>
              <w:rPr>
                <w:b/>
              </w:rPr>
              <w:t>A</w:t>
            </w:r>
            <w:r w:rsidRPr="00B338DF">
              <w:rPr>
                <w:b/>
              </w:rPr>
              <w:t>5</w:t>
            </w:r>
          </w:p>
        </w:tc>
        <w:tc>
          <w:tcPr>
            <w:tcW w:w="1843" w:type="dxa"/>
            <w:shd w:val="clear" w:color="auto" w:fill="F2F2F2" w:themeFill="background1" w:themeFillShade="F2"/>
          </w:tcPr>
          <w:p w14:paraId="5EA0A706" w14:textId="77777777" w:rsidR="009B5B12" w:rsidRPr="00D27F05" w:rsidRDefault="009B5B12" w:rsidP="001B22BA">
            <w:pPr>
              <w:spacing w:before="100" w:beforeAutospacing="1" w:after="100" w:afterAutospacing="1" w:line="276" w:lineRule="auto"/>
            </w:pPr>
            <w:r>
              <w:t>2.271×10</w:t>
            </w:r>
            <w:r w:rsidRPr="00D52FAF">
              <w:rPr>
                <w:vertAlign w:val="superscript"/>
              </w:rPr>
              <w:t>5</w:t>
            </w:r>
          </w:p>
        </w:tc>
        <w:tc>
          <w:tcPr>
            <w:tcW w:w="2268" w:type="dxa"/>
            <w:shd w:val="clear" w:color="auto" w:fill="F2F2F2" w:themeFill="background1" w:themeFillShade="F2"/>
          </w:tcPr>
          <w:p w14:paraId="543479B4" w14:textId="77777777" w:rsidR="009B5B12" w:rsidRDefault="009B5B12" w:rsidP="001B22BA">
            <w:pPr>
              <w:spacing w:before="100" w:beforeAutospacing="1" w:after="100" w:afterAutospacing="1" w:line="276" w:lineRule="auto"/>
            </w:pPr>
            <w:r>
              <w:t>0.998</w:t>
            </w:r>
          </w:p>
        </w:tc>
      </w:tr>
      <w:tr w:rsidR="009B5B12" w14:paraId="2F725830" w14:textId="77777777" w:rsidTr="00B5035A">
        <w:trPr>
          <w:jc w:val="center"/>
        </w:trPr>
        <w:tc>
          <w:tcPr>
            <w:tcW w:w="850" w:type="dxa"/>
            <w:shd w:val="clear" w:color="auto" w:fill="auto"/>
          </w:tcPr>
          <w:p w14:paraId="05A35760" w14:textId="77777777" w:rsidR="009B5B12" w:rsidRPr="00B338DF" w:rsidRDefault="009B5B12" w:rsidP="001B22BA">
            <w:pPr>
              <w:spacing w:before="100" w:beforeAutospacing="1" w:after="100" w:afterAutospacing="1" w:line="276" w:lineRule="auto"/>
              <w:rPr>
                <w:b/>
              </w:rPr>
            </w:pPr>
            <w:r w:rsidRPr="00B338DF">
              <w:rPr>
                <w:b/>
              </w:rPr>
              <w:t>RQ</w:t>
            </w:r>
            <w:r>
              <w:rPr>
                <w:b/>
              </w:rPr>
              <w:t>A</w:t>
            </w:r>
            <w:r w:rsidRPr="00B338DF">
              <w:rPr>
                <w:b/>
              </w:rPr>
              <w:t>6</w:t>
            </w:r>
          </w:p>
        </w:tc>
        <w:tc>
          <w:tcPr>
            <w:tcW w:w="1843" w:type="dxa"/>
            <w:shd w:val="clear" w:color="auto" w:fill="auto"/>
          </w:tcPr>
          <w:p w14:paraId="665BA283" w14:textId="77777777" w:rsidR="009B5B12" w:rsidRPr="00D27F05" w:rsidRDefault="009B5B12" w:rsidP="001B22BA">
            <w:pPr>
              <w:spacing w:before="100" w:beforeAutospacing="1" w:after="100" w:afterAutospacing="1" w:line="276" w:lineRule="auto"/>
            </w:pPr>
            <w:r>
              <w:t>2.168×10</w:t>
            </w:r>
            <w:r w:rsidRPr="00D52FAF">
              <w:rPr>
                <w:vertAlign w:val="superscript"/>
              </w:rPr>
              <w:t>5</w:t>
            </w:r>
          </w:p>
        </w:tc>
        <w:tc>
          <w:tcPr>
            <w:tcW w:w="2268" w:type="dxa"/>
            <w:shd w:val="clear" w:color="auto" w:fill="auto"/>
          </w:tcPr>
          <w:p w14:paraId="647674F9" w14:textId="77777777" w:rsidR="009B5B12" w:rsidRDefault="009B5B12" w:rsidP="001B22BA">
            <w:pPr>
              <w:spacing w:before="100" w:beforeAutospacing="1" w:after="100" w:afterAutospacing="1" w:line="276" w:lineRule="auto"/>
            </w:pPr>
            <w:r>
              <w:t>1.001</w:t>
            </w:r>
          </w:p>
        </w:tc>
      </w:tr>
      <w:tr w:rsidR="009B5B12" w14:paraId="5495DB74" w14:textId="77777777" w:rsidTr="00B5035A">
        <w:trPr>
          <w:jc w:val="center"/>
        </w:trPr>
        <w:tc>
          <w:tcPr>
            <w:tcW w:w="850" w:type="dxa"/>
            <w:shd w:val="clear" w:color="auto" w:fill="F2F2F2" w:themeFill="background1" w:themeFillShade="F2"/>
          </w:tcPr>
          <w:p w14:paraId="50ADFA36" w14:textId="77777777" w:rsidR="009B5B12" w:rsidRPr="00B338DF" w:rsidRDefault="009B5B12" w:rsidP="001B22BA">
            <w:pPr>
              <w:spacing w:before="100" w:beforeAutospacing="1" w:after="100" w:afterAutospacing="1" w:line="276" w:lineRule="auto"/>
              <w:rPr>
                <w:b/>
              </w:rPr>
            </w:pPr>
            <w:r w:rsidRPr="00B338DF">
              <w:rPr>
                <w:b/>
              </w:rPr>
              <w:t>RQ</w:t>
            </w:r>
            <w:r>
              <w:rPr>
                <w:b/>
              </w:rPr>
              <w:t>A</w:t>
            </w:r>
            <w:r w:rsidRPr="00B338DF">
              <w:rPr>
                <w:b/>
              </w:rPr>
              <w:t>7</w:t>
            </w:r>
          </w:p>
        </w:tc>
        <w:tc>
          <w:tcPr>
            <w:tcW w:w="1843" w:type="dxa"/>
            <w:shd w:val="clear" w:color="auto" w:fill="F2F2F2" w:themeFill="background1" w:themeFillShade="F2"/>
          </w:tcPr>
          <w:p w14:paraId="3D64BC1D" w14:textId="77777777" w:rsidR="009B5B12" w:rsidRPr="00D27F05" w:rsidRDefault="009B5B12" w:rsidP="001B22BA">
            <w:pPr>
              <w:spacing w:before="100" w:beforeAutospacing="1" w:after="100" w:afterAutospacing="1" w:line="276" w:lineRule="auto"/>
            </w:pPr>
            <w:r>
              <w:t>2.099×10</w:t>
            </w:r>
            <w:r w:rsidRPr="00D52FAF">
              <w:rPr>
                <w:vertAlign w:val="superscript"/>
              </w:rPr>
              <w:t>5</w:t>
            </w:r>
          </w:p>
        </w:tc>
        <w:tc>
          <w:tcPr>
            <w:tcW w:w="2268" w:type="dxa"/>
            <w:shd w:val="clear" w:color="auto" w:fill="F2F2F2" w:themeFill="background1" w:themeFillShade="F2"/>
          </w:tcPr>
          <w:p w14:paraId="5C917DD9" w14:textId="77777777" w:rsidR="009B5B12" w:rsidRDefault="009B5B12" w:rsidP="001B22BA">
            <w:pPr>
              <w:spacing w:before="100" w:beforeAutospacing="1" w:after="100" w:afterAutospacing="1" w:line="276" w:lineRule="auto"/>
            </w:pPr>
            <w:r>
              <w:t>0.994</w:t>
            </w:r>
          </w:p>
        </w:tc>
      </w:tr>
      <w:tr w:rsidR="009B5B12" w14:paraId="33509F89" w14:textId="77777777" w:rsidTr="00B5035A">
        <w:trPr>
          <w:jc w:val="center"/>
        </w:trPr>
        <w:tc>
          <w:tcPr>
            <w:tcW w:w="850" w:type="dxa"/>
            <w:shd w:val="clear" w:color="auto" w:fill="auto"/>
          </w:tcPr>
          <w:p w14:paraId="1410C104" w14:textId="77777777" w:rsidR="009B5B12" w:rsidRPr="00B338DF" w:rsidRDefault="009B5B12" w:rsidP="001B22BA">
            <w:pPr>
              <w:spacing w:before="100" w:beforeAutospacing="1" w:after="100" w:afterAutospacing="1" w:line="276" w:lineRule="auto"/>
              <w:rPr>
                <w:b/>
              </w:rPr>
            </w:pPr>
            <w:r w:rsidRPr="00B338DF">
              <w:rPr>
                <w:b/>
              </w:rPr>
              <w:t>RQ</w:t>
            </w:r>
            <w:r>
              <w:rPr>
                <w:b/>
              </w:rPr>
              <w:t>A</w:t>
            </w:r>
            <w:r w:rsidRPr="00B338DF">
              <w:rPr>
                <w:b/>
              </w:rPr>
              <w:t>8</w:t>
            </w:r>
          </w:p>
        </w:tc>
        <w:tc>
          <w:tcPr>
            <w:tcW w:w="1843" w:type="dxa"/>
            <w:shd w:val="clear" w:color="auto" w:fill="auto"/>
          </w:tcPr>
          <w:p w14:paraId="61C9820E" w14:textId="77777777" w:rsidR="009B5B12" w:rsidRPr="00D27F05" w:rsidRDefault="009B5B12" w:rsidP="001B22BA">
            <w:pPr>
              <w:spacing w:before="100" w:beforeAutospacing="1" w:after="100" w:afterAutospacing="1" w:line="276" w:lineRule="auto"/>
            </w:pPr>
            <w:r>
              <w:t>2.022×10</w:t>
            </w:r>
            <w:r w:rsidRPr="00D52FAF">
              <w:rPr>
                <w:vertAlign w:val="superscript"/>
              </w:rPr>
              <w:t>5</w:t>
            </w:r>
          </w:p>
        </w:tc>
        <w:tc>
          <w:tcPr>
            <w:tcW w:w="2268" w:type="dxa"/>
            <w:shd w:val="clear" w:color="auto" w:fill="auto"/>
          </w:tcPr>
          <w:p w14:paraId="0A8F377E" w14:textId="77777777" w:rsidR="009B5B12" w:rsidRDefault="009B5B12" w:rsidP="001B22BA">
            <w:pPr>
              <w:spacing w:before="100" w:beforeAutospacing="1" w:after="100" w:afterAutospacing="1" w:line="276" w:lineRule="auto"/>
            </w:pPr>
            <w:r>
              <w:t>0.997</w:t>
            </w:r>
          </w:p>
        </w:tc>
      </w:tr>
      <w:tr w:rsidR="009B5B12" w14:paraId="5F4F7239" w14:textId="77777777" w:rsidTr="00B5035A">
        <w:trPr>
          <w:jc w:val="center"/>
        </w:trPr>
        <w:tc>
          <w:tcPr>
            <w:tcW w:w="850" w:type="dxa"/>
            <w:shd w:val="clear" w:color="auto" w:fill="F2F2F2" w:themeFill="background1" w:themeFillShade="F2"/>
          </w:tcPr>
          <w:p w14:paraId="37051E8A" w14:textId="77777777" w:rsidR="009B5B12" w:rsidRPr="00B338DF" w:rsidRDefault="009B5B12" w:rsidP="001B22BA">
            <w:pPr>
              <w:spacing w:before="100" w:beforeAutospacing="1" w:after="100" w:afterAutospacing="1" w:line="276" w:lineRule="auto"/>
              <w:rPr>
                <w:b/>
              </w:rPr>
            </w:pPr>
            <w:r w:rsidRPr="00B338DF">
              <w:rPr>
                <w:b/>
              </w:rPr>
              <w:t>RQ</w:t>
            </w:r>
            <w:r>
              <w:rPr>
                <w:b/>
              </w:rPr>
              <w:t>A</w:t>
            </w:r>
            <w:r w:rsidRPr="00B338DF">
              <w:rPr>
                <w:b/>
              </w:rPr>
              <w:t>9</w:t>
            </w:r>
          </w:p>
        </w:tc>
        <w:tc>
          <w:tcPr>
            <w:tcW w:w="1843" w:type="dxa"/>
            <w:shd w:val="clear" w:color="auto" w:fill="F2F2F2" w:themeFill="background1" w:themeFillShade="F2"/>
          </w:tcPr>
          <w:p w14:paraId="5A7170D1" w14:textId="77777777" w:rsidR="009B5B12" w:rsidRPr="00D27F05" w:rsidRDefault="009B5B12" w:rsidP="001B22BA">
            <w:pPr>
              <w:spacing w:before="100" w:beforeAutospacing="1" w:after="100" w:afterAutospacing="1" w:line="276" w:lineRule="auto"/>
            </w:pPr>
            <w:r>
              <w:t>1.936×10</w:t>
            </w:r>
            <w:r w:rsidRPr="00D52FAF">
              <w:rPr>
                <w:vertAlign w:val="superscript"/>
              </w:rPr>
              <w:t>5</w:t>
            </w:r>
          </w:p>
        </w:tc>
        <w:tc>
          <w:tcPr>
            <w:tcW w:w="2268" w:type="dxa"/>
            <w:shd w:val="clear" w:color="auto" w:fill="F2F2F2" w:themeFill="background1" w:themeFillShade="F2"/>
          </w:tcPr>
          <w:p w14:paraId="4D01F637" w14:textId="77777777" w:rsidR="009B5B12" w:rsidRDefault="009B5B12" w:rsidP="001B22BA">
            <w:pPr>
              <w:spacing w:before="100" w:beforeAutospacing="1" w:after="100" w:afterAutospacing="1" w:line="276" w:lineRule="auto"/>
            </w:pPr>
            <w:r>
              <w:t>0.995</w:t>
            </w:r>
          </w:p>
        </w:tc>
      </w:tr>
      <w:tr w:rsidR="009B5B12" w14:paraId="7DB29B6E" w14:textId="77777777" w:rsidTr="00B5035A">
        <w:trPr>
          <w:jc w:val="center"/>
        </w:trPr>
        <w:tc>
          <w:tcPr>
            <w:tcW w:w="850" w:type="dxa"/>
            <w:tcBorders>
              <w:bottom w:val="single" w:sz="4" w:space="0" w:color="auto"/>
            </w:tcBorders>
            <w:shd w:val="clear" w:color="auto" w:fill="auto"/>
          </w:tcPr>
          <w:p w14:paraId="05DDD12C" w14:textId="77777777" w:rsidR="009B5B12" w:rsidRPr="00B338DF" w:rsidRDefault="009B5B12" w:rsidP="001B22BA">
            <w:pPr>
              <w:spacing w:before="100" w:beforeAutospacing="1" w:after="100" w:afterAutospacing="1" w:line="276" w:lineRule="auto"/>
              <w:rPr>
                <w:b/>
              </w:rPr>
            </w:pPr>
            <w:r w:rsidRPr="00B338DF">
              <w:rPr>
                <w:b/>
              </w:rPr>
              <w:t>RQ</w:t>
            </w:r>
            <w:r>
              <w:rPr>
                <w:b/>
              </w:rPr>
              <w:t>A</w:t>
            </w:r>
            <w:r w:rsidRPr="00B338DF">
              <w:rPr>
                <w:b/>
              </w:rPr>
              <w:t>10</w:t>
            </w:r>
          </w:p>
        </w:tc>
        <w:tc>
          <w:tcPr>
            <w:tcW w:w="1843" w:type="dxa"/>
            <w:tcBorders>
              <w:bottom w:val="single" w:sz="4" w:space="0" w:color="auto"/>
            </w:tcBorders>
            <w:shd w:val="clear" w:color="auto" w:fill="auto"/>
          </w:tcPr>
          <w:p w14:paraId="29AE3E02" w14:textId="77777777" w:rsidR="009B5B12" w:rsidRPr="00D27F05" w:rsidRDefault="009B5B12" w:rsidP="001B22BA">
            <w:pPr>
              <w:spacing w:before="100" w:beforeAutospacing="1" w:after="100" w:afterAutospacing="1" w:line="276" w:lineRule="auto"/>
            </w:pPr>
            <w:r>
              <w:t>1.900×10</w:t>
            </w:r>
            <w:r w:rsidRPr="00D52FAF">
              <w:rPr>
                <w:vertAlign w:val="superscript"/>
              </w:rPr>
              <w:t>5</w:t>
            </w:r>
          </w:p>
        </w:tc>
        <w:tc>
          <w:tcPr>
            <w:tcW w:w="2268" w:type="dxa"/>
            <w:tcBorders>
              <w:bottom w:val="single" w:sz="4" w:space="0" w:color="auto"/>
            </w:tcBorders>
            <w:shd w:val="clear" w:color="auto" w:fill="auto"/>
          </w:tcPr>
          <w:p w14:paraId="1C8D8EF9" w14:textId="77777777" w:rsidR="009B5B12" w:rsidRDefault="009B5B12" w:rsidP="001B22BA">
            <w:pPr>
              <w:spacing w:before="100" w:beforeAutospacing="1" w:after="100" w:afterAutospacing="1" w:line="276" w:lineRule="auto"/>
            </w:pPr>
            <w:r>
              <w:t>0.992</w:t>
            </w:r>
          </w:p>
        </w:tc>
      </w:tr>
    </w:tbl>
    <w:p w14:paraId="4801B4E9" w14:textId="1EE1BC5C" w:rsidR="004C044B" w:rsidRDefault="00683E2E" w:rsidP="001B22BA">
      <w:pPr>
        <w:pStyle w:val="Caption"/>
      </w:pPr>
      <w:bookmarkStart w:id="47" w:name="_Ref487457406"/>
      <w:r>
        <w:t xml:space="preserve">Table </w:t>
      </w:r>
      <w:fldSimple w:instr=" SEQ Table \* ARABIC ">
        <w:r w:rsidR="00185ACA">
          <w:rPr>
            <w:noProof/>
          </w:rPr>
          <w:t>17</w:t>
        </w:r>
      </w:fldSimple>
      <w:bookmarkEnd w:id="47"/>
      <w:r>
        <w:t xml:space="preserve"> – Calibration coefficients for the monitor chamber and the R/F d</w:t>
      </w:r>
      <w:r w:rsidR="00E46B48">
        <w:t>etector for RQA beam qualities</w:t>
      </w:r>
    </w:p>
    <w:p w14:paraId="0486227E" w14:textId="457D2723" w:rsidR="00740C89" w:rsidRDefault="0060337B" w:rsidP="001B22BA">
      <w:pPr>
        <w:spacing w:before="100" w:beforeAutospacing="1" w:after="100" w:afterAutospacing="1" w:line="276" w:lineRule="auto"/>
      </w:pPr>
      <w:r>
        <w:fldChar w:fldCharType="begin"/>
      </w:r>
      <w:r>
        <w:instrText xml:space="preserve"> REF _Ref487457374 \h  \* MERGEFORMAT </w:instrText>
      </w:r>
      <w:r>
        <w:fldChar w:fldCharType="separate"/>
      </w:r>
      <w:r w:rsidR="00185ACA">
        <w:t xml:space="preserve">Table </w:t>
      </w:r>
      <w:r w:rsidR="00185ACA">
        <w:rPr>
          <w:noProof/>
        </w:rPr>
        <w:t>16</w:t>
      </w:r>
      <w:r>
        <w:fldChar w:fldCharType="end"/>
      </w:r>
      <w:r w:rsidRPr="0055549F">
        <w:t xml:space="preserve"> lists the calibration coefficients for the monitor chamber and the user detector for each of the RQR beam qualities. Since the </w:t>
      </w:r>
      <w:r>
        <w:t>R/F detector</w:t>
      </w:r>
      <w:r w:rsidRPr="0055549F">
        <w:t xml:space="preserve"> was previously calibrated by PTW, a comparison can be established by comparing the experimental calibration factor against the corresponding values in the calibration certificate supplied by PTW.</w:t>
      </w:r>
      <w:r w:rsidR="00180958">
        <w:t xml:space="preserve"> The ARPANSA uncertainty in </w:t>
      </w:r>
      <w:r w:rsidR="00180958">
        <w:fldChar w:fldCharType="begin"/>
      </w:r>
      <w:r w:rsidR="00180958">
        <w:instrText xml:space="preserve"> REF _Ref487457374 \h </w:instrText>
      </w:r>
      <w:r w:rsidR="001B22BA">
        <w:instrText xml:space="preserve"> \* MERGEFORMAT </w:instrText>
      </w:r>
      <w:r w:rsidR="00180958">
        <w:fldChar w:fldCharType="separate"/>
      </w:r>
      <w:r w:rsidR="00185ACA">
        <w:t xml:space="preserve">Table </w:t>
      </w:r>
      <w:r w:rsidR="00185ACA">
        <w:rPr>
          <w:noProof/>
        </w:rPr>
        <w:t>16</w:t>
      </w:r>
      <w:r w:rsidR="00180958">
        <w:fldChar w:fldCharType="end"/>
      </w:r>
      <w:r w:rsidR="00180958">
        <w:t xml:space="preserve"> is assumed to be the same as that used for the 75 cm</w:t>
      </w:r>
      <w:r w:rsidR="00180958" w:rsidRPr="00180958">
        <w:rPr>
          <w:vertAlign w:val="superscript"/>
        </w:rPr>
        <w:t>3</w:t>
      </w:r>
      <w:r w:rsidR="00180958">
        <w:t xml:space="preserve"> pancake. In reality, this probably will overestimate the uncertainty slightly as the radiation field used in the R/F detector calibration is 2 cm</w:t>
      </w:r>
      <w:r w:rsidR="00895C60">
        <w:t>,</w:t>
      </w:r>
      <w:r w:rsidR="00180958">
        <w:t xml:space="preserve"> </w:t>
      </w:r>
      <w:r w:rsidR="0089030A">
        <w:t xml:space="preserve">whereas the radiation field used in the pancake chamber calibration is 3 cm. </w:t>
      </w:r>
      <w:r>
        <w:fldChar w:fldCharType="begin"/>
      </w:r>
      <w:r>
        <w:instrText xml:space="preserve"> REF _Ref487457406 \h  \* MERGEFORMAT </w:instrText>
      </w:r>
      <w:r>
        <w:fldChar w:fldCharType="separate"/>
      </w:r>
      <w:r w:rsidR="00185ACA">
        <w:t xml:space="preserve">Table </w:t>
      </w:r>
      <w:r w:rsidR="00185ACA">
        <w:rPr>
          <w:noProof/>
        </w:rPr>
        <w:t>17</w:t>
      </w:r>
      <w:r>
        <w:fldChar w:fldCharType="end"/>
      </w:r>
      <w:r w:rsidRPr="0055549F">
        <w:t xml:space="preserve"> lists the calibration coefficients for the monitor chamber and the </w:t>
      </w:r>
      <w:r>
        <w:t>R/F detector</w:t>
      </w:r>
      <w:r w:rsidRPr="0055549F">
        <w:t xml:space="preserve"> for each of the RQA beam qualities. </w:t>
      </w:r>
      <w:r>
        <w:t>Since no calibration results were available from the PTW calibration certificate, comparisons of the ARPANSA calibration coefficients and the PTW calibration coefficients were not possible</w:t>
      </w:r>
      <w:r w:rsidRPr="0055549F">
        <w:t>.</w:t>
      </w:r>
    </w:p>
    <w:p w14:paraId="28E5F911" w14:textId="77777777" w:rsidR="00492910" w:rsidRDefault="00492910" w:rsidP="001B22BA">
      <w:pPr>
        <w:pStyle w:val="Heading2"/>
      </w:pPr>
      <w:bookmarkStart w:id="48" w:name="_Toc131163899"/>
      <w:r>
        <w:t>Uncertainty</w:t>
      </w:r>
      <w:bookmarkEnd w:id="48"/>
    </w:p>
    <w:p w14:paraId="1990CAFC" w14:textId="1B978073" w:rsidR="00492910" w:rsidRDefault="00F25393" w:rsidP="001B22BA">
      <w:pPr>
        <w:spacing w:before="0" w:after="100" w:afterAutospacing="1" w:line="276" w:lineRule="auto"/>
      </w:pPr>
      <w:r>
        <w:fldChar w:fldCharType="begin"/>
      </w:r>
      <w:r>
        <w:instrText xml:space="preserve"> REF _Ref487457838 \h </w:instrText>
      </w:r>
      <w:r w:rsidR="001B22BA">
        <w:instrText xml:space="preserve"> \* MERGEFORMAT </w:instrText>
      </w:r>
      <w:r>
        <w:fldChar w:fldCharType="separate"/>
      </w:r>
      <w:r w:rsidR="00185ACA">
        <w:t xml:space="preserve">Table </w:t>
      </w:r>
      <w:r w:rsidR="00185ACA">
        <w:rPr>
          <w:noProof/>
        </w:rPr>
        <w:t>18</w:t>
      </w:r>
      <w:r>
        <w:fldChar w:fldCharType="end"/>
      </w:r>
      <w:r w:rsidRPr="00F25393">
        <w:t xml:space="preserve"> </w:t>
      </w:r>
      <w:r w:rsidR="003A029A">
        <w:t>shows the uncertainty budget of the calibration system at ARPANSA. This budget was constructed by following the in</w:t>
      </w:r>
      <w:r w:rsidR="0053644D">
        <w:t>structions given in JCGM 100 [2</w:t>
      </w:r>
      <w:r w:rsidR="00D6145D">
        <w:t>6</w:t>
      </w:r>
      <w:r w:rsidR="003A029A">
        <w:t>]. The combined relative expanded uncertainty is 1.15% with a coverage factor of 2 for RQR beam qualities and 1.16% with a coverage factor of 2 for RQA beam qualities. The uncertainties are discussed in detail in references [2</w:t>
      </w:r>
      <w:r w:rsidR="00D6145D">
        <w:t>1</w:t>
      </w:r>
      <w:r w:rsidR="003A029A">
        <w:t>] and [2</w:t>
      </w:r>
      <w:r w:rsidR="00D6145D">
        <w:t>4</w:t>
      </w:r>
      <w:r w:rsidR="003A029A">
        <w:t>].</w:t>
      </w:r>
    </w:p>
    <w:p w14:paraId="62C7D5CD" w14:textId="1083325C" w:rsidR="00582883" w:rsidRDefault="007143DA" w:rsidP="001B22BA">
      <w:pPr>
        <w:spacing w:after="240"/>
      </w:pPr>
      <w:r>
        <w:fldChar w:fldCharType="begin"/>
      </w:r>
      <w:r>
        <w:instrText xml:space="preserve"> REF _Ref487458183 \h  \* MERGEFORMAT </w:instrText>
      </w:r>
      <w:r>
        <w:fldChar w:fldCharType="separate"/>
      </w:r>
      <w:r w:rsidR="00185ACA">
        <w:t xml:space="preserve">Figure </w:t>
      </w:r>
      <w:r w:rsidR="00185ACA">
        <w:rPr>
          <w:noProof/>
        </w:rPr>
        <w:t>10</w:t>
      </w:r>
      <w:r>
        <w:fldChar w:fldCharType="end"/>
      </w:r>
      <w:r>
        <w:t xml:space="preserve"> </w:t>
      </w:r>
      <w:r w:rsidR="003A029A">
        <w:t xml:space="preserve">shows the beam profile for the 3 cm aperture measured using the IBA Blue Phantom 2 3D scanning water tank and a Farmer-type chamber (PTW model 30013), mounted with its axis perpendicular to the beam. A </w:t>
      </w:r>
      <w:r w:rsidR="003A029A" w:rsidRPr="002714A5">
        <w:t>correction for the non</w:t>
      </w:r>
      <w:r w:rsidR="003A029A">
        <w:t>-</w:t>
      </w:r>
      <w:r w:rsidR="003A029A" w:rsidRPr="002714A5">
        <w:t>unifor</w:t>
      </w:r>
      <w:r w:rsidR="003A029A">
        <w:t xml:space="preserve">m irradiation of the sensitive </w:t>
      </w:r>
      <w:r w:rsidR="003A029A" w:rsidRPr="002714A5">
        <w:t>area (volume) of the PTW chamber</w:t>
      </w:r>
      <w:r w:rsidR="003A029A">
        <w:t xml:space="preserve"> of 1.0085 was derived from this data using a diameter of 91.4 mm [</w:t>
      </w:r>
      <w:r w:rsidR="00D6145D">
        <w:t>20</w:t>
      </w:r>
      <w:r w:rsidR="003A029A">
        <w:t>].</w:t>
      </w:r>
    </w:p>
    <w:p w14:paraId="31640519" w14:textId="77777777" w:rsidR="00582883" w:rsidRDefault="00582883">
      <w:r>
        <w:br w:type="page"/>
      </w:r>
    </w:p>
    <w:tbl>
      <w:tblPr>
        <w:tblStyle w:val="TableGrid"/>
        <w:tblW w:w="82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3"/>
        <w:gridCol w:w="4454"/>
        <w:gridCol w:w="673"/>
        <w:gridCol w:w="744"/>
        <w:gridCol w:w="1276"/>
        <w:gridCol w:w="142"/>
      </w:tblGrid>
      <w:tr w:rsidR="00DD1021" w14:paraId="555059DB" w14:textId="77777777" w:rsidTr="00520732">
        <w:trPr>
          <w:trHeight w:val="278"/>
          <w:jc w:val="center"/>
        </w:trPr>
        <w:tc>
          <w:tcPr>
            <w:tcW w:w="933" w:type="dxa"/>
            <w:tcBorders>
              <w:top w:val="single" w:sz="4" w:space="0" w:color="auto"/>
              <w:bottom w:val="single" w:sz="4" w:space="0" w:color="auto"/>
            </w:tcBorders>
          </w:tcPr>
          <w:p w14:paraId="2761F26A" w14:textId="77777777" w:rsidR="00DD1021" w:rsidRPr="008F6616" w:rsidRDefault="00DD1021" w:rsidP="001B22BA">
            <w:pPr>
              <w:spacing w:before="0"/>
              <w:rPr>
                <w:b/>
              </w:rPr>
            </w:pPr>
            <w:r w:rsidRPr="008F6616">
              <w:rPr>
                <w:b/>
              </w:rPr>
              <w:lastRenderedPageBreak/>
              <w:t>Symbol</w:t>
            </w:r>
          </w:p>
        </w:tc>
        <w:tc>
          <w:tcPr>
            <w:tcW w:w="4454" w:type="dxa"/>
            <w:tcBorders>
              <w:top w:val="single" w:sz="4" w:space="0" w:color="auto"/>
              <w:bottom w:val="single" w:sz="4" w:space="0" w:color="auto"/>
            </w:tcBorders>
          </w:tcPr>
          <w:p w14:paraId="739D9749" w14:textId="77777777" w:rsidR="00DD1021" w:rsidRPr="008F6616" w:rsidRDefault="00DD1021" w:rsidP="001B22BA">
            <w:pPr>
              <w:spacing w:before="0"/>
              <w:rPr>
                <w:b/>
              </w:rPr>
            </w:pPr>
            <w:r w:rsidRPr="008F6616">
              <w:rPr>
                <w:b/>
              </w:rPr>
              <w:t>Quantity</w:t>
            </w:r>
          </w:p>
          <w:p w14:paraId="7FC1AFFF" w14:textId="77777777" w:rsidR="00DD1021" w:rsidRPr="008F6616" w:rsidRDefault="00DD1021" w:rsidP="001B22BA">
            <w:pPr>
              <w:spacing w:before="0"/>
              <w:rPr>
                <w:b/>
              </w:rPr>
            </w:pPr>
            <w:r w:rsidRPr="008F6616">
              <w:rPr>
                <w:b/>
              </w:rPr>
              <w:t>Name</w:t>
            </w:r>
          </w:p>
        </w:tc>
        <w:tc>
          <w:tcPr>
            <w:tcW w:w="1417" w:type="dxa"/>
            <w:gridSpan w:val="2"/>
            <w:tcBorders>
              <w:top w:val="single" w:sz="4" w:space="0" w:color="auto"/>
              <w:bottom w:val="single" w:sz="4" w:space="0" w:color="auto"/>
            </w:tcBorders>
          </w:tcPr>
          <w:p w14:paraId="4489B9CE" w14:textId="77777777" w:rsidR="00DD1021" w:rsidRPr="00F95B22" w:rsidRDefault="00DD1021" w:rsidP="001B22BA">
            <w:pPr>
              <w:spacing w:before="0"/>
              <w:rPr>
                <w:b/>
              </w:rPr>
            </w:pPr>
            <w:r w:rsidRPr="00F95B22">
              <w:rPr>
                <w:b/>
              </w:rPr>
              <w:t>Type</w:t>
            </w:r>
            <w:r>
              <w:rPr>
                <w:b/>
              </w:rPr>
              <w:t xml:space="preserve"> A</w:t>
            </w:r>
            <w:r w:rsidRPr="00F95B22">
              <w:rPr>
                <w:b/>
              </w:rPr>
              <w:t xml:space="preserve"> Standard</w:t>
            </w:r>
          </w:p>
          <w:p w14:paraId="72A9EA86" w14:textId="77777777" w:rsidR="00DD1021" w:rsidRDefault="00DD1021" w:rsidP="001B22BA">
            <w:pPr>
              <w:spacing w:before="0"/>
              <w:rPr>
                <w:b/>
              </w:rPr>
            </w:pPr>
            <w:r w:rsidRPr="00F95B22">
              <w:rPr>
                <w:b/>
              </w:rPr>
              <w:t>Uncertainty</w:t>
            </w:r>
          </w:p>
          <w:p w14:paraId="7B971CF3" w14:textId="77777777" w:rsidR="00DD1021" w:rsidRPr="008F6616" w:rsidRDefault="00DD1021" w:rsidP="001B22BA">
            <w:pPr>
              <w:spacing w:before="0"/>
              <w:rPr>
                <w:b/>
              </w:rPr>
            </w:pPr>
            <w:r>
              <w:rPr>
                <w:b/>
              </w:rPr>
              <w:t>(%)</w:t>
            </w:r>
          </w:p>
        </w:tc>
        <w:tc>
          <w:tcPr>
            <w:tcW w:w="1418" w:type="dxa"/>
            <w:gridSpan w:val="2"/>
            <w:tcBorders>
              <w:top w:val="single" w:sz="4" w:space="0" w:color="auto"/>
              <w:bottom w:val="single" w:sz="4" w:space="0" w:color="auto"/>
            </w:tcBorders>
          </w:tcPr>
          <w:p w14:paraId="6F3E834C" w14:textId="77777777" w:rsidR="00DD1021" w:rsidRPr="00F95B22" w:rsidRDefault="00DD1021" w:rsidP="001B22BA">
            <w:pPr>
              <w:spacing w:before="0"/>
              <w:rPr>
                <w:b/>
              </w:rPr>
            </w:pPr>
            <w:r w:rsidRPr="00F95B22">
              <w:rPr>
                <w:b/>
              </w:rPr>
              <w:t>Type</w:t>
            </w:r>
            <w:r>
              <w:rPr>
                <w:b/>
              </w:rPr>
              <w:t xml:space="preserve"> B</w:t>
            </w:r>
            <w:r w:rsidRPr="00F95B22">
              <w:rPr>
                <w:b/>
              </w:rPr>
              <w:t xml:space="preserve"> Standard</w:t>
            </w:r>
          </w:p>
          <w:p w14:paraId="4C3FDF8A" w14:textId="77777777" w:rsidR="00DD1021" w:rsidRDefault="00DD1021" w:rsidP="001B22BA">
            <w:pPr>
              <w:spacing w:before="0"/>
              <w:rPr>
                <w:b/>
              </w:rPr>
            </w:pPr>
            <w:r w:rsidRPr="00F95B22">
              <w:rPr>
                <w:b/>
              </w:rPr>
              <w:t>Uncertainty</w:t>
            </w:r>
          </w:p>
          <w:p w14:paraId="496F7E62" w14:textId="77777777" w:rsidR="00DD1021" w:rsidRPr="00F95B22" w:rsidDel="00745AB9" w:rsidRDefault="00DD1021" w:rsidP="001B22BA">
            <w:pPr>
              <w:spacing w:before="0"/>
              <w:rPr>
                <w:b/>
              </w:rPr>
            </w:pPr>
            <w:r>
              <w:rPr>
                <w:b/>
              </w:rPr>
              <w:t>(%)</w:t>
            </w:r>
          </w:p>
        </w:tc>
      </w:tr>
      <w:tr w:rsidR="00DD1021" w14:paraId="5263B07C" w14:textId="77777777" w:rsidTr="00520732">
        <w:trPr>
          <w:gridAfter w:val="1"/>
          <w:wAfter w:w="142" w:type="dxa"/>
          <w:jc w:val="center"/>
        </w:trPr>
        <w:tc>
          <w:tcPr>
            <w:tcW w:w="933" w:type="dxa"/>
            <w:tcBorders>
              <w:top w:val="single" w:sz="4" w:space="0" w:color="auto"/>
            </w:tcBorders>
          </w:tcPr>
          <w:p w14:paraId="069401C0" w14:textId="77777777" w:rsidR="00DD1021" w:rsidRDefault="00DD1021" w:rsidP="001B22BA">
            <w:pPr>
              <w:spacing w:before="0"/>
            </w:pPr>
            <w:r w:rsidRPr="00926C58">
              <w:t>k</w:t>
            </w:r>
            <w:r w:rsidRPr="00926C58">
              <w:rPr>
                <w:vertAlign w:val="subscript"/>
              </w:rPr>
              <w:t>a</w:t>
            </w:r>
          </w:p>
        </w:tc>
        <w:tc>
          <w:tcPr>
            <w:tcW w:w="4454" w:type="dxa"/>
            <w:tcBorders>
              <w:top w:val="single" w:sz="4" w:space="0" w:color="auto"/>
            </w:tcBorders>
          </w:tcPr>
          <w:p w14:paraId="7713D865" w14:textId="77777777" w:rsidR="00DD1021" w:rsidRDefault="00DD1021" w:rsidP="001B22BA">
            <w:pPr>
              <w:spacing w:before="0"/>
            </w:pPr>
            <w:r>
              <w:t xml:space="preserve">MEFAC air attenuation </w:t>
            </w:r>
          </w:p>
        </w:tc>
        <w:tc>
          <w:tcPr>
            <w:tcW w:w="1417" w:type="dxa"/>
            <w:gridSpan w:val="2"/>
            <w:tcBorders>
              <w:top w:val="single" w:sz="4" w:space="0" w:color="auto"/>
            </w:tcBorders>
          </w:tcPr>
          <w:p w14:paraId="4F619CFE" w14:textId="77777777" w:rsidR="00DD1021" w:rsidRDefault="00DD1021" w:rsidP="001B22BA">
            <w:pPr>
              <w:spacing w:before="0"/>
            </w:pPr>
          </w:p>
        </w:tc>
        <w:tc>
          <w:tcPr>
            <w:tcW w:w="1276" w:type="dxa"/>
            <w:tcBorders>
              <w:top w:val="single" w:sz="4" w:space="0" w:color="auto"/>
            </w:tcBorders>
          </w:tcPr>
          <w:p w14:paraId="6ED09151" w14:textId="5B0E8BBC" w:rsidR="00DD1021" w:rsidRPr="006C31A0" w:rsidRDefault="00DD1021" w:rsidP="001B22BA">
            <w:pPr>
              <w:spacing w:before="0"/>
            </w:pPr>
            <w:r w:rsidRPr="006C31A0">
              <w:t>0.2 [</w:t>
            </w:r>
            <w:r>
              <w:t>2</w:t>
            </w:r>
            <w:r w:rsidR="00D6145D">
              <w:t>4</w:t>
            </w:r>
            <w:r w:rsidRPr="006C31A0">
              <w:t>]</w:t>
            </w:r>
          </w:p>
        </w:tc>
      </w:tr>
      <w:tr w:rsidR="00DD1021" w14:paraId="594BE5EE" w14:textId="77777777" w:rsidTr="00520732">
        <w:trPr>
          <w:gridAfter w:val="1"/>
          <w:wAfter w:w="142" w:type="dxa"/>
          <w:jc w:val="center"/>
        </w:trPr>
        <w:tc>
          <w:tcPr>
            <w:tcW w:w="933" w:type="dxa"/>
            <w:shd w:val="clear" w:color="auto" w:fill="F2F2F2" w:themeFill="background1" w:themeFillShade="F2"/>
          </w:tcPr>
          <w:p w14:paraId="557659CA" w14:textId="77777777" w:rsidR="00DD1021" w:rsidRDefault="00DD1021" w:rsidP="001B22BA">
            <w:pPr>
              <w:spacing w:before="0"/>
            </w:pPr>
            <w:r w:rsidRPr="00926C58">
              <w:t>k</w:t>
            </w:r>
            <w:r w:rsidRPr="00926C58">
              <w:rPr>
                <w:vertAlign w:val="subscript"/>
              </w:rPr>
              <w:t>sc</w:t>
            </w:r>
          </w:p>
        </w:tc>
        <w:tc>
          <w:tcPr>
            <w:tcW w:w="4454" w:type="dxa"/>
            <w:shd w:val="clear" w:color="auto" w:fill="F2F2F2" w:themeFill="background1" w:themeFillShade="F2"/>
          </w:tcPr>
          <w:p w14:paraId="385F84EE" w14:textId="77777777" w:rsidR="00DD1021" w:rsidRDefault="00DD1021" w:rsidP="001B22BA">
            <w:pPr>
              <w:spacing w:before="0"/>
            </w:pPr>
            <w:r>
              <w:t>MEFAC scattered radiation</w:t>
            </w:r>
          </w:p>
        </w:tc>
        <w:tc>
          <w:tcPr>
            <w:tcW w:w="1417" w:type="dxa"/>
            <w:gridSpan w:val="2"/>
            <w:shd w:val="clear" w:color="auto" w:fill="F2F2F2" w:themeFill="background1" w:themeFillShade="F2"/>
          </w:tcPr>
          <w:p w14:paraId="437B838A" w14:textId="77777777" w:rsidR="00DD1021" w:rsidRDefault="00DD1021" w:rsidP="001B22BA">
            <w:pPr>
              <w:spacing w:before="0"/>
            </w:pPr>
          </w:p>
        </w:tc>
        <w:tc>
          <w:tcPr>
            <w:tcW w:w="1276" w:type="dxa"/>
            <w:shd w:val="clear" w:color="auto" w:fill="F2F2F2" w:themeFill="background1" w:themeFillShade="F2"/>
          </w:tcPr>
          <w:p w14:paraId="7472203E" w14:textId="5A54AAED" w:rsidR="00DD1021" w:rsidRPr="006C31A0" w:rsidRDefault="00DD1021" w:rsidP="001B22BA">
            <w:pPr>
              <w:spacing w:before="0"/>
            </w:pPr>
            <w:r w:rsidRPr="006C31A0">
              <w:t>0.04 [</w:t>
            </w:r>
            <w:r w:rsidR="0053644D">
              <w:t>2</w:t>
            </w:r>
            <w:r w:rsidR="00D6145D">
              <w:t>4</w:t>
            </w:r>
            <w:r w:rsidRPr="006C31A0">
              <w:t>]</w:t>
            </w:r>
          </w:p>
        </w:tc>
      </w:tr>
      <w:tr w:rsidR="00DD1021" w14:paraId="7A80F88E" w14:textId="77777777" w:rsidTr="00520732">
        <w:trPr>
          <w:gridAfter w:val="1"/>
          <w:wAfter w:w="142" w:type="dxa"/>
          <w:jc w:val="center"/>
        </w:trPr>
        <w:tc>
          <w:tcPr>
            <w:tcW w:w="933" w:type="dxa"/>
          </w:tcPr>
          <w:p w14:paraId="4FC0BB98" w14:textId="77777777" w:rsidR="00DD1021" w:rsidRDefault="00DD1021" w:rsidP="001B22BA">
            <w:pPr>
              <w:spacing w:before="0"/>
            </w:pPr>
            <w:r w:rsidRPr="00926C58">
              <w:t>k</w:t>
            </w:r>
            <w:r w:rsidRPr="00926C58">
              <w:rPr>
                <w:vertAlign w:val="subscript"/>
              </w:rPr>
              <w:t>fl</w:t>
            </w:r>
          </w:p>
        </w:tc>
        <w:tc>
          <w:tcPr>
            <w:tcW w:w="4454" w:type="dxa"/>
          </w:tcPr>
          <w:p w14:paraId="2FE991C8" w14:textId="77777777" w:rsidR="00DD1021" w:rsidRDefault="00DD1021" w:rsidP="001B22BA">
            <w:pPr>
              <w:spacing w:before="0"/>
            </w:pPr>
            <w:r>
              <w:t>MEFAC fluorescence</w:t>
            </w:r>
          </w:p>
        </w:tc>
        <w:tc>
          <w:tcPr>
            <w:tcW w:w="1417" w:type="dxa"/>
            <w:gridSpan w:val="2"/>
          </w:tcPr>
          <w:p w14:paraId="2E8A7E26" w14:textId="77777777" w:rsidR="00DD1021" w:rsidRDefault="00DD1021" w:rsidP="001B22BA">
            <w:pPr>
              <w:spacing w:before="0"/>
            </w:pPr>
          </w:p>
        </w:tc>
        <w:tc>
          <w:tcPr>
            <w:tcW w:w="1276" w:type="dxa"/>
          </w:tcPr>
          <w:p w14:paraId="12163F24" w14:textId="19566E59" w:rsidR="00DD1021" w:rsidRPr="006C31A0" w:rsidRDefault="00DD1021" w:rsidP="001B22BA">
            <w:pPr>
              <w:spacing w:before="0"/>
            </w:pPr>
            <w:r w:rsidRPr="006C31A0">
              <w:t>0.03 [</w:t>
            </w:r>
            <w:r w:rsidR="00D6145D">
              <w:t>24</w:t>
            </w:r>
            <w:r w:rsidRPr="006C31A0">
              <w:t>]</w:t>
            </w:r>
          </w:p>
        </w:tc>
      </w:tr>
      <w:tr w:rsidR="00DD1021" w14:paraId="3EA90B6E" w14:textId="77777777" w:rsidTr="00520732">
        <w:trPr>
          <w:gridAfter w:val="1"/>
          <w:wAfter w:w="142" w:type="dxa"/>
          <w:jc w:val="center"/>
        </w:trPr>
        <w:tc>
          <w:tcPr>
            <w:tcW w:w="933" w:type="dxa"/>
            <w:shd w:val="clear" w:color="auto" w:fill="F2F2F2" w:themeFill="background1" w:themeFillShade="F2"/>
          </w:tcPr>
          <w:p w14:paraId="40CC4D6E" w14:textId="77777777" w:rsidR="00DD1021" w:rsidRDefault="00DD1021" w:rsidP="001B22BA">
            <w:pPr>
              <w:spacing w:before="0"/>
            </w:pPr>
            <w:r w:rsidRPr="00926C58">
              <w:t>k</w:t>
            </w:r>
            <w:r w:rsidRPr="00926C58">
              <w:rPr>
                <w:vertAlign w:val="subscript"/>
              </w:rPr>
              <w:t>e</w:t>
            </w:r>
          </w:p>
        </w:tc>
        <w:tc>
          <w:tcPr>
            <w:tcW w:w="4454" w:type="dxa"/>
            <w:shd w:val="clear" w:color="auto" w:fill="F2F2F2" w:themeFill="background1" w:themeFillShade="F2"/>
          </w:tcPr>
          <w:p w14:paraId="78C359E3" w14:textId="77777777" w:rsidR="00DD1021" w:rsidRDefault="00DD1021" w:rsidP="001B22BA">
            <w:pPr>
              <w:spacing w:before="0"/>
            </w:pPr>
            <w:r>
              <w:t>MEFAC electron loss</w:t>
            </w:r>
          </w:p>
        </w:tc>
        <w:tc>
          <w:tcPr>
            <w:tcW w:w="1417" w:type="dxa"/>
            <w:gridSpan w:val="2"/>
            <w:shd w:val="clear" w:color="auto" w:fill="F2F2F2" w:themeFill="background1" w:themeFillShade="F2"/>
          </w:tcPr>
          <w:p w14:paraId="795C4D00" w14:textId="77777777" w:rsidR="00DD1021" w:rsidRDefault="00DD1021" w:rsidP="001B22BA">
            <w:pPr>
              <w:spacing w:before="0"/>
            </w:pPr>
          </w:p>
        </w:tc>
        <w:tc>
          <w:tcPr>
            <w:tcW w:w="1276" w:type="dxa"/>
            <w:shd w:val="clear" w:color="auto" w:fill="F2F2F2" w:themeFill="background1" w:themeFillShade="F2"/>
          </w:tcPr>
          <w:p w14:paraId="6502FCCC" w14:textId="4DE9C2C1" w:rsidR="00DD1021" w:rsidRPr="006C31A0" w:rsidRDefault="00DD1021" w:rsidP="001B22BA">
            <w:pPr>
              <w:spacing w:before="0"/>
            </w:pPr>
            <w:r w:rsidRPr="006C31A0">
              <w:t>0.02 [</w:t>
            </w:r>
            <w:r w:rsidR="0053644D">
              <w:t>2</w:t>
            </w:r>
            <w:r w:rsidR="00D6145D">
              <w:t>4</w:t>
            </w:r>
            <w:r w:rsidRPr="006C31A0">
              <w:t>]</w:t>
            </w:r>
          </w:p>
        </w:tc>
      </w:tr>
      <w:tr w:rsidR="00DD1021" w14:paraId="262C5289" w14:textId="77777777" w:rsidTr="00520732">
        <w:trPr>
          <w:gridAfter w:val="1"/>
          <w:wAfter w:w="142" w:type="dxa"/>
          <w:jc w:val="center"/>
        </w:trPr>
        <w:tc>
          <w:tcPr>
            <w:tcW w:w="933" w:type="dxa"/>
          </w:tcPr>
          <w:p w14:paraId="76285552" w14:textId="77777777" w:rsidR="00DD1021" w:rsidRDefault="00DD1021" w:rsidP="001B22BA">
            <w:pPr>
              <w:spacing w:before="0"/>
            </w:pPr>
            <w:r w:rsidRPr="00926C58">
              <w:t>k</w:t>
            </w:r>
            <w:r w:rsidRPr="00926C58">
              <w:rPr>
                <w:vertAlign w:val="subscript"/>
              </w:rPr>
              <w:t>s</w:t>
            </w:r>
          </w:p>
        </w:tc>
        <w:tc>
          <w:tcPr>
            <w:tcW w:w="4454" w:type="dxa"/>
          </w:tcPr>
          <w:p w14:paraId="045E2D3E" w14:textId="77777777" w:rsidR="00DD1021" w:rsidRDefault="00DD1021" w:rsidP="001B22BA">
            <w:pPr>
              <w:spacing w:before="0"/>
            </w:pPr>
            <w:r>
              <w:t>MEFAC ion recombination</w:t>
            </w:r>
          </w:p>
        </w:tc>
        <w:tc>
          <w:tcPr>
            <w:tcW w:w="1417" w:type="dxa"/>
            <w:gridSpan w:val="2"/>
          </w:tcPr>
          <w:p w14:paraId="2BFA6024" w14:textId="77777777" w:rsidR="00DD1021" w:rsidRDefault="00DD1021" w:rsidP="001B22BA">
            <w:pPr>
              <w:spacing w:before="0"/>
            </w:pPr>
          </w:p>
        </w:tc>
        <w:tc>
          <w:tcPr>
            <w:tcW w:w="1276" w:type="dxa"/>
          </w:tcPr>
          <w:p w14:paraId="3F471CE5" w14:textId="3087254F" w:rsidR="00DD1021" w:rsidRPr="006C31A0" w:rsidRDefault="00DD1021" w:rsidP="001B22BA">
            <w:pPr>
              <w:spacing w:before="0"/>
            </w:pPr>
            <w:r w:rsidRPr="006C31A0">
              <w:t>0.0</w:t>
            </w:r>
            <w:r>
              <w:t>1</w:t>
            </w:r>
            <w:r w:rsidRPr="006C31A0">
              <w:t xml:space="preserve"> [</w:t>
            </w:r>
            <w:r w:rsidR="0053644D">
              <w:t>2</w:t>
            </w:r>
            <w:r w:rsidR="00D6145D">
              <w:t>4</w:t>
            </w:r>
            <w:r w:rsidRPr="006C31A0">
              <w:t>]</w:t>
            </w:r>
          </w:p>
        </w:tc>
      </w:tr>
      <w:tr w:rsidR="00DD1021" w14:paraId="7BCAB905" w14:textId="77777777" w:rsidTr="00520732">
        <w:trPr>
          <w:gridAfter w:val="1"/>
          <w:wAfter w:w="142" w:type="dxa"/>
          <w:jc w:val="center"/>
        </w:trPr>
        <w:tc>
          <w:tcPr>
            <w:tcW w:w="933" w:type="dxa"/>
            <w:shd w:val="clear" w:color="auto" w:fill="F2F2F2" w:themeFill="background1" w:themeFillShade="F2"/>
          </w:tcPr>
          <w:p w14:paraId="0D672757" w14:textId="77777777" w:rsidR="00DD1021" w:rsidRDefault="00DD1021" w:rsidP="001B22BA">
            <w:pPr>
              <w:spacing w:before="0"/>
            </w:pPr>
            <w:r w:rsidRPr="00926C58">
              <w:t>k</w:t>
            </w:r>
            <w:r w:rsidRPr="00926C58">
              <w:rPr>
                <w:vertAlign w:val="subscript"/>
              </w:rPr>
              <w:t>pol</w:t>
            </w:r>
          </w:p>
        </w:tc>
        <w:tc>
          <w:tcPr>
            <w:tcW w:w="4454" w:type="dxa"/>
            <w:shd w:val="clear" w:color="auto" w:fill="F2F2F2" w:themeFill="background1" w:themeFillShade="F2"/>
          </w:tcPr>
          <w:p w14:paraId="495CF8B7" w14:textId="77777777" w:rsidR="00DD1021" w:rsidRDefault="00DD1021" w:rsidP="001B22BA">
            <w:pPr>
              <w:spacing w:before="0"/>
            </w:pPr>
            <w:r>
              <w:t>MEFAC polarity</w:t>
            </w:r>
          </w:p>
        </w:tc>
        <w:tc>
          <w:tcPr>
            <w:tcW w:w="1417" w:type="dxa"/>
            <w:gridSpan w:val="2"/>
            <w:shd w:val="clear" w:color="auto" w:fill="F2F2F2" w:themeFill="background1" w:themeFillShade="F2"/>
          </w:tcPr>
          <w:p w14:paraId="0EBE6298" w14:textId="77777777" w:rsidR="00DD1021" w:rsidRDefault="00DD1021" w:rsidP="001B22BA">
            <w:pPr>
              <w:spacing w:before="0"/>
            </w:pPr>
          </w:p>
        </w:tc>
        <w:tc>
          <w:tcPr>
            <w:tcW w:w="1276" w:type="dxa"/>
            <w:shd w:val="clear" w:color="auto" w:fill="F2F2F2" w:themeFill="background1" w:themeFillShade="F2"/>
          </w:tcPr>
          <w:p w14:paraId="38D91A17" w14:textId="3F8077D5" w:rsidR="00DD1021" w:rsidRPr="006C31A0" w:rsidRDefault="00DD1021" w:rsidP="001B22BA">
            <w:pPr>
              <w:spacing w:before="0"/>
            </w:pPr>
            <w:r w:rsidRPr="006C31A0">
              <w:t>0.0</w:t>
            </w:r>
            <w:r>
              <w:t>1</w:t>
            </w:r>
            <w:r w:rsidRPr="006C31A0">
              <w:t xml:space="preserve"> [</w:t>
            </w:r>
            <w:r w:rsidR="0053644D">
              <w:t>2</w:t>
            </w:r>
            <w:r w:rsidR="00D6145D">
              <w:t>4</w:t>
            </w:r>
            <w:r w:rsidRPr="006C31A0">
              <w:t>]</w:t>
            </w:r>
          </w:p>
        </w:tc>
      </w:tr>
      <w:tr w:rsidR="00DD1021" w14:paraId="537308F4" w14:textId="77777777" w:rsidTr="00520732">
        <w:trPr>
          <w:gridAfter w:val="1"/>
          <w:wAfter w:w="142" w:type="dxa"/>
          <w:jc w:val="center"/>
        </w:trPr>
        <w:tc>
          <w:tcPr>
            <w:tcW w:w="933" w:type="dxa"/>
          </w:tcPr>
          <w:p w14:paraId="2B28FEC3" w14:textId="77777777" w:rsidR="00DD1021" w:rsidRDefault="00DD1021" w:rsidP="001B22BA">
            <w:pPr>
              <w:spacing w:before="0"/>
            </w:pPr>
            <w:r w:rsidRPr="00926C58">
              <w:t>k</w:t>
            </w:r>
            <w:r w:rsidRPr="00926C58">
              <w:rPr>
                <w:vertAlign w:val="subscript"/>
              </w:rPr>
              <w:t>d</w:t>
            </w:r>
          </w:p>
        </w:tc>
        <w:tc>
          <w:tcPr>
            <w:tcW w:w="4454" w:type="dxa"/>
          </w:tcPr>
          <w:p w14:paraId="5EC241C0" w14:textId="77777777" w:rsidR="00DD1021" w:rsidRDefault="00DD1021" w:rsidP="001B22BA">
            <w:pPr>
              <w:spacing w:before="0"/>
            </w:pPr>
            <w:r>
              <w:t>MEFAC field distortion</w:t>
            </w:r>
          </w:p>
        </w:tc>
        <w:tc>
          <w:tcPr>
            <w:tcW w:w="1417" w:type="dxa"/>
            <w:gridSpan w:val="2"/>
          </w:tcPr>
          <w:p w14:paraId="5D614474" w14:textId="77777777" w:rsidR="00DD1021" w:rsidRDefault="00DD1021" w:rsidP="001B22BA">
            <w:pPr>
              <w:spacing w:before="0"/>
            </w:pPr>
          </w:p>
        </w:tc>
        <w:tc>
          <w:tcPr>
            <w:tcW w:w="1276" w:type="dxa"/>
          </w:tcPr>
          <w:p w14:paraId="778C10F2" w14:textId="6B7966F8" w:rsidR="00DD1021" w:rsidRPr="006C31A0" w:rsidRDefault="00DD1021" w:rsidP="001B22BA">
            <w:pPr>
              <w:spacing w:before="0"/>
            </w:pPr>
            <w:r w:rsidRPr="006C31A0">
              <w:t>0.0</w:t>
            </w:r>
            <w:r>
              <w:t>5</w:t>
            </w:r>
            <w:r w:rsidRPr="006C31A0">
              <w:t xml:space="preserve"> [</w:t>
            </w:r>
            <w:r w:rsidR="0053644D">
              <w:t>2</w:t>
            </w:r>
            <w:r w:rsidR="00D6145D">
              <w:t>4</w:t>
            </w:r>
            <w:r w:rsidRPr="006C31A0">
              <w:t>]</w:t>
            </w:r>
          </w:p>
        </w:tc>
      </w:tr>
      <w:tr w:rsidR="00DD1021" w14:paraId="32592E3D" w14:textId="77777777" w:rsidTr="00520732">
        <w:trPr>
          <w:gridAfter w:val="1"/>
          <w:wAfter w:w="142" w:type="dxa"/>
          <w:jc w:val="center"/>
        </w:trPr>
        <w:tc>
          <w:tcPr>
            <w:tcW w:w="933" w:type="dxa"/>
            <w:shd w:val="clear" w:color="auto" w:fill="F2F2F2" w:themeFill="background1" w:themeFillShade="F2"/>
          </w:tcPr>
          <w:p w14:paraId="7F2B47FC" w14:textId="77777777" w:rsidR="00DD1021" w:rsidRPr="00926C58" w:rsidRDefault="00DD1021" w:rsidP="001B22BA">
            <w:pPr>
              <w:spacing w:before="0"/>
            </w:pPr>
            <w:r w:rsidRPr="00926C58">
              <w:t>k</w:t>
            </w:r>
            <w:r w:rsidRPr="00926C58">
              <w:rPr>
                <w:vertAlign w:val="subscript"/>
              </w:rPr>
              <w:t>tr</w:t>
            </w:r>
          </w:p>
        </w:tc>
        <w:tc>
          <w:tcPr>
            <w:tcW w:w="4454" w:type="dxa"/>
            <w:shd w:val="clear" w:color="auto" w:fill="F2F2F2" w:themeFill="background1" w:themeFillShade="F2"/>
          </w:tcPr>
          <w:p w14:paraId="3A759C76" w14:textId="77777777" w:rsidR="00DD1021" w:rsidRDefault="00DD1021" w:rsidP="001B22BA">
            <w:pPr>
              <w:spacing w:before="0"/>
            </w:pPr>
            <w:r>
              <w:t>MEFAC aperture transmission and scatter</w:t>
            </w:r>
          </w:p>
        </w:tc>
        <w:tc>
          <w:tcPr>
            <w:tcW w:w="1417" w:type="dxa"/>
            <w:gridSpan w:val="2"/>
            <w:shd w:val="clear" w:color="auto" w:fill="F2F2F2" w:themeFill="background1" w:themeFillShade="F2"/>
          </w:tcPr>
          <w:p w14:paraId="4D0035E8" w14:textId="77777777" w:rsidR="00DD1021" w:rsidRDefault="00DD1021" w:rsidP="001B22BA">
            <w:pPr>
              <w:spacing w:before="0"/>
            </w:pPr>
          </w:p>
        </w:tc>
        <w:tc>
          <w:tcPr>
            <w:tcW w:w="1276" w:type="dxa"/>
            <w:shd w:val="clear" w:color="auto" w:fill="F2F2F2" w:themeFill="background1" w:themeFillShade="F2"/>
          </w:tcPr>
          <w:p w14:paraId="1C20D35C" w14:textId="1C251557" w:rsidR="00DD1021" w:rsidRPr="006C31A0" w:rsidRDefault="00DD1021" w:rsidP="001B22BA">
            <w:pPr>
              <w:spacing w:before="0"/>
            </w:pPr>
            <w:r w:rsidRPr="006C31A0">
              <w:t>0.06 [</w:t>
            </w:r>
            <w:r w:rsidR="0053644D">
              <w:t>2</w:t>
            </w:r>
            <w:r w:rsidR="00D6145D">
              <w:t>4</w:t>
            </w:r>
            <w:r w:rsidRPr="006C31A0">
              <w:t>]</w:t>
            </w:r>
          </w:p>
        </w:tc>
      </w:tr>
      <w:tr w:rsidR="00DD1021" w14:paraId="43B32A06" w14:textId="77777777" w:rsidTr="00520732">
        <w:trPr>
          <w:gridAfter w:val="1"/>
          <w:wAfter w:w="142" w:type="dxa"/>
          <w:jc w:val="center"/>
        </w:trPr>
        <w:tc>
          <w:tcPr>
            <w:tcW w:w="933" w:type="dxa"/>
          </w:tcPr>
          <w:p w14:paraId="224FAE62" w14:textId="77777777" w:rsidR="00DD1021" w:rsidRPr="00926C58" w:rsidRDefault="00DD1021" w:rsidP="001B22BA">
            <w:pPr>
              <w:spacing w:before="0"/>
            </w:pPr>
            <w:r w:rsidRPr="00926C58">
              <w:t>k</w:t>
            </w:r>
            <w:r w:rsidRPr="00926C58">
              <w:rPr>
                <w:vertAlign w:val="subscript"/>
              </w:rPr>
              <w:t>h</w:t>
            </w:r>
          </w:p>
        </w:tc>
        <w:tc>
          <w:tcPr>
            <w:tcW w:w="4454" w:type="dxa"/>
          </w:tcPr>
          <w:p w14:paraId="65E19F5F" w14:textId="77777777" w:rsidR="00DD1021" w:rsidRDefault="00DD1021" w:rsidP="001B22BA">
            <w:pPr>
              <w:spacing w:before="0"/>
            </w:pPr>
            <w:r>
              <w:t>MEFAC humidity</w:t>
            </w:r>
          </w:p>
        </w:tc>
        <w:tc>
          <w:tcPr>
            <w:tcW w:w="1417" w:type="dxa"/>
            <w:gridSpan w:val="2"/>
          </w:tcPr>
          <w:p w14:paraId="1BABDB14" w14:textId="77777777" w:rsidR="00DD1021" w:rsidRDefault="00DD1021" w:rsidP="001B22BA">
            <w:pPr>
              <w:spacing w:before="0"/>
            </w:pPr>
          </w:p>
        </w:tc>
        <w:tc>
          <w:tcPr>
            <w:tcW w:w="1276" w:type="dxa"/>
          </w:tcPr>
          <w:p w14:paraId="2B004065" w14:textId="252057CD" w:rsidR="00DD1021" w:rsidRPr="006C31A0" w:rsidRDefault="00DD1021" w:rsidP="001B22BA">
            <w:pPr>
              <w:spacing w:before="0"/>
            </w:pPr>
            <w:r w:rsidRPr="006C31A0">
              <w:t>0.0</w:t>
            </w:r>
            <w:r>
              <w:t>3</w:t>
            </w:r>
            <w:r w:rsidRPr="006C31A0">
              <w:t xml:space="preserve"> [</w:t>
            </w:r>
            <w:r w:rsidR="0053644D">
              <w:t>2</w:t>
            </w:r>
            <w:r w:rsidR="00D6145D">
              <w:t>4</w:t>
            </w:r>
            <w:r w:rsidRPr="006C31A0">
              <w:t>]</w:t>
            </w:r>
          </w:p>
        </w:tc>
      </w:tr>
      <w:tr w:rsidR="00DD1021" w14:paraId="7C845104" w14:textId="77777777" w:rsidTr="00520732">
        <w:trPr>
          <w:gridAfter w:val="1"/>
          <w:wAfter w:w="142" w:type="dxa"/>
          <w:jc w:val="center"/>
        </w:trPr>
        <w:tc>
          <w:tcPr>
            <w:tcW w:w="933" w:type="dxa"/>
            <w:shd w:val="clear" w:color="auto" w:fill="F2F2F2" w:themeFill="background1" w:themeFillShade="F2"/>
          </w:tcPr>
          <w:p w14:paraId="4B5FFF05" w14:textId="77777777" w:rsidR="00DD1021" w:rsidRPr="00926C58" w:rsidRDefault="00DD1021" w:rsidP="001B22BA">
            <w:pPr>
              <w:spacing w:before="0"/>
            </w:pPr>
          </w:p>
        </w:tc>
        <w:tc>
          <w:tcPr>
            <w:tcW w:w="4454" w:type="dxa"/>
            <w:shd w:val="clear" w:color="auto" w:fill="F2F2F2" w:themeFill="background1" w:themeFillShade="F2"/>
          </w:tcPr>
          <w:p w14:paraId="3CC750A9" w14:textId="77777777" w:rsidR="00DD1021" w:rsidRDefault="00DD1021" w:rsidP="001B22BA">
            <w:pPr>
              <w:spacing w:before="0"/>
            </w:pPr>
            <w:r w:rsidRPr="007C6360">
              <w:t>Ionisat</w:t>
            </w:r>
            <w:r>
              <w:t>i</w:t>
            </w:r>
            <w:r w:rsidRPr="007C6360">
              <w:t>on current</w:t>
            </w:r>
            <w:r>
              <w:t xml:space="preserve"> ratio (MEFAC/Monitor)</w:t>
            </w:r>
          </w:p>
        </w:tc>
        <w:tc>
          <w:tcPr>
            <w:tcW w:w="1417" w:type="dxa"/>
            <w:gridSpan w:val="2"/>
            <w:shd w:val="clear" w:color="auto" w:fill="F2F2F2" w:themeFill="background1" w:themeFillShade="F2"/>
          </w:tcPr>
          <w:p w14:paraId="456E482C" w14:textId="77777777" w:rsidR="00DD1021" w:rsidRDefault="00DD1021" w:rsidP="001B22BA">
            <w:pPr>
              <w:spacing w:before="0"/>
            </w:pPr>
            <w:r>
              <w:t>0.025</w:t>
            </w:r>
          </w:p>
        </w:tc>
        <w:tc>
          <w:tcPr>
            <w:tcW w:w="1276" w:type="dxa"/>
            <w:shd w:val="clear" w:color="auto" w:fill="F2F2F2" w:themeFill="background1" w:themeFillShade="F2"/>
          </w:tcPr>
          <w:p w14:paraId="32D3A597" w14:textId="77777777" w:rsidR="00DD1021" w:rsidRDefault="00DD1021" w:rsidP="001B22BA">
            <w:pPr>
              <w:spacing w:before="0"/>
            </w:pPr>
          </w:p>
        </w:tc>
      </w:tr>
      <w:tr w:rsidR="00DD1021" w14:paraId="0EB06066" w14:textId="77777777" w:rsidTr="00520732">
        <w:trPr>
          <w:gridAfter w:val="1"/>
          <w:wAfter w:w="142" w:type="dxa"/>
          <w:jc w:val="center"/>
        </w:trPr>
        <w:tc>
          <w:tcPr>
            <w:tcW w:w="933" w:type="dxa"/>
          </w:tcPr>
          <w:p w14:paraId="7B250B5F" w14:textId="77777777" w:rsidR="00DD1021" w:rsidRPr="00926C58" w:rsidRDefault="00DD1021" w:rsidP="001B22BA">
            <w:pPr>
              <w:spacing w:before="0"/>
            </w:pPr>
          </w:p>
        </w:tc>
        <w:tc>
          <w:tcPr>
            <w:tcW w:w="4454" w:type="dxa"/>
          </w:tcPr>
          <w:p w14:paraId="573244B4" w14:textId="77777777" w:rsidR="00DD1021" w:rsidRDefault="00DD1021" w:rsidP="001B22BA">
            <w:pPr>
              <w:spacing w:before="0"/>
            </w:pPr>
            <w:r>
              <w:t>Absolute calibration of MEFAC electrometer</w:t>
            </w:r>
          </w:p>
        </w:tc>
        <w:tc>
          <w:tcPr>
            <w:tcW w:w="1417" w:type="dxa"/>
            <w:gridSpan w:val="2"/>
          </w:tcPr>
          <w:p w14:paraId="3E829DB5" w14:textId="77777777" w:rsidR="00DD1021" w:rsidRDefault="00DD1021" w:rsidP="001B22BA">
            <w:pPr>
              <w:spacing w:before="0"/>
            </w:pPr>
          </w:p>
        </w:tc>
        <w:tc>
          <w:tcPr>
            <w:tcW w:w="1276" w:type="dxa"/>
          </w:tcPr>
          <w:p w14:paraId="33E90D4F" w14:textId="77777777" w:rsidR="00DD1021" w:rsidRPr="006C31A0" w:rsidRDefault="00DD1021" w:rsidP="001B22BA">
            <w:pPr>
              <w:spacing w:before="0"/>
            </w:pPr>
            <w:r w:rsidRPr="006C31A0">
              <w:t>0.</w:t>
            </w:r>
            <w:r>
              <w:t>15</w:t>
            </w:r>
          </w:p>
        </w:tc>
      </w:tr>
      <w:tr w:rsidR="00DD1021" w14:paraId="4944DEEB" w14:textId="77777777" w:rsidTr="00520732">
        <w:trPr>
          <w:gridAfter w:val="1"/>
          <w:wAfter w:w="142" w:type="dxa"/>
          <w:jc w:val="center"/>
        </w:trPr>
        <w:tc>
          <w:tcPr>
            <w:tcW w:w="933" w:type="dxa"/>
            <w:shd w:val="clear" w:color="auto" w:fill="F2F2F2" w:themeFill="background1" w:themeFillShade="F2"/>
          </w:tcPr>
          <w:p w14:paraId="1F6EF496" w14:textId="77777777" w:rsidR="00DD1021" w:rsidRPr="00926C58" w:rsidRDefault="00DD1021" w:rsidP="001B22BA">
            <w:pPr>
              <w:spacing w:before="0"/>
            </w:pPr>
          </w:p>
        </w:tc>
        <w:tc>
          <w:tcPr>
            <w:tcW w:w="4454" w:type="dxa"/>
            <w:shd w:val="clear" w:color="auto" w:fill="F2F2F2" w:themeFill="background1" w:themeFillShade="F2"/>
          </w:tcPr>
          <w:p w14:paraId="7EA9D590" w14:textId="77777777" w:rsidR="00DD1021" w:rsidRDefault="00DD1021" w:rsidP="001B22BA">
            <w:pPr>
              <w:spacing w:before="0"/>
            </w:pPr>
            <w:r>
              <w:t>MEFAC v</w:t>
            </w:r>
            <w:r w:rsidRPr="007C6360">
              <w:t>olume</w:t>
            </w:r>
          </w:p>
        </w:tc>
        <w:tc>
          <w:tcPr>
            <w:tcW w:w="1417" w:type="dxa"/>
            <w:gridSpan w:val="2"/>
            <w:shd w:val="clear" w:color="auto" w:fill="F2F2F2" w:themeFill="background1" w:themeFillShade="F2"/>
          </w:tcPr>
          <w:p w14:paraId="5472E28F" w14:textId="77777777" w:rsidR="00DD1021" w:rsidRDefault="00DD1021" w:rsidP="001B22BA">
            <w:pPr>
              <w:spacing w:before="0"/>
            </w:pPr>
          </w:p>
        </w:tc>
        <w:tc>
          <w:tcPr>
            <w:tcW w:w="1276" w:type="dxa"/>
            <w:shd w:val="clear" w:color="auto" w:fill="F2F2F2" w:themeFill="background1" w:themeFillShade="F2"/>
          </w:tcPr>
          <w:p w14:paraId="566A5B7E" w14:textId="77777777" w:rsidR="00DD1021" w:rsidRDefault="00DD1021" w:rsidP="001B22BA">
            <w:pPr>
              <w:spacing w:before="0"/>
            </w:pPr>
            <w:r>
              <w:t>0.04</w:t>
            </w:r>
          </w:p>
        </w:tc>
      </w:tr>
      <w:tr w:rsidR="00DD1021" w14:paraId="6ECDA7FF" w14:textId="77777777" w:rsidTr="00520732">
        <w:trPr>
          <w:gridAfter w:val="1"/>
          <w:wAfter w:w="142" w:type="dxa"/>
          <w:jc w:val="center"/>
        </w:trPr>
        <w:tc>
          <w:tcPr>
            <w:tcW w:w="933" w:type="dxa"/>
          </w:tcPr>
          <w:p w14:paraId="7228B7A8" w14:textId="77777777" w:rsidR="00DD1021" w:rsidRPr="00926C58" w:rsidRDefault="00DD1021" w:rsidP="001B22BA">
            <w:pPr>
              <w:spacing w:before="0"/>
            </w:pPr>
          </w:p>
        </w:tc>
        <w:tc>
          <w:tcPr>
            <w:tcW w:w="4454" w:type="dxa"/>
          </w:tcPr>
          <w:p w14:paraId="1F1AA384" w14:textId="77777777" w:rsidR="00DD1021" w:rsidRDefault="00DD1021" w:rsidP="001B22BA">
            <w:pPr>
              <w:spacing w:before="0"/>
            </w:pPr>
            <w:r>
              <w:t>MEFAC p</w:t>
            </w:r>
            <w:r w:rsidRPr="007C6360">
              <w:t>ositioning</w:t>
            </w:r>
          </w:p>
        </w:tc>
        <w:tc>
          <w:tcPr>
            <w:tcW w:w="1417" w:type="dxa"/>
            <w:gridSpan w:val="2"/>
          </w:tcPr>
          <w:p w14:paraId="5BFFBF9D" w14:textId="77777777" w:rsidR="00DD1021" w:rsidRDefault="00DD1021" w:rsidP="001B22BA">
            <w:pPr>
              <w:spacing w:before="0"/>
            </w:pPr>
          </w:p>
        </w:tc>
        <w:tc>
          <w:tcPr>
            <w:tcW w:w="1276" w:type="dxa"/>
          </w:tcPr>
          <w:p w14:paraId="7D66E0DE" w14:textId="77777777" w:rsidR="00DD1021" w:rsidRDefault="00DD1021" w:rsidP="001B22BA">
            <w:pPr>
              <w:spacing w:before="0"/>
            </w:pPr>
            <w:r>
              <w:t>0.05</w:t>
            </w:r>
          </w:p>
        </w:tc>
      </w:tr>
      <w:tr w:rsidR="00DD1021" w14:paraId="47ADDADA" w14:textId="77777777" w:rsidTr="00520732">
        <w:trPr>
          <w:gridAfter w:val="1"/>
          <w:wAfter w:w="142" w:type="dxa"/>
          <w:jc w:val="center"/>
        </w:trPr>
        <w:tc>
          <w:tcPr>
            <w:tcW w:w="933" w:type="dxa"/>
            <w:shd w:val="clear" w:color="auto" w:fill="F2F2F2" w:themeFill="background1" w:themeFillShade="F2"/>
          </w:tcPr>
          <w:p w14:paraId="62B2CB82" w14:textId="77777777" w:rsidR="00DD1021" w:rsidRPr="00926C58" w:rsidRDefault="00DD1021" w:rsidP="001B22BA">
            <w:pPr>
              <w:spacing w:before="0"/>
            </w:pPr>
            <w:r w:rsidRPr="00926C58">
              <w:t>(</w:t>
            </w:r>
            <w:r>
              <w:t>W</w:t>
            </w:r>
            <w:r w:rsidRPr="00926C58">
              <w:t>/e)</w:t>
            </w:r>
            <w:r w:rsidRPr="002D5664">
              <w:rPr>
                <w:vertAlign w:val="subscript"/>
              </w:rPr>
              <w:t>air</w:t>
            </w:r>
          </w:p>
        </w:tc>
        <w:tc>
          <w:tcPr>
            <w:tcW w:w="4454" w:type="dxa"/>
            <w:shd w:val="clear" w:color="auto" w:fill="F2F2F2" w:themeFill="background1" w:themeFillShade="F2"/>
          </w:tcPr>
          <w:p w14:paraId="00362D65" w14:textId="77777777" w:rsidR="00DD1021" w:rsidRDefault="00DD1021" w:rsidP="001B22BA">
            <w:pPr>
              <w:spacing w:before="0"/>
            </w:pPr>
            <w:r w:rsidRPr="007C6360">
              <w:t>Physical constants</w:t>
            </w:r>
          </w:p>
        </w:tc>
        <w:tc>
          <w:tcPr>
            <w:tcW w:w="1417" w:type="dxa"/>
            <w:gridSpan w:val="2"/>
            <w:shd w:val="clear" w:color="auto" w:fill="F2F2F2" w:themeFill="background1" w:themeFillShade="F2"/>
          </w:tcPr>
          <w:p w14:paraId="39783623" w14:textId="77777777" w:rsidR="00DD1021" w:rsidRDefault="00DD1021" w:rsidP="001B22BA">
            <w:pPr>
              <w:spacing w:before="0"/>
            </w:pPr>
          </w:p>
        </w:tc>
        <w:tc>
          <w:tcPr>
            <w:tcW w:w="1276" w:type="dxa"/>
            <w:shd w:val="clear" w:color="auto" w:fill="F2F2F2" w:themeFill="background1" w:themeFillShade="F2"/>
          </w:tcPr>
          <w:p w14:paraId="53C1AA44" w14:textId="35D81DE2" w:rsidR="00DD1021" w:rsidRPr="006C31A0" w:rsidRDefault="00DD1021" w:rsidP="001B22BA">
            <w:pPr>
              <w:spacing w:before="0"/>
            </w:pPr>
            <w:r w:rsidRPr="006C31A0">
              <w:t>0.</w:t>
            </w:r>
            <w:r>
              <w:t>35</w:t>
            </w:r>
            <w:r w:rsidRPr="006C31A0">
              <w:t xml:space="preserve"> [</w:t>
            </w:r>
            <w:r w:rsidR="0053644D">
              <w:t>2</w:t>
            </w:r>
            <w:r w:rsidR="00D6145D">
              <w:t>5</w:t>
            </w:r>
            <w:r w:rsidRPr="006C31A0">
              <w:t>]</w:t>
            </w:r>
          </w:p>
        </w:tc>
      </w:tr>
      <w:tr w:rsidR="00DD1021" w14:paraId="313E50D2" w14:textId="77777777" w:rsidTr="00520732">
        <w:trPr>
          <w:gridAfter w:val="1"/>
          <w:wAfter w:w="142" w:type="dxa"/>
          <w:jc w:val="center"/>
        </w:trPr>
        <w:tc>
          <w:tcPr>
            <w:tcW w:w="933" w:type="dxa"/>
            <w:shd w:val="clear" w:color="auto" w:fill="FFFFFF" w:themeFill="background1"/>
          </w:tcPr>
          <w:p w14:paraId="73B1C977" w14:textId="77777777" w:rsidR="00DD1021" w:rsidRPr="00926C58" w:rsidRDefault="00DD1021" w:rsidP="001B22BA">
            <w:pPr>
              <w:spacing w:before="0"/>
            </w:pPr>
          </w:p>
        </w:tc>
        <w:tc>
          <w:tcPr>
            <w:tcW w:w="4454" w:type="dxa"/>
            <w:shd w:val="clear" w:color="auto" w:fill="FFFFFF" w:themeFill="background1"/>
          </w:tcPr>
          <w:p w14:paraId="068AC622" w14:textId="77777777" w:rsidR="00DD1021" w:rsidRDefault="00DD1021" w:rsidP="001B22BA">
            <w:pPr>
              <w:spacing w:before="0"/>
            </w:pPr>
            <w:r>
              <w:t>MEFAC thermistor calibration</w:t>
            </w:r>
          </w:p>
        </w:tc>
        <w:tc>
          <w:tcPr>
            <w:tcW w:w="1417" w:type="dxa"/>
            <w:gridSpan w:val="2"/>
            <w:shd w:val="clear" w:color="auto" w:fill="FFFFFF" w:themeFill="background1"/>
          </w:tcPr>
          <w:p w14:paraId="14DFA90C" w14:textId="77777777" w:rsidR="00DD1021" w:rsidRDefault="00DD1021" w:rsidP="001B22BA">
            <w:pPr>
              <w:spacing w:before="0"/>
            </w:pPr>
          </w:p>
        </w:tc>
        <w:tc>
          <w:tcPr>
            <w:tcW w:w="1276" w:type="dxa"/>
            <w:shd w:val="clear" w:color="auto" w:fill="FFFFFF" w:themeFill="background1"/>
          </w:tcPr>
          <w:p w14:paraId="6364E8A8" w14:textId="77777777" w:rsidR="00DD1021" w:rsidRPr="003B0241" w:rsidRDefault="00DD1021" w:rsidP="001B22BA">
            <w:pPr>
              <w:spacing w:before="0"/>
            </w:pPr>
            <w:r w:rsidRPr="003B0241">
              <w:t>0.0</w:t>
            </w:r>
            <w:r>
              <w:t>05</w:t>
            </w:r>
          </w:p>
        </w:tc>
      </w:tr>
      <w:tr w:rsidR="00DD1021" w14:paraId="4AEB8905" w14:textId="77777777" w:rsidTr="00520732">
        <w:trPr>
          <w:gridAfter w:val="1"/>
          <w:wAfter w:w="142" w:type="dxa"/>
          <w:jc w:val="center"/>
        </w:trPr>
        <w:tc>
          <w:tcPr>
            <w:tcW w:w="933" w:type="dxa"/>
            <w:shd w:val="clear" w:color="auto" w:fill="F2F2F2" w:themeFill="background1" w:themeFillShade="F2"/>
          </w:tcPr>
          <w:p w14:paraId="3EAF4F52" w14:textId="77777777" w:rsidR="00DD1021" w:rsidRPr="00926C58" w:rsidRDefault="00DD1021" w:rsidP="001B22BA">
            <w:pPr>
              <w:spacing w:before="0"/>
            </w:pPr>
          </w:p>
        </w:tc>
        <w:tc>
          <w:tcPr>
            <w:tcW w:w="4454" w:type="dxa"/>
            <w:shd w:val="clear" w:color="auto" w:fill="F2F2F2" w:themeFill="background1" w:themeFillShade="F2"/>
          </w:tcPr>
          <w:p w14:paraId="6682DE1E" w14:textId="77777777" w:rsidR="00DD1021" w:rsidRDefault="00DD1021" w:rsidP="001B22BA">
            <w:pPr>
              <w:spacing w:before="0"/>
            </w:pPr>
            <w:r>
              <w:t>Temperature uniformity i</w:t>
            </w:r>
            <w:r w:rsidRPr="00034A3F">
              <w:t>n MEFAC</w:t>
            </w:r>
          </w:p>
        </w:tc>
        <w:tc>
          <w:tcPr>
            <w:tcW w:w="1417" w:type="dxa"/>
            <w:gridSpan w:val="2"/>
            <w:shd w:val="clear" w:color="auto" w:fill="F2F2F2" w:themeFill="background1" w:themeFillShade="F2"/>
          </w:tcPr>
          <w:p w14:paraId="4590233A" w14:textId="77777777" w:rsidR="00DD1021" w:rsidRDefault="00DD1021" w:rsidP="001B22BA">
            <w:pPr>
              <w:spacing w:before="0"/>
            </w:pPr>
          </w:p>
        </w:tc>
        <w:tc>
          <w:tcPr>
            <w:tcW w:w="1276" w:type="dxa"/>
            <w:shd w:val="clear" w:color="auto" w:fill="F2F2F2" w:themeFill="background1" w:themeFillShade="F2"/>
          </w:tcPr>
          <w:p w14:paraId="45A44B5A" w14:textId="77777777" w:rsidR="00DD1021" w:rsidRDefault="00DD1021" w:rsidP="001B22BA">
            <w:pPr>
              <w:spacing w:before="0"/>
            </w:pPr>
            <w:r>
              <w:t>0.035</w:t>
            </w:r>
          </w:p>
        </w:tc>
      </w:tr>
      <w:tr w:rsidR="00DD1021" w14:paraId="6CAE5B75" w14:textId="77777777" w:rsidTr="00520732">
        <w:trPr>
          <w:gridAfter w:val="1"/>
          <w:wAfter w:w="142" w:type="dxa"/>
          <w:jc w:val="center"/>
        </w:trPr>
        <w:tc>
          <w:tcPr>
            <w:tcW w:w="933" w:type="dxa"/>
            <w:shd w:val="clear" w:color="auto" w:fill="FFFFFF" w:themeFill="background1"/>
          </w:tcPr>
          <w:p w14:paraId="48F4700A" w14:textId="77777777" w:rsidR="00DD1021" w:rsidRPr="00926C58" w:rsidRDefault="00DD1021" w:rsidP="001B22BA">
            <w:pPr>
              <w:spacing w:before="0"/>
            </w:pPr>
          </w:p>
        </w:tc>
        <w:tc>
          <w:tcPr>
            <w:tcW w:w="4454" w:type="dxa"/>
            <w:shd w:val="clear" w:color="auto" w:fill="FFFFFF" w:themeFill="background1"/>
          </w:tcPr>
          <w:p w14:paraId="647B06B3" w14:textId="77777777" w:rsidR="00DD1021" w:rsidRDefault="00DD1021" w:rsidP="001B22BA">
            <w:pPr>
              <w:spacing w:before="0"/>
            </w:pPr>
            <w:r>
              <w:t>MEFAC background</w:t>
            </w:r>
          </w:p>
        </w:tc>
        <w:tc>
          <w:tcPr>
            <w:tcW w:w="1417" w:type="dxa"/>
            <w:gridSpan w:val="2"/>
            <w:shd w:val="clear" w:color="auto" w:fill="FFFFFF" w:themeFill="background1"/>
          </w:tcPr>
          <w:p w14:paraId="5EBCDD6A" w14:textId="77777777" w:rsidR="00DD1021" w:rsidRDefault="00DD1021" w:rsidP="001B22BA">
            <w:pPr>
              <w:spacing w:before="0"/>
            </w:pPr>
          </w:p>
        </w:tc>
        <w:tc>
          <w:tcPr>
            <w:tcW w:w="1276" w:type="dxa"/>
            <w:shd w:val="clear" w:color="auto" w:fill="FFFFFF" w:themeFill="background1"/>
          </w:tcPr>
          <w:p w14:paraId="0E8703ED" w14:textId="77777777" w:rsidR="00DD1021" w:rsidRDefault="00DD1021" w:rsidP="001B22BA">
            <w:pPr>
              <w:spacing w:before="0"/>
            </w:pPr>
            <w:r>
              <w:t xml:space="preserve">0.015 </w:t>
            </w:r>
          </w:p>
        </w:tc>
      </w:tr>
      <w:tr w:rsidR="00DD1021" w14:paraId="50EF852B" w14:textId="77777777" w:rsidTr="00520732">
        <w:trPr>
          <w:gridAfter w:val="1"/>
          <w:wAfter w:w="142" w:type="dxa"/>
          <w:jc w:val="center"/>
        </w:trPr>
        <w:tc>
          <w:tcPr>
            <w:tcW w:w="933" w:type="dxa"/>
            <w:shd w:val="clear" w:color="auto" w:fill="F2F2F2" w:themeFill="background1" w:themeFillShade="F2"/>
          </w:tcPr>
          <w:p w14:paraId="77F798D4" w14:textId="77777777" w:rsidR="00DD1021" w:rsidRPr="00926C58" w:rsidRDefault="00DD1021" w:rsidP="001B22BA">
            <w:pPr>
              <w:spacing w:before="0"/>
            </w:pPr>
            <w:r>
              <w:rPr>
                <w:rFonts w:ascii="Symbol" w:eastAsia="Symbol" w:hAnsi="Symbol" w:cs="Symbol"/>
              </w:rPr>
              <w:sym w:font="Symbol" w:char="F074"/>
            </w:r>
          </w:p>
        </w:tc>
        <w:tc>
          <w:tcPr>
            <w:tcW w:w="4454" w:type="dxa"/>
            <w:shd w:val="clear" w:color="auto" w:fill="F2F2F2" w:themeFill="background1" w:themeFillShade="F2"/>
          </w:tcPr>
          <w:p w14:paraId="70AEEAA2" w14:textId="77777777" w:rsidR="00DD1021" w:rsidRDefault="00DD1021" w:rsidP="001B22BA">
            <w:pPr>
              <w:spacing w:before="0"/>
            </w:pPr>
            <w:r>
              <w:t>Transit Time (for a 20 s exposure time)</w:t>
            </w:r>
          </w:p>
        </w:tc>
        <w:tc>
          <w:tcPr>
            <w:tcW w:w="1417" w:type="dxa"/>
            <w:gridSpan w:val="2"/>
            <w:shd w:val="clear" w:color="auto" w:fill="F2F2F2" w:themeFill="background1" w:themeFillShade="F2"/>
          </w:tcPr>
          <w:p w14:paraId="016C3F2B" w14:textId="77777777" w:rsidR="00DD1021" w:rsidRDefault="00DD1021" w:rsidP="001B22BA">
            <w:pPr>
              <w:spacing w:before="0"/>
            </w:pPr>
            <w:r>
              <w:t>0.002</w:t>
            </w:r>
          </w:p>
        </w:tc>
        <w:tc>
          <w:tcPr>
            <w:tcW w:w="1276" w:type="dxa"/>
            <w:shd w:val="clear" w:color="auto" w:fill="F2F2F2" w:themeFill="background1" w:themeFillShade="F2"/>
          </w:tcPr>
          <w:p w14:paraId="30C000E8" w14:textId="77777777" w:rsidR="00DD1021" w:rsidRDefault="00DD1021" w:rsidP="001B22BA">
            <w:pPr>
              <w:spacing w:before="0"/>
            </w:pPr>
          </w:p>
        </w:tc>
      </w:tr>
      <w:tr w:rsidR="00DD1021" w14:paraId="5EB7A98D" w14:textId="77777777" w:rsidTr="00520732">
        <w:trPr>
          <w:gridAfter w:val="1"/>
          <w:wAfter w:w="142" w:type="dxa"/>
          <w:jc w:val="center"/>
        </w:trPr>
        <w:tc>
          <w:tcPr>
            <w:tcW w:w="933" w:type="dxa"/>
            <w:shd w:val="clear" w:color="auto" w:fill="FFFFFF" w:themeFill="background1"/>
          </w:tcPr>
          <w:p w14:paraId="0FD4B381" w14:textId="77777777" w:rsidR="00DD1021" w:rsidRPr="00926C58" w:rsidRDefault="00DD1021" w:rsidP="001B22BA">
            <w:pPr>
              <w:spacing w:before="0"/>
            </w:pPr>
          </w:p>
        </w:tc>
        <w:tc>
          <w:tcPr>
            <w:tcW w:w="4454" w:type="dxa"/>
            <w:shd w:val="clear" w:color="auto" w:fill="FFFFFF" w:themeFill="background1"/>
          </w:tcPr>
          <w:p w14:paraId="6DF714CE" w14:textId="77777777" w:rsidR="00DD1021" w:rsidRDefault="00DD1021" w:rsidP="001B22BA">
            <w:pPr>
              <w:spacing w:before="0"/>
            </w:pPr>
            <w:r>
              <w:t xml:space="preserve">User Instrument Resolution </w:t>
            </w:r>
          </w:p>
          <w:p w14:paraId="3AE624D6" w14:textId="77777777" w:rsidR="00DD1021" w:rsidRDefault="00DD1021" w:rsidP="001B22BA">
            <w:pPr>
              <w:spacing w:before="0"/>
            </w:pPr>
            <w:r>
              <w:t>(for the 75 cm</w:t>
            </w:r>
            <w:r w:rsidRPr="00577FAD">
              <w:rPr>
                <w:vertAlign w:val="superscript"/>
              </w:rPr>
              <w:t>3</w:t>
            </w:r>
            <w:r>
              <w:t xml:space="preserve"> Ion Chamber)</w:t>
            </w:r>
          </w:p>
        </w:tc>
        <w:tc>
          <w:tcPr>
            <w:tcW w:w="1417" w:type="dxa"/>
            <w:gridSpan w:val="2"/>
            <w:shd w:val="clear" w:color="auto" w:fill="FFFFFF" w:themeFill="background1"/>
          </w:tcPr>
          <w:p w14:paraId="2A200547" w14:textId="77777777" w:rsidR="00DD1021" w:rsidRDefault="00DD1021" w:rsidP="001B22BA">
            <w:pPr>
              <w:spacing w:before="0"/>
            </w:pPr>
          </w:p>
        </w:tc>
        <w:tc>
          <w:tcPr>
            <w:tcW w:w="1276" w:type="dxa"/>
            <w:shd w:val="clear" w:color="auto" w:fill="FFFFFF" w:themeFill="background1"/>
          </w:tcPr>
          <w:p w14:paraId="29773EF9" w14:textId="77777777" w:rsidR="00DD1021" w:rsidRDefault="00DD1021" w:rsidP="001B22BA">
            <w:pPr>
              <w:spacing w:before="0"/>
            </w:pPr>
            <w:r>
              <w:t>0.25</w:t>
            </w:r>
          </w:p>
        </w:tc>
      </w:tr>
      <w:tr w:rsidR="00DD1021" w14:paraId="1E9675C9" w14:textId="77777777" w:rsidTr="00520732">
        <w:trPr>
          <w:gridAfter w:val="1"/>
          <w:wAfter w:w="142" w:type="dxa"/>
          <w:jc w:val="center"/>
        </w:trPr>
        <w:tc>
          <w:tcPr>
            <w:tcW w:w="933" w:type="dxa"/>
            <w:shd w:val="clear" w:color="auto" w:fill="F2F2F2" w:themeFill="background1" w:themeFillShade="F2"/>
          </w:tcPr>
          <w:p w14:paraId="46F070EC" w14:textId="77777777" w:rsidR="00DD1021" w:rsidRPr="00926C58" w:rsidRDefault="00DD1021" w:rsidP="001B22BA">
            <w:pPr>
              <w:spacing w:before="0"/>
            </w:pPr>
          </w:p>
        </w:tc>
        <w:tc>
          <w:tcPr>
            <w:tcW w:w="4454" w:type="dxa"/>
            <w:shd w:val="clear" w:color="auto" w:fill="F2F2F2" w:themeFill="background1" w:themeFillShade="F2"/>
          </w:tcPr>
          <w:p w14:paraId="1128DA64" w14:textId="77777777" w:rsidR="00DD1021" w:rsidRDefault="00DD1021" w:rsidP="001B22BA">
            <w:pPr>
              <w:spacing w:before="0"/>
            </w:pPr>
            <w:r>
              <w:t>Beam Uniformity</w:t>
            </w:r>
          </w:p>
        </w:tc>
        <w:tc>
          <w:tcPr>
            <w:tcW w:w="1417" w:type="dxa"/>
            <w:gridSpan w:val="2"/>
            <w:shd w:val="clear" w:color="auto" w:fill="F2F2F2" w:themeFill="background1" w:themeFillShade="F2"/>
          </w:tcPr>
          <w:p w14:paraId="674EDAD5" w14:textId="77777777" w:rsidR="00DD1021" w:rsidRDefault="00DD1021" w:rsidP="001B22BA">
            <w:pPr>
              <w:spacing w:before="0"/>
            </w:pPr>
          </w:p>
        </w:tc>
        <w:tc>
          <w:tcPr>
            <w:tcW w:w="1276" w:type="dxa"/>
            <w:shd w:val="clear" w:color="auto" w:fill="F2F2F2" w:themeFill="background1" w:themeFillShade="F2"/>
          </w:tcPr>
          <w:p w14:paraId="572E1989" w14:textId="77777777" w:rsidR="00DD1021" w:rsidRDefault="00DD1021" w:rsidP="001B22BA">
            <w:pPr>
              <w:spacing w:before="0"/>
            </w:pPr>
            <w:r>
              <w:t>0.17</w:t>
            </w:r>
            <w:r>
              <w:rPr>
                <w:vertAlign w:val="superscript"/>
              </w:rPr>
              <w:t>*</w:t>
            </w:r>
          </w:p>
        </w:tc>
      </w:tr>
      <w:tr w:rsidR="00DD1021" w14:paraId="4B657375" w14:textId="77777777" w:rsidTr="00520732">
        <w:trPr>
          <w:gridAfter w:val="1"/>
          <w:wAfter w:w="142" w:type="dxa"/>
          <w:jc w:val="center"/>
        </w:trPr>
        <w:tc>
          <w:tcPr>
            <w:tcW w:w="933" w:type="dxa"/>
            <w:shd w:val="clear" w:color="auto" w:fill="FFFFFF" w:themeFill="background1"/>
          </w:tcPr>
          <w:p w14:paraId="0D3171C5" w14:textId="77777777" w:rsidR="00DD1021" w:rsidRPr="00926C58" w:rsidRDefault="00DD1021" w:rsidP="001B22BA">
            <w:pPr>
              <w:spacing w:before="0"/>
            </w:pPr>
          </w:p>
        </w:tc>
        <w:tc>
          <w:tcPr>
            <w:tcW w:w="4454" w:type="dxa"/>
            <w:shd w:val="clear" w:color="auto" w:fill="FFFFFF" w:themeFill="background1"/>
          </w:tcPr>
          <w:p w14:paraId="3CE64C90" w14:textId="77777777" w:rsidR="00DD1021" w:rsidRDefault="00DD1021" w:rsidP="001B22BA">
            <w:pPr>
              <w:spacing w:before="0"/>
            </w:pPr>
            <w:r>
              <w:t>Positioning for User Instrument</w:t>
            </w:r>
          </w:p>
        </w:tc>
        <w:tc>
          <w:tcPr>
            <w:tcW w:w="1417" w:type="dxa"/>
            <w:gridSpan w:val="2"/>
            <w:shd w:val="clear" w:color="auto" w:fill="FFFFFF" w:themeFill="background1"/>
          </w:tcPr>
          <w:p w14:paraId="6A13FA6A" w14:textId="77777777" w:rsidR="00DD1021" w:rsidRDefault="00DD1021" w:rsidP="001B22BA">
            <w:pPr>
              <w:spacing w:before="0"/>
            </w:pPr>
          </w:p>
        </w:tc>
        <w:tc>
          <w:tcPr>
            <w:tcW w:w="1276" w:type="dxa"/>
            <w:shd w:val="clear" w:color="auto" w:fill="FFFFFF" w:themeFill="background1"/>
          </w:tcPr>
          <w:p w14:paraId="1B7AA700" w14:textId="77777777" w:rsidR="00DD1021" w:rsidRDefault="00DD1021" w:rsidP="001B22BA">
            <w:pPr>
              <w:spacing w:before="0"/>
            </w:pPr>
            <w:r>
              <w:t>0.2</w:t>
            </w:r>
          </w:p>
        </w:tc>
      </w:tr>
      <w:tr w:rsidR="00DD1021" w14:paraId="7C5B31C0" w14:textId="77777777" w:rsidTr="00520732">
        <w:trPr>
          <w:gridAfter w:val="1"/>
          <w:wAfter w:w="142" w:type="dxa"/>
          <w:jc w:val="center"/>
        </w:trPr>
        <w:tc>
          <w:tcPr>
            <w:tcW w:w="933" w:type="dxa"/>
            <w:shd w:val="clear" w:color="auto" w:fill="F2F2F2" w:themeFill="background1" w:themeFillShade="F2"/>
          </w:tcPr>
          <w:p w14:paraId="0E0B1BC9" w14:textId="77777777" w:rsidR="00DD1021" w:rsidRPr="00926C58" w:rsidRDefault="00DD1021" w:rsidP="001B22BA">
            <w:pPr>
              <w:spacing w:before="0"/>
            </w:pPr>
          </w:p>
        </w:tc>
        <w:tc>
          <w:tcPr>
            <w:tcW w:w="4454" w:type="dxa"/>
            <w:shd w:val="clear" w:color="auto" w:fill="F2F2F2" w:themeFill="background1" w:themeFillShade="F2"/>
          </w:tcPr>
          <w:p w14:paraId="5B359E0C" w14:textId="77777777" w:rsidR="00DD1021" w:rsidRDefault="00DD1021" w:rsidP="001B22BA">
            <w:pPr>
              <w:spacing w:before="0"/>
            </w:pPr>
            <w:r>
              <w:t>User Instrument Raw Reading RQR</w:t>
            </w:r>
          </w:p>
        </w:tc>
        <w:tc>
          <w:tcPr>
            <w:tcW w:w="1417" w:type="dxa"/>
            <w:gridSpan w:val="2"/>
            <w:shd w:val="clear" w:color="auto" w:fill="F2F2F2" w:themeFill="background1" w:themeFillShade="F2"/>
          </w:tcPr>
          <w:p w14:paraId="32FD1CC2" w14:textId="77777777" w:rsidR="00DD1021" w:rsidRDefault="00DD1021" w:rsidP="001B22BA">
            <w:pPr>
              <w:spacing w:before="0"/>
            </w:pPr>
            <w:r>
              <w:t>0.019</w:t>
            </w:r>
          </w:p>
        </w:tc>
        <w:tc>
          <w:tcPr>
            <w:tcW w:w="1276" w:type="dxa"/>
            <w:shd w:val="clear" w:color="auto" w:fill="F2F2F2" w:themeFill="background1" w:themeFillShade="F2"/>
          </w:tcPr>
          <w:p w14:paraId="3345159F" w14:textId="77777777" w:rsidR="00DD1021" w:rsidRDefault="00DD1021" w:rsidP="001B22BA">
            <w:pPr>
              <w:spacing w:before="0"/>
            </w:pPr>
          </w:p>
        </w:tc>
      </w:tr>
      <w:tr w:rsidR="00DD1021" w14:paraId="33CA82CD" w14:textId="77777777" w:rsidTr="00520732">
        <w:trPr>
          <w:gridAfter w:val="1"/>
          <w:wAfter w:w="142" w:type="dxa"/>
          <w:jc w:val="center"/>
        </w:trPr>
        <w:tc>
          <w:tcPr>
            <w:tcW w:w="933" w:type="dxa"/>
            <w:tcBorders>
              <w:bottom w:val="single" w:sz="4" w:space="0" w:color="auto"/>
            </w:tcBorders>
            <w:shd w:val="clear" w:color="auto" w:fill="FFFFFF" w:themeFill="background1"/>
          </w:tcPr>
          <w:p w14:paraId="51908D68" w14:textId="77777777" w:rsidR="00DD1021" w:rsidRPr="00926C58" w:rsidRDefault="00DD1021" w:rsidP="001B22BA">
            <w:pPr>
              <w:spacing w:before="0"/>
            </w:pPr>
          </w:p>
        </w:tc>
        <w:tc>
          <w:tcPr>
            <w:tcW w:w="4454" w:type="dxa"/>
            <w:tcBorders>
              <w:bottom w:val="single" w:sz="4" w:space="0" w:color="auto"/>
            </w:tcBorders>
            <w:shd w:val="clear" w:color="auto" w:fill="FFFFFF" w:themeFill="background1"/>
          </w:tcPr>
          <w:p w14:paraId="318DB5F5" w14:textId="77777777" w:rsidR="00DD1021" w:rsidRDefault="00DD1021" w:rsidP="001B22BA">
            <w:pPr>
              <w:spacing w:before="0"/>
            </w:pPr>
            <w:r>
              <w:t>User Instrument Raw Reading RQA</w:t>
            </w:r>
          </w:p>
        </w:tc>
        <w:tc>
          <w:tcPr>
            <w:tcW w:w="1417" w:type="dxa"/>
            <w:gridSpan w:val="2"/>
            <w:tcBorders>
              <w:bottom w:val="single" w:sz="4" w:space="0" w:color="auto"/>
            </w:tcBorders>
            <w:shd w:val="clear" w:color="auto" w:fill="FFFFFF" w:themeFill="background1"/>
          </w:tcPr>
          <w:p w14:paraId="248A566A" w14:textId="77777777" w:rsidR="00DD1021" w:rsidRDefault="00DD1021" w:rsidP="001B22BA">
            <w:pPr>
              <w:spacing w:before="0"/>
            </w:pPr>
            <w:r>
              <w:t>0.068</w:t>
            </w:r>
          </w:p>
        </w:tc>
        <w:tc>
          <w:tcPr>
            <w:tcW w:w="1276" w:type="dxa"/>
            <w:tcBorders>
              <w:bottom w:val="single" w:sz="4" w:space="0" w:color="auto"/>
            </w:tcBorders>
            <w:shd w:val="clear" w:color="auto" w:fill="FFFFFF" w:themeFill="background1"/>
          </w:tcPr>
          <w:p w14:paraId="6A21F540" w14:textId="77777777" w:rsidR="00DD1021" w:rsidRDefault="00DD1021" w:rsidP="001B22BA">
            <w:pPr>
              <w:spacing w:before="0"/>
            </w:pPr>
          </w:p>
        </w:tc>
      </w:tr>
      <w:tr w:rsidR="00DD1021" w14:paraId="7EB24B43" w14:textId="77777777" w:rsidTr="00520732">
        <w:trPr>
          <w:gridAfter w:val="1"/>
          <w:wAfter w:w="142" w:type="dxa"/>
          <w:jc w:val="center"/>
        </w:trPr>
        <w:tc>
          <w:tcPr>
            <w:tcW w:w="6060" w:type="dxa"/>
            <w:gridSpan w:val="3"/>
            <w:tcBorders>
              <w:top w:val="single" w:sz="4" w:space="0" w:color="auto"/>
            </w:tcBorders>
          </w:tcPr>
          <w:p w14:paraId="7B08B12F" w14:textId="77777777" w:rsidR="00DD1021" w:rsidRDefault="00DD1021" w:rsidP="001B22BA">
            <w:pPr>
              <w:spacing w:before="0"/>
            </w:pPr>
            <w:r>
              <w:t>Combined relative expanded uncertainty RQR</w:t>
            </w:r>
          </w:p>
        </w:tc>
        <w:tc>
          <w:tcPr>
            <w:tcW w:w="2020" w:type="dxa"/>
            <w:gridSpan w:val="2"/>
            <w:tcBorders>
              <w:top w:val="single" w:sz="4" w:space="0" w:color="auto"/>
            </w:tcBorders>
          </w:tcPr>
          <w:p w14:paraId="1782598E" w14:textId="77777777" w:rsidR="00DD1021" w:rsidRDefault="00DD1021" w:rsidP="001B22BA">
            <w:pPr>
              <w:spacing w:before="0"/>
            </w:pPr>
            <w:r>
              <w:t>1.15</w:t>
            </w:r>
          </w:p>
        </w:tc>
      </w:tr>
      <w:tr w:rsidR="00DD1021" w14:paraId="0856FEAE" w14:textId="77777777" w:rsidTr="00520732">
        <w:trPr>
          <w:gridAfter w:val="1"/>
          <w:wAfter w:w="142" w:type="dxa"/>
          <w:jc w:val="center"/>
        </w:trPr>
        <w:tc>
          <w:tcPr>
            <w:tcW w:w="6060" w:type="dxa"/>
            <w:gridSpan w:val="3"/>
            <w:tcBorders>
              <w:bottom w:val="single" w:sz="4" w:space="0" w:color="auto"/>
            </w:tcBorders>
          </w:tcPr>
          <w:p w14:paraId="18FE4FC4" w14:textId="77777777" w:rsidR="00DD1021" w:rsidRDefault="00DD1021" w:rsidP="001B22BA">
            <w:pPr>
              <w:spacing w:before="0"/>
            </w:pPr>
            <w:r>
              <w:t>Combined relative expanded uncertainty RQA</w:t>
            </w:r>
          </w:p>
        </w:tc>
        <w:tc>
          <w:tcPr>
            <w:tcW w:w="2020" w:type="dxa"/>
            <w:gridSpan w:val="2"/>
            <w:tcBorders>
              <w:bottom w:val="single" w:sz="4" w:space="0" w:color="auto"/>
            </w:tcBorders>
          </w:tcPr>
          <w:p w14:paraId="6F46C095" w14:textId="77777777" w:rsidR="00DD1021" w:rsidRDefault="00DD1021" w:rsidP="001B22BA">
            <w:pPr>
              <w:spacing w:before="0"/>
            </w:pPr>
            <w:r>
              <w:t>1.16</w:t>
            </w:r>
          </w:p>
        </w:tc>
      </w:tr>
    </w:tbl>
    <w:p w14:paraId="0C751814" w14:textId="20B8B8D7" w:rsidR="00D8511D" w:rsidRDefault="00683E2E" w:rsidP="001B22BA">
      <w:pPr>
        <w:pStyle w:val="Caption"/>
        <w:spacing w:before="60" w:after="360"/>
      </w:pPr>
      <w:bookmarkStart w:id="49" w:name="_Ref487457838"/>
      <w:r>
        <w:t xml:space="preserve">Table </w:t>
      </w:r>
      <w:fldSimple w:instr=" SEQ Table \* ARABIC ">
        <w:r w:rsidR="00185ACA">
          <w:rPr>
            <w:noProof/>
          </w:rPr>
          <w:t>18</w:t>
        </w:r>
      </w:fldSimple>
      <w:bookmarkEnd w:id="49"/>
      <w:r>
        <w:t xml:space="preserve"> – </w:t>
      </w:r>
      <w:r w:rsidR="00DD1021">
        <w:t xml:space="preserve">Uncertainty budget of the calibration system. </w:t>
      </w:r>
      <w:r w:rsidR="00DD1021">
        <w:rPr>
          <w:vertAlign w:val="superscript"/>
        </w:rPr>
        <w:t>*</w:t>
      </w:r>
      <w:r w:rsidR="00DD1021">
        <w:t xml:space="preserve"> A correction factor of 1.0085 was calculated for a 91.4 mm diameter active area, and the residual uncertainty is estimated to be 0.17%.</w:t>
      </w:r>
    </w:p>
    <w:p w14:paraId="27119A93" w14:textId="77777777" w:rsidR="00D8511D" w:rsidRDefault="00D8511D">
      <w:pPr>
        <w:rPr>
          <w:b/>
          <w:bCs/>
          <w:color w:val="4E1A74"/>
          <w:sz w:val="20"/>
          <w:szCs w:val="18"/>
        </w:rPr>
      </w:pPr>
      <w:r>
        <w:br w:type="page"/>
      </w:r>
    </w:p>
    <w:p w14:paraId="032979F5" w14:textId="77777777" w:rsidR="007143DA" w:rsidRDefault="007143DA" w:rsidP="001B22BA">
      <w:pPr>
        <w:pStyle w:val="Heading3"/>
      </w:pPr>
      <w:bookmarkStart w:id="50" w:name="_Toc131163900"/>
      <w:r>
        <w:lastRenderedPageBreak/>
        <w:t>Calculation of beam uniformity correction factor</w:t>
      </w:r>
      <w:bookmarkEnd w:id="50"/>
    </w:p>
    <w:p w14:paraId="2AD42605" w14:textId="0CC05122" w:rsidR="00DD1021" w:rsidRDefault="00DD1021" w:rsidP="001B22BA">
      <w:pPr>
        <w:rPr>
          <w:color w:val="auto"/>
        </w:rPr>
      </w:pPr>
      <w:r w:rsidRPr="00DD1021">
        <w:rPr>
          <w:color w:val="auto"/>
        </w:rPr>
        <w:t xml:space="preserve">For ±46mm (i.e. for a </w:t>
      </w:r>
      <w:r w:rsidRPr="00DD1021">
        <w:rPr>
          <w:rFonts w:ascii="Symbol" w:eastAsia="Symbol" w:hAnsi="Symbol" w:cs="Symbol"/>
          <w:color w:val="auto"/>
        </w:rPr>
        <w:sym w:font="Symbol" w:char="F066"/>
      </w:r>
      <w:r w:rsidRPr="00DD1021">
        <w:rPr>
          <w:color w:val="auto"/>
        </w:rPr>
        <w:t>92mm field),</w:t>
      </w:r>
      <w:r w:rsidR="00201D19">
        <w:rPr>
          <w:color w:val="auto"/>
        </w:rPr>
        <w:t xml:space="preserve"> w</w:t>
      </w:r>
      <w:r w:rsidRPr="00DD1021">
        <w:rPr>
          <w:color w:val="auto"/>
        </w:rPr>
        <w:t>ors</w:t>
      </w:r>
      <w:r w:rsidR="00895C60">
        <w:rPr>
          <w:color w:val="auto"/>
        </w:rPr>
        <w:t>t</w:t>
      </w:r>
      <w:r w:rsidRPr="00DD1021">
        <w:rPr>
          <w:color w:val="auto"/>
        </w:rPr>
        <w:t xml:space="preserve"> case deviation (averaged over 10 data points) = 97.5190 (H), 96.9190 (V)</w:t>
      </w:r>
      <w:r w:rsidR="00E23200">
        <w:rPr>
          <w:color w:val="auto"/>
        </w:rPr>
        <w:t xml:space="preserve">, </w:t>
      </w:r>
      <w:r w:rsidR="00BD394C">
        <w:rPr>
          <w:color w:val="auto"/>
        </w:rPr>
        <w:t xml:space="preserve">and </w:t>
      </w:r>
      <w:r w:rsidRPr="00DD1021">
        <w:rPr>
          <w:color w:val="auto"/>
        </w:rPr>
        <w:t>m=(98.1585-96.919)/(0-46)=-1.2395/46</w:t>
      </w:r>
      <w:r w:rsidR="00C90D2D">
        <w:rPr>
          <w:color w:val="auto"/>
        </w:rPr>
        <w:t xml:space="preserve"> and </w:t>
      </w:r>
      <w:r w:rsidRPr="00DD1021">
        <w:rPr>
          <w:color w:val="auto"/>
        </w:rPr>
        <w:t>c=98.1585</w:t>
      </w:r>
      <w:r w:rsidR="00C90D2D">
        <w:rPr>
          <w:color w:val="auto"/>
        </w:rPr>
        <w:t>.</w:t>
      </w:r>
      <w:r w:rsidR="00B34C14">
        <w:rPr>
          <w:color w:val="auto"/>
        </w:rPr>
        <w:t xml:space="preserve"> Hence, </w:t>
      </w:r>
    </w:p>
    <w:p w14:paraId="19F88BD4" w14:textId="6DF08B79" w:rsidR="00B34C14" w:rsidRPr="00B34C14" w:rsidRDefault="00B34C14" w:rsidP="001B22BA">
      <w:pPr>
        <w:spacing w:before="120"/>
        <w:rPr>
          <w:rFonts w:eastAsiaTheme="minorEastAsia"/>
          <w:color w:val="auto"/>
        </w:rPr>
      </w:pPr>
      <m:oMathPara>
        <m:oMath>
          <m:r>
            <w:rPr>
              <w:rFonts w:ascii="Cambria Math" w:hAnsi="Cambria Math"/>
              <w:color w:val="auto"/>
            </w:rPr>
            <m:t>P</m:t>
          </m:r>
          <m:d>
            <m:dPr>
              <m:ctrlPr>
                <w:rPr>
                  <w:rFonts w:ascii="Cambria Math" w:hAnsi="Cambria Math"/>
                  <w:i/>
                  <w:color w:val="auto"/>
                </w:rPr>
              </m:ctrlPr>
            </m:dPr>
            <m:e>
              <m:r>
                <w:rPr>
                  <w:rFonts w:ascii="Cambria Math" w:hAnsi="Cambria Math"/>
                  <w:color w:val="auto"/>
                </w:rPr>
                <m:t>r</m:t>
              </m:r>
            </m:e>
          </m:d>
          <m:r>
            <w:rPr>
              <w:rFonts w:ascii="Cambria Math" w:hAnsi="Cambria Math"/>
              <w:color w:val="auto"/>
            </w:rPr>
            <m:t>=-</m:t>
          </m:r>
          <m:f>
            <m:fPr>
              <m:ctrlPr>
                <w:rPr>
                  <w:rFonts w:ascii="Cambria Math" w:hAnsi="Cambria Math"/>
                  <w:i/>
                  <w:color w:val="auto"/>
                </w:rPr>
              </m:ctrlPr>
            </m:fPr>
            <m:num>
              <m:r>
                <w:rPr>
                  <w:rFonts w:ascii="Cambria Math" w:hAnsi="Cambria Math"/>
                  <w:color w:val="auto"/>
                </w:rPr>
                <m:t>1.2395</m:t>
              </m:r>
            </m:num>
            <m:den>
              <m:r>
                <w:rPr>
                  <w:rFonts w:ascii="Cambria Math" w:hAnsi="Cambria Math"/>
                  <w:color w:val="auto"/>
                </w:rPr>
                <m:t>46</m:t>
              </m:r>
            </m:den>
          </m:f>
          <m:r>
            <w:rPr>
              <w:rFonts w:ascii="Cambria Math" w:hAnsi="Cambria Math"/>
              <w:color w:val="auto"/>
            </w:rPr>
            <m:t>r+98.1585</m:t>
          </m:r>
        </m:oMath>
      </m:oMathPara>
    </w:p>
    <w:p w14:paraId="4023A0C9" w14:textId="79A1AC2A" w:rsidR="00B34C14" w:rsidRPr="00DD1021" w:rsidRDefault="00B34C14" w:rsidP="001B22BA">
      <w:pPr>
        <w:spacing w:before="120"/>
        <w:rPr>
          <w:color w:val="auto"/>
        </w:rPr>
      </w:pPr>
      <w:r>
        <w:rPr>
          <w:rFonts w:eastAsiaTheme="minorEastAsia"/>
          <w:color w:val="auto"/>
        </w:rPr>
        <w:t>and</w:t>
      </w:r>
    </w:p>
    <w:p w14:paraId="27C35959" w14:textId="43B354E1" w:rsidR="00DD1021" w:rsidRPr="00DD1021" w:rsidRDefault="00000000" w:rsidP="001B22BA">
      <w:pPr>
        <w:spacing w:before="120"/>
        <w:rPr>
          <w:rFonts w:eastAsiaTheme="minorEastAsia"/>
          <w:color w:val="auto"/>
        </w:rPr>
      </w:pPr>
      <m:oMath>
        <m:nary>
          <m:naryPr>
            <m:limLoc m:val="subSup"/>
            <m:ctrlPr>
              <w:rPr>
                <w:rFonts w:ascii="Cambria Math" w:hAnsi="Cambria Math"/>
                <w:i/>
                <w:color w:val="auto"/>
              </w:rPr>
            </m:ctrlPr>
          </m:naryPr>
          <m:sub>
            <m:r>
              <w:rPr>
                <w:rFonts w:ascii="Cambria Math" w:hAnsi="Cambria Math"/>
                <w:color w:val="auto"/>
              </w:rPr>
              <m:t>0</m:t>
            </m:r>
          </m:sub>
          <m:sup>
            <m:r>
              <w:rPr>
                <w:rFonts w:ascii="Cambria Math" w:hAnsi="Cambria Math"/>
                <w:color w:val="auto"/>
              </w:rPr>
              <m:t>46</m:t>
            </m:r>
          </m:sup>
          <m:e>
            <m:r>
              <w:rPr>
                <w:rFonts w:ascii="Cambria Math" w:hAnsi="Cambria Math"/>
                <w:color w:val="auto"/>
              </w:rPr>
              <m:t>P</m:t>
            </m:r>
            <m:d>
              <m:dPr>
                <m:ctrlPr>
                  <w:rPr>
                    <w:rFonts w:ascii="Cambria Math" w:hAnsi="Cambria Math"/>
                    <w:i/>
                    <w:color w:val="auto"/>
                  </w:rPr>
                </m:ctrlPr>
              </m:dPr>
              <m:e>
                <m:r>
                  <w:rPr>
                    <w:rFonts w:ascii="Cambria Math" w:hAnsi="Cambria Math"/>
                    <w:color w:val="auto"/>
                  </w:rPr>
                  <m:t>r</m:t>
                </m:r>
              </m:e>
            </m:d>
            <m:r>
              <w:rPr>
                <w:rFonts w:ascii="Cambria Math" w:hAnsi="Cambria Math"/>
                <w:color w:val="auto"/>
              </w:rPr>
              <m:t>rdr=-</m:t>
            </m:r>
            <m:f>
              <m:fPr>
                <m:ctrlPr>
                  <w:rPr>
                    <w:rFonts w:ascii="Cambria Math" w:hAnsi="Cambria Math"/>
                    <w:i/>
                    <w:color w:val="auto"/>
                  </w:rPr>
                </m:ctrlPr>
              </m:fPr>
              <m:num>
                <m:r>
                  <w:rPr>
                    <w:rFonts w:ascii="Cambria Math" w:hAnsi="Cambria Math"/>
                    <w:color w:val="auto"/>
                  </w:rPr>
                  <m:t>1.2395</m:t>
                </m:r>
              </m:num>
              <m:den>
                <m:r>
                  <w:rPr>
                    <w:rFonts w:ascii="Cambria Math" w:hAnsi="Cambria Math"/>
                    <w:color w:val="auto"/>
                  </w:rPr>
                  <m:t>46</m:t>
                </m:r>
              </m:den>
            </m:f>
            <m:sSubSup>
              <m:sSubSupPr>
                <m:ctrlPr>
                  <w:rPr>
                    <w:rFonts w:ascii="Cambria Math" w:hAnsi="Cambria Math"/>
                    <w:i/>
                    <w:color w:val="auto"/>
                  </w:rPr>
                </m:ctrlPr>
              </m:sSubSupPr>
              <m:e>
                <m:d>
                  <m:dPr>
                    <m:begChr m:val="|"/>
                    <m:endChr m:val="|"/>
                    <m:ctrlPr>
                      <w:rPr>
                        <w:rFonts w:ascii="Cambria Math" w:hAnsi="Cambria Math"/>
                        <w:i/>
                        <w:color w:val="auto"/>
                      </w:rPr>
                    </m:ctrlPr>
                  </m:dPr>
                  <m:e>
                    <m:f>
                      <m:fPr>
                        <m:ctrlPr>
                          <w:rPr>
                            <w:rFonts w:ascii="Cambria Math" w:hAnsi="Cambria Math"/>
                            <w:i/>
                            <w:color w:val="auto"/>
                          </w:rPr>
                        </m:ctrlPr>
                      </m:fPr>
                      <m:num>
                        <m:sSup>
                          <m:sSupPr>
                            <m:ctrlPr>
                              <w:rPr>
                                <w:rFonts w:ascii="Cambria Math" w:hAnsi="Cambria Math"/>
                                <w:i/>
                                <w:color w:val="auto"/>
                              </w:rPr>
                            </m:ctrlPr>
                          </m:sSupPr>
                          <m:e>
                            <m:r>
                              <w:rPr>
                                <w:rFonts w:ascii="Cambria Math" w:hAnsi="Cambria Math"/>
                                <w:color w:val="auto"/>
                              </w:rPr>
                              <m:t>r</m:t>
                            </m:r>
                          </m:e>
                          <m:sup>
                            <m:r>
                              <w:rPr>
                                <w:rFonts w:ascii="Cambria Math" w:hAnsi="Cambria Math"/>
                                <w:color w:val="auto"/>
                              </w:rPr>
                              <m:t>3</m:t>
                            </m:r>
                          </m:sup>
                        </m:sSup>
                      </m:num>
                      <m:den>
                        <m:r>
                          <w:rPr>
                            <w:rFonts w:ascii="Cambria Math" w:hAnsi="Cambria Math"/>
                            <w:color w:val="auto"/>
                          </w:rPr>
                          <m:t>3</m:t>
                        </m:r>
                      </m:den>
                    </m:f>
                  </m:e>
                </m:d>
              </m:e>
              <m:sub>
                <m:r>
                  <w:rPr>
                    <w:rFonts w:ascii="Cambria Math" w:hAnsi="Cambria Math"/>
                    <w:color w:val="auto"/>
                  </w:rPr>
                  <m:t>0</m:t>
                </m:r>
              </m:sub>
              <m:sup>
                <m:r>
                  <w:rPr>
                    <w:rFonts w:ascii="Cambria Math" w:hAnsi="Cambria Math"/>
                    <w:color w:val="auto"/>
                  </w:rPr>
                  <m:t>46</m:t>
                </m:r>
              </m:sup>
            </m:sSubSup>
            <m:r>
              <w:rPr>
                <w:rFonts w:ascii="Cambria Math" w:hAnsi="Cambria Math"/>
                <w:color w:val="auto"/>
              </w:rPr>
              <m:t>+98.1585</m:t>
            </m:r>
            <m:sSubSup>
              <m:sSubSupPr>
                <m:ctrlPr>
                  <w:rPr>
                    <w:rFonts w:ascii="Cambria Math" w:hAnsi="Cambria Math"/>
                    <w:i/>
                    <w:color w:val="auto"/>
                  </w:rPr>
                </m:ctrlPr>
              </m:sSubSupPr>
              <m:e>
                <m:d>
                  <m:dPr>
                    <m:begChr m:val="|"/>
                    <m:endChr m:val="|"/>
                    <m:ctrlPr>
                      <w:rPr>
                        <w:rFonts w:ascii="Cambria Math" w:hAnsi="Cambria Math"/>
                        <w:i/>
                        <w:color w:val="auto"/>
                      </w:rPr>
                    </m:ctrlPr>
                  </m:dPr>
                  <m:e>
                    <m:f>
                      <m:fPr>
                        <m:ctrlPr>
                          <w:rPr>
                            <w:rFonts w:ascii="Cambria Math" w:hAnsi="Cambria Math"/>
                            <w:i/>
                            <w:color w:val="auto"/>
                          </w:rPr>
                        </m:ctrlPr>
                      </m:fPr>
                      <m:num>
                        <m:sSup>
                          <m:sSupPr>
                            <m:ctrlPr>
                              <w:rPr>
                                <w:rFonts w:ascii="Cambria Math" w:hAnsi="Cambria Math"/>
                                <w:i/>
                                <w:color w:val="auto"/>
                              </w:rPr>
                            </m:ctrlPr>
                          </m:sSupPr>
                          <m:e>
                            <m:r>
                              <w:rPr>
                                <w:rFonts w:ascii="Cambria Math" w:hAnsi="Cambria Math"/>
                                <w:color w:val="auto"/>
                              </w:rPr>
                              <m:t>r</m:t>
                            </m:r>
                          </m:e>
                          <m:sup>
                            <m:r>
                              <w:rPr>
                                <w:rFonts w:ascii="Cambria Math" w:hAnsi="Cambria Math"/>
                                <w:color w:val="auto"/>
                              </w:rPr>
                              <m:t>2</m:t>
                            </m:r>
                          </m:sup>
                        </m:sSup>
                      </m:num>
                      <m:den>
                        <m:r>
                          <w:rPr>
                            <w:rFonts w:ascii="Cambria Math" w:hAnsi="Cambria Math"/>
                            <w:color w:val="auto"/>
                          </w:rPr>
                          <m:t>2</m:t>
                        </m:r>
                      </m:den>
                    </m:f>
                  </m:e>
                </m:d>
              </m:e>
              <m:sub>
                <m:r>
                  <w:rPr>
                    <w:rFonts w:ascii="Cambria Math" w:hAnsi="Cambria Math"/>
                    <w:color w:val="auto"/>
                  </w:rPr>
                  <m:t>0</m:t>
                </m:r>
              </m:sub>
              <m:sup>
                <m:r>
                  <w:rPr>
                    <w:rFonts w:ascii="Cambria Math" w:hAnsi="Cambria Math"/>
                    <w:color w:val="auto"/>
                  </w:rPr>
                  <m:t>46</m:t>
                </m:r>
              </m:sup>
            </m:sSubSup>
          </m:e>
        </m:nary>
      </m:oMath>
      <w:r w:rsidR="00187696">
        <w:rPr>
          <w:rFonts w:eastAsiaTheme="minorEastAsia"/>
          <w:color w:val="auto"/>
        </w:rPr>
        <w:tab/>
      </w:r>
      <w:r w:rsidR="00187696">
        <w:rPr>
          <w:rFonts w:eastAsiaTheme="minorEastAsia"/>
          <w:color w:val="auto"/>
        </w:rPr>
        <w:tab/>
      </w:r>
      <w:r w:rsidR="00187696">
        <w:rPr>
          <w:rFonts w:eastAsiaTheme="minorEastAsia"/>
          <w:color w:val="auto"/>
        </w:rPr>
        <w:tab/>
      </w:r>
      <w:r w:rsidR="00187696">
        <w:rPr>
          <w:rFonts w:eastAsiaTheme="minorEastAsia"/>
          <w:color w:val="auto"/>
        </w:rPr>
        <w:tab/>
      </w:r>
      <w:r w:rsidR="00187696">
        <w:rPr>
          <w:rFonts w:eastAsiaTheme="minorEastAsia"/>
          <w:color w:val="auto"/>
        </w:rPr>
        <w:tab/>
        <w:t>(1)</w:t>
      </w:r>
    </w:p>
    <w:p w14:paraId="0C476268" w14:textId="77777777" w:rsidR="00DD1021" w:rsidRPr="00DD1021" w:rsidRDefault="00DD1021" w:rsidP="001B22BA">
      <w:pPr>
        <w:tabs>
          <w:tab w:val="left" w:pos="3544"/>
        </w:tabs>
        <w:rPr>
          <w:color w:val="auto"/>
        </w:rPr>
      </w:pPr>
      <w:r w:rsidRPr="00DD1021">
        <w:rPr>
          <w:color w:val="auto"/>
        </w:rPr>
        <w:tab/>
        <w:t>=103851.693-874.2607=102977.4323</w:t>
      </w:r>
    </w:p>
    <w:p w14:paraId="2996F6AA" w14:textId="77777777" w:rsidR="00DD1021" w:rsidRPr="00DD1021" w:rsidRDefault="00000000" w:rsidP="001B22BA">
      <w:pPr>
        <w:tabs>
          <w:tab w:val="left" w:pos="3544"/>
        </w:tabs>
        <w:rPr>
          <w:rFonts w:eastAsiaTheme="minorEastAsia"/>
          <w:color w:val="auto"/>
        </w:rPr>
      </w:pPr>
      <m:oMathPara>
        <m:oMath>
          <m:nary>
            <m:naryPr>
              <m:limLoc m:val="subSup"/>
              <m:ctrlPr>
                <w:rPr>
                  <w:rFonts w:ascii="Cambria Math" w:hAnsi="Cambria Math"/>
                  <w:i/>
                  <w:color w:val="auto"/>
                </w:rPr>
              </m:ctrlPr>
            </m:naryPr>
            <m:sub>
              <m:r>
                <w:rPr>
                  <w:rFonts w:ascii="Cambria Math" w:hAnsi="Cambria Math"/>
                  <w:color w:val="auto"/>
                </w:rPr>
                <m:t>0</m:t>
              </m:r>
            </m:sub>
            <m:sup>
              <m:r>
                <w:rPr>
                  <w:rFonts w:ascii="Cambria Math" w:hAnsi="Cambria Math"/>
                  <w:color w:val="auto"/>
                </w:rPr>
                <m:t>46</m:t>
              </m:r>
            </m:sup>
            <m:e>
              <m:r>
                <w:rPr>
                  <w:rFonts w:ascii="Cambria Math" w:hAnsi="Cambria Math"/>
                  <w:color w:val="auto"/>
                </w:rPr>
                <m:t>P</m:t>
              </m:r>
              <m:d>
                <m:dPr>
                  <m:ctrlPr>
                    <w:rPr>
                      <w:rFonts w:ascii="Cambria Math" w:hAnsi="Cambria Math"/>
                      <w:i/>
                      <w:color w:val="auto"/>
                    </w:rPr>
                  </m:ctrlPr>
                </m:dPr>
                <m:e>
                  <m:r>
                    <w:rPr>
                      <w:rFonts w:ascii="Cambria Math" w:hAnsi="Cambria Math"/>
                      <w:color w:val="auto"/>
                    </w:rPr>
                    <m:t>0</m:t>
                  </m:r>
                </m:e>
              </m:d>
              <m:r>
                <w:rPr>
                  <w:rFonts w:ascii="Cambria Math" w:hAnsi="Cambria Math"/>
                  <w:color w:val="auto"/>
                </w:rPr>
                <m:t>rdr=98.1585</m:t>
              </m:r>
              <m:sSubSup>
                <m:sSubSupPr>
                  <m:ctrlPr>
                    <w:rPr>
                      <w:rFonts w:ascii="Cambria Math" w:hAnsi="Cambria Math"/>
                      <w:i/>
                      <w:color w:val="auto"/>
                    </w:rPr>
                  </m:ctrlPr>
                </m:sSubSupPr>
                <m:e>
                  <m:d>
                    <m:dPr>
                      <m:begChr m:val="|"/>
                      <m:endChr m:val="|"/>
                      <m:ctrlPr>
                        <w:rPr>
                          <w:rFonts w:ascii="Cambria Math" w:hAnsi="Cambria Math"/>
                          <w:i/>
                          <w:color w:val="auto"/>
                        </w:rPr>
                      </m:ctrlPr>
                    </m:dPr>
                    <m:e>
                      <m:f>
                        <m:fPr>
                          <m:ctrlPr>
                            <w:rPr>
                              <w:rFonts w:ascii="Cambria Math" w:hAnsi="Cambria Math"/>
                              <w:i/>
                              <w:color w:val="auto"/>
                            </w:rPr>
                          </m:ctrlPr>
                        </m:fPr>
                        <m:num>
                          <m:sSup>
                            <m:sSupPr>
                              <m:ctrlPr>
                                <w:rPr>
                                  <w:rFonts w:ascii="Cambria Math" w:hAnsi="Cambria Math"/>
                                  <w:i/>
                                  <w:color w:val="auto"/>
                                </w:rPr>
                              </m:ctrlPr>
                            </m:sSupPr>
                            <m:e>
                              <m:r>
                                <w:rPr>
                                  <w:rFonts w:ascii="Cambria Math" w:hAnsi="Cambria Math"/>
                                  <w:color w:val="auto"/>
                                </w:rPr>
                                <m:t>r</m:t>
                              </m:r>
                            </m:e>
                            <m:sup>
                              <m:r>
                                <w:rPr>
                                  <w:rFonts w:ascii="Cambria Math" w:hAnsi="Cambria Math"/>
                                  <w:color w:val="auto"/>
                                </w:rPr>
                                <m:t>2</m:t>
                              </m:r>
                            </m:sup>
                          </m:sSup>
                        </m:num>
                        <m:den>
                          <m:r>
                            <w:rPr>
                              <w:rFonts w:ascii="Cambria Math" w:hAnsi="Cambria Math"/>
                              <w:color w:val="auto"/>
                            </w:rPr>
                            <m:t>2</m:t>
                          </m:r>
                        </m:den>
                      </m:f>
                    </m:e>
                  </m:d>
                </m:e>
                <m:sub>
                  <m:r>
                    <w:rPr>
                      <w:rFonts w:ascii="Cambria Math" w:hAnsi="Cambria Math"/>
                      <w:color w:val="auto"/>
                    </w:rPr>
                    <m:t>0</m:t>
                  </m:r>
                </m:sub>
                <m:sup>
                  <m:r>
                    <w:rPr>
                      <w:rFonts w:ascii="Cambria Math" w:hAnsi="Cambria Math"/>
                      <w:color w:val="auto"/>
                    </w:rPr>
                    <m:t>46</m:t>
                  </m:r>
                </m:sup>
              </m:sSubSup>
            </m:e>
          </m:nary>
        </m:oMath>
      </m:oMathPara>
    </w:p>
    <w:p w14:paraId="1F81AB28" w14:textId="77777777" w:rsidR="00DD1021" w:rsidRPr="00DD1021" w:rsidRDefault="00DD1021" w:rsidP="001B22BA">
      <w:pPr>
        <w:tabs>
          <w:tab w:val="left" w:pos="4395"/>
        </w:tabs>
        <w:spacing w:before="120"/>
        <w:rPr>
          <w:rFonts w:eastAsiaTheme="minorEastAsia"/>
          <w:color w:val="auto"/>
        </w:rPr>
      </w:pPr>
      <w:r w:rsidRPr="00DD1021">
        <w:rPr>
          <w:rFonts w:eastAsiaTheme="minorEastAsia"/>
          <w:color w:val="auto"/>
        </w:rPr>
        <w:tab/>
        <w:t>=103851.693</w:t>
      </w:r>
    </w:p>
    <w:p w14:paraId="4C8FD760" w14:textId="77777777" w:rsidR="00DD1021" w:rsidRPr="00DD1021" w:rsidRDefault="00000000" w:rsidP="001B22BA">
      <w:pPr>
        <w:tabs>
          <w:tab w:val="left" w:pos="4395"/>
        </w:tabs>
        <w:spacing w:before="120"/>
        <w:rPr>
          <w:rFonts w:eastAsiaTheme="minorEastAsia"/>
          <w:color w:val="auto"/>
        </w:rPr>
      </w:pPr>
      <m:oMathPara>
        <m:oMath>
          <m:f>
            <m:fPr>
              <m:ctrlPr>
                <w:rPr>
                  <w:rFonts w:ascii="Cambria Math" w:eastAsiaTheme="minorEastAsia" w:hAnsi="Cambria Math"/>
                  <w:i/>
                  <w:color w:val="auto"/>
                </w:rPr>
              </m:ctrlPr>
            </m:fPr>
            <m:num>
              <m:nary>
                <m:naryPr>
                  <m:limLoc m:val="subSup"/>
                  <m:ctrlPr>
                    <w:rPr>
                      <w:rFonts w:ascii="Cambria Math" w:eastAsiaTheme="minorEastAsia" w:hAnsi="Cambria Math"/>
                      <w:i/>
                      <w:color w:val="auto"/>
                    </w:rPr>
                  </m:ctrlPr>
                </m:naryPr>
                <m:sub>
                  <m:r>
                    <w:rPr>
                      <w:rFonts w:ascii="Cambria Math" w:eastAsiaTheme="minorEastAsia" w:hAnsi="Cambria Math"/>
                      <w:color w:val="auto"/>
                    </w:rPr>
                    <m:t>0</m:t>
                  </m:r>
                </m:sub>
                <m:sup>
                  <m:r>
                    <w:rPr>
                      <w:rFonts w:ascii="Cambria Math" w:eastAsiaTheme="minorEastAsia" w:hAnsi="Cambria Math"/>
                      <w:color w:val="auto"/>
                    </w:rPr>
                    <m:t>46</m:t>
                  </m:r>
                </m:sup>
                <m:e>
                  <m:r>
                    <w:rPr>
                      <w:rFonts w:ascii="Cambria Math" w:eastAsiaTheme="minorEastAsia" w:hAnsi="Cambria Math"/>
                      <w:color w:val="auto"/>
                    </w:rPr>
                    <m:t>P(r)rdr</m:t>
                  </m:r>
                </m:e>
              </m:nary>
            </m:num>
            <m:den>
              <m:nary>
                <m:naryPr>
                  <m:limLoc m:val="subSup"/>
                  <m:ctrlPr>
                    <w:rPr>
                      <w:rFonts w:ascii="Cambria Math" w:eastAsiaTheme="minorEastAsia" w:hAnsi="Cambria Math"/>
                      <w:i/>
                      <w:color w:val="auto"/>
                    </w:rPr>
                  </m:ctrlPr>
                </m:naryPr>
                <m:sub>
                  <m:r>
                    <w:rPr>
                      <w:rFonts w:ascii="Cambria Math" w:eastAsiaTheme="minorEastAsia" w:hAnsi="Cambria Math"/>
                      <w:color w:val="auto"/>
                    </w:rPr>
                    <m:t>0</m:t>
                  </m:r>
                </m:sub>
                <m:sup>
                  <m:r>
                    <w:rPr>
                      <w:rFonts w:ascii="Cambria Math" w:eastAsiaTheme="minorEastAsia" w:hAnsi="Cambria Math"/>
                      <w:color w:val="auto"/>
                    </w:rPr>
                    <m:t>46</m:t>
                  </m:r>
                </m:sup>
                <m:e>
                  <m:r>
                    <w:rPr>
                      <w:rFonts w:ascii="Cambria Math" w:eastAsiaTheme="minorEastAsia" w:hAnsi="Cambria Math"/>
                      <w:color w:val="auto"/>
                    </w:rPr>
                    <m:t>P</m:t>
                  </m:r>
                  <m:d>
                    <m:dPr>
                      <m:ctrlPr>
                        <w:rPr>
                          <w:rFonts w:ascii="Cambria Math" w:eastAsiaTheme="minorEastAsia" w:hAnsi="Cambria Math"/>
                          <w:i/>
                          <w:color w:val="auto"/>
                        </w:rPr>
                      </m:ctrlPr>
                    </m:dPr>
                    <m:e>
                      <m:r>
                        <w:rPr>
                          <w:rFonts w:ascii="Cambria Math" w:eastAsiaTheme="minorEastAsia" w:hAnsi="Cambria Math"/>
                          <w:color w:val="auto"/>
                        </w:rPr>
                        <m:t>0</m:t>
                      </m:r>
                    </m:e>
                  </m:d>
                  <m:r>
                    <w:rPr>
                      <w:rFonts w:ascii="Cambria Math" w:eastAsiaTheme="minorEastAsia" w:hAnsi="Cambria Math"/>
                      <w:color w:val="auto"/>
                    </w:rPr>
                    <m:t>rdr</m:t>
                  </m:r>
                </m:e>
              </m:nary>
            </m:den>
          </m:f>
          <m:r>
            <w:rPr>
              <w:rFonts w:ascii="Cambria Math" w:eastAsiaTheme="minorEastAsia" w:hAnsi="Cambria Math"/>
              <w:color w:val="auto"/>
            </w:rPr>
            <m:t>=</m:t>
          </m:r>
          <m:f>
            <m:fPr>
              <m:ctrlPr>
                <w:rPr>
                  <w:rFonts w:ascii="Cambria Math" w:eastAsiaTheme="minorEastAsia" w:hAnsi="Cambria Math"/>
                  <w:i/>
                  <w:color w:val="auto"/>
                </w:rPr>
              </m:ctrlPr>
            </m:fPr>
            <m:num>
              <m:r>
                <w:rPr>
                  <w:rFonts w:ascii="Cambria Math" w:eastAsiaTheme="minorEastAsia" w:hAnsi="Cambria Math"/>
                  <w:color w:val="auto"/>
                </w:rPr>
                <m:t>102977.4323</m:t>
              </m:r>
            </m:num>
            <m:den>
              <m:r>
                <w:rPr>
                  <w:rFonts w:ascii="Cambria Math" w:eastAsiaTheme="minorEastAsia" w:hAnsi="Cambria Math"/>
                  <w:color w:val="auto"/>
                </w:rPr>
                <m:t>103851.693</m:t>
              </m:r>
            </m:den>
          </m:f>
          <m:r>
            <w:rPr>
              <w:rFonts w:ascii="Cambria Math" w:eastAsiaTheme="minorEastAsia" w:hAnsi="Cambria Math"/>
              <w:color w:val="auto"/>
            </w:rPr>
            <m:t>=0.9916</m:t>
          </m:r>
        </m:oMath>
      </m:oMathPara>
    </w:p>
    <w:p w14:paraId="31537617" w14:textId="610DD622" w:rsidR="00B34C14" w:rsidRDefault="00DD1021" w:rsidP="001B22BA">
      <w:pPr>
        <w:tabs>
          <w:tab w:val="left" w:pos="4395"/>
        </w:tabs>
        <w:rPr>
          <w:rFonts w:eastAsiaTheme="minorEastAsia"/>
          <w:color w:val="auto"/>
        </w:rPr>
      </w:pPr>
      <w:r w:rsidRPr="00DD1021">
        <w:rPr>
          <w:rFonts w:eastAsiaTheme="minorEastAsia"/>
          <w:color w:val="auto"/>
        </w:rPr>
        <w:t>Since profile at edge is less than profile at central axis, actual k</w:t>
      </w:r>
      <w:r w:rsidRPr="00DD1021">
        <w:rPr>
          <w:rFonts w:eastAsiaTheme="minorEastAsia"/>
          <w:color w:val="auto"/>
          <w:vertAlign w:val="subscript"/>
        </w:rPr>
        <w:t>r</w:t>
      </w:r>
      <w:r w:rsidRPr="00DD1021">
        <w:rPr>
          <w:rFonts w:eastAsiaTheme="minorEastAsia"/>
          <w:color w:val="auto"/>
        </w:rPr>
        <w:t xml:space="preserve"> is </w:t>
      </w:r>
      <w:r w:rsidR="00895C60" w:rsidRPr="00DD1021">
        <w:rPr>
          <w:rFonts w:eastAsiaTheme="minorEastAsia"/>
          <w:color w:val="auto"/>
        </w:rPr>
        <w:t xml:space="preserve">therefore </w:t>
      </w:r>
      <w:r w:rsidRPr="00DD1021">
        <w:rPr>
          <w:rFonts w:eastAsiaTheme="minorEastAsia"/>
          <w:color w:val="auto"/>
        </w:rPr>
        <w:t>1/0.9916=1.0085.</w:t>
      </w:r>
    </w:p>
    <w:p w14:paraId="254281E0" w14:textId="79CFBB5A" w:rsidR="00DC23A8" w:rsidRPr="000B696A" w:rsidRDefault="00DC23A8" w:rsidP="001B22BA">
      <w:pPr>
        <w:tabs>
          <w:tab w:val="left" w:pos="4395"/>
        </w:tabs>
      </w:pPr>
      <w:r w:rsidRPr="000B696A">
        <w:br w:type="page"/>
      </w:r>
    </w:p>
    <w:p w14:paraId="037D41B3" w14:textId="08D9005F" w:rsidR="005C2F5A" w:rsidRDefault="005C2F5A" w:rsidP="001B22BA">
      <w:pPr>
        <w:pStyle w:val="Appendix"/>
      </w:pPr>
      <w:bookmarkStart w:id="51" w:name="_Toc131163901"/>
      <w:r>
        <w:lastRenderedPageBreak/>
        <w:t xml:space="preserve">Beam </w:t>
      </w:r>
      <w:r w:rsidR="00895C60">
        <w:t>p</w:t>
      </w:r>
      <w:r>
        <w:t xml:space="preserve">rofile </w:t>
      </w:r>
      <w:r w:rsidR="00895C60">
        <w:t>m</w:t>
      </w:r>
      <w:r>
        <w:t>easurement</w:t>
      </w:r>
      <w:bookmarkEnd w:id="51"/>
    </w:p>
    <w:p w14:paraId="774E22E7" w14:textId="2C00E007" w:rsidR="005C2F5A" w:rsidRDefault="00F240C1" w:rsidP="001B22BA">
      <w:pPr>
        <w:spacing w:line="276" w:lineRule="auto"/>
      </w:pPr>
      <w:r>
        <w:t xml:space="preserve">The IBA Blue Phantom water tank was setup as shown in the figures below. Care was taken to ensure that the scanning plane </w:t>
      </w:r>
      <w:r w:rsidR="00895C60">
        <w:t>wa</w:t>
      </w:r>
      <w:r>
        <w:t xml:space="preserve">s orthogonal to the X-ray beam. </w:t>
      </w:r>
      <w:r w:rsidR="00762B9A">
        <w:fldChar w:fldCharType="begin"/>
      </w:r>
      <w:r w:rsidR="00762B9A">
        <w:instrText xml:space="preserve"> REF _Ref487026038 \h </w:instrText>
      </w:r>
      <w:r w:rsidR="001B22BA">
        <w:instrText xml:space="preserve"> \* MERGEFORMAT </w:instrText>
      </w:r>
      <w:r w:rsidR="00762B9A">
        <w:fldChar w:fldCharType="separate"/>
      </w:r>
      <w:r w:rsidR="00185ACA" w:rsidRPr="00185ACA">
        <w:t xml:space="preserve">Figure </w:t>
      </w:r>
      <w:r w:rsidR="00185ACA" w:rsidRPr="00185ACA">
        <w:rPr>
          <w:noProof/>
        </w:rPr>
        <w:t>8</w:t>
      </w:r>
      <w:r w:rsidR="00762B9A">
        <w:fldChar w:fldCharType="end"/>
      </w:r>
      <w:r>
        <w:t xml:space="preserve"> shows the setup using the CC13 dosemeter and </w:t>
      </w:r>
      <w:r w:rsidR="00762B9A">
        <w:fldChar w:fldCharType="begin"/>
      </w:r>
      <w:r w:rsidR="00762B9A">
        <w:instrText xml:space="preserve"> REF _Ref487026046 \h </w:instrText>
      </w:r>
      <w:r w:rsidR="001B22BA">
        <w:instrText xml:space="preserve"> \* MERGEFORMAT </w:instrText>
      </w:r>
      <w:r w:rsidR="00762B9A">
        <w:fldChar w:fldCharType="separate"/>
      </w:r>
      <w:r w:rsidR="00185ACA">
        <w:rPr>
          <w:b/>
          <w:bCs/>
          <w:lang w:val="en-US"/>
        </w:rPr>
        <w:t>Error! Reference source not found.</w:t>
      </w:r>
      <w:r w:rsidR="00762B9A">
        <w:fldChar w:fldCharType="end"/>
      </w:r>
      <w:r>
        <w:t xml:space="preserve"> shows the setup using the Farmer dosemeter.</w:t>
      </w:r>
      <w:r w:rsidR="00C06877">
        <w:t xml:space="preserve"> </w:t>
      </w:r>
      <w:r w:rsidR="00C06877">
        <w:fldChar w:fldCharType="begin"/>
      </w:r>
      <w:r w:rsidR="00C06877">
        <w:instrText xml:space="preserve"> REF _Ref487458183 \h </w:instrText>
      </w:r>
      <w:r w:rsidR="001B22BA">
        <w:instrText xml:space="preserve"> \* MERGEFORMAT </w:instrText>
      </w:r>
      <w:r w:rsidR="00C06877">
        <w:fldChar w:fldCharType="separate"/>
      </w:r>
      <w:r w:rsidR="00185ACA">
        <w:t xml:space="preserve">Figure </w:t>
      </w:r>
      <w:r w:rsidR="00185ACA">
        <w:rPr>
          <w:noProof/>
        </w:rPr>
        <w:t>10</w:t>
      </w:r>
      <w:r w:rsidR="00C06877">
        <w:fldChar w:fldCharType="end"/>
      </w:r>
      <w:r w:rsidR="00C06877" w:rsidRPr="00F25393">
        <w:t xml:space="preserve"> shows the beam profile for the 3 cm aperture measured using the IBA Blue Phantom 2 3D scanning water tank and a Farmer-type chamber (PTW model 30013), mounted with its axis perpendicular to the beam.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582883" w14:paraId="1E5B58DF" w14:textId="77777777" w:rsidTr="00582883">
        <w:tc>
          <w:tcPr>
            <w:tcW w:w="4814" w:type="dxa"/>
          </w:tcPr>
          <w:p w14:paraId="3BDE45A7" w14:textId="4DABAAAE" w:rsidR="00582883" w:rsidRPr="00582883" w:rsidRDefault="00582883" w:rsidP="00582883">
            <w:pPr>
              <w:spacing w:line="276" w:lineRule="auto"/>
              <w:jc w:val="center"/>
              <w:rPr>
                <w:b/>
                <w:bCs/>
                <w:color w:val="4E1A74"/>
                <w:sz w:val="20"/>
                <w:szCs w:val="18"/>
              </w:rPr>
            </w:pPr>
            <w:r w:rsidRPr="00582883">
              <w:rPr>
                <w:b/>
                <w:bCs/>
                <w:noProof/>
                <w:color w:val="4E1A74"/>
                <w:sz w:val="20"/>
                <w:szCs w:val="18"/>
              </w:rPr>
              <w:drawing>
                <wp:inline distT="0" distB="0" distL="0" distR="0" wp14:anchorId="7C425BBD" wp14:editId="18C66BAE">
                  <wp:extent cx="2381306" cy="3175156"/>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13 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87171" cy="3182976"/>
                          </a:xfrm>
                          <a:prstGeom prst="rect">
                            <a:avLst/>
                          </a:prstGeom>
                        </pic:spPr>
                      </pic:pic>
                    </a:graphicData>
                  </a:graphic>
                </wp:inline>
              </w:drawing>
            </w:r>
          </w:p>
          <w:p w14:paraId="6AAB6427" w14:textId="6E0C501F" w:rsidR="00582883" w:rsidRPr="00582883" w:rsidRDefault="00582883" w:rsidP="00582883">
            <w:pPr>
              <w:spacing w:line="276" w:lineRule="auto"/>
              <w:jc w:val="center"/>
              <w:rPr>
                <w:b/>
                <w:bCs/>
                <w:color w:val="4E1A74"/>
                <w:sz w:val="20"/>
                <w:szCs w:val="18"/>
              </w:rPr>
            </w:pPr>
            <w:bookmarkStart w:id="52" w:name="_Ref487026038"/>
            <w:r w:rsidRPr="00582883">
              <w:rPr>
                <w:b/>
                <w:bCs/>
                <w:color w:val="4E1A74"/>
                <w:sz w:val="20"/>
                <w:szCs w:val="18"/>
              </w:rPr>
              <w:t xml:space="preserve">Figure </w:t>
            </w:r>
            <w:r w:rsidRPr="00582883">
              <w:rPr>
                <w:b/>
                <w:bCs/>
                <w:color w:val="4E1A74"/>
                <w:sz w:val="20"/>
                <w:szCs w:val="18"/>
              </w:rPr>
              <w:fldChar w:fldCharType="begin"/>
            </w:r>
            <w:r w:rsidRPr="00582883">
              <w:rPr>
                <w:b/>
                <w:bCs/>
                <w:color w:val="4E1A74"/>
                <w:sz w:val="20"/>
                <w:szCs w:val="18"/>
              </w:rPr>
              <w:instrText xml:space="preserve"> SEQ Figure \* ARABIC </w:instrText>
            </w:r>
            <w:r w:rsidRPr="00582883">
              <w:rPr>
                <w:b/>
                <w:bCs/>
                <w:color w:val="4E1A74"/>
                <w:sz w:val="20"/>
                <w:szCs w:val="18"/>
              </w:rPr>
              <w:fldChar w:fldCharType="separate"/>
            </w:r>
            <w:r w:rsidR="00185ACA">
              <w:rPr>
                <w:b/>
                <w:bCs/>
                <w:noProof/>
                <w:color w:val="4E1A74"/>
                <w:sz w:val="20"/>
                <w:szCs w:val="18"/>
              </w:rPr>
              <w:t>8</w:t>
            </w:r>
            <w:r w:rsidRPr="00582883">
              <w:rPr>
                <w:b/>
                <w:bCs/>
                <w:color w:val="4E1A74"/>
                <w:sz w:val="20"/>
                <w:szCs w:val="18"/>
              </w:rPr>
              <w:fldChar w:fldCharType="end"/>
            </w:r>
            <w:bookmarkEnd w:id="52"/>
            <w:r w:rsidRPr="00582883">
              <w:rPr>
                <w:b/>
                <w:bCs/>
                <w:color w:val="4E1A74"/>
                <w:sz w:val="20"/>
                <w:szCs w:val="18"/>
              </w:rPr>
              <w:t xml:space="preserve"> – CC13 chamber setup</w:t>
            </w:r>
          </w:p>
        </w:tc>
        <w:tc>
          <w:tcPr>
            <w:tcW w:w="4814" w:type="dxa"/>
          </w:tcPr>
          <w:p w14:paraId="39FB03F9" w14:textId="77777777" w:rsidR="00582883" w:rsidRDefault="00582883" w:rsidP="00582883">
            <w:pPr>
              <w:spacing w:line="276" w:lineRule="auto"/>
              <w:jc w:val="center"/>
            </w:pPr>
            <w:r>
              <w:rPr>
                <w:noProof/>
                <w:lang w:eastAsia="en-AU"/>
              </w:rPr>
              <w:drawing>
                <wp:inline distT="0" distB="0" distL="0" distR="0" wp14:anchorId="42DE8CD4" wp14:editId="42E4F8DF">
                  <wp:extent cx="2327275" cy="3103114"/>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rmer 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38196" cy="3117676"/>
                          </a:xfrm>
                          <a:prstGeom prst="rect">
                            <a:avLst/>
                          </a:prstGeom>
                        </pic:spPr>
                      </pic:pic>
                    </a:graphicData>
                  </a:graphic>
                </wp:inline>
              </w:drawing>
            </w:r>
          </w:p>
          <w:p w14:paraId="4C2E1152" w14:textId="3C187115" w:rsidR="00582883" w:rsidRDefault="00582883" w:rsidP="00582883">
            <w:pPr>
              <w:pStyle w:val="Caption"/>
              <w:jc w:val="center"/>
            </w:pPr>
            <w:r>
              <w:br/>
              <w:t xml:space="preserve">Figure </w:t>
            </w:r>
            <w:fldSimple w:instr=" SEQ Figure \* ARABIC ">
              <w:r w:rsidR="00185ACA">
                <w:rPr>
                  <w:noProof/>
                </w:rPr>
                <w:t>9</w:t>
              </w:r>
            </w:fldSimple>
            <w:r>
              <w:t xml:space="preserve"> – Farmer chamber setup</w:t>
            </w:r>
          </w:p>
        </w:tc>
      </w:tr>
    </w:tbl>
    <w:p w14:paraId="58DA18A8" w14:textId="20C359FC" w:rsidR="005C2F5A" w:rsidRDefault="005C2F5A" w:rsidP="001B22BA"/>
    <w:p w14:paraId="118B92AF" w14:textId="77777777" w:rsidR="00430A62" w:rsidRDefault="00430A62" w:rsidP="001B22BA">
      <w:r>
        <w:rPr>
          <w:noProof/>
          <w:lang w:eastAsia="en-AU"/>
        </w:rPr>
        <w:drawing>
          <wp:inline distT="0" distB="0" distL="0" distR="0" wp14:anchorId="4B539FFF" wp14:editId="622DE0A9">
            <wp:extent cx="4538341" cy="3012471"/>
            <wp:effectExtent l="0" t="0" r="15875" b="444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2871014" w14:textId="787BFE6C" w:rsidR="000B0969" w:rsidRDefault="000B0969" w:rsidP="001B22BA">
      <w:pPr>
        <w:pStyle w:val="Caption"/>
      </w:pPr>
      <w:bookmarkStart w:id="53" w:name="_Ref487458183"/>
      <w:r>
        <w:t xml:space="preserve">Figure </w:t>
      </w:r>
      <w:fldSimple w:instr=" SEQ Figure \* ARABIC ">
        <w:r w:rsidR="00185ACA">
          <w:rPr>
            <w:noProof/>
          </w:rPr>
          <w:t>10</w:t>
        </w:r>
      </w:fldSimple>
      <w:bookmarkEnd w:id="53"/>
      <w:r>
        <w:t xml:space="preserve"> – Beam profile for RQR10 at 3 cm aperture </w:t>
      </w:r>
      <w:r w:rsidR="00E46B48">
        <w:t xml:space="preserve">measured </w:t>
      </w:r>
      <w:r>
        <w:t>using Farmer chamber</w:t>
      </w:r>
    </w:p>
    <w:p w14:paraId="02809434" w14:textId="461384B8" w:rsidR="00430A62" w:rsidRDefault="00430A62" w:rsidP="001B22BA">
      <w:r w:rsidRPr="00430A62">
        <w:lastRenderedPageBreak/>
        <w:t>IAEA TRS-457 [</w:t>
      </w:r>
      <w:r w:rsidR="00E91708">
        <w:t>9</w:t>
      </w:r>
      <w:r w:rsidRPr="00430A62">
        <w:t xml:space="preserve">] requires that the beam profile variation is not more than 2% over an 80% field area about the central axis of the beam. For the 3 cm aperture, the radiation field size is nominally 150 mm and 80% about the central axis corresponds to ±60 mm in </w:t>
      </w:r>
      <w:r w:rsidR="004A1025">
        <w:fldChar w:fldCharType="begin"/>
      </w:r>
      <w:r w:rsidR="004A1025">
        <w:instrText xml:space="preserve"> REF _Ref487458183 \h </w:instrText>
      </w:r>
      <w:r w:rsidR="001B22BA">
        <w:instrText xml:space="preserve"> \* MERGEFORMAT </w:instrText>
      </w:r>
      <w:r w:rsidR="004A1025">
        <w:fldChar w:fldCharType="separate"/>
      </w:r>
      <w:r w:rsidR="00185ACA">
        <w:t xml:space="preserve">Figure </w:t>
      </w:r>
      <w:r w:rsidR="00185ACA">
        <w:rPr>
          <w:noProof/>
        </w:rPr>
        <w:t>10</w:t>
      </w:r>
      <w:r w:rsidR="004A1025">
        <w:fldChar w:fldCharType="end"/>
      </w:r>
      <w:r w:rsidRPr="00430A62">
        <w:t>. From the beam profile data, the maximum deviation from the central kerma is 1.86% in the vertical direction. Hence the beam profile meets the IAEA TRS-457 beam profile requirement.</w:t>
      </w:r>
    </w:p>
    <w:p w14:paraId="19C24691" w14:textId="77777777" w:rsidR="00A07433" w:rsidRDefault="00E46B48" w:rsidP="001B22BA">
      <w:r>
        <w:rPr>
          <w:noProof/>
          <w:lang w:eastAsia="en-AU"/>
        </w:rPr>
        <w:drawing>
          <wp:inline distT="0" distB="0" distL="0" distR="0" wp14:anchorId="1510AA3C" wp14:editId="3B5F766C">
            <wp:extent cx="4380865" cy="2945153"/>
            <wp:effectExtent l="0" t="0" r="635" b="762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D19DA94" w14:textId="448F369D" w:rsidR="00E46B48" w:rsidRDefault="00E46B48" w:rsidP="001B22BA">
      <w:pPr>
        <w:pStyle w:val="Caption"/>
      </w:pPr>
      <w:bookmarkStart w:id="54" w:name="_Ref487459392"/>
      <w:r>
        <w:t xml:space="preserve">Figure </w:t>
      </w:r>
      <w:fldSimple w:instr=" SEQ Figure \* ARABIC ">
        <w:r w:rsidR="00185ACA">
          <w:rPr>
            <w:noProof/>
          </w:rPr>
          <w:t>11</w:t>
        </w:r>
      </w:fldSimple>
      <w:bookmarkEnd w:id="54"/>
      <w:r>
        <w:t xml:space="preserve"> – Beam profile for RQR10 at 3cm aperture measured using CC13 chamber</w:t>
      </w:r>
    </w:p>
    <w:p w14:paraId="73E34F8E" w14:textId="6C4A1656" w:rsidR="00E46B48" w:rsidRPr="00E46B48" w:rsidRDefault="00E46B48" w:rsidP="001B22BA">
      <w:pPr>
        <w:spacing w:before="100" w:beforeAutospacing="1" w:after="100" w:afterAutospacing="1" w:line="276" w:lineRule="auto"/>
      </w:pPr>
      <w:r>
        <w:fldChar w:fldCharType="begin"/>
      </w:r>
      <w:r>
        <w:instrText xml:space="preserve"> REF _Ref487459392 \h </w:instrText>
      </w:r>
      <w:r w:rsidR="00FB1843">
        <w:instrText xml:space="preserve"> \* MERGEFORMAT </w:instrText>
      </w:r>
      <w:r>
        <w:fldChar w:fldCharType="separate"/>
      </w:r>
      <w:r w:rsidR="00185ACA">
        <w:t xml:space="preserve">Figure </w:t>
      </w:r>
      <w:r w:rsidR="00185ACA">
        <w:rPr>
          <w:noProof/>
        </w:rPr>
        <w:t>11</w:t>
      </w:r>
      <w:r>
        <w:fldChar w:fldCharType="end"/>
      </w:r>
      <w:r>
        <w:t xml:space="preserve"> shows the beam profile of RQR10 beam quality using 3 cm aperture measured using the CC13 chamber. This beam profile data was smoothed using a moving average filter of length 10</w:t>
      </w:r>
      <w:r w:rsidR="00FB1843">
        <w:t>.</w:t>
      </w:r>
    </w:p>
    <w:p w14:paraId="726FFB16" w14:textId="77777777" w:rsidR="006243B3" w:rsidRDefault="006243B3" w:rsidP="001B22BA">
      <w:pPr>
        <w:rPr>
          <w:rFonts w:ascii="Calibri" w:eastAsiaTheme="majorEastAsia" w:hAnsi="Calibri" w:cstheme="majorBidi"/>
          <w:b/>
          <w:bCs/>
          <w:color w:val="4E1A74"/>
          <w:sz w:val="32"/>
          <w:szCs w:val="28"/>
        </w:rPr>
      </w:pPr>
      <w:r>
        <w:br w:type="page"/>
      </w:r>
    </w:p>
    <w:p w14:paraId="4D00689D" w14:textId="55BA3640" w:rsidR="005C2F5A" w:rsidRPr="005A74A8" w:rsidRDefault="005C2F5A" w:rsidP="001B22BA">
      <w:pPr>
        <w:pStyle w:val="Appendix"/>
      </w:pPr>
      <w:bookmarkStart w:id="55" w:name="_Toc131163902"/>
      <w:r w:rsidRPr="005A74A8">
        <w:lastRenderedPageBreak/>
        <w:t xml:space="preserve">Monitor </w:t>
      </w:r>
      <w:r w:rsidR="00895C60">
        <w:t>c</w:t>
      </w:r>
      <w:r w:rsidRPr="005A74A8">
        <w:t xml:space="preserve">hamber </w:t>
      </w:r>
      <w:r w:rsidR="00895C60">
        <w:t>e</w:t>
      </w:r>
      <w:r w:rsidRPr="005A74A8">
        <w:t xml:space="preserve">nergy </w:t>
      </w:r>
      <w:r w:rsidR="00895C60">
        <w:t>d</w:t>
      </w:r>
      <w:r w:rsidRPr="005A74A8">
        <w:t>ependence</w:t>
      </w:r>
      <w:bookmarkEnd w:id="55"/>
    </w:p>
    <w:p w14:paraId="23BA1EFC" w14:textId="77777777" w:rsidR="00DC3243" w:rsidRDefault="00DC3243" w:rsidP="001B22BA">
      <w:pPr>
        <w:pStyle w:val="AppendixL2"/>
      </w:pPr>
      <w:bookmarkStart w:id="56" w:name="_Toc131163903"/>
      <w:r>
        <w:t>Monitor transmission</w:t>
      </w:r>
      <w:bookmarkEnd w:id="56"/>
    </w:p>
    <w:p w14:paraId="36437C1E" w14:textId="021928CE" w:rsidR="00327433" w:rsidRDefault="00F87A7B" w:rsidP="001B22BA">
      <w:pPr>
        <w:spacing w:before="100" w:beforeAutospacing="1" w:after="100" w:afterAutospacing="1" w:line="276" w:lineRule="auto"/>
      </w:pPr>
      <w:r>
        <w:t xml:space="preserve">The MEFAC was placed at 1 m from the focus. X-ray beams of different tube potentials were projected to the MEFAC. The monitor chamber was moved out of the X-ray beam. This produced the unattenuated beam data. The experiment was repeated with the monitor chamber </w:t>
      </w:r>
      <w:r w:rsidR="00895C60">
        <w:t xml:space="preserve">in </w:t>
      </w:r>
      <w:r>
        <w:t>its normal position. This produced the attenuated beam data. The ratio of the MEFAC current gives the transmission factor of the monitor chamber.</w:t>
      </w:r>
    </w:p>
    <w:tbl>
      <w:tblPr>
        <w:tblW w:w="7387" w:type="dxa"/>
        <w:jc w:val="center"/>
        <w:tblLook w:val="04A0" w:firstRow="1" w:lastRow="0" w:firstColumn="1" w:lastColumn="0" w:noHBand="0" w:noVBand="1"/>
      </w:tblPr>
      <w:tblGrid>
        <w:gridCol w:w="960"/>
        <w:gridCol w:w="1162"/>
        <w:gridCol w:w="1053"/>
        <w:gridCol w:w="1053"/>
        <w:gridCol w:w="1053"/>
        <w:gridCol w:w="1053"/>
        <w:gridCol w:w="1053"/>
      </w:tblGrid>
      <w:tr w:rsidR="00327433" w:rsidRPr="00DC3243" w14:paraId="57C18672" w14:textId="77777777" w:rsidTr="00582883">
        <w:trPr>
          <w:trHeight w:val="300"/>
          <w:jc w:val="center"/>
        </w:trPr>
        <w:tc>
          <w:tcPr>
            <w:tcW w:w="960" w:type="dxa"/>
            <w:tcBorders>
              <w:top w:val="nil"/>
              <w:left w:val="nil"/>
              <w:bottom w:val="single" w:sz="4" w:space="0" w:color="auto"/>
              <w:right w:val="nil"/>
            </w:tcBorders>
            <w:shd w:val="clear" w:color="auto" w:fill="auto"/>
            <w:noWrap/>
            <w:vAlign w:val="bottom"/>
            <w:hideMark/>
          </w:tcPr>
          <w:p w14:paraId="55FD6B2E" w14:textId="77777777" w:rsidR="00327433" w:rsidRPr="00DC3243" w:rsidRDefault="00327433" w:rsidP="001B22BA">
            <w:pPr>
              <w:spacing w:before="0" w:line="240" w:lineRule="auto"/>
              <w:rPr>
                <w:rFonts w:ascii="Calibri" w:eastAsia="Times New Roman" w:hAnsi="Calibri" w:cs="Times New Roman"/>
                <w:b/>
                <w:bCs/>
                <w:color w:val="000000"/>
                <w:lang w:eastAsia="en-AU"/>
              </w:rPr>
            </w:pPr>
          </w:p>
        </w:tc>
        <w:tc>
          <w:tcPr>
            <w:tcW w:w="1162" w:type="dxa"/>
            <w:tcBorders>
              <w:top w:val="single" w:sz="4" w:space="0" w:color="auto"/>
              <w:left w:val="nil"/>
              <w:bottom w:val="single" w:sz="4" w:space="0" w:color="auto"/>
              <w:right w:val="nil"/>
            </w:tcBorders>
            <w:shd w:val="clear" w:color="auto" w:fill="auto"/>
            <w:noWrap/>
            <w:vAlign w:val="bottom"/>
            <w:hideMark/>
          </w:tcPr>
          <w:p w14:paraId="7605AD35" w14:textId="77777777" w:rsidR="00327433" w:rsidRPr="00DC3243" w:rsidRDefault="00327433" w:rsidP="001B22BA">
            <w:pPr>
              <w:spacing w:before="0" w:line="240" w:lineRule="auto"/>
              <w:rPr>
                <w:rFonts w:ascii="Calibri" w:eastAsia="Times New Roman" w:hAnsi="Calibri" w:cs="Times New Roman"/>
                <w:b/>
                <w:color w:val="000000"/>
                <w:lang w:eastAsia="en-AU"/>
              </w:rPr>
            </w:pPr>
            <w:r w:rsidRPr="00DC3243">
              <w:rPr>
                <w:rFonts w:ascii="Calibri" w:eastAsia="Times New Roman" w:hAnsi="Calibri" w:cs="Times New Roman"/>
                <w:b/>
                <w:color w:val="000000"/>
                <w:lang w:eastAsia="en-AU"/>
              </w:rPr>
              <w:t>1cm</w:t>
            </w:r>
          </w:p>
        </w:tc>
        <w:tc>
          <w:tcPr>
            <w:tcW w:w="1053" w:type="dxa"/>
            <w:tcBorders>
              <w:top w:val="single" w:sz="4" w:space="0" w:color="auto"/>
              <w:left w:val="nil"/>
              <w:bottom w:val="single" w:sz="4" w:space="0" w:color="auto"/>
              <w:right w:val="nil"/>
            </w:tcBorders>
            <w:shd w:val="clear" w:color="auto" w:fill="auto"/>
            <w:noWrap/>
            <w:vAlign w:val="bottom"/>
            <w:hideMark/>
          </w:tcPr>
          <w:p w14:paraId="52D2C0DD" w14:textId="77777777" w:rsidR="00327433" w:rsidRPr="00DC3243" w:rsidRDefault="00327433" w:rsidP="001B22BA">
            <w:pPr>
              <w:spacing w:before="0" w:line="240" w:lineRule="auto"/>
              <w:rPr>
                <w:rFonts w:ascii="Calibri" w:eastAsia="Times New Roman" w:hAnsi="Calibri" w:cs="Times New Roman"/>
                <w:b/>
                <w:color w:val="000000"/>
                <w:lang w:eastAsia="en-AU"/>
              </w:rPr>
            </w:pPr>
            <w:r w:rsidRPr="00DC3243">
              <w:rPr>
                <w:rFonts w:ascii="Calibri" w:eastAsia="Times New Roman" w:hAnsi="Calibri" w:cs="Times New Roman"/>
                <w:b/>
                <w:color w:val="000000"/>
                <w:lang w:eastAsia="en-AU"/>
              </w:rPr>
              <w:t>2cm</w:t>
            </w:r>
          </w:p>
        </w:tc>
        <w:tc>
          <w:tcPr>
            <w:tcW w:w="1053" w:type="dxa"/>
            <w:tcBorders>
              <w:top w:val="single" w:sz="4" w:space="0" w:color="auto"/>
              <w:left w:val="nil"/>
              <w:bottom w:val="single" w:sz="4" w:space="0" w:color="auto"/>
              <w:right w:val="nil"/>
            </w:tcBorders>
            <w:shd w:val="clear" w:color="auto" w:fill="auto"/>
            <w:noWrap/>
            <w:vAlign w:val="bottom"/>
            <w:hideMark/>
          </w:tcPr>
          <w:p w14:paraId="7A3DCCCD" w14:textId="77777777" w:rsidR="00327433" w:rsidRPr="00DC3243" w:rsidRDefault="00327433" w:rsidP="001B22BA">
            <w:pPr>
              <w:spacing w:before="0" w:line="240" w:lineRule="auto"/>
              <w:rPr>
                <w:rFonts w:ascii="Calibri" w:eastAsia="Times New Roman" w:hAnsi="Calibri" w:cs="Times New Roman"/>
                <w:b/>
                <w:color w:val="000000"/>
                <w:lang w:eastAsia="en-AU"/>
              </w:rPr>
            </w:pPr>
            <w:r w:rsidRPr="00DC3243">
              <w:rPr>
                <w:rFonts w:ascii="Calibri" w:eastAsia="Times New Roman" w:hAnsi="Calibri" w:cs="Times New Roman"/>
                <w:b/>
                <w:color w:val="000000"/>
                <w:lang w:eastAsia="en-AU"/>
              </w:rPr>
              <w:t>3cm</w:t>
            </w:r>
          </w:p>
        </w:tc>
        <w:tc>
          <w:tcPr>
            <w:tcW w:w="1053" w:type="dxa"/>
            <w:tcBorders>
              <w:top w:val="single" w:sz="4" w:space="0" w:color="auto"/>
              <w:left w:val="nil"/>
              <w:bottom w:val="single" w:sz="4" w:space="0" w:color="auto"/>
              <w:right w:val="nil"/>
            </w:tcBorders>
            <w:shd w:val="clear" w:color="auto" w:fill="auto"/>
            <w:noWrap/>
            <w:vAlign w:val="bottom"/>
            <w:hideMark/>
          </w:tcPr>
          <w:p w14:paraId="2FE6D19B" w14:textId="77777777" w:rsidR="00327433" w:rsidRPr="00DC3243" w:rsidRDefault="00327433" w:rsidP="001B22BA">
            <w:pPr>
              <w:spacing w:before="0" w:line="240" w:lineRule="auto"/>
              <w:rPr>
                <w:rFonts w:ascii="Calibri" w:eastAsia="Times New Roman" w:hAnsi="Calibri" w:cs="Times New Roman"/>
                <w:b/>
                <w:color w:val="000000"/>
                <w:lang w:eastAsia="en-AU"/>
              </w:rPr>
            </w:pPr>
            <w:r w:rsidRPr="00DC3243">
              <w:rPr>
                <w:rFonts w:ascii="Calibri" w:eastAsia="Times New Roman" w:hAnsi="Calibri" w:cs="Times New Roman"/>
                <w:b/>
                <w:color w:val="000000"/>
                <w:lang w:eastAsia="en-AU"/>
              </w:rPr>
              <w:t>4cm</w:t>
            </w:r>
          </w:p>
        </w:tc>
        <w:tc>
          <w:tcPr>
            <w:tcW w:w="1053" w:type="dxa"/>
            <w:tcBorders>
              <w:top w:val="single" w:sz="4" w:space="0" w:color="auto"/>
              <w:left w:val="nil"/>
              <w:bottom w:val="single" w:sz="4" w:space="0" w:color="auto"/>
              <w:right w:val="nil"/>
            </w:tcBorders>
            <w:shd w:val="clear" w:color="auto" w:fill="auto"/>
            <w:noWrap/>
            <w:vAlign w:val="bottom"/>
            <w:hideMark/>
          </w:tcPr>
          <w:p w14:paraId="4503E7F9" w14:textId="77777777" w:rsidR="00327433" w:rsidRPr="00DC3243" w:rsidRDefault="00327433" w:rsidP="001B22BA">
            <w:pPr>
              <w:spacing w:before="0" w:line="240" w:lineRule="auto"/>
              <w:rPr>
                <w:rFonts w:ascii="Calibri" w:eastAsia="Times New Roman" w:hAnsi="Calibri" w:cs="Times New Roman"/>
                <w:b/>
                <w:color w:val="000000"/>
                <w:lang w:eastAsia="en-AU"/>
              </w:rPr>
            </w:pPr>
            <w:r w:rsidRPr="00DC3243">
              <w:rPr>
                <w:rFonts w:ascii="Calibri" w:eastAsia="Times New Roman" w:hAnsi="Calibri" w:cs="Times New Roman"/>
                <w:b/>
                <w:color w:val="000000"/>
                <w:lang w:eastAsia="en-AU"/>
              </w:rPr>
              <w:t>5cm</w:t>
            </w:r>
          </w:p>
        </w:tc>
        <w:tc>
          <w:tcPr>
            <w:tcW w:w="1053" w:type="dxa"/>
            <w:tcBorders>
              <w:top w:val="single" w:sz="4" w:space="0" w:color="auto"/>
              <w:left w:val="nil"/>
              <w:bottom w:val="single" w:sz="4" w:space="0" w:color="auto"/>
              <w:right w:val="nil"/>
            </w:tcBorders>
            <w:shd w:val="clear" w:color="auto" w:fill="auto"/>
            <w:noWrap/>
            <w:vAlign w:val="bottom"/>
            <w:hideMark/>
          </w:tcPr>
          <w:p w14:paraId="41E70BEE" w14:textId="77777777" w:rsidR="00327433" w:rsidRPr="00DC3243" w:rsidRDefault="00327433" w:rsidP="001B22BA">
            <w:pPr>
              <w:spacing w:before="0" w:line="240" w:lineRule="auto"/>
              <w:rPr>
                <w:rFonts w:ascii="Calibri" w:eastAsia="Times New Roman" w:hAnsi="Calibri" w:cs="Times New Roman"/>
                <w:b/>
                <w:color w:val="000000"/>
                <w:lang w:eastAsia="en-AU"/>
              </w:rPr>
            </w:pPr>
            <w:r w:rsidRPr="00DC3243">
              <w:rPr>
                <w:rFonts w:ascii="Calibri" w:eastAsia="Times New Roman" w:hAnsi="Calibri" w:cs="Times New Roman"/>
                <w:b/>
                <w:color w:val="000000"/>
                <w:lang w:eastAsia="en-AU"/>
              </w:rPr>
              <w:t>6cm</w:t>
            </w:r>
          </w:p>
        </w:tc>
      </w:tr>
      <w:tr w:rsidR="00327433" w:rsidRPr="00DC3243" w14:paraId="5D8A035B" w14:textId="77777777" w:rsidTr="00582883">
        <w:trPr>
          <w:trHeight w:val="300"/>
          <w:jc w:val="center"/>
        </w:trPr>
        <w:tc>
          <w:tcPr>
            <w:tcW w:w="960" w:type="dxa"/>
            <w:tcBorders>
              <w:top w:val="single" w:sz="4" w:space="0" w:color="auto"/>
              <w:left w:val="nil"/>
              <w:bottom w:val="nil"/>
              <w:right w:val="nil"/>
            </w:tcBorders>
            <w:shd w:val="clear" w:color="auto" w:fill="auto"/>
            <w:noWrap/>
            <w:vAlign w:val="center"/>
            <w:hideMark/>
          </w:tcPr>
          <w:p w14:paraId="364FAD37" w14:textId="77777777" w:rsidR="00327433" w:rsidRPr="00DC3243" w:rsidRDefault="00327433" w:rsidP="001B22BA">
            <w:pPr>
              <w:spacing w:before="100" w:beforeAutospacing="1" w:after="100" w:afterAutospacing="1" w:line="276" w:lineRule="auto"/>
              <w:rPr>
                <w:rFonts w:ascii="Calibri" w:eastAsia="Times New Roman" w:hAnsi="Calibri" w:cs="Times New Roman"/>
                <w:b/>
                <w:color w:val="000000"/>
                <w:lang w:eastAsia="en-AU"/>
              </w:rPr>
            </w:pPr>
            <w:r>
              <w:rPr>
                <w:rFonts w:ascii="Calibri" w:eastAsia="Times New Roman" w:hAnsi="Calibri" w:cs="Times New Roman"/>
                <w:b/>
                <w:color w:val="000000"/>
                <w:lang w:eastAsia="en-AU"/>
              </w:rPr>
              <w:t>RQR</w:t>
            </w:r>
            <w:r w:rsidRPr="00DC3243">
              <w:rPr>
                <w:rFonts w:ascii="Calibri" w:eastAsia="Times New Roman" w:hAnsi="Calibri" w:cs="Times New Roman"/>
                <w:b/>
                <w:color w:val="000000"/>
                <w:lang w:eastAsia="en-AU"/>
              </w:rPr>
              <w:t>2</w:t>
            </w:r>
          </w:p>
        </w:tc>
        <w:tc>
          <w:tcPr>
            <w:tcW w:w="1162" w:type="dxa"/>
            <w:tcBorders>
              <w:top w:val="single" w:sz="4" w:space="0" w:color="auto"/>
              <w:left w:val="nil"/>
              <w:bottom w:val="nil"/>
              <w:right w:val="nil"/>
            </w:tcBorders>
            <w:shd w:val="clear" w:color="auto" w:fill="auto"/>
            <w:noWrap/>
            <w:vAlign w:val="center"/>
            <w:hideMark/>
          </w:tcPr>
          <w:p w14:paraId="29B4DCBE" w14:textId="77777777" w:rsidR="00327433" w:rsidRPr="00DC3243" w:rsidRDefault="00327433" w:rsidP="001B22BA">
            <w:pPr>
              <w:spacing w:before="100" w:beforeAutospacing="1" w:after="100" w:afterAutospacing="1" w:line="276" w:lineRule="auto"/>
              <w:rPr>
                <w:rFonts w:ascii="Calibri" w:eastAsia="Times New Roman" w:hAnsi="Calibri" w:cs="Times New Roman"/>
                <w:color w:val="000000"/>
                <w:lang w:eastAsia="en-AU"/>
              </w:rPr>
            </w:pPr>
            <w:r w:rsidRPr="00DC3243">
              <w:rPr>
                <w:rFonts w:ascii="Calibri" w:eastAsia="Times New Roman" w:hAnsi="Calibri" w:cs="Times New Roman"/>
                <w:color w:val="000000"/>
                <w:lang w:eastAsia="en-AU"/>
              </w:rPr>
              <w:t>0.984894</w:t>
            </w:r>
          </w:p>
        </w:tc>
        <w:tc>
          <w:tcPr>
            <w:tcW w:w="1053" w:type="dxa"/>
            <w:tcBorders>
              <w:top w:val="single" w:sz="4" w:space="0" w:color="auto"/>
              <w:left w:val="nil"/>
              <w:bottom w:val="nil"/>
              <w:right w:val="nil"/>
            </w:tcBorders>
            <w:shd w:val="clear" w:color="auto" w:fill="auto"/>
            <w:noWrap/>
            <w:vAlign w:val="center"/>
            <w:hideMark/>
          </w:tcPr>
          <w:p w14:paraId="1A851C9F" w14:textId="77777777" w:rsidR="00327433" w:rsidRPr="00DC3243" w:rsidRDefault="00327433" w:rsidP="001B22BA">
            <w:pPr>
              <w:spacing w:before="100" w:beforeAutospacing="1" w:after="100" w:afterAutospacing="1" w:line="276" w:lineRule="auto"/>
              <w:rPr>
                <w:rFonts w:ascii="Calibri" w:eastAsia="Times New Roman" w:hAnsi="Calibri" w:cs="Times New Roman"/>
                <w:color w:val="000000"/>
                <w:lang w:eastAsia="en-AU"/>
              </w:rPr>
            </w:pPr>
            <w:r w:rsidRPr="00DC3243">
              <w:rPr>
                <w:rFonts w:ascii="Calibri" w:eastAsia="Times New Roman" w:hAnsi="Calibri" w:cs="Times New Roman"/>
                <w:color w:val="000000"/>
                <w:lang w:eastAsia="en-AU"/>
              </w:rPr>
              <w:t>0.982495</w:t>
            </w:r>
          </w:p>
        </w:tc>
        <w:tc>
          <w:tcPr>
            <w:tcW w:w="1053" w:type="dxa"/>
            <w:tcBorders>
              <w:top w:val="single" w:sz="4" w:space="0" w:color="auto"/>
              <w:left w:val="nil"/>
              <w:bottom w:val="nil"/>
              <w:right w:val="nil"/>
            </w:tcBorders>
            <w:shd w:val="clear" w:color="auto" w:fill="auto"/>
            <w:noWrap/>
            <w:vAlign w:val="center"/>
            <w:hideMark/>
          </w:tcPr>
          <w:p w14:paraId="7FA7D10E" w14:textId="77777777" w:rsidR="00327433" w:rsidRPr="00DC3243" w:rsidRDefault="00327433" w:rsidP="001B22BA">
            <w:pPr>
              <w:spacing w:before="100" w:beforeAutospacing="1" w:after="100" w:afterAutospacing="1" w:line="276" w:lineRule="auto"/>
              <w:rPr>
                <w:rFonts w:ascii="Calibri" w:eastAsia="Times New Roman" w:hAnsi="Calibri" w:cs="Times New Roman"/>
                <w:color w:val="000000"/>
                <w:lang w:eastAsia="en-AU"/>
              </w:rPr>
            </w:pPr>
            <w:r w:rsidRPr="00DC3243">
              <w:rPr>
                <w:rFonts w:ascii="Calibri" w:eastAsia="Times New Roman" w:hAnsi="Calibri" w:cs="Times New Roman"/>
                <w:color w:val="000000"/>
                <w:lang w:eastAsia="en-AU"/>
              </w:rPr>
              <w:t>0.986455</w:t>
            </w:r>
          </w:p>
        </w:tc>
        <w:tc>
          <w:tcPr>
            <w:tcW w:w="1053" w:type="dxa"/>
            <w:tcBorders>
              <w:top w:val="single" w:sz="4" w:space="0" w:color="auto"/>
              <w:left w:val="nil"/>
              <w:bottom w:val="nil"/>
              <w:right w:val="nil"/>
            </w:tcBorders>
            <w:shd w:val="clear" w:color="auto" w:fill="auto"/>
            <w:noWrap/>
            <w:vAlign w:val="center"/>
            <w:hideMark/>
          </w:tcPr>
          <w:p w14:paraId="640C095C" w14:textId="77777777" w:rsidR="00327433" w:rsidRPr="00DC3243" w:rsidRDefault="00327433" w:rsidP="001B22BA">
            <w:pPr>
              <w:spacing w:before="100" w:beforeAutospacing="1" w:after="100" w:afterAutospacing="1" w:line="276" w:lineRule="auto"/>
              <w:rPr>
                <w:rFonts w:ascii="Calibri" w:eastAsia="Times New Roman" w:hAnsi="Calibri" w:cs="Times New Roman"/>
                <w:color w:val="000000"/>
                <w:lang w:eastAsia="en-AU"/>
              </w:rPr>
            </w:pPr>
            <w:r w:rsidRPr="00DC3243">
              <w:rPr>
                <w:rFonts w:ascii="Calibri" w:eastAsia="Times New Roman" w:hAnsi="Calibri" w:cs="Times New Roman"/>
                <w:color w:val="000000"/>
                <w:lang w:eastAsia="en-AU"/>
              </w:rPr>
              <w:t>0.984598</w:t>
            </w:r>
          </w:p>
        </w:tc>
        <w:tc>
          <w:tcPr>
            <w:tcW w:w="1053" w:type="dxa"/>
            <w:tcBorders>
              <w:top w:val="single" w:sz="4" w:space="0" w:color="auto"/>
              <w:left w:val="nil"/>
              <w:bottom w:val="nil"/>
              <w:right w:val="nil"/>
            </w:tcBorders>
            <w:shd w:val="clear" w:color="auto" w:fill="auto"/>
            <w:noWrap/>
            <w:vAlign w:val="center"/>
            <w:hideMark/>
          </w:tcPr>
          <w:p w14:paraId="3CCFF141" w14:textId="77777777" w:rsidR="00327433" w:rsidRPr="00DC3243" w:rsidRDefault="00327433" w:rsidP="001B22BA">
            <w:pPr>
              <w:spacing w:before="100" w:beforeAutospacing="1" w:after="100" w:afterAutospacing="1" w:line="276" w:lineRule="auto"/>
              <w:rPr>
                <w:rFonts w:ascii="Calibri" w:eastAsia="Times New Roman" w:hAnsi="Calibri" w:cs="Times New Roman"/>
                <w:color w:val="000000"/>
                <w:lang w:eastAsia="en-AU"/>
              </w:rPr>
            </w:pPr>
            <w:r w:rsidRPr="00DC3243">
              <w:rPr>
                <w:rFonts w:ascii="Calibri" w:eastAsia="Times New Roman" w:hAnsi="Calibri" w:cs="Times New Roman"/>
                <w:color w:val="000000"/>
                <w:lang w:eastAsia="en-AU"/>
              </w:rPr>
              <w:t>0.987029</w:t>
            </w:r>
          </w:p>
        </w:tc>
        <w:tc>
          <w:tcPr>
            <w:tcW w:w="1053" w:type="dxa"/>
            <w:tcBorders>
              <w:top w:val="single" w:sz="4" w:space="0" w:color="auto"/>
              <w:left w:val="nil"/>
              <w:bottom w:val="nil"/>
              <w:right w:val="nil"/>
            </w:tcBorders>
            <w:shd w:val="clear" w:color="auto" w:fill="auto"/>
            <w:noWrap/>
            <w:vAlign w:val="center"/>
            <w:hideMark/>
          </w:tcPr>
          <w:p w14:paraId="1067147F" w14:textId="77777777" w:rsidR="00327433" w:rsidRPr="00DC3243" w:rsidRDefault="00327433" w:rsidP="001B22BA">
            <w:pPr>
              <w:spacing w:before="100" w:beforeAutospacing="1" w:after="100" w:afterAutospacing="1" w:line="276" w:lineRule="auto"/>
              <w:rPr>
                <w:rFonts w:ascii="Calibri" w:eastAsia="Times New Roman" w:hAnsi="Calibri" w:cs="Times New Roman"/>
                <w:color w:val="000000"/>
                <w:lang w:eastAsia="en-AU"/>
              </w:rPr>
            </w:pPr>
            <w:r w:rsidRPr="00DC3243">
              <w:rPr>
                <w:rFonts w:ascii="Calibri" w:eastAsia="Times New Roman" w:hAnsi="Calibri" w:cs="Times New Roman"/>
                <w:color w:val="000000"/>
                <w:lang w:eastAsia="en-AU"/>
              </w:rPr>
              <w:t>0.985173</w:t>
            </w:r>
          </w:p>
        </w:tc>
      </w:tr>
      <w:tr w:rsidR="00327433" w:rsidRPr="00DC3243" w14:paraId="617C8ECA" w14:textId="77777777" w:rsidTr="00582883">
        <w:trPr>
          <w:trHeight w:val="300"/>
          <w:jc w:val="center"/>
        </w:trPr>
        <w:tc>
          <w:tcPr>
            <w:tcW w:w="960" w:type="dxa"/>
            <w:tcBorders>
              <w:top w:val="nil"/>
              <w:left w:val="nil"/>
              <w:bottom w:val="nil"/>
              <w:right w:val="nil"/>
            </w:tcBorders>
            <w:shd w:val="clear" w:color="auto" w:fill="F2F2F2" w:themeFill="background1" w:themeFillShade="F2"/>
            <w:noWrap/>
            <w:vAlign w:val="center"/>
            <w:hideMark/>
          </w:tcPr>
          <w:p w14:paraId="12AFB53E" w14:textId="77777777" w:rsidR="00327433" w:rsidRPr="00DC3243" w:rsidRDefault="00327433" w:rsidP="001B22BA">
            <w:pPr>
              <w:spacing w:before="100" w:beforeAutospacing="1" w:after="100" w:afterAutospacing="1" w:line="276" w:lineRule="auto"/>
              <w:rPr>
                <w:rFonts w:ascii="Calibri" w:eastAsia="Times New Roman" w:hAnsi="Calibri" w:cs="Times New Roman"/>
                <w:b/>
                <w:color w:val="000000"/>
                <w:lang w:eastAsia="en-AU"/>
              </w:rPr>
            </w:pPr>
            <w:r>
              <w:rPr>
                <w:rFonts w:ascii="Calibri" w:eastAsia="Times New Roman" w:hAnsi="Calibri" w:cs="Times New Roman"/>
                <w:b/>
                <w:color w:val="000000"/>
                <w:lang w:eastAsia="en-AU"/>
              </w:rPr>
              <w:t>RQR</w:t>
            </w:r>
            <w:r w:rsidRPr="00DC3243">
              <w:rPr>
                <w:rFonts w:ascii="Calibri" w:eastAsia="Times New Roman" w:hAnsi="Calibri" w:cs="Times New Roman"/>
                <w:b/>
                <w:color w:val="000000"/>
                <w:lang w:eastAsia="en-AU"/>
              </w:rPr>
              <w:t>3</w:t>
            </w:r>
          </w:p>
        </w:tc>
        <w:tc>
          <w:tcPr>
            <w:tcW w:w="1162" w:type="dxa"/>
            <w:tcBorders>
              <w:top w:val="nil"/>
              <w:left w:val="nil"/>
              <w:bottom w:val="nil"/>
              <w:right w:val="nil"/>
            </w:tcBorders>
            <w:shd w:val="clear" w:color="auto" w:fill="F2F2F2" w:themeFill="background1" w:themeFillShade="F2"/>
            <w:noWrap/>
            <w:vAlign w:val="center"/>
            <w:hideMark/>
          </w:tcPr>
          <w:p w14:paraId="79C8D6AC" w14:textId="77777777" w:rsidR="00327433" w:rsidRPr="00DC3243" w:rsidRDefault="00327433" w:rsidP="001B22BA">
            <w:pPr>
              <w:spacing w:before="100" w:beforeAutospacing="1" w:after="100" w:afterAutospacing="1" w:line="276" w:lineRule="auto"/>
              <w:rPr>
                <w:rFonts w:ascii="Calibri" w:eastAsia="Times New Roman" w:hAnsi="Calibri" w:cs="Times New Roman"/>
                <w:color w:val="000000"/>
                <w:lang w:eastAsia="en-AU"/>
              </w:rPr>
            </w:pPr>
            <w:r w:rsidRPr="00DC3243">
              <w:rPr>
                <w:rFonts w:ascii="Calibri" w:eastAsia="Times New Roman" w:hAnsi="Calibri" w:cs="Times New Roman"/>
                <w:color w:val="000000"/>
                <w:lang w:eastAsia="en-AU"/>
              </w:rPr>
              <w:t>0.986344</w:t>
            </w:r>
          </w:p>
        </w:tc>
        <w:tc>
          <w:tcPr>
            <w:tcW w:w="1053" w:type="dxa"/>
            <w:tcBorders>
              <w:top w:val="nil"/>
              <w:left w:val="nil"/>
              <w:bottom w:val="nil"/>
              <w:right w:val="nil"/>
            </w:tcBorders>
            <w:shd w:val="clear" w:color="auto" w:fill="F2F2F2" w:themeFill="background1" w:themeFillShade="F2"/>
            <w:noWrap/>
            <w:vAlign w:val="center"/>
            <w:hideMark/>
          </w:tcPr>
          <w:p w14:paraId="28E08BCE" w14:textId="77777777" w:rsidR="00327433" w:rsidRPr="00DC3243" w:rsidRDefault="00327433" w:rsidP="001B22BA">
            <w:pPr>
              <w:spacing w:before="100" w:beforeAutospacing="1" w:after="100" w:afterAutospacing="1" w:line="276" w:lineRule="auto"/>
              <w:rPr>
                <w:rFonts w:ascii="Calibri" w:eastAsia="Times New Roman" w:hAnsi="Calibri" w:cs="Times New Roman"/>
                <w:color w:val="000000"/>
                <w:lang w:eastAsia="en-AU"/>
              </w:rPr>
            </w:pPr>
            <w:r w:rsidRPr="00DC3243">
              <w:rPr>
                <w:rFonts w:ascii="Calibri" w:eastAsia="Times New Roman" w:hAnsi="Calibri" w:cs="Times New Roman"/>
                <w:color w:val="000000"/>
                <w:lang w:eastAsia="en-AU"/>
              </w:rPr>
              <w:t>0.986123</w:t>
            </w:r>
          </w:p>
        </w:tc>
        <w:tc>
          <w:tcPr>
            <w:tcW w:w="1053" w:type="dxa"/>
            <w:tcBorders>
              <w:top w:val="nil"/>
              <w:left w:val="nil"/>
              <w:bottom w:val="nil"/>
              <w:right w:val="nil"/>
            </w:tcBorders>
            <w:shd w:val="clear" w:color="auto" w:fill="F2F2F2" w:themeFill="background1" w:themeFillShade="F2"/>
            <w:noWrap/>
            <w:vAlign w:val="center"/>
            <w:hideMark/>
          </w:tcPr>
          <w:p w14:paraId="49603979" w14:textId="77777777" w:rsidR="00327433" w:rsidRPr="00DC3243" w:rsidRDefault="00327433" w:rsidP="001B22BA">
            <w:pPr>
              <w:spacing w:before="100" w:beforeAutospacing="1" w:after="100" w:afterAutospacing="1" w:line="276" w:lineRule="auto"/>
              <w:rPr>
                <w:rFonts w:ascii="Calibri" w:eastAsia="Times New Roman" w:hAnsi="Calibri" w:cs="Times New Roman"/>
                <w:color w:val="000000"/>
                <w:lang w:eastAsia="en-AU"/>
              </w:rPr>
            </w:pPr>
            <w:r w:rsidRPr="00DC3243">
              <w:rPr>
                <w:rFonts w:ascii="Calibri" w:eastAsia="Times New Roman" w:hAnsi="Calibri" w:cs="Times New Roman"/>
                <w:color w:val="000000"/>
                <w:lang w:eastAsia="en-AU"/>
              </w:rPr>
              <w:t>0.986643</w:t>
            </w:r>
          </w:p>
        </w:tc>
        <w:tc>
          <w:tcPr>
            <w:tcW w:w="1053" w:type="dxa"/>
            <w:tcBorders>
              <w:top w:val="nil"/>
              <w:left w:val="nil"/>
              <w:bottom w:val="nil"/>
              <w:right w:val="nil"/>
            </w:tcBorders>
            <w:shd w:val="clear" w:color="auto" w:fill="F2F2F2" w:themeFill="background1" w:themeFillShade="F2"/>
            <w:noWrap/>
            <w:vAlign w:val="center"/>
            <w:hideMark/>
          </w:tcPr>
          <w:p w14:paraId="0B89B66B" w14:textId="77777777" w:rsidR="00327433" w:rsidRPr="00DC3243" w:rsidRDefault="00327433" w:rsidP="001B22BA">
            <w:pPr>
              <w:spacing w:before="100" w:beforeAutospacing="1" w:after="100" w:afterAutospacing="1" w:line="276" w:lineRule="auto"/>
              <w:rPr>
                <w:rFonts w:ascii="Calibri" w:eastAsia="Times New Roman" w:hAnsi="Calibri" w:cs="Times New Roman"/>
                <w:color w:val="000000"/>
                <w:lang w:eastAsia="en-AU"/>
              </w:rPr>
            </w:pPr>
            <w:r w:rsidRPr="00DC3243">
              <w:rPr>
                <w:rFonts w:ascii="Calibri" w:eastAsia="Times New Roman" w:hAnsi="Calibri" w:cs="Times New Roman"/>
                <w:color w:val="000000"/>
                <w:lang w:eastAsia="en-AU"/>
              </w:rPr>
              <w:t>0.986288</w:t>
            </w:r>
          </w:p>
        </w:tc>
        <w:tc>
          <w:tcPr>
            <w:tcW w:w="1053" w:type="dxa"/>
            <w:tcBorders>
              <w:top w:val="nil"/>
              <w:left w:val="nil"/>
              <w:bottom w:val="nil"/>
              <w:right w:val="nil"/>
            </w:tcBorders>
            <w:shd w:val="clear" w:color="auto" w:fill="F2F2F2" w:themeFill="background1" w:themeFillShade="F2"/>
            <w:noWrap/>
            <w:vAlign w:val="center"/>
            <w:hideMark/>
          </w:tcPr>
          <w:p w14:paraId="3D27EA15" w14:textId="77777777" w:rsidR="00327433" w:rsidRPr="00DC3243" w:rsidRDefault="00327433" w:rsidP="001B22BA">
            <w:pPr>
              <w:spacing w:before="100" w:beforeAutospacing="1" w:after="100" w:afterAutospacing="1" w:line="276" w:lineRule="auto"/>
              <w:rPr>
                <w:rFonts w:ascii="Calibri" w:eastAsia="Times New Roman" w:hAnsi="Calibri" w:cs="Times New Roman"/>
                <w:color w:val="000000"/>
                <w:lang w:eastAsia="en-AU"/>
              </w:rPr>
            </w:pPr>
            <w:r w:rsidRPr="00DC3243">
              <w:rPr>
                <w:rFonts w:ascii="Calibri" w:eastAsia="Times New Roman" w:hAnsi="Calibri" w:cs="Times New Roman"/>
                <w:color w:val="000000"/>
                <w:lang w:eastAsia="en-AU"/>
              </w:rPr>
              <w:t>0.987885</w:t>
            </w:r>
          </w:p>
        </w:tc>
        <w:tc>
          <w:tcPr>
            <w:tcW w:w="1053" w:type="dxa"/>
            <w:tcBorders>
              <w:top w:val="nil"/>
              <w:left w:val="nil"/>
              <w:bottom w:val="nil"/>
              <w:right w:val="nil"/>
            </w:tcBorders>
            <w:shd w:val="clear" w:color="auto" w:fill="F2F2F2" w:themeFill="background1" w:themeFillShade="F2"/>
            <w:noWrap/>
            <w:vAlign w:val="center"/>
            <w:hideMark/>
          </w:tcPr>
          <w:p w14:paraId="3F4BFED9" w14:textId="77777777" w:rsidR="00327433" w:rsidRPr="00DC3243" w:rsidRDefault="00327433" w:rsidP="001B22BA">
            <w:pPr>
              <w:spacing w:before="100" w:beforeAutospacing="1" w:after="100" w:afterAutospacing="1" w:line="276" w:lineRule="auto"/>
              <w:rPr>
                <w:rFonts w:ascii="Calibri" w:eastAsia="Times New Roman" w:hAnsi="Calibri" w:cs="Times New Roman"/>
                <w:color w:val="000000"/>
                <w:lang w:eastAsia="en-AU"/>
              </w:rPr>
            </w:pPr>
            <w:r w:rsidRPr="00DC3243">
              <w:rPr>
                <w:rFonts w:ascii="Calibri" w:eastAsia="Times New Roman" w:hAnsi="Calibri" w:cs="Times New Roman"/>
                <w:color w:val="000000"/>
                <w:lang w:eastAsia="en-AU"/>
              </w:rPr>
              <w:t>0.988181</w:t>
            </w:r>
          </w:p>
        </w:tc>
      </w:tr>
      <w:tr w:rsidR="00327433" w:rsidRPr="00DC3243" w14:paraId="25179DFD" w14:textId="77777777" w:rsidTr="00582883">
        <w:trPr>
          <w:trHeight w:val="300"/>
          <w:jc w:val="center"/>
        </w:trPr>
        <w:tc>
          <w:tcPr>
            <w:tcW w:w="960" w:type="dxa"/>
            <w:tcBorders>
              <w:top w:val="nil"/>
              <w:left w:val="nil"/>
              <w:bottom w:val="nil"/>
              <w:right w:val="nil"/>
            </w:tcBorders>
            <w:shd w:val="clear" w:color="auto" w:fill="auto"/>
            <w:noWrap/>
            <w:vAlign w:val="center"/>
            <w:hideMark/>
          </w:tcPr>
          <w:p w14:paraId="027ED1EC" w14:textId="77777777" w:rsidR="00327433" w:rsidRPr="00DC3243" w:rsidRDefault="00327433" w:rsidP="001B22BA">
            <w:pPr>
              <w:spacing w:before="100" w:beforeAutospacing="1" w:after="100" w:afterAutospacing="1" w:line="276" w:lineRule="auto"/>
              <w:rPr>
                <w:rFonts w:ascii="Calibri" w:eastAsia="Times New Roman" w:hAnsi="Calibri" w:cs="Times New Roman"/>
                <w:b/>
                <w:color w:val="000000"/>
                <w:lang w:eastAsia="en-AU"/>
              </w:rPr>
            </w:pPr>
            <w:r>
              <w:rPr>
                <w:rFonts w:ascii="Calibri" w:eastAsia="Times New Roman" w:hAnsi="Calibri" w:cs="Times New Roman"/>
                <w:b/>
                <w:color w:val="000000"/>
                <w:lang w:eastAsia="en-AU"/>
              </w:rPr>
              <w:t>RQR</w:t>
            </w:r>
            <w:r w:rsidRPr="00DC3243">
              <w:rPr>
                <w:rFonts w:ascii="Calibri" w:eastAsia="Times New Roman" w:hAnsi="Calibri" w:cs="Times New Roman"/>
                <w:b/>
                <w:color w:val="000000"/>
                <w:lang w:eastAsia="en-AU"/>
              </w:rPr>
              <w:t>4</w:t>
            </w:r>
          </w:p>
        </w:tc>
        <w:tc>
          <w:tcPr>
            <w:tcW w:w="1162" w:type="dxa"/>
            <w:tcBorders>
              <w:top w:val="nil"/>
              <w:left w:val="nil"/>
              <w:bottom w:val="nil"/>
              <w:right w:val="nil"/>
            </w:tcBorders>
            <w:shd w:val="clear" w:color="auto" w:fill="auto"/>
            <w:noWrap/>
            <w:vAlign w:val="center"/>
            <w:hideMark/>
          </w:tcPr>
          <w:p w14:paraId="56480BD9" w14:textId="77777777" w:rsidR="00327433" w:rsidRPr="00DC3243" w:rsidRDefault="00327433" w:rsidP="001B22BA">
            <w:pPr>
              <w:spacing w:before="100" w:beforeAutospacing="1" w:after="100" w:afterAutospacing="1" w:line="276" w:lineRule="auto"/>
              <w:rPr>
                <w:rFonts w:ascii="Calibri" w:eastAsia="Times New Roman" w:hAnsi="Calibri" w:cs="Times New Roman"/>
                <w:color w:val="000000"/>
                <w:lang w:eastAsia="en-AU"/>
              </w:rPr>
            </w:pPr>
            <w:r w:rsidRPr="00DC3243">
              <w:rPr>
                <w:rFonts w:ascii="Calibri" w:eastAsia="Times New Roman" w:hAnsi="Calibri" w:cs="Times New Roman"/>
                <w:color w:val="000000"/>
                <w:lang w:eastAsia="en-AU"/>
              </w:rPr>
              <w:t>0.987062</w:t>
            </w:r>
          </w:p>
        </w:tc>
        <w:tc>
          <w:tcPr>
            <w:tcW w:w="1053" w:type="dxa"/>
            <w:tcBorders>
              <w:top w:val="nil"/>
              <w:left w:val="nil"/>
              <w:bottom w:val="nil"/>
              <w:right w:val="nil"/>
            </w:tcBorders>
            <w:shd w:val="clear" w:color="auto" w:fill="auto"/>
            <w:noWrap/>
            <w:vAlign w:val="center"/>
            <w:hideMark/>
          </w:tcPr>
          <w:p w14:paraId="24FB57C2" w14:textId="77777777" w:rsidR="00327433" w:rsidRPr="00DC3243" w:rsidRDefault="00327433" w:rsidP="001B22BA">
            <w:pPr>
              <w:spacing w:before="100" w:beforeAutospacing="1" w:after="100" w:afterAutospacing="1" w:line="276" w:lineRule="auto"/>
              <w:rPr>
                <w:rFonts w:ascii="Calibri" w:eastAsia="Times New Roman" w:hAnsi="Calibri" w:cs="Times New Roman"/>
                <w:color w:val="000000"/>
                <w:lang w:eastAsia="en-AU"/>
              </w:rPr>
            </w:pPr>
            <w:r w:rsidRPr="00DC3243">
              <w:rPr>
                <w:rFonts w:ascii="Calibri" w:eastAsia="Times New Roman" w:hAnsi="Calibri" w:cs="Times New Roman"/>
                <w:color w:val="000000"/>
                <w:lang w:eastAsia="en-AU"/>
              </w:rPr>
              <w:t>0.987294</w:t>
            </w:r>
          </w:p>
        </w:tc>
        <w:tc>
          <w:tcPr>
            <w:tcW w:w="1053" w:type="dxa"/>
            <w:tcBorders>
              <w:top w:val="nil"/>
              <w:left w:val="nil"/>
              <w:bottom w:val="nil"/>
              <w:right w:val="nil"/>
            </w:tcBorders>
            <w:shd w:val="clear" w:color="auto" w:fill="auto"/>
            <w:noWrap/>
            <w:vAlign w:val="center"/>
            <w:hideMark/>
          </w:tcPr>
          <w:p w14:paraId="59626260" w14:textId="77777777" w:rsidR="00327433" w:rsidRPr="00DC3243" w:rsidRDefault="00327433" w:rsidP="001B22BA">
            <w:pPr>
              <w:spacing w:before="100" w:beforeAutospacing="1" w:after="100" w:afterAutospacing="1" w:line="276" w:lineRule="auto"/>
              <w:rPr>
                <w:rFonts w:ascii="Calibri" w:eastAsia="Times New Roman" w:hAnsi="Calibri" w:cs="Times New Roman"/>
                <w:color w:val="000000"/>
                <w:lang w:eastAsia="en-AU"/>
              </w:rPr>
            </w:pPr>
            <w:r w:rsidRPr="00DC3243">
              <w:rPr>
                <w:rFonts w:ascii="Calibri" w:eastAsia="Times New Roman" w:hAnsi="Calibri" w:cs="Times New Roman"/>
                <w:color w:val="000000"/>
                <w:lang w:eastAsia="en-AU"/>
              </w:rPr>
              <w:t>0.987191</w:t>
            </w:r>
          </w:p>
        </w:tc>
        <w:tc>
          <w:tcPr>
            <w:tcW w:w="1053" w:type="dxa"/>
            <w:tcBorders>
              <w:top w:val="nil"/>
              <w:left w:val="nil"/>
              <w:bottom w:val="nil"/>
              <w:right w:val="nil"/>
            </w:tcBorders>
            <w:shd w:val="clear" w:color="auto" w:fill="auto"/>
            <w:noWrap/>
            <w:vAlign w:val="center"/>
            <w:hideMark/>
          </w:tcPr>
          <w:p w14:paraId="2E64DFDB" w14:textId="77777777" w:rsidR="00327433" w:rsidRPr="00DC3243" w:rsidRDefault="00327433" w:rsidP="001B22BA">
            <w:pPr>
              <w:spacing w:before="100" w:beforeAutospacing="1" w:after="100" w:afterAutospacing="1" w:line="276" w:lineRule="auto"/>
              <w:rPr>
                <w:rFonts w:ascii="Calibri" w:eastAsia="Times New Roman" w:hAnsi="Calibri" w:cs="Times New Roman"/>
                <w:color w:val="000000"/>
                <w:lang w:eastAsia="en-AU"/>
              </w:rPr>
            </w:pPr>
            <w:r w:rsidRPr="00DC3243">
              <w:rPr>
                <w:rFonts w:ascii="Calibri" w:eastAsia="Times New Roman" w:hAnsi="Calibri" w:cs="Times New Roman"/>
                <w:color w:val="000000"/>
                <w:lang w:eastAsia="en-AU"/>
              </w:rPr>
              <w:t>0.987264</w:t>
            </w:r>
          </w:p>
        </w:tc>
        <w:tc>
          <w:tcPr>
            <w:tcW w:w="1053" w:type="dxa"/>
            <w:tcBorders>
              <w:top w:val="nil"/>
              <w:left w:val="nil"/>
              <w:bottom w:val="nil"/>
              <w:right w:val="nil"/>
            </w:tcBorders>
            <w:shd w:val="clear" w:color="auto" w:fill="auto"/>
            <w:noWrap/>
            <w:vAlign w:val="center"/>
            <w:hideMark/>
          </w:tcPr>
          <w:p w14:paraId="6EECAC5F" w14:textId="77777777" w:rsidR="00327433" w:rsidRPr="00DC3243" w:rsidRDefault="00327433" w:rsidP="001B22BA">
            <w:pPr>
              <w:spacing w:before="100" w:beforeAutospacing="1" w:after="100" w:afterAutospacing="1" w:line="276" w:lineRule="auto"/>
              <w:rPr>
                <w:rFonts w:ascii="Calibri" w:eastAsia="Times New Roman" w:hAnsi="Calibri" w:cs="Times New Roman"/>
                <w:color w:val="000000"/>
                <w:lang w:eastAsia="en-AU"/>
              </w:rPr>
            </w:pPr>
            <w:r w:rsidRPr="00DC3243">
              <w:rPr>
                <w:rFonts w:ascii="Calibri" w:eastAsia="Times New Roman" w:hAnsi="Calibri" w:cs="Times New Roman"/>
                <w:color w:val="000000"/>
                <w:lang w:eastAsia="en-AU"/>
              </w:rPr>
              <w:t>0.987953</w:t>
            </w:r>
          </w:p>
        </w:tc>
        <w:tc>
          <w:tcPr>
            <w:tcW w:w="1053" w:type="dxa"/>
            <w:tcBorders>
              <w:top w:val="nil"/>
              <w:left w:val="nil"/>
              <w:bottom w:val="nil"/>
              <w:right w:val="nil"/>
            </w:tcBorders>
            <w:shd w:val="clear" w:color="auto" w:fill="auto"/>
            <w:noWrap/>
            <w:vAlign w:val="center"/>
            <w:hideMark/>
          </w:tcPr>
          <w:p w14:paraId="089DB439" w14:textId="77777777" w:rsidR="00327433" w:rsidRPr="00DC3243" w:rsidRDefault="00327433" w:rsidP="001B22BA">
            <w:pPr>
              <w:spacing w:before="100" w:beforeAutospacing="1" w:after="100" w:afterAutospacing="1" w:line="276" w:lineRule="auto"/>
              <w:rPr>
                <w:rFonts w:ascii="Calibri" w:eastAsia="Times New Roman" w:hAnsi="Calibri" w:cs="Times New Roman"/>
                <w:color w:val="000000"/>
                <w:lang w:eastAsia="en-AU"/>
              </w:rPr>
            </w:pPr>
            <w:r w:rsidRPr="00DC3243">
              <w:rPr>
                <w:rFonts w:ascii="Calibri" w:eastAsia="Times New Roman" w:hAnsi="Calibri" w:cs="Times New Roman"/>
                <w:color w:val="000000"/>
                <w:lang w:eastAsia="en-AU"/>
              </w:rPr>
              <w:t>0.987862</w:t>
            </w:r>
          </w:p>
        </w:tc>
      </w:tr>
      <w:tr w:rsidR="00327433" w:rsidRPr="00DC3243" w14:paraId="71C4274D" w14:textId="77777777" w:rsidTr="00582883">
        <w:trPr>
          <w:trHeight w:val="300"/>
          <w:jc w:val="center"/>
        </w:trPr>
        <w:tc>
          <w:tcPr>
            <w:tcW w:w="960" w:type="dxa"/>
            <w:tcBorders>
              <w:top w:val="nil"/>
              <w:left w:val="nil"/>
              <w:bottom w:val="nil"/>
              <w:right w:val="nil"/>
            </w:tcBorders>
            <w:shd w:val="clear" w:color="auto" w:fill="F2F2F2" w:themeFill="background1" w:themeFillShade="F2"/>
            <w:noWrap/>
            <w:vAlign w:val="center"/>
            <w:hideMark/>
          </w:tcPr>
          <w:p w14:paraId="1614BDFE" w14:textId="77777777" w:rsidR="00327433" w:rsidRPr="00DC3243" w:rsidRDefault="00327433" w:rsidP="001B22BA">
            <w:pPr>
              <w:spacing w:before="100" w:beforeAutospacing="1" w:after="100" w:afterAutospacing="1" w:line="276" w:lineRule="auto"/>
              <w:rPr>
                <w:rFonts w:ascii="Calibri" w:eastAsia="Times New Roman" w:hAnsi="Calibri" w:cs="Times New Roman"/>
                <w:b/>
                <w:color w:val="000000"/>
                <w:lang w:eastAsia="en-AU"/>
              </w:rPr>
            </w:pPr>
            <w:r>
              <w:rPr>
                <w:rFonts w:ascii="Calibri" w:eastAsia="Times New Roman" w:hAnsi="Calibri" w:cs="Times New Roman"/>
                <w:b/>
                <w:color w:val="000000"/>
                <w:lang w:eastAsia="en-AU"/>
              </w:rPr>
              <w:t>RQR</w:t>
            </w:r>
            <w:r w:rsidRPr="00DC3243">
              <w:rPr>
                <w:rFonts w:ascii="Calibri" w:eastAsia="Times New Roman" w:hAnsi="Calibri" w:cs="Times New Roman"/>
                <w:b/>
                <w:color w:val="000000"/>
                <w:lang w:eastAsia="en-AU"/>
              </w:rPr>
              <w:t>5</w:t>
            </w:r>
          </w:p>
        </w:tc>
        <w:tc>
          <w:tcPr>
            <w:tcW w:w="1162" w:type="dxa"/>
            <w:tcBorders>
              <w:top w:val="nil"/>
              <w:left w:val="nil"/>
              <w:bottom w:val="nil"/>
              <w:right w:val="nil"/>
            </w:tcBorders>
            <w:shd w:val="clear" w:color="auto" w:fill="F2F2F2" w:themeFill="background1" w:themeFillShade="F2"/>
            <w:noWrap/>
            <w:vAlign w:val="center"/>
            <w:hideMark/>
          </w:tcPr>
          <w:p w14:paraId="34C96CE6" w14:textId="77777777" w:rsidR="00327433" w:rsidRPr="00DC3243" w:rsidRDefault="00327433" w:rsidP="001B22BA">
            <w:pPr>
              <w:spacing w:before="100" w:beforeAutospacing="1" w:after="100" w:afterAutospacing="1" w:line="276" w:lineRule="auto"/>
              <w:rPr>
                <w:rFonts w:ascii="Calibri" w:eastAsia="Times New Roman" w:hAnsi="Calibri" w:cs="Times New Roman"/>
                <w:color w:val="000000"/>
                <w:lang w:eastAsia="en-AU"/>
              </w:rPr>
            </w:pPr>
            <w:r w:rsidRPr="00DC3243">
              <w:rPr>
                <w:rFonts w:ascii="Calibri" w:eastAsia="Times New Roman" w:hAnsi="Calibri" w:cs="Times New Roman"/>
                <w:color w:val="000000"/>
                <w:lang w:eastAsia="en-AU"/>
              </w:rPr>
              <w:t>0.98968</w:t>
            </w:r>
          </w:p>
        </w:tc>
        <w:tc>
          <w:tcPr>
            <w:tcW w:w="1053" w:type="dxa"/>
            <w:tcBorders>
              <w:top w:val="nil"/>
              <w:left w:val="nil"/>
              <w:bottom w:val="nil"/>
              <w:right w:val="nil"/>
            </w:tcBorders>
            <w:shd w:val="clear" w:color="auto" w:fill="F2F2F2" w:themeFill="background1" w:themeFillShade="F2"/>
            <w:noWrap/>
            <w:vAlign w:val="center"/>
            <w:hideMark/>
          </w:tcPr>
          <w:p w14:paraId="2E63932A" w14:textId="77777777" w:rsidR="00327433" w:rsidRPr="00DC3243" w:rsidRDefault="00327433" w:rsidP="001B22BA">
            <w:pPr>
              <w:spacing w:before="100" w:beforeAutospacing="1" w:after="100" w:afterAutospacing="1" w:line="276" w:lineRule="auto"/>
              <w:rPr>
                <w:rFonts w:ascii="Calibri" w:eastAsia="Times New Roman" w:hAnsi="Calibri" w:cs="Times New Roman"/>
                <w:color w:val="000000"/>
                <w:lang w:eastAsia="en-AU"/>
              </w:rPr>
            </w:pPr>
            <w:r w:rsidRPr="00DC3243">
              <w:rPr>
                <w:rFonts w:ascii="Calibri" w:eastAsia="Times New Roman" w:hAnsi="Calibri" w:cs="Times New Roman"/>
                <w:color w:val="000000"/>
                <w:lang w:eastAsia="en-AU"/>
              </w:rPr>
              <w:t>0.988196</w:t>
            </w:r>
          </w:p>
        </w:tc>
        <w:tc>
          <w:tcPr>
            <w:tcW w:w="1053" w:type="dxa"/>
            <w:tcBorders>
              <w:top w:val="nil"/>
              <w:left w:val="nil"/>
              <w:bottom w:val="nil"/>
              <w:right w:val="nil"/>
            </w:tcBorders>
            <w:shd w:val="clear" w:color="auto" w:fill="F2F2F2" w:themeFill="background1" w:themeFillShade="F2"/>
            <w:noWrap/>
            <w:vAlign w:val="center"/>
            <w:hideMark/>
          </w:tcPr>
          <w:p w14:paraId="3D118368" w14:textId="77777777" w:rsidR="00327433" w:rsidRPr="00DC3243" w:rsidRDefault="00327433" w:rsidP="001B22BA">
            <w:pPr>
              <w:spacing w:before="100" w:beforeAutospacing="1" w:after="100" w:afterAutospacing="1" w:line="276" w:lineRule="auto"/>
              <w:rPr>
                <w:rFonts w:ascii="Calibri" w:eastAsia="Times New Roman" w:hAnsi="Calibri" w:cs="Times New Roman"/>
                <w:color w:val="000000"/>
                <w:lang w:eastAsia="en-AU"/>
              </w:rPr>
            </w:pPr>
            <w:r w:rsidRPr="00DC3243">
              <w:rPr>
                <w:rFonts w:ascii="Calibri" w:eastAsia="Times New Roman" w:hAnsi="Calibri" w:cs="Times New Roman"/>
                <w:color w:val="000000"/>
                <w:lang w:eastAsia="en-AU"/>
              </w:rPr>
              <w:t>0.989209</w:t>
            </w:r>
          </w:p>
        </w:tc>
        <w:tc>
          <w:tcPr>
            <w:tcW w:w="1053" w:type="dxa"/>
            <w:tcBorders>
              <w:top w:val="nil"/>
              <w:left w:val="nil"/>
              <w:bottom w:val="nil"/>
              <w:right w:val="nil"/>
            </w:tcBorders>
            <w:shd w:val="clear" w:color="auto" w:fill="F2F2F2" w:themeFill="background1" w:themeFillShade="F2"/>
            <w:noWrap/>
            <w:vAlign w:val="center"/>
            <w:hideMark/>
          </w:tcPr>
          <w:p w14:paraId="63EAFBC1" w14:textId="77777777" w:rsidR="00327433" w:rsidRPr="00DC3243" w:rsidRDefault="00327433" w:rsidP="001B22BA">
            <w:pPr>
              <w:spacing w:before="100" w:beforeAutospacing="1" w:after="100" w:afterAutospacing="1" w:line="276" w:lineRule="auto"/>
              <w:rPr>
                <w:rFonts w:ascii="Calibri" w:eastAsia="Times New Roman" w:hAnsi="Calibri" w:cs="Times New Roman"/>
                <w:color w:val="000000"/>
                <w:lang w:eastAsia="en-AU"/>
              </w:rPr>
            </w:pPr>
            <w:r w:rsidRPr="00DC3243">
              <w:rPr>
                <w:rFonts w:ascii="Calibri" w:eastAsia="Times New Roman" w:hAnsi="Calibri" w:cs="Times New Roman"/>
                <w:color w:val="000000"/>
                <w:lang w:eastAsia="en-AU"/>
              </w:rPr>
              <w:t>0.989274</w:t>
            </w:r>
          </w:p>
        </w:tc>
        <w:tc>
          <w:tcPr>
            <w:tcW w:w="1053" w:type="dxa"/>
            <w:tcBorders>
              <w:top w:val="nil"/>
              <w:left w:val="nil"/>
              <w:bottom w:val="nil"/>
              <w:right w:val="nil"/>
            </w:tcBorders>
            <w:shd w:val="clear" w:color="auto" w:fill="F2F2F2" w:themeFill="background1" w:themeFillShade="F2"/>
            <w:noWrap/>
            <w:vAlign w:val="center"/>
            <w:hideMark/>
          </w:tcPr>
          <w:p w14:paraId="48C90630" w14:textId="77777777" w:rsidR="00327433" w:rsidRPr="00DC3243" w:rsidRDefault="00327433" w:rsidP="001B22BA">
            <w:pPr>
              <w:spacing w:before="100" w:beforeAutospacing="1" w:after="100" w:afterAutospacing="1" w:line="276" w:lineRule="auto"/>
              <w:rPr>
                <w:rFonts w:ascii="Calibri" w:eastAsia="Times New Roman" w:hAnsi="Calibri" w:cs="Times New Roman"/>
                <w:color w:val="000000"/>
                <w:lang w:eastAsia="en-AU"/>
              </w:rPr>
            </w:pPr>
            <w:r w:rsidRPr="00DC3243">
              <w:rPr>
                <w:rFonts w:ascii="Calibri" w:eastAsia="Times New Roman" w:hAnsi="Calibri" w:cs="Times New Roman"/>
                <w:color w:val="000000"/>
                <w:lang w:eastAsia="en-AU"/>
              </w:rPr>
              <w:t>0.989055</w:t>
            </w:r>
          </w:p>
        </w:tc>
        <w:tc>
          <w:tcPr>
            <w:tcW w:w="1053" w:type="dxa"/>
            <w:tcBorders>
              <w:top w:val="nil"/>
              <w:left w:val="nil"/>
              <w:bottom w:val="nil"/>
              <w:right w:val="nil"/>
            </w:tcBorders>
            <w:shd w:val="clear" w:color="auto" w:fill="F2F2F2" w:themeFill="background1" w:themeFillShade="F2"/>
            <w:noWrap/>
            <w:vAlign w:val="center"/>
            <w:hideMark/>
          </w:tcPr>
          <w:p w14:paraId="62FF2891" w14:textId="77777777" w:rsidR="00327433" w:rsidRPr="00DC3243" w:rsidRDefault="00327433" w:rsidP="001B22BA">
            <w:pPr>
              <w:spacing w:before="100" w:beforeAutospacing="1" w:after="100" w:afterAutospacing="1" w:line="276" w:lineRule="auto"/>
              <w:rPr>
                <w:rFonts w:ascii="Calibri" w:eastAsia="Times New Roman" w:hAnsi="Calibri" w:cs="Times New Roman"/>
                <w:color w:val="000000"/>
                <w:lang w:eastAsia="en-AU"/>
              </w:rPr>
            </w:pPr>
            <w:r w:rsidRPr="00DC3243">
              <w:rPr>
                <w:rFonts w:ascii="Calibri" w:eastAsia="Times New Roman" w:hAnsi="Calibri" w:cs="Times New Roman"/>
                <w:color w:val="000000"/>
                <w:lang w:eastAsia="en-AU"/>
              </w:rPr>
              <w:t>0.989277</w:t>
            </w:r>
          </w:p>
        </w:tc>
      </w:tr>
      <w:tr w:rsidR="00327433" w:rsidRPr="00DC3243" w14:paraId="02BED6A4" w14:textId="77777777" w:rsidTr="00582883">
        <w:trPr>
          <w:trHeight w:val="300"/>
          <w:jc w:val="center"/>
        </w:trPr>
        <w:tc>
          <w:tcPr>
            <w:tcW w:w="960" w:type="dxa"/>
            <w:tcBorders>
              <w:top w:val="nil"/>
              <w:left w:val="nil"/>
              <w:bottom w:val="nil"/>
              <w:right w:val="nil"/>
            </w:tcBorders>
            <w:shd w:val="clear" w:color="auto" w:fill="auto"/>
            <w:noWrap/>
            <w:vAlign w:val="center"/>
            <w:hideMark/>
          </w:tcPr>
          <w:p w14:paraId="0D24B301" w14:textId="77777777" w:rsidR="00327433" w:rsidRPr="00DC3243" w:rsidRDefault="00327433" w:rsidP="001B22BA">
            <w:pPr>
              <w:spacing w:before="100" w:beforeAutospacing="1" w:after="100" w:afterAutospacing="1" w:line="276" w:lineRule="auto"/>
              <w:rPr>
                <w:rFonts w:ascii="Calibri" w:eastAsia="Times New Roman" w:hAnsi="Calibri" w:cs="Times New Roman"/>
                <w:b/>
                <w:color w:val="000000"/>
                <w:lang w:eastAsia="en-AU"/>
              </w:rPr>
            </w:pPr>
            <w:r>
              <w:rPr>
                <w:rFonts w:ascii="Calibri" w:eastAsia="Times New Roman" w:hAnsi="Calibri" w:cs="Times New Roman"/>
                <w:b/>
                <w:color w:val="000000"/>
                <w:lang w:eastAsia="en-AU"/>
              </w:rPr>
              <w:t>RQR</w:t>
            </w:r>
            <w:r w:rsidRPr="00DC3243">
              <w:rPr>
                <w:rFonts w:ascii="Calibri" w:eastAsia="Times New Roman" w:hAnsi="Calibri" w:cs="Times New Roman"/>
                <w:b/>
                <w:color w:val="000000"/>
                <w:lang w:eastAsia="en-AU"/>
              </w:rPr>
              <w:t>6</w:t>
            </w:r>
          </w:p>
        </w:tc>
        <w:tc>
          <w:tcPr>
            <w:tcW w:w="1162" w:type="dxa"/>
            <w:tcBorders>
              <w:top w:val="nil"/>
              <w:left w:val="nil"/>
              <w:bottom w:val="nil"/>
              <w:right w:val="nil"/>
            </w:tcBorders>
            <w:shd w:val="clear" w:color="auto" w:fill="auto"/>
            <w:noWrap/>
            <w:vAlign w:val="center"/>
            <w:hideMark/>
          </w:tcPr>
          <w:p w14:paraId="53F3F4EB" w14:textId="77777777" w:rsidR="00327433" w:rsidRPr="00DC3243" w:rsidRDefault="00327433" w:rsidP="001B22BA">
            <w:pPr>
              <w:spacing w:before="100" w:beforeAutospacing="1" w:after="100" w:afterAutospacing="1" w:line="276" w:lineRule="auto"/>
              <w:rPr>
                <w:rFonts w:ascii="Calibri" w:eastAsia="Times New Roman" w:hAnsi="Calibri" w:cs="Times New Roman"/>
                <w:color w:val="000000"/>
                <w:lang w:eastAsia="en-AU"/>
              </w:rPr>
            </w:pPr>
            <w:r w:rsidRPr="00DC3243">
              <w:rPr>
                <w:rFonts w:ascii="Calibri" w:eastAsia="Times New Roman" w:hAnsi="Calibri" w:cs="Times New Roman"/>
                <w:color w:val="000000"/>
                <w:lang w:eastAsia="en-AU"/>
              </w:rPr>
              <w:t>0.990429</w:t>
            </w:r>
          </w:p>
        </w:tc>
        <w:tc>
          <w:tcPr>
            <w:tcW w:w="1053" w:type="dxa"/>
            <w:tcBorders>
              <w:top w:val="nil"/>
              <w:left w:val="nil"/>
              <w:bottom w:val="nil"/>
              <w:right w:val="nil"/>
            </w:tcBorders>
            <w:shd w:val="clear" w:color="auto" w:fill="auto"/>
            <w:noWrap/>
            <w:vAlign w:val="center"/>
            <w:hideMark/>
          </w:tcPr>
          <w:p w14:paraId="5107C71E" w14:textId="77777777" w:rsidR="00327433" w:rsidRPr="00DC3243" w:rsidRDefault="00327433" w:rsidP="001B22BA">
            <w:pPr>
              <w:spacing w:before="100" w:beforeAutospacing="1" w:after="100" w:afterAutospacing="1" w:line="276" w:lineRule="auto"/>
              <w:rPr>
                <w:rFonts w:ascii="Calibri" w:eastAsia="Times New Roman" w:hAnsi="Calibri" w:cs="Times New Roman"/>
                <w:color w:val="000000"/>
                <w:lang w:eastAsia="en-AU"/>
              </w:rPr>
            </w:pPr>
            <w:r w:rsidRPr="00DC3243">
              <w:rPr>
                <w:rFonts w:ascii="Calibri" w:eastAsia="Times New Roman" w:hAnsi="Calibri" w:cs="Times New Roman"/>
                <w:color w:val="000000"/>
                <w:lang w:eastAsia="en-AU"/>
              </w:rPr>
              <w:t>0.988571</w:t>
            </w:r>
          </w:p>
        </w:tc>
        <w:tc>
          <w:tcPr>
            <w:tcW w:w="1053" w:type="dxa"/>
            <w:tcBorders>
              <w:top w:val="nil"/>
              <w:left w:val="nil"/>
              <w:bottom w:val="nil"/>
              <w:right w:val="nil"/>
            </w:tcBorders>
            <w:shd w:val="clear" w:color="auto" w:fill="auto"/>
            <w:noWrap/>
            <w:vAlign w:val="center"/>
            <w:hideMark/>
          </w:tcPr>
          <w:p w14:paraId="326EAB62" w14:textId="77777777" w:rsidR="00327433" w:rsidRPr="00DC3243" w:rsidRDefault="00327433" w:rsidP="001B22BA">
            <w:pPr>
              <w:spacing w:before="100" w:beforeAutospacing="1" w:after="100" w:afterAutospacing="1" w:line="276" w:lineRule="auto"/>
              <w:rPr>
                <w:rFonts w:ascii="Calibri" w:eastAsia="Times New Roman" w:hAnsi="Calibri" w:cs="Times New Roman"/>
                <w:color w:val="000000"/>
                <w:lang w:eastAsia="en-AU"/>
              </w:rPr>
            </w:pPr>
            <w:r w:rsidRPr="00DC3243">
              <w:rPr>
                <w:rFonts w:ascii="Calibri" w:eastAsia="Times New Roman" w:hAnsi="Calibri" w:cs="Times New Roman"/>
                <w:color w:val="000000"/>
                <w:lang w:eastAsia="en-AU"/>
              </w:rPr>
              <w:t>0.989039</w:t>
            </w:r>
          </w:p>
        </w:tc>
        <w:tc>
          <w:tcPr>
            <w:tcW w:w="1053" w:type="dxa"/>
            <w:tcBorders>
              <w:top w:val="nil"/>
              <w:left w:val="nil"/>
              <w:bottom w:val="nil"/>
              <w:right w:val="nil"/>
            </w:tcBorders>
            <w:shd w:val="clear" w:color="auto" w:fill="auto"/>
            <w:noWrap/>
            <w:vAlign w:val="center"/>
            <w:hideMark/>
          </w:tcPr>
          <w:p w14:paraId="5AB18E24" w14:textId="77777777" w:rsidR="00327433" w:rsidRPr="00DC3243" w:rsidRDefault="00327433" w:rsidP="001B22BA">
            <w:pPr>
              <w:spacing w:before="100" w:beforeAutospacing="1" w:after="100" w:afterAutospacing="1" w:line="276" w:lineRule="auto"/>
              <w:rPr>
                <w:rFonts w:ascii="Calibri" w:eastAsia="Times New Roman" w:hAnsi="Calibri" w:cs="Times New Roman"/>
                <w:color w:val="000000"/>
                <w:lang w:eastAsia="en-AU"/>
              </w:rPr>
            </w:pPr>
            <w:r w:rsidRPr="00DC3243">
              <w:rPr>
                <w:rFonts w:ascii="Calibri" w:eastAsia="Times New Roman" w:hAnsi="Calibri" w:cs="Times New Roman"/>
                <w:color w:val="000000"/>
                <w:lang w:eastAsia="en-AU"/>
              </w:rPr>
              <w:t>0.989396</w:t>
            </w:r>
          </w:p>
        </w:tc>
        <w:tc>
          <w:tcPr>
            <w:tcW w:w="1053" w:type="dxa"/>
            <w:tcBorders>
              <w:top w:val="nil"/>
              <w:left w:val="nil"/>
              <w:bottom w:val="nil"/>
              <w:right w:val="nil"/>
            </w:tcBorders>
            <w:shd w:val="clear" w:color="auto" w:fill="auto"/>
            <w:noWrap/>
            <w:vAlign w:val="center"/>
            <w:hideMark/>
          </w:tcPr>
          <w:p w14:paraId="68A6D61D" w14:textId="77777777" w:rsidR="00327433" w:rsidRPr="00DC3243" w:rsidRDefault="00327433" w:rsidP="001B22BA">
            <w:pPr>
              <w:spacing w:before="100" w:beforeAutospacing="1" w:after="100" w:afterAutospacing="1" w:line="276" w:lineRule="auto"/>
              <w:rPr>
                <w:rFonts w:ascii="Calibri" w:eastAsia="Times New Roman" w:hAnsi="Calibri" w:cs="Times New Roman"/>
                <w:color w:val="000000"/>
                <w:lang w:eastAsia="en-AU"/>
              </w:rPr>
            </w:pPr>
            <w:r w:rsidRPr="00DC3243">
              <w:rPr>
                <w:rFonts w:ascii="Calibri" w:eastAsia="Times New Roman" w:hAnsi="Calibri" w:cs="Times New Roman"/>
                <w:color w:val="000000"/>
                <w:lang w:eastAsia="en-AU"/>
              </w:rPr>
              <w:t>0.98976</w:t>
            </w:r>
          </w:p>
        </w:tc>
        <w:tc>
          <w:tcPr>
            <w:tcW w:w="1053" w:type="dxa"/>
            <w:tcBorders>
              <w:top w:val="nil"/>
              <w:left w:val="nil"/>
              <w:bottom w:val="nil"/>
              <w:right w:val="nil"/>
            </w:tcBorders>
            <w:shd w:val="clear" w:color="auto" w:fill="auto"/>
            <w:noWrap/>
            <w:vAlign w:val="center"/>
            <w:hideMark/>
          </w:tcPr>
          <w:p w14:paraId="63710AF9" w14:textId="77777777" w:rsidR="00327433" w:rsidRPr="00DC3243" w:rsidRDefault="00327433" w:rsidP="001B22BA">
            <w:pPr>
              <w:spacing w:before="100" w:beforeAutospacing="1" w:after="100" w:afterAutospacing="1" w:line="276" w:lineRule="auto"/>
              <w:rPr>
                <w:rFonts w:ascii="Calibri" w:eastAsia="Times New Roman" w:hAnsi="Calibri" w:cs="Times New Roman"/>
                <w:color w:val="000000"/>
                <w:lang w:eastAsia="en-AU"/>
              </w:rPr>
            </w:pPr>
            <w:r w:rsidRPr="00DC3243">
              <w:rPr>
                <w:rFonts w:ascii="Calibri" w:eastAsia="Times New Roman" w:hAnsi="Calibri" w:cs="Times New Roman"/>
                <w:color w:val="000000"/>
                <w:lang w:eastAsia="en-AU"/>
              </w:rPr>
              <w:t>0.989376</w:t>
            </w:r>
          </w:p>
        </w:tc>
      </w:tr>
      <w:tr w:rsidR="00327433" w:rsidRPr="00DC3243" w14:paraId="53913C6A" w14:textId="77777777" w:rsidTr="00582883">
        <w:trPr>
          <w:trHeight w:val="300"/>
          <w:jc w:val="center"/>
        </w:trPr>
        <w:tc>
          <w:tcPr>
            <w:tcW w:w="960" w:type="dxa"/>
            <w:tcBorders>
              <w:top w:val="nil"/>
              <w:left w:val="nil"/>
              <w:bottom w:val="nil"/>
              <w:right w:val="nil"/>
            </w:tcBorders>
            <w:shd w:val="clear" w:color="auto" w:fill="F2F2F2" w:themeFill="background1" w:themeFillShade="F2"/>
            <w:noWrap/>
            <w:vAlign w:val="center"/>
            <w:hideMark/>
          </w:tcPr>
          <w:p w14:paraId="6E3CFF6F" w14:textId="77777777" w:rsidR="00327433" w:rsidRPr="00DC3243" w:rsidRDefault="00327433" w:rsidP="001B22BA">
            <w:pPr>
              <w:spacing w:before="100" w:beforeAutospacing="1" w:after="100" w:afterAutospacing="1" w:line="276" w:lineRule="auto"/>
              <w:rPr>
                <w:rFonts w:ascii="Calibri" w:eastAsia="Times New Roman" w:hAnsi="Calibri" w:cs="Times New Roman"/>
                <w:b/>
                <w:color w:val="000000"/>
                <w:lang w:eastAsia="en-AU"/>
              </w:rPr>
            </w:pPr>
            <w:r>
              <w:rPr>
                <w:rFonts w:ascii="Calibri" w:eastAsia="Times New Roman" w:hAnsi="Calibri" w:cs="Times New Roman"/>
                <w:b/>
                <w:color w:val="000000"/>
                <w:lang w:eastAsia="en-AU"/>
              </w:rPr>
              <w:t>RQR</w:t>
            </w:r>
            <w:r w:rsidRPr="00DC3243">
              <w:rPr>
                <w:rFonts w:ascii="Calibri" w:eastAsia="Times New Roman" w:hAnsi="Calibri" w:cs="Times New Roman"/>
                <w:b/>
                <w:color w:val="000000"/>
                <w:lang w:eastAsia="en-AU"/>
              </w:rPr>
              <w:t>7</w:t>
            </w:r>
          </w:p>
        </w:tc>
        <w:tc>
          <w:tcPr>
            <w:tcW w:w="1162" w:type="dxa"/>
            <w:tcBorders>
              <w:top w:val="nil"/>
              <w:left w:val="nil"/>
              <w:bottom w:val="nil"/>
              <w:right w:val="nil"/>
            </w:tcBorders>
            <w:shd w:val="clear" w:color="auto" w:fill="F2F2F2" w:themeFill="background1" w:themeFillShade="F2"/>
            <w:noWrap/>
            <w:vAlign w:val="center"/>
            <w:hideMark/>
          </w:tcPr>
          <w:p w14:paraId="35202576" w14:textId="77777777" w:rsidR="00327433" w:rsidRPr="00DC3243" w:rsidRDefault="00327433" w:rsidP="001B22BA">
            <w:pPr>
              <w:spacing w:before="100" w:beforeAutospacing="1" w:after="100" w:afterAutospacing="1" w:line="276" w:lineRule="auto"/>
              <w:rPr>
                <w:rFonts w:ascii="Calibri" w:eastAsia="Times New Roman" w:hAnsi="Calibri" w:cs="Times New Roman"/>
                <w:color w:val="000000"/>
                <w:lang w:eastAsia="en-AU"/>
              </w:rPr>
            </w:pPr>
            <w:r w:rsidRPr="00DC3243">
              <w:rPr>
                <w:rFonts w:ascii="Calibri" w:eastAsia="Times New Roman" w:hAnsi="Calibri" w:cs="Times New Roman"/>
                <w:color w:val="000000"/>
                <w:lang w:eastAsia="en-AU"/>
              </w:rPr>
              <w:t>0.992081</w:t>
            </w:r>
          </w:p>
        </w:tc>
        <w:tc>
          <w:tcPr>
            <w:tcW w:w="1053" w:type="dxa"/>
            <w:tcBorders>
              <w:top w:val="nil"/>
              <w:left w:val="nil"/>
              <w:bottom w:val="nil"/>
              <w:right w:val="nil"/>
            </w:tcBorders>
            <w:shd w:val="clear" w:color="auto" w:fill="F2F2F2" w:themeFill="background1" w:themeFillShade="F2"/>
            <w:noWrap/>
            <w:vAlign w:val="center"/>
            <w:hideMark/>
          </w:tcPr>
          <w:p w14:paraId="2D49EC12" w14:textId="77777777" w:rsidR="00327433" w:rsidRPr="00DC3243" w:rsidRDefault="00327433" w:rsidP="001B22BA">
            <w:pPr>
              <w:spacing w:before="100" w:beforeAutospacing="1" w:after="100" w:afterAutospacing="1" w:line="276" w:lineRule="auto"/>
              <w:rPr>
                <w:rFonts w:ascii="Calibri" w:eastAsia="Times New Roman" w:hAnsi="Calibri" w:cs="Times New Roman"/>
                <w:color w:val="000000"/>
                <w:lang w:eastAsia="en-AU"/>
              </w:rPr>
            </w:pPr>
            <w:r w:rsidRPr="00DC3243">
              <w:rPr>
                <w:rFonts w:ascii="Calibri" w:eastAsia="Times New Roman" w:hAnsi="Calibri" w:cs="Times New Roman"/>
                <w:color w:val="000000"/>
                <w:lang w:eastAsia="en-AU"/>
              </w:rPr>
              <w:t>0.990237</w:t>
            </w:r>
          </w:p>
        </w:tc>
        <w:tc>
          <w:tcPr>
            <w:tcW w:w="1053" w:type="dxa"/>
            <w:tcBorders>
              <w:top w:val="nil"/>
              <w:left w:val="nil"/>
              <w:bottom w:val="nil"/>
              <w:right w:val="nil"/>
            </w:tcBorders>
            <w:shd w:val="clear" w:color="auto" w:fill="F2F2F2" w:themeFill="background1" w:themeFillShade="F2"/>
            <w:noWrap/>
            <w:vAlign w:val="center"/>
            <w:hideMark/>
          </w:tcPr>
          <w:p w14:paraId="07F23DF8" w14:textId="77777777" w:rsidR="00327433" w:rsidRPr="00DC3243" w:rsidRDefault="00327433" w:rsidP="001B22BA">
            <w:pPr>
              <w:spacing w:before="100" w:beforeAutospacing="1" w:after="100" w:afterAutospacing="1" w:line="276" w:lineRule="auto"/>
              <w:rPr>
                <w:rFonts w:ascii="Calibri" w:eastAsia="Times New Roman" w:hAnsi="Calibri" w:cs="Times New Roman"/>
                <w:color w:val="000000"/>
                <w:lang w:eastAsia="en-AU"/>
              </w:rPr>
            </w:pPr>
            <w:r w:rsidRPr="00DC3243">
              <w:rPr>
                <w:rFonts w:ascii="Calibri" w:eastAsia="Times New Roman" w:hAnsi="Calibri" w:cs="Times New Roman"/>
                <w:color w:val="000000"/>
                <w:lang w:eastAsia="en-AU"/>
              </w:rPr>
              <w:t>0.989119</w:t>
            </w:r>
          </w:p>
        </w:tc>
        <w:tc>
          <w:tcPr>
            <w:tcW w:w="1053" w:type="dxa"/>
            <w:tcBorders>
              <w:top w:val="nil"/>
              <w:left w:val="nil"/>
              <w:bottom w:val="nil"/>
              <w:right w:val="nil"/>
            </w:tcBorders>
            <w:shd w:val="clear" w:color="auto" w:fill="F2F2F2" w:themeFill="background1" w:themeFillShade="F2"/>
            <w:noWrap/>
            <w:vAlign w:val="center"/>
            <w:hideMark/>
          </w:tcPr>
          <w:p w14:paraId="733FF4E2" w14:textId="77777777" w:rsidR="00327433" w:rsidRPr="00DC3243" w:rsidRDefault="00327433" w:rsidP="001B22BA">
            <w:pPr>
              <w:spacing w:before="100" w:beforeAutospacing="1" w:after="100" w:afterAutospacing="1" w:line="276" w:lineRule="auto"/>
              <w:rPr>
                <w:rFonts w:ascii="Calibri" w:eastAsia="Times New Roman" w:hAnsi="Calibri" w:cs="Times New Roman"/>
                <w:color w:val="000000"/>
                <w:lang w:eastAsia="en-AU"/>
              </w:rPr>
            </w:pPr>
            <w:r w:rsidRPr="00DC3243">
              <w:rPr>
                <w:rFonts w:ascii="Calibri" w:eastAsia="Times New Roman" w:hAnsi="Calibri" w:cs="Times New Roman"/>
                <w:color w:val="000000"/>
                <w:lang w:eastAsia="en-AU"/>
              </w:rPr>
              <w:t>0.989363</w:t>
            </w:r>
          </w:p>
        </w:tc>
        <w:tc>
          <w:tcPr>
            <w:tcW w:w="1053" w:type="dxa"/>
            <w:tcBorders>
              <w:top w:val="nil"/>
              <w:left w:val="nil"/>
              <w:bottom w:val="nil"/>
              <w:right w:val="nil"/>
            </w:tcBorders>
            <w:shd w:val="clear" w:color="auto" w:fill="F2F2F2" w:themeFill="background1" w:themeFillShade="F2"/>
            <w:noWrap/>
            <w:vAlign w:val="center"/>
            <w:hideMark/>
          </w:tcPr>
          <w:p w14:paraId="77A27F3B" w14:textId="77777777" w:rsidR="00327433" w:rsidRPr="00DC3243" w:rsidRDefault="00327433" w:rsidP="001B22BA">
            <w:pPr>
              <w:spacing w:before="100" w:beforeAutospacing="1" w:after="100" w:afterAutospacing="1" w:line="276" w:lineRule="auto"/>
              <w:rPr>
                <w:rFonts w:ascii="Calibri" w:eastAsia="Times New Roman" w:hAnsi="Calibri" w:cs="Times New Roman"/>
                <w:color w:val="000000"/>
                <w:lang w:eastAsia="en-AU"/>
              </w:rPr>
            </w:pPr>
            <w:r w:rsidRPr="00DC3243">
              <w:rPr>
                <w:rFonts w:ascii="Calibri" w:eastAsia="Times New Roman" w:hAnsi="Calibri" w:cs="Times New Roman"/>
                <w:color w:val="000000"/>
                <w:lang w:eastAsia="en-AU"/>
              </w:rPr>
              <w:t>0.989891</w:t>
            </w:r>
          </w:p>
        </w:tc>
        <w:tc>
          <w:tcPr>
            <w:tcW w:w="1053" w:type="dxa"/>
            <w:tcBorders>
              <w:top w:val="nil"/>
              <w:left w:val="nil"/>
              <w:bottom w:val="nil"/>
              <w:right w:val="nil"/>
            </w:tcBorders>
            <w:shd w:val="clear" w:color="auto" w:fill="F2F2F2" w:themeFill="background1" w:themeFillShade="F2"/>
            <w:noWrap/>
            <w:vAlign w:val="center"/>
            <w:hideMark/>
          </w:tcPr>
          <w:p w14:paraId="2FF7E176" w14:textId="77777777" w:rsidR="00327433" w:rsidRPr="00DC3243" w:rsidRDefault="00327433" w:rsidP="001B22BA">
            <w:pPr>
              <w:spacing w:before="100" w:beforeAutospacing="1" w:after="100" w:afterAutospacing="1" w:line="276" w:lineRule="auto"/>
              <w:rPr>
                <w:rFonts w:ascii="Calibri" w:eastAsia="Times New Roman" w:hAnsi="Calibri" w:cs="Times New Roman"/>
                <w:color w:val="000000"/>
                <w:lang w:eastAsia="en-AU"/>
              </w:rPr>
            </w:pPr>
            <w:r w:rsidRPr="00DC3243">
              <w:rPr>
                <w:rFonts w:ascii="Calibri" w:eastAsia="Times New Roman" w:hAnsi="Calibri" w:cs="Times New Roman"/>
                <w:color w:val="000000"/>
                <w:lang w:eastAsia="en-AU"/>
              </w:rPr>
              <w:t>0.990799</w:t>
            </w:r>
          </w:p>
        </w:tc>
      </w:tr>
      <w:tr w:rsidR="00327433" w:rsidRPr="00DC3243" w14:paraId="69260453" w14:textId="77777777" w:rsidTr="00582883">
        <w:trPr>
          <w:trHeight w:val="300"/>
          <w:jc w:val="center"/>
        </w:trPr>
        <w:tc>
          <w:tcPr>
            <w:tcW w:w="960" w:type="dxa"/>
            <w:tcBorders>
              <w:top w:val="nil"/>
              <w:left w:val="nil"/>
              <w:bottom w:val="nil"/>
              <w:right w:val="nil"/>
            </w:tcBorders>
            <w:shd w:val="clear" w:color="auto" w:fill="auto"/>
            <w:noWrap/>
            <w:vAlign w:val="center"/>
            <w:hideMark/>
          </w:tcPr>
          <w:p w14:paraId="05C79277" w14:textId="77777777" w:rsidR="00327433" w:rsidRPr="00DC3243" w:rsidRDefault="00327433" w:rsidP="001B22BA">
            <w:pPr>
              <w:spacing w:before="100" w:beforeAutospacing="1" w:after="100" w:afterAutospacing="1" w:line="276" w:lineRule="auto"/>
              <w:rPr>
                <w:rFonts w:ascii="Calibri" w:eastAsia="Times New Roman" w:hAnsi="Calibri" w:cs="Times New Roman"/>
                <w:b/>
                <w:color w:val="000000"/>
                <w:lang w:eastAsia="en-AU"/>
              </w:rPr>
            </w:pPr>
            <w:r>
              <w:rPr>
                <w:rFonts w:ascii="Calibri" w:eastAsia="Times New Roman" w:hAnsi="Calibri" w:cs="Times New Roman"/>
                <w:b/>
                <w:color w:val="000000"/>
                <w:lang w:eastAsia="en-AU"/>
              </w:rPr>
              <w:t>RQR</w:t>
            </w:r>
            <w:r w:rsidRPr="00DC3243">
              <w:rPr>
                <w:rFonts w:ascii="Calibri" w:eastAsia="Times New Roman" w:hAnsi="Calibri" w:cs="Times New Roman"/>
                <w:b/>
                <w:color w:val="000000"/>
                <w:lang w:eastAsia="en-AU"/>
              </w:rPr>
              <w:t>8</w:t>
            </w:r>
          </w:p>
        </w:tc>
        <w:tc>
          <w:tcPr>
            <w:tcW w:w="1162" w:type="dxa"/>
            <w:tcBorders>
              <w:top w:val="nil"/>
              <w:left w:val="nil"/>
              <w:bottom w:val="nil"/>
              <w:right w:val="nil"/>
            </w:tcBorders>
            <w:shd w:val="clear" w:color="auto" w:fill="auto"/>
            <w:noWrap/>
            <w:vAlign w:val="center"/>
            <w:hideMark/>
          </w:tcPr>
          <w:p w14:paraId="544A9E8B" w14:textId="77777777" w:rsidR="00327433" w:rsidRPr="00DC3243" w:rsidRDefault="00327433" w:rsidP="001B22BA">
            <w:pPr>
              <w:spacing w:before="100" w:beforeAutospacing="1" w:after="100" w:afterAutospacing="1" w:line="276" w:lineRule="auto"/>
              <w:rPr>
                <w:rFonts w:ascii="Calibri" w:eastAsia="Times New Roman" w:hAnsi="Calibri" w:cs="Times New Roman"/>
                <w:color w:val="000000"/>
                <w:lang w:eastAsia="en-AU"/>
              </w:rPr>
            </w:pPr>
            <w:r w:rsidRPr="00DC3243">
              <w:rPr>
                <w:rFonts w:ascii="Calibri" w:eastAsia="Times New Roman" w:hAnsi="Calibri" w:cs="Times New Roman"/>
                <w:color w:val="000000"/>
                <w:lang w:eastAsia="en-AU"/>
              </w:rPr>
              <w:t>0.992156</w:t>
            </w:r>
          </w:p>
        </w:tc>
        <w:tc>
          <w:tcPr>
            <w:tcW w:w="1053" w:type="dxa"/>
            <w:tcBorders>
              <w:top w:val="nil"/>
              <w:left w:val="nil"/>
              <w:bottom w:val="nil"/>
              <w:right w:val="nil"/>
            </w:tcBorders>
            <w:shd w:val="clear" w:color="auto" w:fill="auto"/>
            <w:noWrap/>
            <w:vAlign w:val="center"/>
            <w:hideMark/>
          </w:tcPr>
          <w:p w14:paraId="4DB126FE" w14:textId="77777777" w:rsidR="00327433" w:rsidRPr="00DC3243" w:rsidRDefault="00327433" w:rsidP="001B22BA">
            <w:pPr>
              <w:spacing w:before="100" w:beforeAutospacing="1" w:after="100" w:afterAutospacing="1" w:line="276" w:lineRule="auto"/>
              <w:rPr>
                <w:rFonts w:ascii="Calibri" w:eastAsia="Times New Roman" w:hAnsi="Calibri" w:cs="Times New Roman"/>
                <w:color w:val="000000"/>
                <w:lang w:eastAsia="en-AU"/>
              </w:rPr>
            </w:pPr>
            <w:r w:rsidRPr="00DC3243">
              <w:rPr>
                <w:rFonts w:ascii="Calibri" w:eastAsia="Times New Roman" w:hAnsi="Calibri" w:cs="Times New Roman"/>
                <w:color w:val="000000"/>
                <w:lang w:eastAsia="en-AU"/>
              </w:rPr>
              <w:t>0.990017</w:t>
            </w:r>
          </w:p>
        </w:tc>
        <w:tc>
          <w:tcPr>
            <w:tcW w:w="1053" w:type="dxa"/>
            <w:tcBorders>
              <w:top w:val="nil"/>
              <w:left w:val="nil"/>
              <w:bottom w:val="nil"/>
              <w:right w:val="nil"/>
            </w:tcBorders>
            <w:shd w:val="clear" w:color="auto" w:fill="auto"/>
            <w:noWrap/>
            <w:vAlign w:val="center"/>
            <w:hideMark/>
          </w:tcPr>
          <w:p w14:paraId="2031B8B7" w14:textId="77777777" w:rsidR="00327433" w:rsidRPr="00DC3243" w:rsidRDefault="00327433" w:rsidP="001B22BA">
            <w:pPr>
              <w:spacing w:before="100" w:beforeAutospacing="1" w:after="100" w:afterAutospacing="1" w:line="276" w:lineRule="auto"/>
              <w:rPr>
                <w:rFonts w:ascii="Calibri" w:eastAsia="Times New Roman" w:hAnsi="Calibri" w:cs="Times New Roman"/>
                <w:color w:val="000000"/>
                <w:lang w:eastAsia="en-AU"/>
              </w:rPr>
            </w:pPr>
            <w:r w:rsidRPr="00DC3243">
              <w:rPr>
                <w:rFonts w:ascii="Calibri" w:eastAsia="Times New Roman" w:hAnsi="Calibri" w:cs="Times New Roman"/>
                <w:color w:val="000000"/>
                <w:lang w:eastAsia="en-AU"/>
              </w:rPr>
              <w:t>0.990504</w:t>
            </w:r>
          </w:p>
        </w:tc>
        <w:tc>
          <w:tcPr>
            <w:tcW w:w="1053" w:type="dxa"/>
            <w:tcBorders>
              <w:top w:val="nil"/>
              <w:left w:val="nil"/>
              <w:bottom w:val="nil"/>
              <w:right w:val="nil"/>
            </w:tcBorders>
            <w:shd w:val="clear" w:color="auto" w:fill="auto"/>
            <w:noWrap/>
            <w:vAlign w:val="center"/>
            <w:hideMark/>
          </w:tcPr>
          <w:p w14:paraId="2E88012C" w14:textId="77777777" w:rsidR="00327433" w:rsidRPr="00DC3243" w:rsidRDefault="00327433" w:rsidP="001B22BA">
            <w:pPr>
              <w:spacing w:before="100" w:beforeAutospacing="1" w:after="100" w:afterAutospacing="1" w:line="276" w:lineRule="auto"/>
              <w:rPr>
                <w:rFonts w:ascii="Calibri" w:eastAsia="Times New Roman" w:hAnsi="Calibri" w:cs="Times New Roman"/>
                <w:color w:val="000000"/>
                <w:lang w:eastAsia="en-AU"/>
              </w:rPr>
            </w:pPr>
            <w:r w:rsidRPr="00DC3243">
              <w:rPr>
                <w:rFonts w:ascii="Calibri" w:eastAsia="Times New Roman" w:hAnsi="Calibri" w:cs="Times New Roman"/>
                <w:color w:val="000000"/>
                <w:lang w:eastAsia="en-AU"/>
              </w:rPr>
              <w:t>0.99147</w:t>
            </w:r>
          </w:p>
        </w:tc>
        <w:tc>
          <w:tcPr>
            <w:tcW w:w="1053" w:type="dxa"/>
            <w:tcBorders>
              <w:top w:val="nil"/>
              <w:left w:val="nil"/>
              <w:bottom w:val="nil"/>
              <w:right w:val="nil"/>
            </w:tcBorders>
            <w:shd w:val="clear" w:color="auto" w:fill="auto"/>
            <w:noWrap/>
            <w:vAlign w:val="center"/>
            <w:hideMark/>
          </w:tcPr>
          <w:p w14:paraId="32A1D3C5" w14:textId="77777777" w:rsidR="00327433" w:rsidRPr="00DC3243" w:rsidRDefault="00327433" w:rsidP="001B22BA">
            <w:pPr>
              <w:spacing w:before="100" w:beforeAutospacing="1" w:after="100" w:afterAutospacing="1" w:line="276" w:lineRule="auto"/>
              <w:rPr>
                <w:rFonts w:ascii="Calibri" w:eastAsia="Times New Roman" w:hAnsi="Calibri" w:cs="Times New Roman"/>
                <w:color w:val="000000"/>
                <w:lang w:eastAsia="en-AU"/>
              </w:rPr>
            </w:pPr>
            <w:r w:rsidRPr="00DC3243">
              <w:rPr>
                <w:rFonts w:ascii="Calibri" w:eastAsia="Times New Roman" w:hAnsi="Calibri" w:cs="Times New Roman"/>
                <w:color w:val="000000"/>
                <w:lang w:eastAsia="en-AU"/>
              </w:rPr>
              <w:t>0.991173</w:t>
            </w:r>
          </w:p>
        </w:tc>
        <w:tc>
          <w:tcPr>
            <w:tcW w:w="1053" w:type="dxa"/>
            <w:tcBorders>
              <w:top w:val="nil"/>
              <w:left w:val="nil"/>
              <w:bottom w:val="nil"/>
              <w:right w:val="nil"/>
            </w:tcBorders>
            <w:shd w:val="clear" w:color="auto" w:fill="auto"/>
            <w:noWrap/>
            <w:vAlign w:val="center"/>
            <w:hideMark/>
          </w:tcPr>
          <w:p w14:paraId="0545FDCB" w14:textId="77777777" w:rsidR="00327433" w:rsidRPr="00DC3243" w:rsidRDefault="00327433" w:rsidP="001B22BA">
            <w:pPr>
              <w:spacing w:before="100" w:beforeAutospacing="1" w:after="100" w:afterAutospacing="1" w:line="276" w:lineRule="auto"/>
              <w:rPr>
                <w:rFonts w:ascii="Calibri" w:eastAsia="Times New Roman" w:hAnsi="Calibri" w:cs="Times New Roman"/>
                <w:color w:val="000000"/>
                <w:lang w:eastAsia="en-AU"/>
              </w:rPr>
            </w:pPr>
            <w:r w:rsidRPr="00DC3243">
              <w:rPr>
                <w:rFonts w:ascii="Calibri" w:eastAsia="Times New Roman" w:hAnsi="Calibri" w:cs="Times New Roman"/>
                <w:color w:val="000000"/>
                <w:lang w:eastAsia="en-AU"/>
              </w:rPr>
              <w:t>0.990958</w:t>
            </w:r>
          </w:p>
        </w:tc>
      </w:tr>
      <w:tr w:rsidR="00327433" w:rsidRPr="00DC3243" w14:paraId="3E445D6F" w14:textId="77777777" w:rsidTr="00582883">
        <w:trPr>
          <w:trHeight w:val="300"/>
          <w:jc w:val="center"/>
        </w:trPr>
        <w:tc>
          <w:tcPr>
            <w:tcW w:w="960" w:type="dxa"/>
            <w:tcBorders>
              <w:top w:val="nil"/>
              <w:left w:val="nil"/>
              <w:right w:val="nil"/>
            </w:tcBorders>
            <w:shd w:val="clear" w:color="auto" w:fill="F2F2F2" w:themeFill="background1" w:themeFillShade="F2"/>
            <w:noWrap/>
            <w:vAlign w:val="center"/>
            <w:hideMark/>
          </w:tcPr>
          <w:p w14:paraId="7280CB1A" w14:textId="77777777" w:rsidR="00327433" w:rsidRPr="00DC3243" w:rsidRDefault="00327433" w:rsidP="001B22BA">
            <w:pPr>
              <w:spacing w:before="100" w:beforeAutospacing="1" w:after="100" w:afterAutospacing="1" w:line="276" w:lineRule="auto"/>
              <w:rPr>
                <w:rFonts w:ascii="Calibri" w:eastAsia="Times New Roman" w:hAnsi="Calibri" w:cs="Times New Roman"/>
                <w:b/>
                <w:color w:val="000000"/>
                <w:lang w:eastAsia="en-AU"/>
              </w:rPr>
            </w:pPr>
            <w:r>
              <w:rPr>
                <w:rFonts w:ascii="Calibri" w:eastAsia="Times New Roman" w:hAnsi="Calibri" w:cs="Times New Roman"/>
                <w:b/>
                <w:color w:val="000000"/>
                <w:lang w:eastAsia="en-AU"/>
              </w:rPr>
              <w:t>RQR</w:t>
            </w:r>
            <w:r w:rsidRPr="00DC3243">
              <w:rPr>
                <w:rFonts w:ascii="Calibri" w:eastAsia="Times New Roman" w:hAnsi="Calibri" w:cs="Times New Roman"/>
                <w:b/>
                <w:color w:val="000000"/>
                <w:lang w:eastAsia="en-AU"/>
              </w:rPr>
              <w:t>9</w:t>
            </w:r>
          </w:p>
        </w:tc>
        <w:tc>
          <w:tcPr>
            <w:tcW w:w="1162" w:type="dxa"/>
            <w:tcBorders>
              <w:top w:val="nil"/>
              <w:left w:val="nil"/>
              <w:right w:val="nil"/>
            </w:tcBorders>
            <w:shd w:val="clear" w:color="auto" w:fill="F2F2F2" w:themeFill="background1" w:themeFillShade="F2"/>
            <w:noWrap/>
            <w:vAlign w:val="center"/>
            <w:hideMark/>
          </w:tcPr>
          <w:p w14:paraId="51FC9450" w14:textId="77777777" w:rsidR="00327433" w:rsidRPr="00DC3243" w:rsidRDefault="00327433" w:rsidP="001B22BA">
            <w:pPr>
              <w:spacing w:before="100" w:beforeAutospacing="1" w:after="100" w:afterAutospacing="1" w:line="276" w:lineRule="auto"/>
              <w:rPr>
                <w:rFonts w:ascii="Calibri" w:eastAsia="Times New Roman" w:hAnsi="Calibri" w:cs="Times New Roman"/>
                <w:color w:val="000000"/>
                <w:lang w:eastAsia="en-AU"/>
              </w:rPr>
            </w:pPr>
            <w:r w:rsidRPr="00DC3243">
              <w:rPr>
                <w:rFonts w:ascii="Calibri" w:eastAsia="Times New Roman" w:hAnsi="Calibri" w:cs="Times New Roman"/>
                <w:color w:val="000000"/>
                <w:lang w:eastAsia="en-AU"/>
              </w:rPr>
              <w:t>0.992813</w:t>
            </w:r>
          </w:p>
        </w:tc>
        <w:tc>
          <w:tcPr>
            <w:tcW w:w="1053" w:type="dxa"/>
            <w:tcBorders>
              <w:top w:val="nil"/>
              <w:left w:val="nil"/>
              <w:right w:val="nil"/>
            </w:tcBorders>
            <w:shd w:val="clear" w:color="auto" w:fill="F2F2F2" w:themeFill="background1" w:themeFillShade="F2"/>
            <w:noWrap/>
            <w:vAlign w:val="center"/>
            <w:hideMark/>
          </w:tcPr>
          <w:p w14:paraId="61D2A23E" w14:textId="77777777" w:rsidR="00327433" w:rsidRPr="00DC3243" w:rsidRDefault="00327433" w:rsidP="001B22BA">
            <w:pPr>
              <w:spacing w:before="100" w:beforeAutospacing="1" w:after="100" w:afterAutospacing="1" w:line="276" w:lineRule="auto"/>
              <w:rPr>
                <w:rFonts w:ascii="Calibri" w:eastAsia="Times New Roman" w:hAnsi="Calibri" w:cs="Times New Roman"/>
                <w:color w:val="000000"/>
                <w:lang w:eastAsia="en-AU"/>
              </w:rPr>
            </w:pPr>
            <w:r w:rsidRPr="00DC3243">
              <w:rPr>
                <w:rFonts w:ascii="Calibri" w:eastAsia="Times New Roman" w:hAnsi="Calibri" w:cs="Times New Roman"/>
                <w:color w:val="000000"/>
                <w:lang w:eastAsia="en-AU"/>
              </w:rPr>
              <w:t>0.990962</w:t>
            </w:r>
          </w:p>
        </w:tc>
        <w:tc>
          <w:tcPr>
            <w:tcW w:w="1053" w:type="dxa"/>
            <w:tcBorders>
              <w:top w:val="nil"/>
              <w:left w:val="nil"/>
              <w:right w:val="nil"/>
            </w:tcBorders>
            <w:shd w:val="clear" w:color="auto" w:fill="F2F2F2" w:themeFill="background1" w:themeFillShade="F2"/>
            <w:noWrap/>
            <w:vAlign w:val="center"/>
            <w:hideMark/>
          </w:tcPr>
          <w:p w14:paraId="68A714EA" w14:textId="77777777" w:rsidR="00327433" w:rsidRPr="00DC3243" w:rsidRDefault="00327433" w:rsidP="001B22BA">
            <w:pPr>
              <w:spacing w:before="100" w:beforeAutospacing="1" w:after="100" w:afterAutospacing="1" w:line="276" w:lineRule="auto"/>
              <w:rPr>
                <w:rFonts w:ascii="Calibri" w:eastAsia="Times New Roman" w:hAnsi="Calibri" w:cs="Times New Roman"/>
                <w:color w:val="000000"/>
                <w:lang w:eastAsia="en-AU"/>
              </w:rPr>
            </w:pPr>
            <w:r w:rsidRPr="00DC3243">
              <w:rPr>
                <w:rFonts w:ascii="Calibri" w:eastAsia="Times New Roman" w:hAnsi="Calibri" w:cs="Times New Roman"/>
                <w:color w:val="000000"/>
                <w:lang w:eastAsia="en-AU"/>
              </w:rPr>
              <w:t>0.99086</w:t>
            </w:r>
          </w:p>
        </w:tc>
        <w:tc>
          <w:tcPr>
            <w:tcW w:w="1053" w:type="dxa"/>
            <w:tcBorders>
              <w:top w:val="nil"/>
              <w:left w:val="nil"/>
              <w:right w:val="nil"/>
            </w:tcBorders>
            <w:shd w:val="clear" w:color="auto" w:fill="F2F2F2" w:themeFill="background1" w:themeFillShade="F2"/>
            <w:noWrap/>
            <w:vAlign w:val="center"/>
            <w:hideMark/>
          </w:tcPr>
          <w:p w14:paraId="6CDA4087" w14:textId="77777777" w:rsidR="00327433" w:rsidRPr="00DC3243" w:rsidRDefault="00327433" w:rsidP="001B22BA">
            <w:pPr>
              <w:spacing w:before="100" w:beforeAutospacing="1" w:after="100" w:afterAutospacing="1" w:line="276" w:lineRule="auto"/>
              <w:rPr>
                <w:rFonts w:ascii="Calibri" w:eastAsia="Times New Roman" w:hAnsi="Calibri" w:cs="Times New Roman"/>
                <w:color w:val="000000"/>
                <w:lang w:eastAsia="en-AU"/>
              </w:rPr>
            </w:pPr>
            <w:r w:rsidRPr="00DC3243">
              <w:rPr>
                <w:rFonts w:ascii="Calibri" w:eastAsia="Times New Roman" w:hAnsi="Calibri" w:cs="Times New Roman"/>
                <w:color w:val="000000"/>
                <w:lang w:eastAsia="en-AU"/>
              </w:rPr>
              <w:t>0.993205</w:t>
            </w:r>
          </w:p>
        </w:tc>
        <w:tc>
          <w:tcPr>
            <w:tcW w:w="1053" w:type="dxa"/>
            <w:tcBorders>
              <w:top w:val="nil"/>
              <w:left w:val="nil"/>
              <w:right w:val="nil"/>
            </w:tcBorders>
            <w:shd w:val="clear" w:color="auto" w:fill="F2F2F2" w:themeFill="background1" w:themeFillShade="F2"/>
            <w:noWrap/>
            <w:vAlign w:val="center"/>
            <w:hideMark/>
          </w:tcPr>
          <w:p w14:paraId="0BEA6DFD" w14:textId="77777777" w:rsidR="00327433" w:rsidRPr="00DC3243" w:rsidRDefault="00327433" w:rsidP="001B22BA">
            <w:pPr>
              <w:spacing w:before="100" w:beforeAutospacing="1" w:after="100" w:afterAutospacing="1" w:line="276" w:lineRule="auto"/>
              <w:rPr>
                <w:rFonts w:ascii="Calibri" w:eastAsia="Times New Roman" w:hAnsi="Calibri" w:cs="Times New Roman"/>
                <w:color w:val="000000"/>
                <w:lang w:eastAsia="en-AU"/>
              </w:rPr>
            </w:pPr>
            <w:r w:rsidRPr="00DC3243">
              <w:rPr>
                <w:rFonts w:ascii="Calibri" w:eastAsia="Times New Roman" w:hAnsi="Calibri" w:cs="Times New Roman"/>
                <w:color w:val="000000"/>
                <w:lang w:eastAsia="en-AU"/>
              </w:rPr>
              <w:t>0.991507</w:t>
            </w:r>
          </w:p>
        </w:tc>
        <w:tc>
          <w:tcPr>
            <w:tcW w:w="1053" w:type="dxa"/>
            <w:tcBorders>
              <w:top w:val="nil"/>
              <w:left w:val="nil"/>
              <w:right w:val="nil"/>
            </w:tcBorders>
            <w:shd w:val="clear" w:color="auto" w:fill="F2F2F2" w:themeFill="background1" w:themeFillShade="F2"/>
            <w:noWrap/>
            <w:vAlign w:val="center"/>
            <w:hideMark/>
          </w:tcPr>
          <w:p w14:paraId="3B8A289A" w14:textId="77777777" w:rsidR="00327433" w:rsidRPr="00DC3243" w:rsidRDefault="00327433" w:rsidP="001B22BA">
            <w:pPr>
              <w:spacing w:before="100" w:beforeAutospacing="1" w:after="100" w:afterAutospacing="1" w:line="276" w:lineRule="auto"/>
              <w:rPr>
                <w:rFonts w:ascii="Calibri" w:eastAsia="Times New Roman" w:hAnsi="Calibri" w:cs="Times New Roman"/>
                <w:color w:val="000000"/>
                <w:lang w:eastAsia="en-AU"/>
              </w:rPr>
            </w:pPr>
            <w:r w:rsidRPr="00DC3243">
              <w:rPr>
                <w:rFonts w:ascii="Calibri" w:eastAsia="Times New Roman" w:hAnsi="Calibri" w:cs="Times New Roman"/>
                <w:color w:val="000000"/>
                <w:lang w:eastAsia="en-AU"/>
              </w:rPr>
              <w:t>0.991929</w:t>
            </w:r>
          </w:p>
        </w:tc>
      </w:tr>
      <w:tr w:rsidR="00327433" w:rsidRPr="00DC3243" w14:paraId="366BB39E" w14:textId="77777777" w:rsidTr="00582883">
        <w:trPr>
          <w:trHeight w:val="300"/>
          <w:jc w:val="center"/>
        </w:trPr>
        <w:tc>
          <w:tcPr>
            <w:tcW w:w="960" w:type="dxa"/>
            <w:tcBorders>
              <w:top w:val="nil"/>
              <w:left w:val="nil"/>
              <w:bottom w:val="single" w:sz="4" w:space="0" w:color="auto"/>
              <w:right w:val="nil"/>
            </w:tcBorders>
            <w:shd w:val="clear" w:color="auto" w:fill="auto"/>
            <w:noWrap/>
            <w:vAlign w:val="center"/>
            <w:hideMark/>
          </w:tcPr>
          <w:p w14:paraId="5FC13BB8" w14:textId="77777777" w:rsidR="00327433" w:rsidRPr="00DC3243" w:rsidRDefault="00327433" w:rsidP="001B22BA">
            <w:pPr>
              <w:spacing w:before="100" w:beforeAutospacing="1" w:after="100" w:afterAutospacing="1" w:line="276" w:lineRule="auto"/>
              <w:rPr>
                <w:rFonts w:ascii="Calibri" w:eastAsia="Times New Roman" w:hAnsi="Calibri" w:cs="Times New Roman"/>
                <w:b/>
                <w:color w:val="000000"/>
                <w:lang w:eastAsia="en-AU"/>
              </w:rPr>
            </w:pPr>
            <w:r>
              <w:rPr>
                <w:rFonts w:ascii="Calibri" w:eastAsia="Times New Roman" w:hAnsi="Calibri" w:cs="Times New Roman"/>
                <w:b/>
                <w:color w:val="000000"/>
                <w:lang w:eastAsia="en-AU"/>
              </w:rPr>
              <w:t>RQR</w:t>
            </w:r>
            <w:r w:rsidRPr="00DC3243">
              <w:rPr>
                <w:rFonts w:ascii="Calibri" w:eastAsia="Times New Roman" w:hAnsi="Calibri" w:cs="Times New Roman"/>
                <w:b/>
                <w:color w:val="000000"/>
                <w:lang w:eastAsia="en-AU"/>
              </w:rPr>
              <w:t>10</w:t>
            </w:r>
          </w:p>
        </w:tc>
        <w:tc>
          <w:tcPr>
            <w:tcW w:w="1162" w:type="dxa"/>
            <w:tcBorders>
              <w:top w:val="nil"/>
              <w:left w:val="nil"/>
              <w:bottom w:val="single" w:sz="4" w:space="0" w:color="auto"/>
              <w:right w:val="nil"/>
            </w:tcBorders>
            <w:shd w:val="clear" w:color="auto" w:fill="auto"/>
            <w:noWrap/>
            <w:vAlign w:val="center"/>
            <w:hideMark/>
          </w:tcPr>
          <w:p w14:paraId="131CFE3A" w14:textId="77777777" w:rsidR="00327433" w:rsidRPr="00DC3243" w:rsidRDefault="00327433" w:rsidP="001B22BA">
            <w:pPr>
              <w:spacing w:before="100" w:beforeAutospacing="1" w:after="100" w:afterAutospacing="1" w:line="276" w:lineRule="auto"/>
              <w:rPr>
                <w:rFonts w:ascii="Calibri" w:eastAsia="Times New Roman" w:hAnsi="Calibri" w:cs="Times New Roman"/>
                <w:color w:val="000000"/>
                <w:lang w:eastAsia="en-AU"/>
              </w:rPr>
            </w:pPr>
            <w:r w:rsidRPr="00DC3243">
              <w:rPr>
                <w:rFonts w:ascii="Calibri" w:eastAsia="Times New Roman" w:hAnsi="Calibri" w:cs="Times New Roman"/>
                <w:color w:val="000000"/>
                <w:lang w:eastAsia="en-AU"/>
              </w:rPr>
              <w:t>0.992411</w:t>
            </w:r>
          </w:p>
        </w:tc>
        <w:tc>
          <w:tcPr>
            <w:tcW w:w="1053" w:type="dxa"/>
            <w:tcBorders>
              <w:top w:val="nil"/>
              <w:left w:val="nil"/>
              <w:bottom w:val="single" w:sz="4" w:space="0" w:color="auto"/>
              <w:right w:val="nil"/>
            </w:tcBorders>
            <w:shd w:val="clear" w:color="auto" w:fill="auto"/>
            <w:noWrap/>
            <w:vAlign w:val="center"/>
            <w:hideMark/>
          </w:tcPr>
          <w:p w14:paraId="5A51BEA0" w14:textId="77777777" w:rsidR="00327433" w:rsidRPr="00DC3243" w:rsidRDefault="00327433" w:rsidP="001B22BA">
            <w:pPr>
              <w:spacing w:before="100" w:beforeAutospacing="1" w:after="100" w:afterAutospacing="1" w:line="276" w:lineRule="auto"/>
              <w:rPr>
                <w:rFonts w:ascii="Calibri" w:eastAsia="Times New Roman" w:hAnsi="Calibri" w:cs="Times New Roman"/>
                <w:color w:val="000000"/>
                <w:lang w:eastAsia="en-AU"/>
              </w:rPr>
            </w:pPr>
            <w:r w:rsidRPr="00DC3243">
              <w:rPr>
                <w:rFonts w:ascii="Calibri" w:eastAsia="Times New Roman" w:hAnsi="Calibri" w:cs="Times New Roman"/>
                <w:color w:val="000000"/>
                <w:lang w:eastAsia="en-AU"/>
              </w:rPr>
              <w:t>0.991857</w:t>
            </w:r>
          </w:p>
        </w:tc>
        <w:tc>
          <w:tcPr>
            <w:tcW w:w="1053" w:type="dxa"/>
            <w:tcBorders>
              <w:top w:val="nil"/>
              <w:left w:val="nil"/>
              <w:bottom w:val="single" w:sz="4" w:space="0" w:color="auto"/>
              <w:right w:val="nil"/>
            </w:tcBorders>
            <w:shd w:val="clear" w:color="auto" w:fill="auto"/>
            <w:noWrap/>
            <w:vAlign w:val="center"/>
            <w:hideMark/>
          </w:tcPr>
          <w:p w14:paraId="0D0AEBE0" w14:textId="77777777" w:rsidR="00327433" w:rsidRPr="00DC3243" w:rsidRDefault="00327433" w:rsidP="001B22BA">
            <w:pPr>
              <w:spacing w:before="100" w:beforeAutospacing="1" w:after="100" w:afterAutospacing="1" w:line="276" w:lineRule="auto"/>
              <w:rPr>
                <w:rFonts w:ascii="Calibri" w:eastAsia="Times New Roman" w:hAnsi="Calibri" w:cs="Times New Roman"/>
                <w:color w:val="000000"/>
                <w:lang w:eastAsia="en-AU"/>
              </w:rPr>
            </w:pPr>
            <w:r w:rsidRPr="00DC3243">
              <w:rPr>
                <w:rFonts w:ascii="Calibri" w:eastAsia="Times New Roman" w:hAnsi="Calibri" w:cs="Times New Roman"/>
                <w:color w:val="000000"/>
                <w:lang w:eastAsia="en-AU"/>
              </w:rPr>
              <w:t>0.991146</w:t>
            </w:r>
          </w:p>
        </w:tc>
        <w:tc>
          <w:tcPr>
            <w:tcW w:w="1053" w:type="dxa"/>
            <w:tcBorders>
              <w:top w:val="nil"/>
              <w:left w:val="nil"/>
              <w:bottom w:val="single" w:sz="4" w:space="0" w:color="auto"/>
              <w:right w:val="nil"/>
            </w:tcBorders>
            <w:shd w:val="clear" w:color="auto" w:fill="auto"/>
            <w:noWrap/>
            <w:vAlign w:val="center"/>
            <w:hideMark/>
          </w:tcPr>
          <w:p w14:paraId="7707AB7E" w14:textId="77777777" w:rsidR="00327433" w:rsidRPr="00DC3243" w:rsidRDefault="00327433" w:rsidP="001B22BA">
            <w:pPr>
              <w:spacing w:before="100" w:beforeAutospacing="1" w:after="100" w:afterAutospacing="1" w:line="276" w:lineRule="auto"/>
              <w:rPr>
                <w:rFonts w:ascii="Calibri" w:eastAsia="Times New Roman" w:hAnsi="Calibri" w:cs="Times New Roman"/>
                <w:color w:val="000000"/>
                <w:lang w:eastAsia="en-AU"/>
              </w:rPr>
            </w:pPr>
            <w:r w:rsidRPr="00DC3243">
              <w:rPr>
                <w:rFonts w:ascii="Calibri" w:eastAsia="Times New Roman" w:hAnsi="Calibri" w:cs="Times New Roman"/>
                <w:color w:val="000000"/>
                <w:lang w:eastAsia="en-AU"/>
              </w:rPr>
              <w:t>0.99312</w:t>
            </w:r>
          </w:p>
        </w:tc>
        <w:tc>
          <w:tcPr>
            <w:tcW w:w="1053" w:type="dxa"/>
            <w:tcBorders>
              <w:top w:val="nil"/>
              <w:left w:val="nil"/>
              <w:bottom w:val="single" w:sz="4" w:space="0" w:color="auto"/>
              <w:right w:val="nil"/>
            </w:tcBorders>
            <w:shd w:val="clear" w:color="auto" w:fill="auto"/>
            <w:noWrap/>
            <w:vAlign w:val="center"/>
            <w:hideMark/>
          </w:tcPr>
          <w:p w14:paraId="7C4AE6AC" w14:textId="77777777" w:rsidR="00327433" w:rsidRPr="00DC3243" w:rsidRDefault="00327433" w:rsidP="001B22BA">
            <w:pPr>
              <w:spacing w:before="100" w:beforeAutospacing="1" w:after="100" w:afterAutospacing="1" w:line="276" w:lineRule="auto"/>
              <w:rPr>
                <w:rFonts w:ascii="Calibri" w:eastAsia="Times New Roman" w:hAnsi="Calibri" w:cs="Times New Roman"/>
                <w:color w:val="000000"/>
                <w:lang w:eastAsia="en-AU"/>
              </w:rPr>
            </w:pPr>
            <w:r w:rsidRPr="00DC3243">
              <w:rPr>
                <w:rFonts w:ascii="Calibri" w:eastAsia="Times New Roman" w:hAnsi="Calibri" w:cs="Times New Roman"/>
                <w:color w:val="000000"/>
                <w:lang w:eastAsia="en-AU"/>
              </w:rPr>
              <w:t>0.992735</w:t>
            </w:r>
          </w:p>
        </w:tc>
        <w:tc>
          <w:tcPr>
            <w:tcW w:w="1053" w:type="dxa"/>
            <w:tcBorders>
              <w:top w:val="nil"/>
              <w:left w:val="nil"/>
              <w:bottom w:val="single" w:sz="4" w:space="0" w:color="auto"/>
              <w:right w:val="nil"/>
            </w:tcBorders>
            <w:shd w:val="clear" w:color="auto" w:fill="auto"/>
            <w:noWrap/>
            <w:vAlign w:val="center"/>
            <w:hideMark/>
          </w:tcPr>
          <w:p w14:paraId="608055E2" w14:textId="77777777" w:rsidR="00327433" w:rsidRPr="00DC3243" w:rsidRDefault="00327433" w:rsidP="001B22BA">
            <w:pPr>
              <w:spacing w:before="100" w:beforeAutospacing="1" w:after="100" w:afterAutospacing="1" w:line="276" w:lineRule="auto"/>
              <w:rPr>
                <w:rFonts w:ascii="Calibri" w:eastAsia="Times New Roman" w:hAnsi="Calibri" w:cs="Times New Roman"/>
                <w:color w:val="000000"/>
                <w:lang w:eastAsia="en-AU"/>
              </w:rPr>
            </w:pPr>
            <w:r w:rsidRPr="00DC3243">
              <w:rPr>
                <w:rFonts w:ascii="Calibri" w:eastAsia="Times New Roman" w:hAnsi="Calibri" w:cs="Times New Roman"/>
                <w:color w:val="000000"/>
                <w:lang w:eastAsia="en-AU"/>
              </w:rPr>
              <w:t>0.991677</w:t>
            </w:r>
          </w:p>
        </w:tc>
      </w:tr>
    </w:tbl>
    <w:p w14:paraId="5CD6792E" w14:textId="73DF3058" w:rsidR="00327433" w:rsidRDefault="00762B9A" w:rsidP="001B22BA">
      <w:pPr>
        <w:pStyle w:val="Caption"/>
      </w:pPr>
      <w:r>
        <w:t xml:space="preserve">Table </w:t>
      </w:r>
      <w:fldSimple w:instr=" SEQ Table \* ARABIC ">
        <w:r w:rsidR="00185ACA">
          <w:rPr>
            <w:noProof/>
          </w:rPr>
          <w:t>19</w:t>
        </w:r>
      </w:fldSimple>
      <w:r>
        <w:t xml:space="preserve"> – Monitor chamber transmission factor at various beam energy and aperture size</w:t>
      </w:r>
    </w:p>
    <w:p w14:paraId="6686087D" w14:textId="77777777" w:rsidR="00DC3243" w:rsidRDefault="00327433" w:rsidP="001B22BA">
      <w:pPr>
        <w:pStyle w:val="AppendixL2"/>
      </w:pPr>
      <w:bookmarkStart w:id="57" w:name="_Toc131163904"/>
      <w:r>
        <w:t>Monitor wall energy dependence</w:t>
      </w:r>
      <w:bookmarkEnd w:id="57"/>
    </w:p>
    <w:p w14:paraId="3F00A1D1" w14:textId="35256CF6" w:rsidR="00327433" w:rsidRPr="00327433" w:rsidRDefault="00327433" w:rsidP="001B22BA">
      <w:pPr>
        <w:spacing w:before="100" w:beforeAutospacing="1" w:after="100" w:afterAutospacing="1" w:line="276" w:lineRule="auto"/>
      </w:pPr>
      <w:r>
        <w:t>The monitor wall and collecting electrodes are made of graphite-coated polyimide. The chemical formula for polyimide is C</w:t>
      </w:r>
      <w:r w:rsidRPr="00327433">
        <w:rPr>
          <w:vertAlign w:val="subscript"/>
        </w:rPr>
        <w:t>22</w:t>
      </w:r>
      <w:r>
        <w:t>H</w:t>
      </w:r>
      <w:r w:rsidRPr="00327433">
        <w:rPr>
          <w:vertAlign w:val="subscript"/>
        </w:rPr>
        <w:t>10</w:t>
      </w:r>
      <w:r>
        <w:t>N</w:t>
      </w:r>
      <w:r w:rsidRPr="00327433">
        <w:rPr>
          <w:vertAlign w:val="subscript"/>
        </w:rPr>
        <w:t>2</w:t>
      </w:r>
      <w:r>
        <w:t>O</w:t>
      </w:r>
      <w:r w:rsidRPr="00327433">
        <w:rPr>
          <w:vertAlign w:val="subscript"/>
        </w:rPr>
        <w:t>5</w:t>
      </w:r>
      <w:r>
        <w:t xml:space="preserve"> with a density of 1.42 g/cm</w:t>
      </w:r>
      <w:r w:rsidRPr="00327433">
        <w:rPr>
          <w:vertAlign w:val="superscript"/>
        </w:rPr>
        <w:t>3</w:t>
      </w:r>
      <w:r>
        <w:t>.</w:t>
      </w:r>
      <w:r w:rsidR="003108CB">
        <w:t xml:space="preserve"> Using Spektr 3.0 [2</w:t>
      </w:r>
      <w:r w:rsidR="00E91708">
        <w:t>7</w:t>
      </w:r>
      <w:r w:rsidR="003108CB">
        <w:t>], the attenuation spectrum of polyimide was generated.</w:t>
      </w:r>
    </w:p>
    <w:p w14:paraId="164C92D0" w14:textId="77777777" w:rsidR="005C2F5A" w:rsidRDefault="00C9486F" w:rsidP="001B22BA">
      <w:r>
        <w:rPr>
          <w:noProof/>
          <w:lang w:eastAsia="en-AU"/>
        </w:rPr>
        <w:drawing>
          <wp:inline distT="0" distB="0" distL="0" distR="0" wp14:anchorId="584ED0AB" wp14:editId="62A81C3E">
            <wp:extent cx="4515485" cy="2726371"/>
            <wp:effectExtent l="0" t="0" r="18415" b="1714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2A8FEC5" w14:textId="41234B9F" w:rsidR="000B0969" w:rsidRDefault="000B0969" w:rsidP="001B22BA">
      <w:pPr>
        <w:pStyle w:val="Caption"/>
      </w:pPr>
      <w:r>
        <w:t xml:space="preserve">Figure </w:t>
      </w:r>
      <w:fldSimple w:instr=" SEQ Figure \* ARABIC ">
        <w:r w:rsidR="00185ACA">
          <w:rPr>
            <w:noProof/>
          </w:rPr>
          <w:t>12</w:t>
        </w:r>
      </w:fldSimple>
      <w:r>
        <w:t xml:space="preserve"> – Attenuation coefficient of polyimide and normalised N</w:t>
      </w:r>
      <w:r w:rsidRPr="000B0969">
        <w:rPr>
          <w:vertAlign w:val="subscript"/>
        </w:rPr>
        <w:t>k</w:t>
      </w:r>
      <w:r>
        <w:t xml:space="preserve"> for monitor chamber</w:t>
      </w:r>
    </w:p>
    <w:p w14:paraId="784290CC" w14:textId="77777777" w:rsidR="0070362C" w:rsidRDefault="0070362C" w:rsidP="001B22BA"/>
    <w:p w14:paraId="2CB9DC05" w14:textId="77777777" w:rsidR="0070362C" w:rsidRDefault="0070362C" w:rsidP="001B22BA">
      <w:r>
        <w:rPr>
          <w:noProof/>
          <w:lang w:eastAsia="en-AU"/>
        </w:rPr>
        <w:lastRenderedPageBreak/>
        <w:drawing>
          <wp:inline distT="0" distB="0" distL="0" distR="0" wp14:anchorId="6650547B" wp14:editId="32C5EA58">
            <wp:extent cx="5043170" cy="3169546"/>
            <wp:effectExtent l="0" t="0" r="5080" b="1206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13A73AC" w14:textId="447D4C2C" w:rsidR="000B0969" w:rsidRDefault="000B0969" w:rsidP="001B22BA">
      <w:pPr>
        <w:pStyle w:val="Caption"/>
      </w:pPr>
      <w:r>
        <w:t xml:space="preserve">Figure </w:t>
      </w:r>
      <w:fldSimple w:instr=" SEQ Figure \* ARABIC ">
        <w:r w:rsidR="00185ACA">
          <w:rPr>
            <w:noProof/>
          </w:rPr>
          <w:t>13</w:t>
        </w:r>
      </w:fldSimple>
      <w:r>
        <w:t xml:space="preserve"> – Attenuation coefficient for polyimide over 0</w:t>
      </w:r>
      <w:r w:rsidR="00902D74">
        <w:t xml:space="preserve"> </w:t>
      </w:r>
      <w:r>
        <w:t>kV to 150</w:t>
      </w:r>
      <w:r w:rsidR="00902D74">
        <w:t xml:space="preserve"> </w:t>
      </w:r>
      <w:r>
        <w:t>kV</w:t>
      </w:r>
    </w:p>
    <w:p w14:paraId="6A746EBD" w14:textId="77777777" w:rsidR="0070362C" w:rsidRDefault="0070362C" w:rsidP="001B22BA"/>
    <w:p w14:paraId="0FC9402D" w14:textId="77777777" w:rsidR="00630894" w:rsidRDefault="00630894" w:rsidP="001B22BA">
      <w:pPr>
        <w:rPr>
          <w:rFonts w:ascii="Calibri" w:eastAsiaTheme="majorEastAsia" w:hAnsi="Calibri" w:cstheme="majorBidi"/>
          <w:b/>
          <w:bCs/>
          <w:color w:val="4E1A74"/>
          <w:sz w:val="32"/>
          <w:szCs w:val="28"/>
        </w:rPr>
      </w:pPr>
      <w:r>
        <w:br w:type="page"/>
      </w:r>
    </w:p>
    <w:p w14:paraId="36AFA6F6" w14:textId="76FF373A" w:rsidR="008D3B2F" w:rsidRDefault="008D3B2F" w:rsidP="001B22BA">
      <w:pPr>
        <w:pStyle w:val="Appendix"/>
      </w:pPr>
      <w:bookmarkStart w:id="58" w:name="_Toc131163905"/>
      <w:r>
        <w:lastRenderedPageBreak/>
        <w:t xml:space="preserve">Aperture </w:t>
      </w:r>
      <w:r w:rsidR="00895C60">
        <w:t>m</w:t>
      </w:r>
      <w:r w:rsidR="00AD11FC">
        <w:t>isalignment</w:t>
      </w:r>
      <w:bookmarkEnd w:id="58"/>
    </w:p>
    <w:p w14:paraId="0BA4F014" w14:textId="77777777" w:rsidR="00626B95" w:rsidRDefault="00626B95" w:rsidP="001B22BA">
      <w:r>
        <w:rPr>
          <w:noProof/>
          <w:lang w:eastAsia="en-AU"/>
        </w:rPr>
        <w:drawing>
          <wp:inline distT="0" distB="0" distL="0" distR="0" wp14:anchorId="6DBC0EE1" wp14:editId="6293B091">
            <wp:extent cx="6120130" cy="3928110"/>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130" cy="3928110"/>
                    </a:xfrm>
                    <a:prstGeom prst="rect">
                      <a:avLst/>
                    </a:prstGeom>
                    <a:noFill/>
                  </pic:spPr>
                </pic:pic>
              </a:graphicData>
            </a:graphic>
          </wp:inline>
        </w:drawing>
      </w:r>
    </w:p>
    <w:p w14:paraId="519AF865" w14:textId="09E6DF40" w:rsidR="00CC6408" w:rsidRDefault="00CC6408" w:rsidP="001B22BA">
      <w:pPr>
        <w:pStyle w:val="Caption"/>
      </w:pPr>
      <w:bookmarkStart w:id="59" w:name="_Ref487462328"/>
      <w:r>
        <w:t xml:space="preserve">Figure </w:t>
      </w:r>
      <w:fldSimple w:instr=" SEQ Figure \* ARABIC ">
        <w:r w:rsidR="00185ACA">
          <w:rPr>
            <w:noProof/>
          </w:rPr>
          <w:t>14</w:t>
        </w:r>
      </w:fldSimple>
      <w:bookmarkEnd w:id="59"/>
      <w:r>
        <w:t xml:space="preserve"> – Cabinet cross-section and beam cone dimensions</w:t>
      </w:r>
    </w:p>
    <w:p w14:paraId="41381F52" w14:textId="77777777" w:rsidR="008D3B2F" w:rsidRDefault="00A12960" w:rsidP="001B22BA">
      <w:r>
        <w:rPr>
          <w:noProof/>
          <w:sz w:val="18"/>
          <w:szCs w:val="18"/>
          <w:lang w:eastAsia="en-AU"/>
        </w:rPr>
        <w:drawing>
          <wp:inline distT="0" distB="0" distL="0" distR="0" wp14:anchorId="56E99AFE" wp14:editId="5AEBE6D3">
            <wp:extent cx="3669476" cy="3379202"/>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EM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72407" cy="3381901"/>
                    </a:xfrm>
                    <a:prstGeom prst="rect">
                      <a:avLst/>
                    </a:prstGeom>
                  </pic:spPr>
                </pic:pic>
              </a:graphicData>
            </a:graphic>
          </wp:inline>
        </w:drawing>
      </w:r>
    </w:p>
    <w:p w14:paraId="21166475" w14:textId="15A668FB" w:rsidR="00CC6408" w:rsidRDefault="00CC6408" w:rsidP="001B22BA">
      <w:pPr>
        <w:pStyle w:val="Caption"/>
      </w:pPr>
      <w:bookmarkStart w:id="60" w:name="_Ref487460707"/>
      <w:r>
        <w:t xml:space="preserve">Figure </w:t>
      </w:r>
      <w:fldSimple w:instr=" SEQ Figure \* ARABIC ">
        <w:r w:rsidR="00185ACA">
          <w:rPr>
            <w:noProof/>
          </w:rPr>
          <w:t>15</w:t>
        </w:r>
      </w:fldSimple>
      <w:bookmarkEnd w:id="60"/>
      <w:r>
        <w:t xml:space="preserve"> – X-ray fields for 1 cm to 6 cm aperture superimposed</w:t>
      </w:r>
    </w:p>
    <w:p w14:paraId="7318A3E8" w14:textId="77777777" w:rsidR="00A12960" w:rsidRDefault="00A12960" w:rsidP="001B22BA"/>
    <w:p w14:paraId="1354FF75" w14:textId="77777777" w:rsidR="00A12960" w:rsidRDefault="00A12960" w:rsidP="001B22BA">
      <w:r>
        <w:rPr>
          <w:noProof/>
          <w:lang w:eastAsia="en-AU"/>
        </w:rPr>
        <w:lastRenderedPageBreak/>
        <w:drawing>
          <wp:inline distT="0" distB="0" distL="0" distR="0" wp14:anchorId="270323B7" wp14:editId="3E7DEF02">
            <wp:extent cx="3668261" cy="3315903"/>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cm and Open Crop 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71129" cy="3318496"/>
                    </a:xfrm>
                    <a:prstGeom prst="rect">
                      <a:avLst/>
                    </a:prstGeom>
                  </pic:spPr>
                </pic:pic>
              </a:graphicData>
            </a:graphic>
          </wp:inline>
        </w:drawing>
      </w:r>
    </w:p>
    <w:p w14:paraId="3ED8EEDD" w14:textId="432F0930" w:rsidR="00CC6408" w:rsidRDefault="00CC6408" w:rsidP="001B22BA">
      <w:pPr>
        <w:pStyle w:val="Caption"/>
      </w:pPr>
      <w:bookmarkStart w:id="61" w:name="_Ref487460724"/>
      <w:r>
        <w:t xml:space="preserve">Figure </w:t>
      </w:r>
      <w:fldSimple w:instr=" SEQ Figure \* ARABIC ">
        <w:r w:rsidR="00185ACA">
          <w:rPr>
            <w:noProof/>
          </w:rPr>
          <w:t>16</w:t>
        </w:r>
      </w:fldSimple>
      <w:bookmarkEnd w:id="61"/>
      <w:r>
        <w:t xml:space="preserve"> – X-ray fields for open aperture and 6 cm aperture superimposed</w:t>
      </w:r>
    </w:p>
    <w:p w14:paraId="23507971" w14:textId="47743BB7" w:rsidR="008D3B2F" w:rsidRDefault="00C06877" w:rsidP="001B22BA">
      <w:pPr>
        <w:spacing w:before="100" w:beforeAutospacing="1" w:after="100" w:afterAutospacing="1" w:line="276" w:lineRule="auto"/>
      </w:pPr>
      <w:r w:rsidRPr="00C06877">
        <w:t xml:space="preserve">The 6 cm aperture has a radiation field diameter of 86 mm at the entrance surface of the monitor chamber. The active diameter of the monitor chamber is 148 mm, more than enough for the radiation field size. </w:t>
      </w:r>
      <w:r w:rsidR="00F722CB">
        <w:fldChar w:fldCharType="begin"/>
      </w:r>
      <w:r w:rsidR="00F722CB">
        <w:instrText xml:space="preserve"> REF _Ref487460707 \h </w:instrText>
      </w:r>
      <w:r w:rsidR="001B22BA">
        <w:instrText xml:space="preserve"> \* MERGEFORMAT </w:instrText>
      </w:r>
      <w:r w:rsidR="00F722CB">
        <w:fldChar w:fldCharType="separate"/>
      </w:r>
      <w:r w:rsidR="00185ACA">
        <w:t xml:space="preserve">Figure </w:t>
      </w:r>
      <w:r w:rsidR="00185ACA">
        <w:rPr>
          <w:noProof/>
        </w:rPr>
        <w:t>15</w:t>
      </w:r>
      <w:r w:rsidR="00F722CB">
        <w:fldChar w:fldCharType="end"/>
      </w:r>
      <w:r w:rsidRPr="00C06877">
        <w:t xml:space="preserve"> shows a film of the radiation fields for all aperture sizes superimposed. As can be seen from the figure</w:t>
      </w:r>
      <w:r w:rsidR="00895C60">
        <w:t>,</w:t>
      </w:r>
      <w:r>
        <w:t xml:space="preserve"> </w:t>
      </w:r>
      <w:r w:rsidRPr="00C06877">
        <w:t xml:space="preserve">the radiation field for the 6 cm aperture is highly non-uniform. This is further demonstrated in </w:t>
      </w:r>
      <w:r w:rsidR="00F722CB">
        <w:fldChar w:fldCharType="begin"/>
      </w:r>
      <w:r w:rsidR="00F722CB">
        <w:instrText xml:space="preserve"> REF _Ref487460724 \h </w:instrText>
      </w:r>
      <w:r w:rsidR="001B22BA">
        <w:instrText xml:space="preserve"> \* MERGEFORMAT </w:instrText>
      </w:r>
      <w:r w:rsidR="00F722CB">
        <w:fldChar w:fldCharType="separate"/>
      </w:r>
      <w:r w:rsidR="00185ACA">
        <w:t xml:space="preserve">Figure </w:t>
      </w:r>
      <w:r w:rsidR="00185ACA">
        <w:rPr>
          <w:noProof/>
        </w:rPr>
        <w:t>16</w:t>
      </w:r>
      <w:r w:rsidR="00F722CB">
        <w:fldChar w:fldCharType="end"/>
      </w:r>
      <w:r w:rsidR="00895C60">
        <w:t>,</w:t>
      </w:r>
      <w:r w:rsidRPr="00C06877">
        <w:t xml:space="preserve"> where the region between the 9 o’clock position to 12 o’clock position was attenuated</w:t>
      </w:r>
      <w:r w:rsidR="00895C60">
        <w:t>,</w:t>
      </w:r>
      <w:r w:rsidRPr="00C06877">
        <w:t xml:space="preserve"> due to </w:t>
      </w:r>
      <w:r w:rsidR="00895C60">
        <w:t xml:space="preserve">a </w:t>
      </w:r>
      <w:r w:rsidRPr="00C06877">
        <w:t xml:space="preserve">misalignment of the open aperture and the 6 cm aperture. This explains why the corresponding region in </w:t>
      </w:r>
      <w:r w:rsidR="00F722CB">
        <w:fldChar w:fldCharType="begin"/>
      </w:r>
      <w:r w:rsidR="00F722CB">
        <w:instrText xml:space="preserve"> REF _Ref487460707 \h </w:instrText>
      </w:r>
      <w:r w:rsidR="001B22BA">
        <w:instrText xml:space="preserve"> \* MERGEFORMAT </w:instrText>
      </w:r>
      <w:r w:rsidR="00F722CB">
        <w:fldChar w:fldCharType="separate"/>
      </w:r>
      <w:r w:rsidR="00185ACA">
        <w:t xml:space="preserve">Figure </w:t>
      </w:r>
      <w:r w:rsidR="00185ACA">
        <w:rPr>
          <w:noProof/>
        </w:rPr>
        <w:t>15</w:t>
      </w:r>
      <w:r w:rsidR="00F722CB">
        <w:fldChar w:fldCharType="end"/>
      </w:r>
      <w:r w:rsidRPr="00C06877">
        <w:t xml:space="preserve"> was missing. In addition, </w:t>
      </w:r>
      <w:r w:rsidR="00F722CB">
        <w:fldChar w:fldCharType="begin"/>
      </w:r>
      <w:r w:rsidR="00F722CB">
        <w:instrText xml:space="preserve"> REF _Ref487460707 \h </w:instrText>
      </w:r>
      <w:r w:rsidR="001B22BA">
        <w:instrText xml:space="preserve"> \* MERGEFORMAT </w:instrText>
      </w:r>
      <w:r w:rsidR="00F722CB">
        <w:fldChar w:fldCharType="separate"/>
      </w:r>
      <w:r w:rsidR="00185ACA">
        <w:t xml:space="preserve">Figure </w:t>
      </w:r>
      <w:r w:rsidR="00185ACA">
        <w:rPr>
          <w:noProof/>
        </w:rPr>
        <w:t>15</w:t>
      </w:r>
      <w:r w:rsidR="00F722CB">
        <w:fldChar w:fldCharType="end"/>
      </w:r>
      <w:r w:rsidRPr="00C06877">
        <w:t xml:space="preserve"> shows that the washers and part of the rails intruded into the radiation fields of the 5 cm and 6 cm aperture sizes.</w:t>
      </w:r>
      <w:r w:rsidR="00630894">
        <w:t xml:space="preserve"> The intrusions of the washers and the rail into the large field sizes is also shown in </w:t>
      </w:r>
      <w:r w:rsidR="00895C60">
        <w:t xml:space="preserve">the </w:t>
      </w:r>
      <w:r w:rsidR="00630894">
        <w:t>Cabinet cross-section and beam cone dimensions drawing (</w:t>
      </w:r>
      <w:r w:rsidR="00E15A74">
        <w:fldChar w:fldCharType="begin"/>
      </w:r>
      <w:r w:rsidR="00E15A74">
        <w:instrText xml:space="preserve"> REF _Ref487462328 \h </w:instrText>
      </w:r>
      <w:r w:rsidR="001B22BA">
        <w:instrText xml:space="preserve"> \* MERGEFORMAT </w:instrText>
      </w:r>
      <w:r w:rsidR="00E15A74">
        <w:fldChar w:fldCharType="separate"/>
      </w:r>
      <w:r w:rsidR="00185ACA">
        <w:t xml:space="preserve">Figure </w:t>
      </w:r>
      <w:r w:rsidR="00185ACA">
        <w:rPr>
          <w:noProof/>
        </w:rPr>
        <w:t>14</w:t>
      </w:r>
      <w:r w:rsidR="00E15A74">
        <w:fldChar w:fldCharType="end"/>
      </w:r>
      <w:r w:rsidR="00D64F63">
        <w:t>)</w:t>
      </w:r>
      <w:r w:rsidR="0035362D">
        <w:t>.</w:t>
      </w:r>
    </w:p>
    <w:p w14:paraId="614F9FC4" w14:textId="77777777" w:rsidR="00630894" w:rsidRDefault="00630894" w:rsidP="001B22BA">
      <w:pPr>
        <w:rPr>
          <w:rFonts w:ascii="Calibri" w:eastAsiaTheme="majorEastAsia" w:hAnsi="Calibri" w:cstheme="majorBidi"/>
          <w:b/>
          <w:bCs/>
          <w:color w:val="4E1A74"/>
          <w:sz w:val="32"/>
          <w:szCs w:val="28"/>
        </w:rPr>
      </w:pPr>
      <w:r>
        <w:br w:type="page"/>
      </w:r>
    </w:p>
    <w:p w14:paraId="46B1197D" w14:textId="66F3795D" w:rsidR="00AC1D8F" w:rsidRDefault="001B1C49" w:rsidP="001B22BA">
      <w:pPr>
        <w:pStyle w:val="Appendix"/>
      </w:pPr>
      <w:bookmarkStart w:id="62" w:name="_Toc131163906"/>
      <w:r>
        <w:lastRenderedPageBreak/>
        <w:t>M</w:t>
      </w:r>
      <w:r w:rsidR="00AC1D8F">
        <w:t xml:space="preserve">onitor </w:t>
      </w:r>
      <w:r w:rsidR="00895C60">
        <w:t>c</w:t>
      </w:r>
      <w:r w:rsidR="00AC1D8F">
        <w:t xml:space="preserve">hamber </w:t>
      </w:r>
      <w:r w:rsidR="00895C60">
        <w:t>c</w:t>
      </w:r>
      <w:r w:rsidR="00AC1D8F">
        <w:t xml:space="preserve">harge-collection </w:t>
      </w:r>
      <w:r w:rsidR="00895C60">
        <w:t>v</w:t>
      </w:r>
      <w:r w:rsidR="00AC1D8F">
        <w:t>oltage</w:t>
      </w:r>
      <w:bookmarkEnd w:id="62"/>
    </w:p>
    <w:tbl>
      <w:tblPr>
        <w:tblW w:w="6720" w:type="dxa"/>
        <w:jc w:val="center"/>
        <w:tblLook w:val="04A0" w:firstRow="1" w:lastRow="0" w:firstColumn="1" w:lastColumn="0" w:noHBand="0" w:noVBand="1"/>
      </w:tblPr>
      <w:tblGrid>
        <w:gridCol w:w="960"/>
        <w:gridCol w:w="960"/>
        <w:gridCol w:w="960"/>
        <w:gridCol w:w="960"/>
        <w:gridCol w:w="960"/>
        <w:gridCol w:w="960"/>
        <w:gridCol w:w="960"/>
      </w:tblGrid>
      <w:tr w:rsidR="000F015B" w:rsidRPr="000F015B" w14:paraId="4DC2DF80" w14:textId="77777777" w:rsidTr="00A65558">
        <w:trPr>
          <w:trHeight w:val="345"/>
          <w:jc w:val="center"/>
        </w:trPr>
        <w:tc>
          <w:tcPr>
            <w:tcW w:w="960" w:type="dxa"/>
            <w:tcBorders>
              <w:top w:val="single" w:sz="4" w:space="0" w:color="auto"/>
              <w:left w:val="nil"/>
              <w:right w:val="nil"/>
            </w:tcBorders>
            <w:shd w:val="clear" w:color="auto" w:fill="auto"/>
            <w:noWrap/>
            <w:vAlign w:val="bottom"/>
            <w:hideMark/>
          </w:tcPr>
          <w:p w14:paraId="132BB0D9" w14:textId="77777777" w:rsidR="000F015B" w:rsidRPr="000F015B" w:rsidRDefault="000F015B" w:rsidP="001B22BA">
            <w:pPr>
              <w:spacing w:before="0" w:line="240" w:lineRule="auto"/>
              <w:rPr>
                <w:rFonts w:ascii="Calibri" w:eastAsia="Times New Roman" w:hAnsi="Calibri" w:cs="Times New Roman"/>
                <w:color w:val="000000"/>
                <w:lang w:eastAsia="en-AU"/>
              </w:rPr>
            </w:pPr>
          </w:p>
        </w:tc>
        <w:tc>
          <w:tcPr>
            <w:tcW w:w="5760" w:type="dxa"/>
            <w:gridSpan w:val="6"/>
            <w:tcBorders>
              <w:top w:val="single" w:sz="4" w:space="0" w:color="auto"/>
              <w:left w:val="nil"/>
              <w:right w:val="nil"/>
            </w:tcBorders>
            <w:shd w:val="clear" w:color="auto" w:fill="auto"/>
            <w:noWrap/>
            <w:vAlign w:val="bottom"/>
            <w:hideMark/>
          </w:tcPr>
          <w:p w14:paraId="0E2C1F8B" w14:textId="77777777" w:rsidR="000F015B" w:rsidRPr="000F015B" w:rsidRDefault="000F015B" w:rsidP="001B22BA">
            <w:pPr>
              <w:spacing w:before="0" w:line="240" w:lineRule="auto"/>
              <w:rPr>
                <w:rFonts w:ascii="Calibri" w:eastAsia="Times New Roman" w:hAnsi="Calibri" w:cs="Times New Roman"/>
                <w:b/>
                <w:color w:val="000000"/>
                <w:lang w:eastAsia="en-AU"/>
              </w:rPr>
            </w:pPr>
            <w:r w:rsidRPr="000F015B">
              <w:rPr>
                <w:rFonts w:ascii="Calibri" w:eastAsia="Times New Roman" w:hAnsi="Calibri" w:cs="Times New Roman"/>
                <w:b/>
                <w:color w:val="000000"/>
                <w:lang w:eastAsia="en-AU"/>
              </w:rPr>
              <w:t>Monitor I</w:t>
            </w:r>
            <w:r w:rsidRPr="00342989">
              <w:rPr>
                <w:rFonts w:ascii="Calibri" w:eastAsia="Times New Roman" w:hAnsi="Calibri" w:cs="Times New Roman"/>
                <w:b/>
                <w:color w:val="000000"/>
                <w:vertAlign w:val="subscript"/>
                <w:lang w:eastAsia="en-AU"/>
              </w:rPr>
              <w:t>ref</w:t>
            </w:r>
            <w:r w:rsidRPr="000F015B">
              <w:rPr>
                <w:rFonts w:ascii="Calibri" w:eastAsia="Times New Roman" w:hAnsi="Calibri" w:cs="Times New Roman"/>
                <w:b/>
                <w:color w:val="000000"/>
                <w:lang w:eastAsia="en-AU"/>
              </w:rPr>
              <w:t>/Area (nAcm</w:t>
            </w:r>
            <w:r w:rsidRPr="000F015B">
              <w:rPr>
                <w:rFonts w:ascii="Calibri" w:eastAsia="Times New Roman" w:hAnsi="Calibri" w:cs="Times New Roman"/>
                <w:b/>
                <w:color w:val="000000"/>
                <w:vertAlign w:val="superscript"/>
                <w:lang w:eastAsia="en-AU"/>
              </w:rPr>
              <w:t>-2</w:t>
            </w:r>
            <w:r w:rsidRPr="000F015B">
              <w:rPr>
                <w:rFonts w:ascii="Calibri" w:eastAsia="Times New Roman" w:hAnsi="Calibri" w:cs="Times New Roman"/>
                <w:b/>
                <w:color w:val="000000"/>
                <w:lang w:eastAsia="en-AU"/>
              </w:rPr>
              <w:t>)</w:t>
            </w:r>
          </w:p>
        </w:tc>
      </w:tr>
      <w:tr w:rsidR="000F015B" w:rsidRPr="000F015B" w14:paraId="7BCD77A0" w14:textId="77777777" w:rsidTr="00A65558">
        <w:trPr>
          <w:trHeight w:val="300"/>
          <w:jc w:val="center"/>
        </w:trPr>
        <w:tc>
          <w:tcPr>
            <w:tcW w:w="960" w:type="dxa"/>
            <w:tcBorders>
              <w:top w:val="nil"/>
              <w:left w:val="nil"/>
              <w:bottom w:val="single" w:sz="4" w:space="0" w:color="auto"/>
              <w:right w:val="nil"/>
            </w:tcBorders>
            <w:shd w:val="clear" w:color="auto" w:fill="auto"/>
            <w:noWrap/>
            <w:vAlign w:val="bottom"/>
            <w:hideMark/>
          </w:tcPr>
          <w:p w14:paraId="480520B2" w14:textId="77777777" w:rsidR="000F015B" w:rsidRPr="000F015B" w:rsidRDefault="000F015B" w:rsidP="001B22BA">
            <w:pPr>
              <w:spacing w:before="0" w:line="240" w:lineRule="auto"/>
              <w:rPr>
                <w:rFonts w:ascii="Calibri" w:eastAsia="Times New Roman" w:hAnsi="Calibri" w:cs="Times New Roman"/>
                <w:color w:val="000000"/>
                <w:lang w:eastAsia="en-AU"/>
              </w:rPr>
            </w:pPr>
          </w:p>
        </w:tc>
        <w:tc>
          <w:tcPr>
            <w:tcW w:w="960" w:type="dxa"/>
            <w:tcBorders>
              <w:top w:val="nil"/>
              <w:left w:val="nil"/>
              <w:bottom w:val="single" w:sz="4" w:space="0" w:color="auto"/>
              <w:right w:val="nil"/>
            </w:tcBorders>
            <w:shd w:val="clear" w:color="auto" w:fill="auto"/>
            <w:noWrap/>
            <w:vAlign w:val="bottom"/>
            <w:hideMark/>
          </w:tcPr>
          <w:p w14:paraId="07C4156C" w14:textId="77777777" w:rsidR="000F015B" w:rsidRPr="000F015B" w:rsidRDefault="000F015B" w:rsidP="001B22BA">
            <w:pPr>
              <w:spacing w:before="0" w:line="240" w:lineRule="auto"/>
              <w:rPr>
                <w:rFonts w:ascii="Calibri" w:eastAsia="Times New Roman" w:hAnsi="Calibri" w:cs="Times New Roman"/>
                <w:b/>
                <w:color w:val="000000"/>
                <w:lang w:eastAsia="en-AU"/>
              </w:rPr>
            </w:pPr>
            <w:r w:rsidRPr="000F015B">
              <w:rPr>
                <w:rFonts w:ascii="Calibri" w:eastAsia="Times New Roman" w:hAnsi="Calibri" w:cs="Times New Roman"/>
                <w:b/>
                <w:color w:val="000000"/>
                <w:lang w:eastAsia="en-AU"/>
              </w:rPr>
              <w:t>1cm</w:t>
            </w:r>
          </w:p>
        </w:tc>
        <w:tc>
          <w:tcPr>
            <w:tcW w:w="960" w:type="dxa"/>
            <w:tcBorders>
              <w:top w:val="nil"/>
              <w:left w:val="nil"/>
              <w:bottom w:val="single" w:sz="4" w:space="0" w:color="auto"/>
              <w:right w:val="nil"/>
            </w:tcBorders>
            <w:shd w:val="clear" w:color="auto" w:fill="auto"/>
            <w:noWrap/>
            <w:vAlign w:val="bottom"/>
            <w:hideMark/>
          </w:tcPr>
          <w:p w14:paraId="08769206" w14:textId="77777777" w:rsidR="000F015B" w:rsidRPr="000F015B" w:rsidRDefault="000F015B" w:rsidP="001B22BA">
            <w:pPr>
              <w:spacing w:before="0" w:line="240" w:lineRule="auto"/>
              <w:rPr>
                <w:rFonts w:ascii="Calibri" w:eastAsia="Times New Roman" w:hAnsi="Calibri" w:cs="Times New Roman"/>
                <w:b/>
                <w:color w:val="000000"/>
                <w:lang w:eastAsia="en-AU"/>
              </w:rPr>
            </w:pPr>
            <w:r w:rsidRPr="000F015B">
              <w:rPr>
                <w:rFonts w:ascii="Calibri" w:eastAsia="Times New Roman" w:hAnsi="Calibri" w:cs="Times New Roman"/>
                <w:b/>
                <w:color w:val="000000"/>
                <w:lang w:eastAsia="en-AU"/>
              </w:rPr>
              <w:t>2cm</w:t>
            </w:r>
          </w:p>
        </w:tc>
        <w:tc>
          <w:tcPr>
            <w:tcW w:w="960" w:type="dxa"/>
            <w:tcBorders>
              <w:top w:val="nil"/>
              <w:left w:val="nil"/>
              <w:bottom w:val="single" w:sz="4" w:space="0" w:color="auto"/>
              <w:right w:val="nil"/>
            </w:tcBorders>
            <w:shd w:val="clear" w:color="auto" w:fill="auto"/>
            <w:noWrap/>
            <w:vAlign w:val="bottom"/>
            <w:hideMark/>
          </w:tcPr>
          <w:p w14:paraId="47CCB616" w14:textId="77777777" w:rsidR="000F015B" w:rsidRPr="000F015B" w:rsidRDefault="000F015B" w:rsidP="001B22BA">
            <w:pPr>
              <w:spacing w:before="0" w:line="240" w:lineRule="auto"/>
              <w:rPr>
                <w:rFonts w:ascii="Calibri" w:eastAsia="Times New Roman" w:hAnsi="Calibri" w:cs="Times New Roman"/>
                <w:b/>
                <w:color w:val="000000"/>
                <w:lang w:eastAsia="en-AU"/>
              </w:rPr>
            </w:pPr>
            <w:r w:rsidRPr="000F015B">
              <w:rPr>
                <w:rFonts w:ascii="Calibri" w:eastAsia="Times New Roman" w:hAnsi="Calibri" w:cs="Times New Roman"/>
                <w:b/>
                <w:color w:val="000000"/>
                <w:lang w:eastAsia="en-AU"/>
              </w:rPr>
              <w:t>3cm</w:t>
            </w:r>
          </w:p>
        </w:tc>
        <w:tc>
          <w:tcPr>
            <w:tcW w:w="960" w:type="dxa"/>
            <w:tcBorders>
              <w:top w:val="nil"/>
              <w:left w:val="nil"/>
              <w:bottom w:val="single" w:sz="4" w:space="0" w:color="auto"/>
              <w:right w:val="nil"/>
            </w:tcBorders>
            <w:shd w:val="clear" w:color="auto" w:fill="auto"/>
            <w:noWrap/>
            <w:vAlign w:val="bottom"/>
            <w:hideMark/>
          </w:tcPr>
          <w:p w14:paraId="137255E4" w14:textId="77777777" w:rsidR="000F015B" w:rsidRPr="000F015B" w:rsidRDefault="000F015B" w:rsidP="001B22BA">
            <w:pPr>
              <w:spacing w:before="0" w:line="240" w:lineRule="auto"/>
              <w:rPr>
                <w:rFonts w:ascii="Calibri" w:eastAsia="Times New Roman" w:hAnsi="Calibri" w:cs="Times New Roman"/>
                <w:b/>
                <w:color w:val="000000"/>
                <w:lang w:eastAsia="en-AU"/>
              </w:rPr>
            </w:pPr>
            <w:r w:rsidRPr="000F015B">
              <w:rPr>
                <w:rFonts w:ascii="Calibri" w:eastAsia="Times New Roman" w:hAnsi="Calibri" w:cs="Times New Roman"/>
                <w:b/>
                <w:color w:val="000000"/>
                <w:lang w:eastAsia="en-AU"/>
              </w:rPr>
              <w:t>4cm</w:t>
            </w:r>
          </w:p>
        </w:tc>
        <w:tc>
          <w:tcPr>
            <w:tcW w:w="960" w:type="dxa"/>
            <w:tcBorders>
              <w:top w:val="nil"/>
              <w:left w:val="nil"/>
              <w:bottom w:val="single" w:sz="4" w:space="0" w:color="auto"/>
              <w:right w:val="nil"/>
            </w:tcBorders>
            <w:shd w:val="clear" w:color="auto" w:fill="auto"/>
            <w:noWrap/>
            <w:vAlign w:val="bottom"/>
            <w:hideMark/>
          </w:tcPr>
          <w:p w14:paraId="2455D4E3" w14:textId="77777777" w:rsidR="000F015B" w:rsidRPr="000F015B" w:rsidRDefault="000F015B" w:rsidP="001B22BA">
            <w:pPr>
              <w:spacing w:before="0" w:line="240" w:lineRule="auto"/>
              <w:rPr>
                <w:rFonts w:ascii="Calibri" w:eastAsia="Times New Roman" w:hAnsi="Calibri" w:cs="Times New Roman"/>
                <w:b/>
                <w:color w:val="000000"/>
                <w:lang w:eastAsia="en-AU"/>
              </w:rPr>
            </w:pPr>
            <w:r w:rsidRPr="000F015B">
              <w:rPr>
                <w:rFonts w:ascii="Calibri" w:eastAsia="Times New Roman" w:hAnsi="Calibri" w:cs="Times New Roman"/>
                <w:b/>
                <w:color w:val="000000"/>
                <w:lang w:eastAsia="en-AU"/>
              </w:rPr>
              <w:t>5cm</w:t>
            </w:r>
          </w:p>
        </w:tc>
        <w:tc>
          <w:tcPr>
            <w:tcW w:w="960" w:type="dxa"/>
            <w:tcBorders>
              <w:top w:val="nil"/>
              <w:left w:val="nil"/>
              <w:bottom w:val="single" w:sz="4" w:space="0" w:color="auto"/>
              <w:right w:val="nil"/>
            </w:tcBorders>
            <w:shd w:val="clear" w:color="auto" w:fill="auto"/>
            <w:noWrap/>
            <w:vAlign w:val="bottom"/>
            <w:hideMark/>
          </w:tcPr>
          <w:p w14:paraId="0BD4BFC4" w14:textId="77777777" w:rsidR="000F015B" w:rsidRPr="000F015B" w:rsidRDefault="000F015B" w:rsidP="001B22BA">
            <w:pPr>
              <w:spacing w:before="0" w:line="240" w:lineRule="auto"/>
              <w:rPr>
                <w:rFonts w:ascii="Calibri" w:eastAsia="Times New Roman" w:hAnsi="Calibri" w:cs="Times New Roman"/>
                <w:b/>
                <w:color w:val="000000"/>
                <w:lang w:eastAsia="en-AU"/>
              </w:rPr>
            </w:pPr>
            <w:r w:rsidRPr="000F015B">
              <w:rPr>
                <w:rFonts w:ascii="Calibri" w:eastAsia="Times New Roman" w:hAnsi="Calibri" w:cs="Times New Roman"/>
                <w:b/>
                <w:color w:val="000000"/>
                <w:lang w:eastAsia="en-AU"/>
              </w:rPr>
              <w:t>6cm</w:t>
            </w:r>
          </w:p>
        </w:tc>
      </w:tr>
      <w:tr w:rsidR="000F015B" w:rsidRPr="000F015B" w14:paraId="1A79EDC0" w14:textId="77777777" w:rsidTr="00902D74">
        <w:trPr>
          <w:trHeight w:val="300"/>
          <w:jc w:val="center"/>
        </w:trPr>
        <w:tc>
          <w:tcPr>
            <w:tcW w:w="960" w:type="dxa"/>
            <w:tcBorders>
              <w:top w:val="single" w:sz="4" w:space="0" w:color="auto"/>
              <w:left w:val="nil"/>
              <w:bottom w:val="nil"/>
              <w:right w:val="nil"/>
            </w:tcBorders>
            <w:shd w:val="clear" w:color="auto" w:fill="auto"/>
            <w:noWrap/>
            <w:vAlign w:val="center"/>
            <w:hideMark/>
          </w:tcPr>
          <w:p w14:paraId="14732286" w14:textId="77777777" w:rsidR="000F015B" w:rsidRPr="000F015B" w:rsidRDefault="000F015B" w:rsidP="001B22BA">
            <w:pPr>
              <w:spacing w:before="100" w:beforeAutospacing="1" w:after="100" w:afterAutospacing="1" w:line="276" w:lineRule="auto"/>
              <w:rPr>
                <w:rFonts w:ascii="Calibri" w:eastAsia="Times New Roman" w:hAnsi="Calibri" w:cs="Times New Roman"/>
                <w:b/>
                <w:color w:val="000000"/>
                <w:lang w:eastAsia="en-AU"/>
              </w:rPr>
            </w:pPr>
            <w:r w:rsidRPr="000F015B">
              <w:rPr>
                <w:rFonts w:ascii="Calibri" w:eastAsia="Times New Roman" w:hAnsi="Calibri" w:cs="Times New Roman"/>
                <w:b/>
                <w:color w:val="000000"/>
                <w:lang w:eastAsia="en-AU"/>
              </w:rPr>
              <w:t>RQR2</w:t>
            </w:r>
          </w:p>
        </w:tc>
        <w:tc>
          <w:tcPr>
            <w:tcW w:w="960" w:type="dxa"/>
            <w:tcBorders>
              <w:top w:val="single" w:sz="4" w:space="0" w:color="auto"/>
              <w:left w:val="nil"/>
              <w:bottom w:val="nil"/>
              <w:right w:val="nil"/>
            </w:tcBorders>
            <w:shd w:val="clear" w:color="auto" w:fill="auto"/>
            <w:noWrap/>
            <w:vAlign w:val="center"/>
            <w:hideMark/>
          </w:tcPr>
          <w:p w14:paraId="200029A7" w14:textId="77777777" w:rsidR="000F015B" w:rsidRPr="000F015B"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0.0615</w:t>
            </w:r>
          </w:p>
        </w:tc>
        <w:tc>
          <w:tcPr>
            <w:tcW w:w="960" w:type="dxa"/>
            <w:tcBorders>
              <w:top w:val="single" w:sz="4" w:space="0" w:color="auto"/>
              <w:left w:val="nil"/>
              <w:bottom w:val="nil"/>
              <w:right w:val="nil"/>
            </w:tcBorders>
            <w:shd w:val="clear" w:color="auto" w:fill="auto"/>
            <w:noWrap/>
            <w:vAlign w:val="center"/>
            <w:hideMark/>
          </w:tcPr>
          <w:p w14:paraId="414A9D45" w14:textId="77777777" w:rsidR="000F015B" w:rsidRPr="000F015B"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0.0633</w:t>
            </w:r>
          </w:p>
        </w:tc>
        <w:tc>
          <w:tcPr>
            <w:tcW w:w="960" w:type="dxa"/>
            <w:tcBorders>
              <w:top w:val="single" w:sz="4" w:space="0" w:color="auto"/>
              <w:left w:val="nil"/>
              <w:bottom w:val="nil"/>
              <w:right w:val="nil"/>
            </w:tcBorders>
            <w:shd w:val="clear" w:color="auto" w:fill="auto"/>
            <w:noWrap/>
            <w:vAlign w:val="center"/>
            <w:hideMark/>
          </w:tcPr>
          <w:p w14:paraId="66804358" w14:textId="77777777" w:rsidR="000F015B" w:rsidRPr="000F015B"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0.0629</w:t>
            </w:r>
          </w:p>
        </w:tc>
        <w:tc>
          <w:tcPr>
            <w:tcW w:w="960" w:type="dxa"/>
            <w:tcBorders>
              <w:top w:val="single" w:sz="4" w:space="0" w:color="auto"/>
              <w:left w:val="nil"/>
              <w:bottom w:val="nil"/>
              <w:right w:val="nil"/>
            </w:tcBorders>
            <w:shd w:val="clear" w:color="auto" w:fill="auto"/>
            <w:noWrap/>
            <w:vAlign w:val="center"/>
            <w:hideMark/>
          </w:tcPr>
          <w:p w14:paraId="61A47AA8" w14:textId="77777777" w:rsidR="000F015B" w:rsidRPr="000F015B"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0.0612</w:t>
            </w:r>
          </w:p>
        </w:tc>
        <w:tc>
          <w:tcPr>
            <w:tcW w:w="960" w:type="dxa"/>
            <w:tcBorders>
              <w:top w:val="single" w:sz="4" w:space="0" w:color="auto"/>
              <w:left w:val="nil"/>
              <w:bottom w:val="nil"/>
              <w:right w:val="nil"/>
            </w:tcBorders>
            <w:shd w:val="clear" w:color="auto" w:fill="auto"/>
            <w:noWrap/>
            <w:vAlign w:val="center"/>
            <w:hideMark/>
          </w:tcPr>
          <w:p w14:paraId="7E026A40" w14:textId="77777777" w:rsidR="000F015B" w:rsidRPr="000F015B"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0.0541</w:t>
            </w:r>
          </w:p>
        </w:tc>
        <w:tc>
          <w:tcPr>
            <w:tcW w:w="960" w:type="dxa"/>
            <w:tcBorders>
              <w:top w:val="single" w:sz="4" w:space="0" w:color="auto"/>
              <w:left w:val="nil"/>
              <w:bottom w:val="nil"/>
              <w:right w:val="nil"/>
            </w:tcBorders>
            <w:shd w:val="clear" w:color="auto" w:fill="auto"/>
            <w:noWrap/>
            <w:vAlign w:val="center"/>
            <w:hideMark/>
          </w:tcPr>
          <w:p w14:paraId="3DB316AE" w14:textId="77777777" w:rsidR="000F015B" w:rsidRPr="000F015B"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0.0424</w:t>
            </w:r>
          </w:p>
        </w:tc>
      </w:tr>
      <w:tr w:rsidR="000F015B" w:rsidRPr="000F015B" w14:paraId="2A9FE053" w14:textId="77777777" w:rsidTr="00902D74">
        <w:trPr>
          <w:trHeight w:val="300"/>
          <w:jc w:val="center"/>
        </w:trPr>
        <w:tc>
          <w:tcPr>
            <w:tcW w:w="960" w:type="dxa"/>
            <w:tcBorders>
              <w:top w:val="nil"/>
              <w:left w:val="nil"/>
              <w:bottom w:val="nil"/>
              <w:right w:val="nil"/>
            </w:tcBorders>
            <w:shd w:val="clear" w:color="auto" w:fill="F2F2F2" w:themeFill="background1" w:themeFillShade="F2"/>
            <w:noWrap/>
            <w:vAlign w:val="center"/>
            <w:hideMark/>
          </w:tcPr>
          <w:p w14:paraId="52A29EBD" w14:textId="77777777" w:rsidR="000F015B" w:rsidRPr="000F015B" w:rsidRDefault="000F015B" w:rsidP="001B22BA">
            <w:pPr>
              <w:spacing w:before="100" w:beforeAutospacing="1" w:after="100" w:afterAutospacing="1" w:line="276" w:lineRule="auto"/>
              <w:rPr>
                <w:rFonts w:ascii="Calibri" w:eastAsia="Times New Roman" w:hAnsi="Calibri" w:cs="Times New Roman"/>
                <w:b/>
                <w:color w:val="000000"/>
                <w:lang w:eastAsia="en-AU"/>
              </w:rPr>
            </w:pPr>
            <w:r w:rsidRPr="000F015B">
              <w:rPr>
                <w:rFonts w:ascii="Calibri" w:eastAsia="Times New Roman" w:hAnsi="Calibri" w:cs="Times New Roman"/>
                <w:b/>
                <w:color w:val="000000"/>
                <w:lang w:eastAsia="en-AU"/>
              </w:rPr>
              <w:t>RQR3</w:t>
            </w:r>
          </w:p>
        </w:tc>
        <w:tc>
          <w:tcPr>
            <w:tcW w:w="960" w:type="dxa"/>
            <w:tcBorders>
              <w:top w:val="nil"/>
              <w:left w:val="nil"/>
              <w:bottom w:val="nil"/>
              <w:right w:val="nil"/>
            </w:tcBorders>
            <w:shd w:val="clear" w:color="auto" w:fill="F2F2F2" w:themeFill="background1" w:themeFillShade="F2"/>
            <w:noWrap/>
            <w:vAlign w:val="center"/>
            <w:hideMark/>
          </w:tcPr>
          <w:p w14:paraId="43B09725" w14:textId="77777777" w:rsidR="000F015B" w:rsidRPr="000F015B"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0.1117</w:t>
            </w:r>
          </w:p>
        </w:tc>
        <w:tc>
          <w:tcPr>
            <w:tcW w:w="960" w:type="dxa"/>
            <w:tcBorders>
              <w:top w:val="nil"/>
              <w:left w:val="nil"/>
              <w:bottom w:val="nil"/>
              <w:right w:val="nil"/>
            </w:tcBorders>
            <w:shd w:val="clear" w:color="auto" w:fill="F2F2F2" w:themeFill="background1" w:themeFillShade="F2"/>
            <w:noWrap/>
            <w:vAlign w:val="center"/>
            <w:hideMark/>
          </w:tcPr>
          <w:p w14:paraId="68A34227" w14:textId="77777777" w:rsidR="000F015B" w:rsidRPr="000F015B"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0.1150</w:t>
            </w:r>
          </w:p>
        </w:tc>
        <w:tc>
          <w:tcPr>
            <w:tcW w:w="960" w:type="dxa"/>
            <w:tcBorders>
              <w:top w:val="nil"/>
              <w:left w:val="nil"/>
              <w:bottom w:val="nil"/>
              <w:right w:val="nil"/>
            </w:tcBorders>
            <w:shd w:val="clear" w:color="auto" w:fill="F2F2F2" w:themeFill="background1" w:themeFillShade="F2"/>
            <w:noWrap/>
            <w:vAlign w:val="center"/>
            <w:hideMark/>
          </w:tcPr>
          <w:p w14:paraId="5A2DB898" w14:textId="77777777" w:rsidR="000F015B" w:rsidRPr="000F015B"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0.1143</w:t>
            </w:r>
          </w:p>
        </w:tc>
        <w:tc>
          <w:tcPr>
            <w:tcW w:w="960" w:type="dxa"/>
            <w:tcBorders>
              <w:top w:val="nil"/>
              <w:left w:val="nil"/>
              <w:bottom w:val="nil"/>
              <w:right w:val="nil"/>
            </w:tcBorders>
            <w:shd w:val="clear" w:color="auto" w:fill="F2F2F2" w:themeFill="background1" w:themeFillShade="F2"/>
            <w:noWrap/>
            <w:vAlign w:val="center"/>
            <w:hideMark/>
          </w:tcPr>
          <w:p w14:paraId="270F84AC" w14:textId="77777777" w:rsidR="000F015B" w:rsidRPr="000F015B"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0.1113</w:t>
            </w:r>
          </w:p>
        </w:tc>
        <w:tc>
          <w:tcPr>
            <w:tcW w:w="960" w:type="dxa"/>
            <w:tcBorders>
              <w:top w:val="nil"/>
              <w:left w:val="nil"/>
              <w:bottom w:val="nil"/>
              <w:right w:val="nil"/>
            </w:tcBorders>
            <w:shd w:val="clear" w:color="auto" w:fill="F2F2F2" w:themeFill="background1" w:themeFillShade="F2"/>
            <w:noWrap/>
            <w:vAlign w:val="center"/>
            <w:hideMark/>
          </w:tcPr>
          <w:p w14:paraId="19619214" w14:textId="77777777" w:rsidR="000F015B" w:rsidRPr="000F015B"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0.0985</w:t>
            </w:r>
          </w:p>
        </w:tc>
        <w:tc>
          <w:tcPr>
            <w:tcW w:w="960" w:type="dxa"/>
            <w:tcBorders>
              <w:top w:val="nil"/>
              <w:left w:val="nil"/>
              <w:bottom w:val="nil"/>
              <w:right w:val="nil"/>
            </w:tcBorders>
            <w:shd w:val="clear" w:color="auto" w:fill="F2F2F2" w:themeFill="background1" w:themeFillShade="F2"/>
            <w:noWrap/>
            <w:vAlign w:val="center"/>
            <w:hideMark/>
          </w:tcPr>
          <w:p w14:paraId="4F2DC9B4" w14:textId="77777777" w:rsidR="000F015B" w:rsidRPr="000F015B"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0.0772</w:t>
            </w:r>
          </w:p>
        </w:tc>
      </w:tr>
      <w:tr w:rsidR="000F015B" w:rsidRPr="000F015B" w14:paraId="3703CBF9" w14:textId="77777777" w:rsidTr="00902D74">
        <w:trPr>
          <w:trHeight w:val="300"/>
          <w:jc w:val="center"/>
        </w:trPr>
        <w:tc>
          <w:tcPr>
            <w:tcW w:w="960" w:type="dxa"/>
            <w:tcBorders>
              <w:top w:val="nil"/>
              <w:left w:val="nil"/>
              <w:bottom w:val="nil"/>
              <w:right w:val="nil"/>
            </w:tcBorders>
            <w:shd w:val="clear" w:color="auto" w:fill="auto"/>
            <w:noWrap/>
            <w:vAlign w:val="center"/>
            <w:hideMark/>
          </w:tcPr>
          <w:p w14:paraId="526D9323" w14:textId="77777777" w:rsidR="000F015B" w:rsidRPr="000F015B" w:rsidRDefault="000F015B" w:rsidP="001B22BA">
            <w:pPr>
              <w:spacing w:before="100" w:beforeAutospacing="1" w:after="100" w:afterAutospacing="1" w:line="276" w:lineRule="auto"/>
              <w:rPr>
                <w:rFonts w:ascii="Calibri" w:eastAsia="Times New Roman" w:hAnsi="Calibri" w:cs="Times New Roman"/>
                <w:b/>
                <w:color w:val="000000"/>
                <w:lang w:eastAsia="en-AU"/>
              </w:rPr>
            </w:pPr>
            <w:r w:rsidRPr="000F015B">
              <w:rPr>
                <w:rFonts w:ascii="Calibri" w:eastAsia="Times New Roman" w:hAnsi="Calibri" w:cs="Times New Roman"/>
                <w:b/>
                <w:color w:val="000000"/>
                <w:lang w:eastAsia="en-AU"/>
              </w:rPr>
              <w:t>RQR4</w:t>
            </w:r>
          </w:p>
        </w:tc>
        <w:tc>
          <w:tcPr>
            <w:tcW w:w="960" w:type="dxa"/>
            <w:tcBorders>
              <w:top w:val="nil"/>
              <w:left w:val="nil"/>
              <w:bottom w:val="nil"/>
              <w:right w:val="nil"/>
            </w:tcBorders>
            <w:shd w:val="clear" w:color="auto" w:fill="auto"/>
            <w:noWrap/>
            <w:vAlign w:val="center"/>
            <w:hideMark/>
          </w:tcPr>
          <w:p w14:paraId="50B28E64" w14:textId="77777777" w:rsidR="000F015B" w:rsidRPr="000F015B"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0.1719</w:t>
            </w:r>
          </w:p>
        </w:tc>
        <w:tc>
          <w:tcPr>
            <w:tcW w:w="960" w:type="dxa"/>
            <w:tcBorders>
              <w:top w:val="nil"/>
              <w:left w:val="nil"/>
              <w:bottom w:val="nil"/>
              <w:right w:val="nil"/>
            </w:tcBorders>
            <w:shd w:val="clear" w:color="auto" w:fill="auto"/>
            <w:noWrap/>
            <w:vAlign w:val="center"/>
            <w:hideMark/>
          </w:tcPr>
          <w:p w14:paraId="6D0D62A6" w14:textId="77777777" w:rsidR="000F015B" w:rsidRPr="000F015B"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0.1769</w:t>
            </w:r>
          </w:p>
        </w:tc>
        <w:tc>
          <w:tcPr>
            <w:tcW w:w="960" w:type="dxa"/>
            <w:tcBorders>
              <w:top w:val="nil"/>
              <w:left w:val="nil"/>
              <w:bottom w:val="nil"/>
              <w:right w:val="nil"/>
            </w:tcBorders>
            <w:shd w:val="clear" w:color="auto" w:fill="auto"/>
            <w:noWrap/>
            <w:vAlign w:val="center"/>
            <w:hideMark/>
          </w:tcPr>
          <w:p w14:paraId="358E6FB8" w14:textId="77777777" w:rsidR="000F015B" w:rsidRPr="000F015B"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0.1758</w:t>
            </w:r>
          </w:p>
        </w:tc>
        <w:tc>
          <w:tcPr>
            <w:tcW w:w="960" w:type="dxa"/>
            <w:tcBorders>
              <w:top w:val="nil"/>
              <w:left w:val="nil"/>
              <w:bottom w:val="nil"/>
              <w:right w:val="nil"/>
            </w:tcBorders>
            <w:shd w:val="clear" w:color="auto" w:fill="auto"/>
            <w:noWrap/>
            <w:vAlign w:val="center"/>
            <w:hideMark/>
          </w:tcPr>
          <w:p w14:paraId="3460B199" w14:textId="77777777" w:rsidR="000F015B" w:rsidRPr="000F015B"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0.1711</w:t>
            </w:r>
          </w:p>
        </w:tc>
        <w:tc>
          <w:tcPr>
            <w:tcW w:w="960" w:type="dxa"/>
            <w:tcBorders>
              <w:top w:val="nil"/>
              <w:left w:val="nil"/>
              <w:bottom w:val="nil"/>
              <w:right w:val="nil"/>
            </w:tcBorders>
            <w:shd w:val="clear" w:color="auto" w:fill="auto"/>
            <w:noWrap/>
            <w:vAlign w:val="center"/>
            <w:hideMark/>
          </w:tcPr>
          <w:p w14:paraId="7C8A068E" w14:textId="77777777" w:rsidR="000F015B" w:rsidRPr="000F015B"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0.1515</w:t>
            </w:r>
          </w:p>
        </w:tc>
        <w:tc>
          <w:tcPr>
            <w:tcW w:w="960" w:type="dxa"/>
            <w:tcBorders>
              <w:top w:val="nil"/>
              <w:left w:val="nil"/>
              <w:bottom w:val="nil"/>
              <w:right w:val="nil"/>
            </w:tcBorders>
            <w:shd w:val="clear" w:color="auto" w:fill="auto"/>
            <w:noWrap/>
            <w:vAlign w:val="center"/>
            <w:hideMark/>
          </w:tcPr>
          <w:p w14:paraId="562A7CD5" w14:textId="77777777" w:rsidR="000F015B" w:rsidRPr="000F015B"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0.1189</w:t>
            </w:r>
          </w:p>
        </w:tc>
      </w:tr>
      <w:tr w:rsidR="000F015B" w:rsidRPr="000F015B" w14:paraId="1B09C2CC" w14:textId="77777777" w:rsidTr="00902D74">
        <w:trPr>
          <w:trHeight w:val="300"/>
          <w:jc w:val="center"/>
        </w:trPr>
        <w:tc>
          <w:tcPr>
            <w:tcW w:w="960" w:type="dxa"/>
            <w:tcBorders>
              <w:top w:val="nil"/>
              <w:left w:val="nil"/>
              <w:bottom w:val="nil"/>
              <w:right w:val="nil"/>
            </w:tcBorders>
            <w:shd w:val="clear" w:color="auto" w:fill="F2F2F2" w:themeFill="background1" w:themeFillShade="F2"/>
            <w:noWrap/>
            <w:vAlign w:val="center"/>
            <w:hideMark/>
          </w:tcPr>
          <w:p w14:paraId="27B4EC12" w14:textId="77777777" w:rsidR="000F015B" w:rsidRPr="000F015B" w:rsidRDefault="000F015B" w:rsidP="001B22BA">
            <w:pPr>
              <w:spacing w:before="100" w:beforeAutospacing="1" w:after="100" w:afterAutospacing="1" w:line="276" w:lineRule="auto"/>
              <w:rPr>
                <w:rFonts w:ascii="Calibri" w:eastAsia="Times New Roman" w:hAnsi="Calibri" w:cs="Times New Roman"/>
                <w:b/>
                <w:color w:val="000000"/>
                <w:lang w:eastAsia="en-AU"/>
              </w:rPr>
            </w:pPr>
            <w:r w:rsidRPr="000F015B">
              <w:rPr>
                <w:rFonts w:ascii="Calibri" w:eastAsia="Times New Roman" w:hAnsi="Calibri" w:cs="Times New Roman"/>
                <w:b/>
                <w:color w:val="000000"/>
                <w:lang w:eastAsia="en-AU"/>
              </w:rPr>
              <w:t>RQR5</w:t>
            </w:r>
          </w:p>
        </w:tc>
        <w:tc>
          <w:tcPr>
            <w:tcW w:w="960" w:type="dxa"/>
            <w:tcBorders>
              <w:top w:val="nil"/>
              <w:left w:val="nil"/>
              <w:bottom w:val="nil"/>
              <w:right w:val="nil"/>
            </w:tcBorders>
            <w:shd w:val="clear" w:color="auto" w:fill="F2F2F2" w:themeFill="background1" w:themeFillShade="F2"/>
            <w:noWrap/>
            <w:vAlign w:val="center"/>
            <w:hideMark/>
          </w:tcPr>
          <w:p w14:paraId="62D1357F" w14:textId="77777777" w:rsidR="000F015B" w:rsidRPr="000F015B"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0.2119</w:t>
            </w:r>
          </w:p>
        </w:tc>
        <w:tc>
          <w:tcPr>
            <w:tcW w:w="960" w:type="dxa"/>
            <w:tcBorders>
              <w:top w:val="nil"/>
              <w:left w:val="nil"/>
              <w:bottom w:val="nil"/>
              <w:right w:val="nil"/>
            </w:tcBorders>
            <w:shd w:val="clear" w:color="auto" w:fill="F2F2F2" w:themeFill="background1" w:themeFillShade="F2"/>
            <w:noWrap/>
            <w:vAlign w:val="center"/>
            <w:hideMark/>
          </w:tcPr>
          <w:p w14:paraId="0EFE2381" w14:textId="77777777" w:rsidR="000F015B" w:rsidRPr="000F015B"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0.2179</w:t>
            </w:r>
          </w:p>
        </w:tc>
        <w:tc>
          <w:tcPr>
            <w:tcW w:w="960" w:type="dxa"/>
            <w:tcBorders>
              <w:top w:val="nil"/>
              <w:left w:val="nil"/>
              <w:bottom w:val="nil"/>
              <w:right w:val="nil"/>
            </w:tcBorders>
            <w:shd w:val="clear" w:color="auto" w:fill="F2F2F2" w:themeFill="background1" w:themeFillShade="F2"/>
            <w:noWrap/>
            <w:vAlign w:val="center"/>
            <w:hideMark/>
          </w:tcPr>
          <w:p w14:paraId="46A4C196" w14:textId="77777777" w:rsidR="000F015B" w:rsidRPr="000F015B"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0.2166</w:t>
            </w:r>
          </w:p>
        </w:tc>
        <w:tc>
          <w:tcPr>
            <w:tcW w:w="960" w:type="dxa"/>
            <w:tcBorders>
              <w:top w:val="nil"/>
              <w:left w:val="nil"/>
              <w:bottom w:val="nil"/>
              <w:right w:val="nil"/>
            </w:tcBorders>
            <w:shd w:val="clear" w:color="auto" w:fill="F2F2F2" w:themeFill="background1" w:themeFillShade="F2"/>
            <w:noWrap/>
            <w:vAlign w:val="center"/>
            <w:hideMark/>
          </w:tcPr>
          <w:p w14:paraId="39A37A66" w14:textId="77777777" w:rsidR="000F015B" w:rsidRPr="000F015B"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0.2109</w:t>
            </w:r>
          </w:p>
        </w:tc>
        <w:tc>
          <w:tcPr>
            <w:tcW w:w="960" w:type="dxa"/>
            <w:tcBorders>
              <w:top w:val="nil"/>
              <w:left w:val="nil"/>
              <w:bottom w:val="nil"/>
              <w:right w:val="nil"/>
            </w:tcBorders>
            <w:shd w:val="clear" w:color="auto" w:fill="F2F2F2" w:themeFill="background1" w:themeFillShade="F2"/>
            <w:noWrap/>
            <w:vAlign w:val="center"/>
            <w:hideMark/>
          </w:tcPr>
          <w:p w14:paraId="4F9B6BE7" w14:textId="77777777" w:rsidR="000F015B" w:rsidRPr="000F015B"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0.1868</w:t>
            </w:r>
          </w:p>
        </w:tc>
        <w:tc>
          <w:tcPr>
            <w:tcW w:w="960" w:type="dxa"/>
            <w:tcBorders>
              <w:top w:val="nil"/>
              <w:left w:val="nil"/>
              <w:bottom w:val="nil"/>
              <w:right w:val="nil"/>
            </w:tcBorders>
            <w:shd w:val="clear" w:color="auto" w:fill="F2F2F2" w:themeFill="background1" w:themeFillShade="F2"/>
            <w:noWrap/>
            <w:vAlign w:val="center"/>
            <w:hideMark/>
          </w:tcPr>
          <w:p w14:paraId="18875663" w14:textId="77777777" w:rsidR="000F015B" w:rsidRPr="000F015B"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0.1467</w:t>
            </w:r>
          </w:p>
        </w:tc>
      </w:tr>
      <w:tr w:rsidR="000F015B" w:rsidRPr="000F015B" w14:paraId="4E41E306" w14:textId="77777777" w:rsidTr="00902D74">
        <w:trPr>
          <w:trHeight w:val="300"/>
          <w:jc w:val="center"/>
        </w:trPr>
        <w:tc>
          <w:tcPr>
            <w:tcW w:w="960" w:type="dxa"/>
            <w:tcBorders>
              <w:top w:val="nil"/>
              <w:left w:val="nil"/>
              <w:bottom w:val="nil"/>
              <w:right w:val="nil"/>
            </w:tcBorders>
            <w:shd w:val="clear" w:color="auto" w:fill="auto"/>
            <w:noWrap/>
            <w:vAlign w:val="center"/>
            <w:hideMark/>
          </w:tcPr>
          <w:p w14:paraId="6082D3BD" w14:textId="77777777" w:rsidR="000F015B" w:rsidRPr="000F015B" w:rsidRDefault="000F015B" w:rsidP="001B22BA">
            <w:pPr>
              <w:spacing w:before="100" w:beforeAutospacing="1" w:after="100" w:afterAutospacing="1" w:line="276" w:lineRule="auto"/>
              <w:rPr>
                <w:rFonts w:ascii="Calibri" w:eastAsia="Times New Roman" w:hAnsi="Calibri" w:cs="Times New Roman"/>
                <w:b/>
                <w:color w:val="000000"/>
                <w:lang w:eastAsia="en-AU"/>
              </w:rPr>
            </w:pPr>
            <w:r w:rsidRPr="000F015B">
              <w:rPr>
                <w:rFonts w:ascii="Calibri" w:eastAsia="Times New Roman" w:hAnsi="Calibri" w:cs="Times New Roman"/>
                <w:b/>
                <w:color w:val="000000"/>
                <w:lang w:eastAsia="en-AU"/>
              </w:rPr>
              <w:t>RQR6</w:t>
            </w:r>
          </w:p>
        </w:tc>
        <w:tc>
          <w:tcPr>
            <w:tcW w:w="960" w:type="dxa"/>
            <w:tcBorders>
              <w:top w:val="nil"/>
              <w:left w:val="nil"/>
              <w:bottom w:val="nil"/>
              <w:right w:val="nil"/>
            </w:tcBorders>
            <w:shd w:val="clear" w:color="auto" w:fill="auto"/>
            <w:noWrap/>
            <w:vAlign w:val="center"/>
            <w:hideMark/>
          </w:tcPr>
          <w:p w14:paraId="1601EC61" w14:textId="77777777" w:rsidR="000F015B" w:rsidRPr="000F015B"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0.2706</w:t>
            </w:r>
          </w:p>
        </w:tc>
        <w:tc>
          <w:tcPr>
            <w:tcW w:w="960" w:type="dxa"/>
            <w:tcBorders>
              <w:top w:val="nil"/>
              <w:left w:val="nil"/>
              <w:bottom w:val="nil"/>
              <w:right w:val="nil"/>
            </w:tcBorders>
            <w:shd w:val="clear" w:color="auto" w:fill="auto"/>
            <w:noWrap/>
            <w:vAlign w:val="center"/>
            <w:hideMark/>
          </w:tcPr>
          <w:p w14:paraId="62D5FC3C" w14:textId="77777777" w:rsidR="000F015B" w:rsidRPr="000F015B"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0.2781</w:t>
            </w:r>
          </w:p>
        </w:tc>
        <w:tc>
          <w:tcPr>
            <w:tcW w:w="960" w:type="dxa"/>
            <w:tcBorders>
              <w:top w:val="nil"/>
              <w:left w:val="nil"/>
              <w:bottom w:val="nil"/>
              <w:right w:val="nil"/>
            </w:tcBorders>
            <w:shd w:val="clear" w:color="auto" w:fill="auto"/>
            <w:noWrap/>
            <w:vAlign w:val="center"/>
            <w:hideMark/>
          </w:tcPr>
          <w:p w14:paraId="463A7013" w14:textId="77777777" w:rsidR="000F015B" w:rsidRPr="000F015B"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0.2766</w:t>
            </w:r>
          </w:p>
        </w:tc>
        <w:tc>
          <w:tcPr>
            <w:tcW w:w="960" w:type="dxa"/>
            <w:tcBorders>
              <w:top w:val="nil"/>
              <w:left w:val="nil"/>
              <w:bottom w:val="nil"/>
              <w:right w:val="nil"/>
            </w:tcBorders>
            <w:shd w:val="clear" w:color="auto" w:fill="auto"/>
            <w:noWrap/>
            <w:vAlign w:val="center"/>
            <w:hideMark/>
          </w:tcPr>
          <w:p w14:paraId="4AEA606B" w14:textId="77777777" w:rsidR="000F015B" w:rsidRPr="000F015B"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0.2694</w:t>
            </w:r>
          </w:p>
        </w:tc>
        <w:tc>
          <w:tcPr>
            <w:tcW w:w="960" w:type="dxa"/>
            <w:tcBorders>
              <w:top w:val="nil"/>
              <w:left w:val="nil"/>
              <w:bottom w:val="nil"/>
              <w:right w:val="nil"/>
            </w:tcBorders>
            <w:shd w:val="clear" w:color="auto" w:fill="auto"/>
            <w:noWrap/>
            <w:vAlign w:val="center"/>
            <w:hideMark/>
          </w:tcPr>
          <w:p w14:paraId="1C81C8B5" w14:textId="77777777" w:rsidR="000F015B" w:rsidRPr="000F015B"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0.2388</w:t>
            </w:r>
          </w:p>
        </w:tc>
        <w:tc>
          <w:tcPr>
            <w:tcW w:w="960" w:type="dxa"/>
            <w:tcBorders>
              <w:top w:val="nil"/>
              <w:left w:val="nil"/>
              <w:bottom w:val="nil"/>
              <w:right w:val="nil"/>
            </w:tcBorders>
            <w:shd w:val="clear" w:color="auto" w:fill="auto"/>
            <w:noWrap/>
            <w:vAlign w:val="center"/>
            <w:hideMark/>
          </w:tcPr>
          <w:p w14:paraId="39FD8772" w14:textId="77777777" w:rsidR="000F015B" w:rsidRPr="000F015B"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0.1876</w:t>
            </w:r>
          </w:p>
        </w:tc>
      </w:tr>
      <w:tr w:rsidR="000F015B" w:rsidRPr="000F015B" w14:paraId="3D0C68B7" w14:textId="77777777" w:rsidTr="00902D74">
        <w:trPr>
          <w:trHeight w:val="300"/>
          <w:jc w:val="center"/>
        </w:trPr>
        <w:tc>
          <w:tcPr>
            <w:tcW w:w="960" w:type="dxa"/>
            <w:tcBorders>
              <w:top w:val="nil"/>
              <w:left w:val="nil"/>
              <w:bottom w:val="nil"/>
              <w:right w:val="nil"/>
            </w:tcBorders>
            <w:shd w:val="clear" w:color="auto" w:fill="F2F2F2" w:themeFill="background1" w:themeFillShade="F2"/>
            <w:noWrap/>
            <w:vAlign w:val="center"/>
            <w:hideMark/>
          </w:tcPr>
          <w:p w14:paraId="50AF4960" w14:textId="77777777" w:rsidR="000F015B" w:rsidRPr="000F015B" w:rsidRDefault="000F015B" w:rsidP="001B22BA">
            <w:pPr>
              <w:spacing w:before="100" w:beforeAutospacing="1" w:after="100" w:afterAutospacing="1" w:line="276" w:lineRule="auto"/>
              <w:rPr>
                <w:rFonts w:ascii="Calibri" w:eastAsia="Times New Roman" w:hAnsi="Calibri" w:cs="Times New Roman"/>
                <w:b/>
                <w:color w:val="000000"/>
                <w:lang w:eastAsia="en-AU"/>
              </w:rPr>
            </w:pPr>
            <w:r w:rsidRPr="000F015B">
              <w:rPr>
                <w:rFonts w:ascii="Calibri" w:eastAsia="Times New Roman" w:hAnsi="Calibri" w:cs="Times New Roman"/>
                <w:b/>
                <w:color w:val="000000"/>
                <w:lang w:eastAsia="en-AU"/>
              </w:rPr>
              <w:t>RQR7</w:t>
            </w:r>
          </w:p>
        </w:tc>
        <w:tc>
          <w:tcPr>
            <w:tcW w:w="960" w:type="dxa"/>
            <w:tcBorders>
              <w:top w:val="nil"/>
              <w:left w:val="nil"/>
              <w:bottom w:val="nil"/>
              <w:right w:val="nil"/>
            </w:tcBorders>
            <w:shd w:val="clear" w:color="auto" w:fill="F2F2F2" w:themeFill="background1" w:themeFillShade="F2"/>
            <w:noWrap/>
            <w:vAlign w:val="center"/>
            <w:hideMark/>
          </w:tcPr>
          <w:p w14:paraId="6F9ECCCD" w14:textId="77777777" w:rsidR="000F015B" w:rsidRPr="000F015B"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0.3264</w:t>
            </w:r>
          </w:p>
        </w:tc>
        <w:tc>
          <w:tcPr>
            <w:tcW w:w="960" w:type="dxa"/>
            <w:tcBorders>
              <w:top w:val="nil"/>
              <w:left w:val="nil"/>
              <w:bottom w:val="nil"/>
              <w:right w:val="nil"/>
            </w:tcBorders>
            <w:shd w:val="clear" w:color="auto" w:fill="F2F2F2" w:themeFill="background1" w:themeFillShade="F2"/>
            <w:noWrap/>
            <w:vAlign w:val="center"/>
            <w:hideMark/>
          </w:tcPr>
          <w:p w14:paraId="3A23C803" w14:textId="77777777" w:rsidR="000F015B" w:rsidRPr="000F015B"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0.3353</w:t>
            </w:r>
          </w:p>
        </w:tc>
        <w:tc>
          <w:tcPr>
            <w:tcW w:w="960" w:type="dxa"/>
            <w:tcBorders>
              <w:top w:val="nil"/>
              <w:left w:val="nil"/>
              <w:bottom w:val="nil"/>
              <w:right w:val="nil"/>
            </w:tcBorders>
            <w:shd w:val="clear" w:color="auto" w:fill="F2F2F2" w:themeFill="background1" w:themeFillShade="F2"/>
            <w:noWrap/>
            <w:vAlign w:val="center"/>
            <w:hideMark/>
          </w:tcPr>
          <w:p w14:paraId="09BCF887" w14:textId="77777777" w:rsidR="000F015B" w:rsidRPr="000F015B"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0.3333</w:t>
            </w:r>
          </w:p>
        </w:tc>
        <w:tc>
          <w:tcPr>
            <w:tcW w:w="960" w:type="dxa"/>
            <w:tcBorders>
              <w:top w:val="nil"/>
              <w:left w:val="nil"/>
              <w:bottom w:val="nil"/>
              <w:right w:val="nil"/>
            </w:tcBorders>
            <w:shd w:val="clear" w:color="auto" w:fill="F2F2F2" w:themeFill="background1" w:themeFillShade="F2"/>
            <w:noWrap/>
            <w:vAlign w:val="center"/>
            <w:hideMark/>
          </w:tcPr>
          <w:p w14:paraId="319719ED" w14:textId="77777777" w:rsidR="000F015B" w:rsidRPr="000F015B"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0.3246</w:t>
            </w:r>
          </w:p>
        </w:tc>
        <w:tc>
          <w:tcPr>
            <w:tcW w:w="960" w:type="dxa"/>
            <w:tcBorders>
              <w:top w:val="nil"/>
              <w:left w:val="nil"/>
              <w:bottom w:val="nil"/>
              <w:right w:val="nil"/>
            </w:tcBorders>
            <w:shd w:val="clear" w:color="auto" w:fill="F2F2F2" w:themeFill="background1" w:themeFillShade="F2"/>
            <w:noWrap/>
            <w:vAlign w:val="center"/>
            <w:hideMark/>
          </w:tcPr>
          <w:p w14:paraId="0CCA6C7F" w14:textId="77777777" w:rsidR="000F015B" w:rsidRPr="000F015B"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0.2878</w:t>
            </w:r>
          </w:p>
        </w:tc>
        <w:tc>
          <w:tcPr>
            <w:tcW w:w="960" w:type="dxa"/>
            <w:tcBorders>
              <w:top w:val="nil"/>
              <w:left w:val="nil"/>
              <w:bottom w:val="nil"/>
              <w:right w:val="nil"/>
            </w:tcBorders>
            <w:shd w:val="clear" w:color="auto" w:fill="F2F2F2" w:themeFill="background1" w:themeFillShade="F2"/>
            <w:noWrap/>
            <w:vAlign w:val="center"/>
            <w:hideMark/>
          </w:tcPr>
          <w:p w14:paraId="4CB0FDFB" w14:textId="77777777" w:rsidR="000F015B" w:rsidRPr="000F015B"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0.2260</w:t>
            </w:r>
          </w:p>
        </w:tc>
      </w:tr>
      <w:tr w:rsidR="000F015B" w:rsidRPr="000F015B" w14:paraId="6A0658BE" w14:textId="77777777" w:rsidTr="00902D74">
        <w:trPr>
          <w:trHeight w:val="300"/>
          <w:jc w:val="center"/>
        </w:trPr>
        <w:tc>
          <w:tcPr>
            <w:tcW w:w="960" w:type="dxa"/>
            <w:tcBorders>
              <w:top w:val="nil"/>
              <w:left w:val="nil"/>
              <w:bottom w:val="nil"/>
              <w:right w:val="nil"/>
            </w:tcBorders>
            <w:shd w:val="clear" w:color="auto" w:fill="auto"/>
            <w:noWrap/>
            <w:vAlign w:val="center"/>
            <w:hideMark/>
          </w:tcPr>
          <w:p w14:paraId="201A08DA" w14:textId="77777777" w:rsidR="000F015B" w:rsidRPr="000F015B" w:rsidRDefault="000F015B" w:rsidP="001B22BA">
            <w:pPr>
              <w:spacing w:before="100" w:beforeAutospacing="1" w:after="100" w:afterAutospacing="1" w:line="276" w:lineRule="auto"/>
              <w:rPr>
                <w:rFonts w:ascii="Calibri" w:eastAsia="Times New Roman" w:hAnsi="Calibri" w:cs="Times New Roman"/>
                <w:b/>
                <w:color w:val="000000"/>
                <w:lang w:eastAsia="en-AU"/>
              </w:rPr>
            </w:pPr>
            <w:r w:rsidRPr="000F015B">
              <w:rPr>
                <w:rFonts w:ascii="Calibri" w:eastAsia="Times New Roman" w:hAnsi="Calibri" w:cs="Times New Roman"/>
                <w:b/>
                <w:color w:val="000000"/>
                <w:lang w:eastAsia="en-AU"/>
              </w:rPr>
              <w:t>RQR8</w:t>
            </w:r>
          </w:p>
        </w:tc>
        <w:tc>
          <w:tcPr>
            <w:tcW w:w="960" w:type="dxa"/>
            <w:tcBorders>
              <w:top w:val="nil"/>
              <w:left w:val="nil"/>
              <w:bottom w:val="nil"/>
              <w:right w:val="nil"/>
            </w:tcBorders>
            <w:shd w:val="clear" w:color="auto" w:fill="auto"/>
            <w:noWrap/>
            <w:vAlign w:val="center"/>
            <w:hideMark/>
          </w:tcPr>
          <w:p w14:paraId="21D25AE7" w14:textId="77777777" w:rsidR="000F015B" w:rsidRPr="000F015B"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0.3920</w:t>
            </w:r>
          </w:p>
        </w:tc>
        <w:tc>
          <w:tcPr>
            <w:tcW w:w="960" w:type="dxa"/>
            <w:tcBorders>
              <w:top w:val="nil"/>
              <w:left w:val="nil"/>
              <w:bottom w:val="nil"/>
              <w:right w:val="nil"/>
            </w:tcBorders>
            <w:shd w:val="clear" w:color="auto" w:fill="auto"/>
            <w:noWrap/>
            <w:vAlign w:val="center"/>
            <w:hideMark/>
          </w:tcPr>
          <w:p w14:paraId="1DF6233E" w14:textId="77777777" w:rsidR="000F015B" w:rsidRPr="000F015B"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0.4026</w:t>
            </w:r>
          </w:p>
        </w:tc>
        <w:tc>
          <w:tcPr>
            <w:tcW w:w="960" w:type="dxa"/>
            <w:tcBorders>
              <w:top w:val="nil"/>
              <w:left w:val="nil"/>
              <w:bottom w:val="nil"/>
              <w:right w:val="nil"/>
            </w:tcBorders>
            <w:shd w:val="clear" w:color="auto" w:fill="auto"/>
            <w:noWrap/>
            <w:vAlign w:val="center"/>
            <w:hideMark/>
          </w:tcPr>
          <w:p w14:paraId="06B2B467" w14:textId="77777777" w:rsidR="000F015B" w:rsidRPr="000F015B"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0.4003</w:t>
            </w:r>
          </w:p>
        </w:tc>
        <w:tc>
          <w:tcPr>
            <w:tcW w:w="960" w:type="dxa"/>
            <w:tcBorders>
              <w:top w:val="nil"/>
              <w:left w:val="nil"/>
              <w:bottom w:val="nil"/>
              <w:right w:val="nil"/>
            </w:tcBorders>
            <w:shd w:val="clear" w:color="auto" w:fill="auto"/>
            <w:noWrap/>
            <w:vAlign w:val="center"/>
            <w:hideMark/>
          </w:tcPr>
          <w:p w14:paraId="10BF93B6" w14:textId="77777777" w:rsidR="000F015B" w:rsidRPr="000F015B"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0.3902</w:t>
            </w:r>
          </w:p>
        </w:tc>
        <w:tc>
          <w:tcPr>
            <w:tcW w:w="960" w:type="dxa"/>
            <w:tcBorders>
              <w:top w:val="nil"/>
              <w:left w:val="nil"/>
              <w:bottom w:val="nil"/>
              <w:right w:val="nil"/>
            </w:tcBorders>
            <w:shd w:val="clear" w:color="auto" w:fill="auto"/>
            <w:noWrap/>
            <w:vAlign w:val="center"/>
            <w:hideMark/>
          </w:tcPr>
          <w:p w14:paraId="20925AC0" w14:textId="77777777" w:rsidR="000F015B" w:rsidRPr="000F015B"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0.3460</w:t>
            </w:r>
          </w:p>
        </w:tc>
        <w:tc>
          <w:tcPr>
            <w:tcW w:w="960" w:type="dxa"/>
            <w:tcBorders>
              <w:top w:val="nil"/>
              <w:left w:val="nil"/>
              <w:bottom w:val="nil"/>
              <w:right w:val="nil"/>
            </w:tcBorders>
            <w:shd w:val="clear" w:color="auto" w:fill="auto"/>
            <w:noWrap/>
            <w:vAlign w:val="center"/>
            <w:hideMark/>
          </w:tcPr>
          <w:p w14:paraId="29B042FB" w14:textId="77777777" w:rsidR="000F015B" w:rsidRPr="000F015B"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0.2719</w:t>
            </w:r>
          </w:p>
        </w:tc>
      </w:tr>
      <w:tr w:rsidR="000F015B" w:rsidRPr="000F015B" w14:paraId="3AFAF2A6" w14:textId="77777777" w:rsidTr="00902D74">
        <w:trPr>
          <w:trHeight w:val="300"/>
          <w:jc w:val="center"/>
        </w:trPr>
        <w:tc>
          <w:tcPr>
            <w:tcW w:w="960" w:type="dxa"/>
            <w:tcBorders>
              <w:top w:val="nil"/>
              <w:left w:val="nil"/>
              <w:right w:val="nil"/>
            </w:tcBorders>
            <w:shd w:val="clear" w:color="auto" w:fill="F2F2F2" w:themeFill="background1" w:themeFillShade="F2"/>
            <w:noWrap/>
            <w:vAlign w:val="center"/>
            <w:hideMark/>
          </w:tcPr>
          <w:p w14:paraId="10876EC2" w14:textId="77777777" w:rsidR="000F015B" w:rsidRPr="000F015B" w:rsidRDefault="000F015B" w:rsidP="001B22BA">
            <w:pPr>
              <w:spacing w:before="100" w:beforeAutospacing="1" w:after="100" w:afterAutospacing="1" w:line="276" w:lineRule="auto"/>
              <w:rPr>
                <w:rFonts w:ascii="Calibri" w:eastAsia="Times New Roman" w:hAnsi="Calibri" w:cs="Times New Roman"/>
                <w:b/>
                <w:color w:val="000000"/>
                <w:lang w:eastAsia="en-AU"/>
              </w:rPr>
            </w:pPr>
            <w:r w:rsidRPr="000F015B">
              <w:rPr>
                <w:rFonts w:ascii="Calibri" w:eastAsia="Times New Roman" w:hAnsi="Calibri" w:cs="Times New Roman"/>
                <w:b/>
                <w:color w:val="000000"/>
                <w:lang w:eastAsia="en-AU"/>
              </w:rPr>
              <w:t>RQR9</w:t>
            </w:r>
          </w:p>
        </w:tc>
        <w:tc>
          <w:tcPr>
            <w:tcW w:w="960" w:type="dxa"/>
            <w:tcBorders>
              <w:top w:val="nil"/>
              <w:left w:val="nil"/>
              <w:right w:val="nil"/>
            </w:tcBorders>
            <w:shd w:val="clear" w:color="auto" w:fill="F2F2F2" w:themeFill="background1" w:themeFillShade="F2"/>
            <w:noWrap/>
            <w:vAlign w:val="center"/>
            <w:hideMark/>
          </w:tcPr>
          <w:p w14:paraId="36B0B403" w14:textId="77777777" w:rsidR="000F015B" w:rsidRPr="000F015B"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0.4941</w:t>
            </w:r>
          </w:p>
        </w:tc>
        <w:tc>
          <w:tcPr>
            <w:tcW w:w="960" w:type="dxa"/>
            <w:tcBorders>
              <w:top w:val="nil"/>
              <w:left w:val="nil"/>
              <w:right w:val="nil"/>
            </w:tcBorders>
            <w:shd w:val="clear" w:color="auto" w:fill="F2F2F2" w:themeFill="background1" w:themeFillShade="F2"/>
            <w:noWrap/>
            <w:vAlign w:val="center"/>
            <w:hideMark/>
          </w:tcPr>
          <w:p w14:paraId="33F69F06" w14:textId="77777777" w:rsidR="000F015B" w:rsidRPr="000F015B"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0.5071</w:t>
            </w:r>
          </w:p>
        </w:tc>
        <w:tc>
          <w:tcPr>
            <w:tcW w:w="960" w:type="dxa"/>
            <w:tcBorders>
              <w:top w:val="nil"/>
              <w:left w:val="nil"/>
              <w:right w:val="nil"/>
            </w:tcBorders>
            <w:shd w:val="clear" w:color="auto" w:fill="F2F2F2" w:themeFill="background1" w:themeFillShade="F2"/>
            <w:noWrap/>
            <w:vAlign w:val="center"/>
            <w:hideMark/>
          </w:tcPr>
          <w:p w14:paraId="173F6B0B" w14:textId="77777777" w:rsidR="000F015B" w:rsidRPr="000F015B"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0.5040</w:t>
            </w:r>
          </w:p>
        </w:tc>
        <w:tc>
          <w:tcPr>
            <w:tcW w:w="960" w:type="dxa"/>
            <w:tcBorders>
              <w:top w:val="nil"/>
              <w:left w:val="nil"/>
              <w:right w:val="nil"/>
            </w:tcBorders>
            <w:shd w:val="clear" w:color="auto" w:fill="F2F2F2" w:themeFill="background1" w:themeFillShade="F2"/>
            <w:noWrap/>
            <w:vAlign w:val="center"/>
            <w:hideMark/>
          </w:tcPr>
          <w:p w14:paraId="76FA51DF" w14:textId="77777777" w:rsidR="000F015B" w:rsidRPr="000F015B"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0.4911</w:t>
            </w:r>
          </w:p>
        </w:tc>
        <w:tc>
          <w:tcPr>
            <w:tcW w:w="960" w:type="dxa"/>
            <w:tcBorders>
              <w:top w:val="nil"/>
              <w:left w:val="nil"/>
              <w:right w:val="nil"/>
            </w:tcBorders>
            <w:shd w:val="clear" w:color="auto" w:fill="F2F2F2" w:themeFill="background1" w:themeFillShade="F2"/>
            <w:noWrap/>
            <w:vAlign w:val="center"/>
            <w:hideMark/>
          </w:tcPr>
          <w:p w14:paraId="7C23BFC9" w14:textId="77777777" w:rsidR="000F015B" w:rsidRPr="000F015B"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0.4357</w:t>
            </w:r>
          </w:p>
        </w:tc>
        <w:tc>
          <w:tcPr>
            <w:tcW w:w="960" w:type="dxa"/>
            <w:tcBorders>
              <w:top w:val="nil"/>
              <w:left w:val="nil"/>
              <w:right w:val="nil"/>
            </w:tcBorders>
            <w:shd w:val="clear" w:color="auto" w:fill="F2F2F2" w:themeFill="background1" w:themeFillShade="F2"/>
            <w:noWrap/>
            <w:vAlign w:val="center"/>
            <w:hideMark/>
          </w:tcPr>
          <w:p w14:paraId="028171E4" w14:textId="77777777" w:rsidR="000F015B" w:rsidRPr="000F015B"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0.3425</w:t>
            </w:r>
          </w:p>
        </w:tc>
      </w:tr>
      <w:tr w:rsidR="000F015B" w:rsidRPr="000F015B" w14:paraId="69F2F815" w14:textId="77777777" w:rsidTr="00902D74">
        <w:trPr>
          <w:trHeight w:val="300"/>
          <w:jc w:val="center"/>
        </w:trPr>
        <w:tc>
          <w:tcPr>
            <w:tcW w:w="960" w:type="dxa"/>
            <w:tcBorders>
              <w:top w:val="nil"/>
              <w:left w:val="nil"/>
              <w:bottom w:val="single" w:sz="4" w:space="0" w:color="auto"/>
              <w:right w:val="nil"/>
            </w:tcBorders>
            <w:shd w:val="clear" w:color="auto" w:fill="auto"/>
            <w:noWrap/>
            <w:vAlign w:val="center"/>
            <w:hideMark/>
          </w:tcPr>
          <w:p w14:paraId="483B9456" w14:textId="77777777" w:rsidR="000F015B" w:rsidRPr="000F015B" w:rsidRDefault="000F015B" w:rsidP="001B22BA">
            <w:pPr>
              <w:spacing w:before="100" w:beforeAutospacing="1" w:after="100" w:afterAutospacing="1" w:line="276" w:lineRule="auto"/>
              <w:rPr>
                <w:rFonts w:ascii="Calibri" w:eastAsia="Times New Roman" w:hAnsi="Calibri" w:cs="Times New Roman"/>
                <w:b/>
                <w:color w:val="000000"/>
                <w:lang w:eastAsia="en-AU"/>
              </w:rPr>
            </w:pPr>
            <w:r w:rsidRPr="000F015B">
              <w:rPr>
                <w:rFonts w:ascii="Calibri" w:eastAsia="Times New Roman" w:hAnsi="Calibri" w:cs="Times New Roman"/>
                <w:b/>
                <w:color w:val="000000"/>
                <w:lang w:eastAsia="en-AU"/>
              </w:rPr>
              <w:t>RQR10</w:t>
            </w:r>
          </w:p>
        </w:tc>
        <w:tc>
          <w:tcPr>
            <w:tcW w:w="960" w:type="dxa"/>
            <w:tcBorders>
              <w:top w:val="nil"/>
              <w:left w:val="nil"/>
              <w:bottom w:val="single" w:sz="4" w:space="0" w:color="auto"/>
              <w:right w:val="nil"/>
            </w:tcBorders>
            <w:shd w:val="clear" w:color="auto" w:fill="auto"/>
            <w:noWrap/>
            <w:vAlign w:val="center"/>
            <w:hideMark/>
          </w:tcPr>
          <w:p w14:paraId="30B68368" w14:textId="77777777" w:rsidR="000F015B" w:rsidRPr="000F015B"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0.6779</w:t>
            </w:r>
          </w:p>
        </w:tc>
        <w:tc>
          <w:tcPr>
            <w:tcW w:w="960" w:type="dxa"/>
            <w:tcBorders>
              <w:top w:val="nil"/>
              <w:left w:val="nil"/>
              <w:bottom w:val="single" w:sz="4" w:space="0" w:color="auto"/>
              <w:right w:val="nil"/>
            </w:tcBorders>
            <w:shd w:val="clear" w:color="auto" w:fill="auto"/>
            <w:noWrap/>
            <w:vAlign w:val="center"/>
            <w:hideMark/>
          </w:tcPr>
          <w:p w14:paraId="64DBF04A" w14:textId="77777777" w:rsidR="000F015B" w:rsidRPr="000F015B"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0.6952</w:t>
            </w:r>
          </w:p>
        </w:tc>
        <w:tc>
          <w:tcPr>
            <w:tcW w:w="960" w:type="dxa"/>
            <w:tcBorders>
              <w:top w:val="nil"/>
              <w:left w:val="nil"/>
              <w:bottom w:val="single" w:sz="4" w:space="0" w:color="auto"/>
              <w:right w:val="nil"/>
            </w:tcBorders>
            <w:shd w:val="clear" w:color="auto" w:fill="auto"/>
            <w:noWrap/>
            <w:vAlign w:val="center"/>
            <w:hideMark/>
          </w:tcPr>
          <w:p w14:paraId="649E39F9" w14:textId="77777777" w:rsidR="000F015B" w:rsidRPr="000F015B"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0.6908</w:t>
            </w:r>
          </w:p>
        </w:tc>
        <w:tc>
          <w:tcPr>
            <w:tcW w:w="960" w:type="dxa"/>
            <w:tcBorders>
              <w:top w:val="nil"/>
              <w:left w:val="nil"/>
              <w:bottom w:val="single" w:sz="4" w:space="0" w:color="auto"/>
              <w:right w:val="nil"/>
            </w:tcBorders>
            <w:shd w:val="clear" w:color="auto" w:fill="auto"/>
            <w:noWrap/>
            <w:vAlign w:val="center"/>
            <w:hideMark/>
          </w:tcPr>
          <w:p w14:paraId="2522DF4C" w14:textId="77777777" w:rsidR="000F015B" w:rsidRPr="000F015B"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0.6730</w:t>
            </w:r>
          </w:p>
        </w:tc>
        <w:tc>
          <w:tcPr>
            <w:tcW w:w="960" w:type="dxa"/>
            <w:tcBorders>
              <w:top w:val="nil"/>
              <w:left w:val="nil"/>
              <w:bottom w:val="single" w:sz="4" w:space="0" w:color="auto"/>
              <w:right w:val="nil"/>
            </w:tcBorders>
            <w:shd w:val="clear" w:color="auto" w:fill="auto"/>
            <w:noWrap/>
            <w:vAlign w:val="center"/>
            <w:hideMark/>
          </w:tcPr>
          <w:p w14:paraId="45DD3848" w14:textId="77777777" w:rsidR="000F015B" w:rsidRPr="000F015B"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0.5974</w:t>
            </w:r>
          </w:p>
        </w:tc>
        <w:tc>
          <w:tcPr>
            <w:tcW w:w="960" w:type="dxa"/>
            <w:tcBorders>
              <w:top w:val="nil"/>
              <w:left w:val="nil"/>
              <w:bottom w:val="single" w:sz="4" w:space="0" w:color="auto"/>
              <w:right w:val="nil"/>
            </w:tcBorders>
            <w:shd w:val="clear" w:color="auto" w:fill="auto"/>
            <w:noWrap/>
            <w:vAlign w:val="center"/>
            <w:hideMark/>
          </w:tcPr>
          <w:p w14:paraId="52C4FB8B" w14:textId="77777777" w:rsidR="000F015B" w:rsidRPr="000F015B"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0.4699</w:t>
            </w:r>
          </w:p>
        </w:tc>
      </w:tr>
    </w:tbl>
    <w:p w14:paraId="29242FBF" w14:textId="349FB01A" w:rsidR="00762B9A" w:rsidRDefault="00762B9A" w:rsidP="001B22BA">
      <w:pPr>
        <w:pStyle w:val="Caption"/>
        <w:spacing w:after="120"/>
      </w:pPr>
      <w:r>
        <w:t xml:space="preserve">Table </w:t>
      </w:r>
      <w:fldSimple w:instr=" SEQ Table \* ARABIC ">
        <w:r w:rsidR="00185ACA">
          <w:rPr>
            <w:noProof/>
          </w:rPr>
          <w:t>20</w:t>
        </w:r>
      </w:fldSimple>
      <w:r>
        <w:t xml:space="preserve"> – Normalised monitor chamber current at 200V collection voltage</w:t>
      </w:r>
    </w:p>
    <w:tbl>
      <w:tblPr>
        <w:tblW w:w="6946" w:type="dxa"/>
        <w:jc w:val="center"/>
        <w:tblLook w:val="04A0" w:firstRow="1" w:lastRow="0" w:firstColumn="1" w:lastColumn="0" w:noHBand="0" w:noVBand="1"/>
      </w:tblPr>
      <w:tblGrid>
        <w:gridCol w:w="993"/>
        <w:gridCol w:w="1134"/>
        <w:gridCol w:w="838"/>
        <w:gridCol w:w="1004"/>
        <w:gridCol w:w="993"/>
        <w:gridCol w:w="971"/>
        <w:gridCol w:w="1013"/>
      </w:tblGrid>
      <w:tr w:rsidR="00721AC4" w:rsidRPr="000F015B" w14:paraId="7AB4F2B6" w14:textId="77777777" w:rsidTr="00A65558">
        <w:trPr>
          <w:trHeight w:val="345"/>
          <w:jc w:val="center"/>
        </w:trPr>
        <w:tc>
          <w:tcPr>
            <w:tcW w:w="993" w:type="dxa"/>
            <w:tcBorders>
              <w:top w:val="single" w:sz="4" w:space="0" w:color="auto"/>
              <w:left w:val="nil"/>
              <w:right w:val="nil"/>
            </w:tcBorders>
            <w:shd w:val="clear" w:color="auto" w:fill="auto"/>
            <w:noWrap/>
            <w:vAlign w:val="bottom"/>
            <w:hideMark/>
          </w:tcPr>
          <w:p w14:paraId="6C487E5D" w14:textId="77777777" w:rsidR="000F015B" w:rsidRPr="000F015B" w:rsidRDefault="000F015B" w:rsidP="001B22BA">
            <w:pPr>
              <w:spacing w:before="0" w:line="240" w:lineRule="auto"/>
              <w:rPr>
                <w:rFonts w:ascii="Calibri" w:eastAsia="Times New Roman" w:hAnsi="Calibri" w:cs="Times New Roman"/>
                <w:color w:val="000000"/>
                <w:lang w:eastAsia="en-AU"/>
              </w:rPr>
            </w:pPr>
          </w:p>
        </w:tc>
        <w:tc>
          <w:tcPr>
            <w:tcW w:w="5953" w:type="dxa"/>
            <w:gridSpan w:val="6"/>
            <w:tcBorders>
              <w:top w:val="single" w:sz="4" w:space="0" w:color="auto"/>
              <w:left w:val="nil"/>
              <w:right w:val="nil"/>
            </w:tcBorders>
            <w:shd w:val="clear" w:color="auto" w:fill="auto"/>
            <w:noWrap/>
            <w:vAlign w:val="bottom"/>
            <w:hideMark/>
          </w:tcPr>
          <w:p w14:paraId="342496AB" w14:textId="77777777" w:rsidR="000F015B" w:rsidRPr="000F015B" w:rsidRDefault="000F015B" w:rsidP="001B22BA">
            <w:pPr>
              <w:spacing w:before="0" w:line="240" w:lineRule="auto"/>
              <w:rPr>
                <w:rFonts w:ascii="Calibri" w:eastAsia="Times New Roman" w:hAnsi="Calibri" w:cs="Times New Roman"/>
                <w:b/>
                <w:color w:val="000000"/>
                <w:lang w:eastAsia="en-AU"/>
              </w:rPr>
            </w:pPr>
            <w:r w:rsidRPr="000F015B">
              <w:rPr>
                <w:rFonts w:ascii="Calibri" w:eastAsia="Times New Roman" w:hAnsi="Calibri" w:cs="Times New Roman"/>
                <w:b/>
                <w:color w:val="000000"/>
                <w:lang w:eastAsia="en-AU"/>
              </w:rPr>
              <w:t>Monitor I</w:t>
            </w:r>
            <w:r w:rsidRPr="00342989">
              <w:rPr>
                <w:rFonts w:ascii="Calibri" w:eastAsia="Times New Roman" w:hAnsi="Calibri" w:cs="Times New Roman"/>
                <w:b/>
                <w:color w:val="000000"/>
                <w:vertAlign w:val="subscript"/>
                <w:lang w:eastAsia="en-AU"/>
              </w:rPr>
              <w:t>ref</w:t>
            </w:r>
            <w:r w:rsidRPr="000F015B">
              <w:rPr>
                <w:rFonts w:ascii="Calibri" w:eastAsia="Times New Roman" w:hAnsi="Calibri" w:cs="Times New Roman"/>
                <w:b/>
                <w:color w:val="000000"/>
                <w:lang w:eastAsia="en-AU"/>
              </w:rPr>
              <w:t>/Area (nAcm</w:t>
            </w:r>
            <w:r w:rsidRPr="000F015B">
              <w:rPr>
                <w:rFonts w:ascii="Calibri" w:eastAsia="Times New Roman" w:hAnsi="Calibri" w:cs="Times New Roman"/>
                <w:b/>
                <w:color w:val="000000"/>
                <w:vertAlign w:val="superscript"/>
                <w:lang w:eastAsia="en-AU"/>
              </w:rPr>
              <w:t>-2</w:t>
            </w:r>
            <w:r w:rsidRPr="000F015B">
              <w:rPr>
                <w:rFonts w:ascii="Calibri" w:eastAsia="Times New Roman" w:hAnsi="Calibri" w:cs="Times New Roman"/>
                <w:b/>
                <w:color w:val="000000"/>
                <w:lang w:eastAsia="en-AU"/>
              </w:rPr>
              <w:t>)</w:t>
            </w:r>
          </w:p>
        </w:tc>
      </w:tr>
      <w:tr w:rsidR="00975393" w:rsidRPr="000F015B" w14:paraId="2D731F07" w14:textId="77777777" w:rsidTr="00A65558">
        <w:trPr>
          <w:trHeight w:val="300"/>
          <w:jc w:val="center"/>
        </w:trPr>
        <w:tc>
          <w:tcPr>
            <w:tcW w:w="993" w:type="dxa"/>
            <w:tcBorders>
              <w:top w:val="nil"/>
              <w:left w:val="nil"/>
              <w:bottom w:val="single" w:sz="4" w:space="0" w:color="auto"/>
              <w:right w:val="nil"/>
            </w:tcBorders>
            <w:shd w:val="clear" w:color="auto" w:fill="auto"/>
            <w:noWrap/>
            <w:vAlign w:val="bottom"/>
            <w:hideMark/>
          </w:tcPr>
          <w:p w14:paraId="0AD03318" w14:textId="77777777" w:rsidR="000F015B" w:rsidRPr="000F015B" w:rsidRDefault="000F015B" w:rsidP="001B22BA">
            <w:pPr>
              <w:spacing w:before="0" w:line="240" w:lineRule="auto"/>
              <w:rPr>
                <w:rFonts w:ascii="Calibri" w:eastAsia="Times New Roman" w:hAnsi="Calibri" w:cs="Times New Roman"/>
                <w:color w:val="000000"/>
                <w:lang w:eastAsia="en-AU"/>
              </w:rPr>
            </w:pPr>
          </w:p>
        </w:tc>
        <w:tc>
          <w:tcPr>
            <w:tcW w:w="1134" w:type="dxa"/>
            <w:tcBorders>
              <w:top w:val="nil"/>
              <w:left w:val="nil"/>
              <w:bottom w:val="single" w:sz="4" w:space="0" w:color="auto"/>
              <w:right w:val="nil"/>
            </w:tcBorders>
            <w:shd w:val="clear" w:color="auto" w:fill="auto"/>
            <w:noWrap/>
            <w:vAlign w:val="bottom"/>
            <w:hideMark/>
          </w:tcPr>
          <w:p w14:paraId="7044E6AC" w14:textId="77777777" w:rsidR="000F015B" w:rsidRPr="000F015B" w:rsidRDefault="000F015B" w:rsidP="001B22BA">
            <w:pPr>
              <w:spacing w:before="0" w:line="240" w:lineRule="auto"/>
              <w:rPr>
                <w:rFonts w:ascii="Calibri" w:eastAsia="Times New Roman" w:hAnsi="Calibri" w:cs="Times New Roman"/>
                <w:b/>
                <w:color w:val="000000"/>
                <w:lang w:eastAsia="en-AU"/>
              </w:rPr>
            </w:pPr>
            <w:r w:rsidRPr="000F015B">
              <w:rPr>
                <w:rFonts w:ascii="Calibri" w:eastAsia="Times New Roman" w:hAnsi="Calibri" w:cs="Times New Roman"/>
                <w:b/>
                <w:color w:val="000000"/>
                <w:lang w:eastAsia="en-AU"/>
              </w:rPr>
              <w:t>1cm</w:t>
            </w:r>
          </w:p>
        </w:tc>
        <w:tc>
          <w:tcPr>
            <w:tcW w:w="838" w:type="dxa"/>
            <w:tcBorders>
              <w:top w:val="nil"/>
              <w:left w:val="nil"/>
              <w:bottom w:val="single" w:sz="4" w:space="0" w:color="auto"/>
              <w:right w:val="nil"/>
            </w:tcBorders>
            <w:shd w:val="clear" w:color="auto" w:fill="auto"/>
            <w:noWrap/>
            <w:vAlign w:val="bottom"/>
            <w:hideMark/>
          </w:tcPr>
          <w:p w14:paraId="1E525537" w14:textId="77777777" w:rsidR="000F015B" w:rsidRPr="000F015B" w:rsidRDefault="000F015B" w:rsidP="001B22BA">
            <w:pPr>
              <w:spacing w:before="0" w:line="240" w:lineRule="auto"/>
              <w:rPr>
                <w:rFonts w:ascii="Calibri" w:eastAsia="Times New Roman" w:hAnsi="Calibri" w:cs="Times New Roman"/>
                <w:b/>
                <w:color w:val="000000"/>
                <w:lang w:eastAsia="en-AU"/>
              </w:rPr>
            </w:pPr>
            <w:r w:rsidRPr="000F015B">
              <w:rPr>
                <w:rFonts w:ascii="Calibri" w:eastAsia="Times New Roman" w:hAnsi="Calibri" w:cs="Times New Roman"/>
                <w:b/>
                <w:color w:val="000000"/>
                <w:lang w:eastAsia="en-AU"/>
              </w:rPr>
              <w:t>2cm</w:t>
            </w:r>
          </w:p>
        </w:tc>
        <w:tc>
          <w:tcPr>
            <w:tcW w:w="1004" w:type="dxa"/>
            <w:tcBorders>
              <w:top w:val="nil"/>
              <w:left w:val="nil"/>
              <w:bottom w:val="single" w:sz="4" w:space="0" w:color="auto"/>
              <w:right w:val="nil"/>
            </w:tcBorders>
            <w:shd w:val="clear" w:color="auto" w:fill="auto"/>
            <w:noWrap/>
            <w:vAlign w:val="bottom"/>
            <w:hideMark/>
          </w:tcPr>
          <w:p w14:paraId="579BD4DA" w14:textId="77777777" w:rsidR="000F015B" w:rsidRPr="000F015B" w:rsidRDefault="000F015B" w:rsidP="001B22BA">
            <w:pPr>
              <w:spacing w:before="0" w:line="240" w:lineRule="auto"/>
              <w:rPr>
                <w:rFonts w:ascii="Calibri" w:eastAsia="Times New Roman" w:hAnsi="Calibri" w:cs="Times New Roman"/>
                <w:b/>
                <w:color w:val="000000"/>
                <w:lang w:eastAsia="en-AU"/>
              </w:rPr>
            </w:pPr>
            <w:r w:rsidRPr="000F015B">
              <w:rPr>
                <w:rFonts w:ascii="Calibri" w:eastAsia="Times New Roman" w:hAnsi="Calibri" w:cs="Times New Roman"/>
                <w:b/>
                <w:color w:val="000000"/>
                <w:lang w:eastAsia="en-AU"/>
              </w:rPr>
              <w:t>3cm</w:t>
            </w:r>
          </w:p>
        </w:tc>
        <w:tc>
          <w:tcPr>
            <w:tcW w:w="993" w:type="dxa"/>
            <w:tcBorders>
              <w:top w:val="nil"/>
              <w:left w:val="nil"/>
              <w:bottom w:val="single" w:sz="4" w:space="0" w:color="auto"/>
              <w:right w:val="nil"/>
            </w:tcBorders>
            <w:shd w:val="clear" w:color="auto" w:fill="auto"/>
            <w:noWrap/>
            <w:vAlign w:val="bottom"/>
            <w:hideMark/>
          </w:tcPr>
          <w:p w14:paraId="1041A00A" w14:textId="77777777" w:rsidR="000F015B" w:rsidRPr="000F015B" w:rsidRDefault="000F015B" w:rsidP="001B22BA">
            <w:pPr>
              <w:spacing w:before="0" w:line="240" w:lineRule="auto"/>
              <w:rPr>
                <w:rFonts w:ascii="Calibri" w:eastAsia="Times New Roman" w:hAnsi="Calibri" w:cs="Times New Roman"/>
                <w:b/>
                <w:color w:val="000000"/>
                <w:lang w:eastAsia="en-AU"/>
              </w:rPr>
            </w:pPr>
            <w:r w:rsidRPr="000F015B">
              <w:rPr>
                <w:rFonts w:ascii="Calibri" w:eastAsia="Times New Roman" w:hAnsi="Calibri" w:cs="Times New Roman"/>
                <w:b/>
                <w:color w:val="000000"/>
                <w:lang w:eastAsia="en-AU"/>
              </w:rPr>
              <w:t>4cm</w:t>
            </w:r>
          </w:p>
        </w:tc>
        <w:tc>
          <w:tcPr>
            <w:tcW w:w="971" w:type="dxa"/>
            <w:tcBorders>
              <w:top w:val="nil"/>
              <w:left w:val="nil"/>
              <w:bottom w:val="single" w:sz="4" w:space="0" w:color="auto"/>
              <w:right w:val="nil"/>
            </w:tcBorders>
            <w:shd w:val="clear" w:color="auto" w:fill="auto"/>
            <w:noWrap/>
            <w:vAlign w:val="bottom"/>
            <w:hideMark/>
          </w:tcPr>
          <w:p w14:paraId="40A5683D" w14:textId="77777777" w:rsidR="000F015B" w:rsidRPr="000F015B" w:rsidRDefault="000F015B" w:rsidP="001B22BA">
            <w:pPr>
              <w:spacing w:before="0" w:line="240" w:lineRule="auto"/>
              <w:rPr>
                <w:rFonts w:ascii="Calibri" w:eastAsia="Times New Roman" w:hAnsi="Calibri" w:cs="Times New Roman"/>
                <w:b/>
                <w:color w:val="000000"/>
                <w:lang w:eastAsia="en-AU"/>
              </w:rPr>
            </w:pPr>
            <w:r w:rsidRPr="000F015B">
              <w:rPr>
                <w:rFonts w:ascii="Calibri" w:eastAsia="Times New Roman" w:hAnsi="Calibri" w:cs="Times New Roman"/>
                <w:b/>
                <w:color w:val="000000"/>
                <w:lang w:eastAsia="en-AU"/>
              </w:rPr>
              <w:t>5cm</w:t>
            </w:r>
          </w:p>
        </w:tc>
        <w:tc>
          <w:tcPr>
            <w:tcW w:w="1013" w:type="dxa"/>
            <w:tcBorders>
              <w:top w:val="nil"/>
              <w:left w:val="nil"/>
              <w:bottom w:val="single" w:sz="4" w:space="0" w:color="auto"/>
              <w:right w:val="nil"/>
            </w:tcBorders>
            <w:shd w:val="clear" w:color="auto" w:fill="auto"/>
            <w:noWrap/>
            <w:vAlign w:val="bottom"/>
            <w:hideMark/>
          </w:tcPr>
          <w:p w14:paraId="249CC660" w14:textId="77777777" w:rsidR="000F015B" w:rsidRPr="000F015B" w:rsidRDefault="000F015B" w:rsidP="001B22BA">
            <w:pPr>
              <w:spacing w:before="0" w:line="240" w:lineRule="auto"/>
              <w:rPr>
                <w:rFonts w:ascii="Calibri" w:eastAsia="Times New Roman" w:hAnsi="Calibri" w:cs="Times New Roman"/>
                <w:b/>
                <w:color w:val="000000"/>
                <w:lang w:eastAsia="en-AU"/>
              </w:rPr>
            </w:pPr>
            <w:r w:rsidRPr="000F015B">
              <w:rPr>
                <w:rFonts w:ascii="Calibri" w:eastAsia="Times New Roman" w:hAnsi="Calibri" w:cs="Times New Roman"/>
                <w:b/>
                <w:color w:val="000000"/>
                <w:lang w:eastAsia="en-AU"/>
              </w:rPr>
              <w:t>6cm</w:t>
            </w:r>
          </w:p>
        </w:tc>
      </w:tr>
      <w:tr w:rsidR="00975393" w:rsidRPr="000F015B" w14:paraId="5CD25141" w14:textId="77777777" w:rsidTr="00A65558">
        <w:trPr>
          <w:trHeight w:val="300"/>
          <w:jc w:val="center"/>
        </w:trPr>
        <w:tc>
          <w:tcPr>
            <w:tcW w:w="993" w:type="dxa"/>
            <w:tcBorders>
              <w:top w:val="single" w:sz="4" w:space="0" w:color="auto"/>
              <w:left w:val="nil"/>
              <w:bottom w:val="nil"/>
              <w:right w:val="nil"/>
            </w:tcBorders>
            <w:shd w:val="clear" w:color="auto" w:fill="auto"/>
            <w:noWrap/>
            <w:vAlign w:val="bottom"/>
            <w:hideMark/>
          </w:tcPr>
          <w:p w14:paraId="347A1454" w14:textId="77777777" w:rsidR="000F015B" w:rsidRPr="000F015B" w:rsidRDefault="000F015B" w:rsidP="001B22BA">
            <w:pPr>
              <w:spacing w:before="0" w:line="240" w:lineRule="auto"/>
              <w:rPr>
                <w:rFonts w:ascii="Calibri" w:eastAsia="Times New Roman" w:hAnsi="Calibri" w:cs="Times New Roman"/>
                <w:b/>
                <w:color w:val="000000"/>
                <w:lang w:eastAsia="en-AU"/>
              </w:rPr>
            </w:pPr>
            <w:r w:rsidRPr="000F015B">
              <w:rPr>
                <w:rFonts w:ascii="Calibri" w:eastAsia="Times New Roman" w:hAnsi="Calibri" w:cs="Times New Roman"/>
                <w:b/>
                <w:color w:val="000000"/>
                <w:lang w:eastAsia="en-AU"/>
              </w:rPr>
              <w:t>RQR2</w:t>
            </w:r>
          </w:p>
        </w:tc>
        <w:tc>
          <w:tcPr>
            <w:tcW w:w="1134" w:type="dxa"/>
            <w:tcBorders>
              <w:top w:val="single" w:sz="4" w:space="0" w:color="auto"/>
              <w:left w:val="nil"/>
              <w:bottom w:val="nil"/>
              <w:right w:val="nil"/>
            </w:tcBorders>
            <w:shd w:val="clear" w:color="auto" w:fill="auto"/>
            <w:noWrap/>
            <w:vAlign w:val="bottom"/>
            <w:hideMark/>
          </w:tcPr>
          <w:p w14:paraId="4A6AAA9D" w14:textId="77777777" w:rsidR="000F015B" w:rsidRPr="000F015B" w:rsidRDefault="000F015B" w:rsidP="001B22BA">
            <w:pPr>
              <w:spacing w:before="0" w:line="240"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0.0621</w:t>
            </w:r>
          </w:p>
        </w:tc>
        <w:tc>
          <w:tcPr>
            <w:tcW w:w="838" w:type="dxa"/>
            <w:tcBorders>
              <w:top w:val="single" w:sz="4" w:space="0" w:color="auto"/>
              <w:left w:val="nil"/>
              <w:bottom w:val="nil"/>
              <w:right w:val="nil"/>
            </w:tcBorders>
            <w:shd w:val="clear" w:color="auto" w:fill="auto"/>
            <w:noWrap/>
            <w:vAlign w:val="bottom"/>
            <w:hideMark/>
          </w:tcPr>
          <w:p w14:paraId="7920298A" w14:textId="77777777" w:rsidR="000F015B" w:rsidRPr="000F015B" w:rsidRDefault="000F015B" w:rsidP="001B22BA">
            <w:pPr>
              <w:spacing w:before="0" w:line="240"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0.0640</w:t>
            </w:r>
          </w:p>
        </w:tc>
        <w:tc>
          <w:tcPr>
            <w:tcW w:w="1004" w:type="dxa"/>
            <w:tcBorders>
              <w:top w:val="single" w:sz="4" w:space="0" w:color="auto"/>
              <w:left w:val="nil"/>
              <w:bottom w:val="nil"/>
              <w:right w:val="nil"/>
            </w:tcBorders>
            <w:shd w:val="clear" w:color="auto" w:fill="auto"/>
            <w:noWrap/>
            <w:vAlign w:val="bottom"/>
            <w:hideMark/>
          </w:tcPr>
          <w:p w14:paraId="61E69189" w14:textId="77777777" w:rsidR="000F015B" w:rsidRPr="000F015B" w:rsidRDefault="000F015B" w:rsidP="001B22BA">
            <w:pPr>
              <w:spacing w:before="0" w:line="240"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0.0634</w:t>
            </w:r>
          </w:p>
        </w:tc>
        <w:tc>
          <w:tcPr>
            <w:tcW w:w="993" w:type="dxa"/>
            <w:tcBorders>
              <w:top w:val="single" w:sz="4" w:space="0" w:color="auto"/>
              <w:left w:val="nil"/>
              <w:bottom w:val="nil"/>
              <w:right w:val="nil"/>
            </w:tcBorders>
            <w:shd w:val="clear" w:color="auto" w:fill="auto"/>
            <w:noWrap/>
            <w:vAlign w:val="bottom"/>
            <w:hideMark/>
          </w:tcPr>
          <w:p w14:paraId="656A1F17" w14:textId="77777777" w:rsidR="000F015B" w:rsidRPr="000F015B" w:rsidRDefault="000F015B" w:rsidP="001B22BA">
            <w:pPr>
              <w:spacing w:before="0" w:line="240"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0.0619</w:t>
            </w:r>
          </w:p>
        </w:tc>
        <w:tc>
          <w:tcPr>
            <w:tcW w:w="971" w:type="dxa"/>
            <w:tcBorders>
              <w:top w:val="single" w:sz="4" w:space="0" w:color="auto"/>
              <w:left w:val="nil"/>
              <w:bottom w:val="nil"/>
              <w:right w:val="nil"/>
            </w:tcBorders>
            <w:shd w:val="clear" w:color="auto" w:fill="auto"/>
            <w:noWrap/>
            <w:vAlign w:val="bottom"/>
            <w:hideMark/>
          </w:tcPr>
          <w:p w14:paraId="3337ABE5" w14:textId="77777777" w:rsidR="000F015B" w:rsidRPr="000F015B" w:rsidRDefault="000F015B" w:rsidP="001B22BA">
            <w:pPr>
              <w:spacing w:before="0" w:line="240"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0.0545</w:t>
            </w:r>
          </w:p>
        </w:tc>
        <w:tc>
          <w:tcPr>
            <w:tcW w:w="1013" w:type="dxa"/>
            <w:tcBorders>
              <w:top w:val="single" w:sz="4" w:space="0" w:color="auto"/>
              <w:left w:val="nil"/>
              <w:bottom w:val="nil"/>
              <w:right w:val="nil"/>
            </w:tcBorders>
            <w:shd w:val="clear" w:color="auto" w:fill="auto"/>
            <w:noWrap/>
            <w:vAlign w:val="bottom"/>
            <w:hideMark/>
          </w:tcPr>
          <w:p w14:paraId="79CA314D" w14:textId="77777777" w:rsidR="000F015B" w:rsidRPr="000F015B" w:rsidRDefault="000F015B" w:rsidP="001B22BA">
            <w:pPr>
              <w:spacing w:before="0" w:line="240"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0.0429</w:t>
            </w:r>
          </w:p>
        </w:tc>
      </w:tr>
      <w:tr w:rsidR="00975393" w:rsidRPr="000F015B" w14:paraId="04DBA5B3" w14:textId="77777777" w:rsidTr="00902D74">
        <w:trPr>
          <w:trHeight w:val="300"/>
          <w:jc w:val="center"/>
        </w:trPr>
        <w:tc>
          <w:tcPr>
            <w:tcW w:w="993" w:type="dxa"/>
            <w:tcBorders>
              <w:top w:val="nil"/>
              <w:left w:val="nil"/>
              <w:bottom w:val="nil"/>
              <w:right w:val="nil"/>
            </w:tcBorders>
            <w:shd w:val="clear" w:color="auto" w:fill="F2F2F2" w:themeFill="background1" w:themeFillShade="F2"/>
            <w:noWrap/>
            <w:vAlign w:val="bottom"/>
            <w:hideMark/>
          </w:tcPr>
          <w:p w14:paraId="0B84153D" w14:textId="77777777" w:rsidR="000F015B" w:rsidRPr="000F015B" w:rsidRDefault="000F015B" w:rsidP="001B22BA">
            <w:pPr>
              <w:spacing w:before="0" w:line="240" w:lineRule="auto"/>
              <w:rPr>
                <w:rFonts w:ascii="Calibri" w:eastAsia="Times New Roman" w:hAnsi="Calibri" w:cs="Times New Roman"/>
                <w:b/>
                <w:color w:val="000000"/>
                <w:lang w:eastAsia="en-AU"/>
              </w:rPr>
            </w:pPr>
            <w:r w:rsidRPr="000F015B">
              <w:rPr>
                <w:rFonts w:ascii="Calibri" w:eastAsia="Times New Roman" w:hAnsi="Calibri" w:cs="Times New Roman"/>
                <w:b/>
                <w:color w:val="000000"/>
                <w:lang w:eastAsia="en-AU"/>
              </w:rPr>
              <w:t>RQR3</w:t>
            </w:r>
          </w:p>
        </w:tc>
        <w:tc>
          <w:tcPr>
            <w:tcW w:w="1134" w:type="dxa"/>
            <w:tcBorders>
              <w:top w:val="nil"/>
              <w:left w:val="nil"/>
              <w:bottom w:val="nil"/>
              <w:right w:val="nil"/>
            </w:tcBorders>
            <w:shd w:val="clear" w:color="auto" w:fill="F2F2F2" w:themeFill="background1" w:themeFillShade="F2"/>
            <w:noWrap/>
            <w:vAlign w:val="bottom"/>
            <w:hideMark/>
          </w:tcPr>
          <w:p w14:paraId="652F8AD7" w14:textId="77777777" w:rsidR="000F015B" w:rsidRPr="000F015B" w:rsidRDefault="000F015B" w:rsidP="001B22BA">
            <w:pPr>
              <w:spacing w:before="0" w:line="240"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0.1128</w:t>
            </w:r>
          </w:p>
        </w:tc>
        <w:tc>
          <w:tcPr>
            <w:tcW w:w="838" w:type="dxa"/>
            <w:tcBorders>
              <w:top w:val="nil"/>
              <w:left w:val="nil"/>
              <w:bottom w:val="nil"/>
              <w:right w:val="nil"/>
            </w:tcBorders>
            <w:shd w:val="clear" w:color="auto" w:fill="F2F2F2" w:themeFill="background1" w:themeFillShade="F2"/>
            <w:noWrap/>
            <w:vAlign w:val="bottom"/>
            <w:hideMark/>
          </w:tcPr>
          <w:p w14:paraId="6BEE5775" w14:textId="77777777" w:rsidR="000F015B" w:rsidRPr="000F015B" w:rsidRDefault="000F015B" w:rsidP="001B22BA">
            <w:pPr>
              <w:spacing w:before="0" w:line="240"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0.1161</w:t>
            </w:r>
          </w:p>
        </w:tc>
        <w:tc>
          <w:tcPr>
            <w:tcW w:w="1004" w:type="dxa"/>
            <w:tcBorders>
              <w:top w:val="nil"/>
              <w:left w:val="nil"/>
              <w:bottom w:val="nil"/>
              <w:right w:val="nil"/>
            </w:tcBorders>
            <w:shd w:val="clear" w:color="auto" w:fill="F2F2F2" w:themeFill="background1" w:themeFillShade="F2"/>
            <w:noWrap/>
            <w:vAlign w:val="bottom"/>
            <w:hideMark/>
          </w:tcPr>
          <w:p w14:paraId="319E1F49" w14:textId="77777777" w:rsidR="000F015B" w:rsidRPr="000F015B" w:rsidRDefault="000F015B" w:rsidP="001B22BA">
            <w:pPr>
              <w:spacing w:before="0" w:line="240"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0.1153</w:t>
            </w:r>
          </w:p>
        </w:tc>
        <w:tc>
          <w:tcPr>
            <w:tcW w:w="993" w:type="dxa"/>
            <w:tcBorders>
              <w:top w:val="nil"/>
              <w:left w:val="nil"/>
              <w:bottom w:val="nil"/>
              <w:right w:val="nil"/>
            </w:tcBorders>
            <w:shd w:val="clear" w:color="auto" w:fill="F2F2F2" w:themeFill="background1" w:themeFillShade="F2"/>
            <w:noWrap/>
            <w:vAlign w:val="bottom"/>
            <w:hideMark/>
          </w:tcPr>
          <w:p w14:paraId="1A23100F" w14:textId="77777777" w:rsidR="000F015B" w:rsidRPr="000F015B" w:rsidRDefault="000F015B" w:rsidP="001B22BA">
            <w:pPr>
              <w:spacing w:before="0" w:line="240"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0.1124</w:t>
            </w:r>
          </w:p>
        </w:tc>
        <w:tc>
          <w:tcPr>
            <w:tcW w:w="971" w:type="dxa"/>
            <w:tcBorders>
              <w:top w:val="nil"/>
              <w:left w:val="nil"/>
              <w:bottom w:val="nil"/>
              <w:right w:val="nil"/>
            </w:tcBorders>
            <w:shd w:val="clear" w:color="auto" w:fill="F2F2F2" w:themeFill="background1" w:themeFillShade="F2"/>
            <w:noWrap/>
            <w:vAlign w:val="bottom"/>
            <w:hideMark/>
          </w:tcPr>
          <w:p w14:paraId="4E2BCF70" w14:textId="77777777" w:rsidR="000F015B" w:rsidRPr="000F015B" w:rsidRDefault="000F015B" w:rsidP="001B22BA">
            <w:pPr>
              <w:spacing w:before="0" w:line="240"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0.0992</w:t>
            </w:r>
          </w:p>
        </w:tc>
        <w:tc>
          <w:tcPr>
            <w:tcW w:w="1013" w:type="dxa"/>
            <w:tcBorders>
              <w:top w:val="nil"/>
              <w:left w:val="nil"/>
              <w:bottom w:val="nil"/>
              <w:right w:val="nil"/>
            </w:tcBorders>
            <w:shd w:val="clear" w:color="auto" w:fill="F2F2F2" w:themeFill="background1" w:themeFillShade="F2"/>
            <w:noWrap/>
            <w:vAlign w:val="bottom"/>
            <w:hideMark/>
          </w:tcPr>
          <w:p w14:paraId="01C1DA2D" w14:textId="77777777" w:rsidR="000F015B" w:rsidRPr="000F015B" w:rsidRDefault="000F015B" w:rsidP="001B22BA">
            <w:pPr>
              <w:spacing w:before="0" w:line="240"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0.0782</w:t>
            </w:r>
          </w:p>
        </w:tc>
      </w:tr>
      <w:tr w:rsidR="00975393" w:rsidRPr="000F015B" w14:paraId="4F34DDCE" w14:textId="77777777" w:rsidTr="00975393">
        <w:trPr>
          <w:trHeight w:val="300"/>
          <w:jc w:val="center"/>
        </w:trPr>
        <w:tc>
          <w:tcPr>
            <w:tcW w:w="993" w:type="dxa"/>
            <w:tcBorders>
              <w:top w:val="nil"/>
              <w:left w:val="nil"/>
              <w:bottom w:val="nil"/>
              <w:right w:val="nil"/>
            </w:tcBorders>
            <w:shd w:val="clear" w:color="auto" w:fill="auto"/>
            <w:noWrap/>
            <w:vAlign w:val="bottom"/>
            <w:hideMark/>
          </w:tcPr>
          <w:p w14:paraId="79708417" w14:textId="77777777" w:rsidR="000F015B" w:rsidRPr="000F015B" w:rsidRDefault="000F015B" w:rsidP="001B22BA">
            <w:pPr>
              <w:spacing w:before="0" w:line="240" w:lineRule="auto"/>
              <w:rPr>
                <w:rFonts w:ascii="Calibri" w:eastAsia="Times New Roman" w:hAnsi="Calibri" w:cs="Times New Roman"/>
                <w:b/>
                <w:color w:val="000000"/>
                <w:lang w:eastAsia="en-AU"/>
              </w:rPr>
            </w:pPr>
            <w:r w:rsidRPr="000F015B">
              <w:rPr>
                <w:rFonts w:ascii="Calibri" w:eastAsia="Times New Roman" w:hAnsi="Calibri" w:cs="Times New Roman"/>
                <w:b/>
                <w:color w:val="000000"/>
                <w:lang w:eastAsia="en-AU"/>
              </w:rPr>
              <w:t>RQR4</w:t>
            </w:r>
          </w:p>
        </w:tc>
        <w:tc>
          <w:tcPr>
            <w:tcW w:w="1134" w:type="dxa"/>
            <w:tcBorders>
              <w:top w:val="nil"/>
              <w:left w:val="nil"/>
              <w:bottom w:val="nil"/>
              <w:right w:val="nil"/>
            </w:tcBorders>
            <w:shd w:val="clear" w:color="auto" w:fill="auto"/>
            <w:noWrap/>
            <w:vAlign w:val="bottom"/>
            <w:hideMark/>
          </w:tcPr>
          <w:p w14:paraId="6C8862CD" w14:textId="77777777" w:rsidR="000F015B" w:rsidRPr="000F015B" w:rsidRDefault="000F015B" w:rsidP="001B22BA">
            <w:pPr>
              <w:spacing w:before="0" w:line="240"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0.1735</w:t>
            </w:r>
          </w:p>
        </w:tc>
        <w:tc>
          <w:tcPr>
            <w:tcW w:w="838" w:type="dxa"/>
            <w:tcBorders>
              <w:top w:val="nil"/>
              <w:left w:val="nil"/>
              <w:bottom w:val="nil"/>
              <w:right w:val="nil"/>
            </w:tcBorders>
            <w:shd w:val="clear" w:color="auto" w:fill="auto"/>
            <w:noWrap/>
            <w:vAlign w:val="bottom"/>
            <w:hideMark/>
          </w:tcPr>
          <w:p w14:paraId="47433826" w14:textId="77777777" w:rsidR="000F015B" w:rsidRPr="000F015B" w:rsidRDefault="000F015B" w:rsidP="001B22BA">
            <w:pPr>
              <w:spacing w:before="0" w:line="240"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0.1785</w:t>
            </w:r>
          </w:p>
        </w:tc>
        <w:tc>
          <w:tcPr>
            <w:tcW w:w="1004" w:type="dxa"/>
            <w:tcBorders>
              <w:top w:val="nil"/>
              <w:left w:val="nil"/>
              <w:bottom w:val="nil"/>
              <w:right w:val="nil"/>
            </w:tcBorders>
            <w:shd w:val="clear" w:color="auto" w:fill="auto"/>
            <w:noWrap/>
            <w:vAlign w:val="bottom"/>
            <w:hideMark/>
          </w:tcPr>
          <w:p w14:paraId="78CDF65F" w14:textId="77777777" w:rsidR="000F015B" w:rsidRPr="000F015B" w:rsidRDefault="000F015B" w:rsidP="001B22BA">
            <w:pPr>
              <w:spacing w:before="0" w:line="240"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0.1772</w:t>
            </w:r>
          </w:p>
        </w:tc>
        <w:tc>
          <w:tcPr>
            <w:tcW w:w="993" w:type="dxa"/>
            <w:tcBorders>
              <w:top w:val="nil"/>
              <w:left w:val="nil"/>
              <w:bottom w:val="nil"/>
              <w:right w:val="nil"/>
            </w:tcBorders>
            <w:shd w:val="clear" w:color="auto" w:fill="auto"/>
            <w:noWrap/>
            <w:vAlign w:val="bottom"/>
            <w:hideMark/>
          </w:tcPr>
          <w:p w14:paraId="1071A249" w14:textId="77777777" w:rsidR="000F015B" w:rsidRPr="000F015B" w:rsidRDefault="000F015B" w:rsidP="001B22BA">
            <w:pPr>
              <w:spacing w:before="0" w:line="240"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0.1728</w:t>
            </w:r>
          </w:p>
        </w:tc>
        <w:tc>
          <w:tcPr>
            <w:tcW w:w="971" w:type="dxa"/>
            <w:tcBorders>
              <w:top w:val="nil"/>
              <w:left w:val="nil"/>
              <w:bottom w:val="nil"/>
              <w:right w:val="nil"/>
            </w:tcBorders>
            <w:shd w:val="clear" w:color="auto" w:fill="auto"/>
            <w:noWrap/>
            <w:vAlign w:val="bottom"/>
            <w:hideMark/>
          </w:tcPr>
          <w:p w14:paraId="726B8316" w14:textId="77777777" w:rsidR="000F015B" w:rsidRPr="000F015B" w:rsidRDefault="000F015B" w:rsidP="001B22BA">
            <w:pPr>
              <w:spacing w:before="0" w:line="240"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0.1526</w:t>
            </w:r>
          </w:p>
        </w:tc>
        <w:tc>
          <w:tcPr>
            <w:tcW w:w="1013" w:type="dxa"/>
            <w:tcBorders>
              <w:top w:val="nil"/>
              <w:left w:val="nil"/>
              <w:bottom w:val="nil"/>
              <w:right w:val="nil"/>
            </w:tcBorders>
            <w:shd w:val="clear" w:color="auto" w:fill="auto"/>
            <w:noWrap/>
            <w:vAlign w:val="bottom"/>
            <w:hideMark/>
          </w:tcPr>
          <w:p w14:paraId="2190E884" w14:textId="77777777" w:rsidR="000F015B" w:rsidRPr="000F015B" w:rsidRDefault="000F015B" w:rsidP="001B22BA">
            <w:pPr>
              <w:spacing w:before="0" w:line="240"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0.1204</w:t>
            </w:r>
          </w:p>
        </w:tc>
      </w:tr>
      <w:tr w:rsidR="00975393" w:rsidRPr="000F015B" w14:paraId="06187572" w14:textId="77777777" w:rsidTr="00902D74">
        <w:trPr>
          <w:trHeight w:val="300"/>
          <w:jc w:val="center"/>
        </w:trPr>
        <w:tc>
          <w:tcPr>
            <w:tcW w:w="993" w:type="dxa"/>
            <w:tcBorders>
              <w:top w:val="nil"/>
              <w:left w:val="nil"/>
              <w:bottom w:val="nil"/>
              <w:right w:val="nil"/>
            </w:tcBorders>
            <w:shd w:val="clear" w:color="auto" w:fill="F2F2F2" w:themeFill="background1" w:themeFillShade="F2"/>
            <w:noWrap/>
            <w:vAlign w:val="bottom"/>
            <w:hideMark/>
          </w:tcPr>
          <w:p w14:paraId="3A2DF71C" w14:textId="77777777" w:rsidR="000F015B" w:rsidRPr="000F015B" w:rsidRDefault="000F015B" w:rsidP="001B22BA">
            <w:pPr>
              <w:spacing w:before="0" w:line="240" w:lineRule="auto"/>
              <w:rPr>
                <w:rFonts w:ascii="Calibri" w:eastAsia="Times New Roman" w:hAnsi="Calibri" w:cs="Times New Roman"/>
                <w:b/>
                <w:color w:val="000000"/>
                <w:lang w:eastAsia="en-AU"/>
              </w:rPr>
            </w:pPr>
            <w:r w:rsidRPr="000F015B">
              <w:rPr>
                <w:rFonts w:ascii="Calibri" w:eastAsia="Times New Roman" w:hAnsi="Calibri" w:cs="Times New Roman"/>
                <w:b/>
                <w:color w:val="000000"/>
                <w:lang w:eastAsia="en-AU"/>
              </w:rPr>
              <w:t>RQR5</w:t>
            </w:r>
          </w:p>
        </w:tc>
        <w:tc>
          <w:tcPr>
            <w:tcW w:w="1134" w:type="dxa"/>
            <w:tcBorders>
              <w:top w:val="nil"/>
              <w:left w:val="nil"/>
              <w:bottom w:val="nil"/>
              <w:right w:val="nil"/>
            </w:tcBorders>
            <w:shd w:val="clear" w:color="auto" w:fill="F2F2F2" w:themeFill="background1" w:themeFillShade="F2"/>
            <w:noWrap/>
            <w:vAlign w:val="bottom"/>
            <w:hideMark/>
          </w:tcPr>
          <w:p w14:paraId="106DCDC2" w14:textId="77777777" w:rsidR="000F015B" w:rsidRPr="000F015B" w:rsidRDefault="000F015B" w:rsidP="001B22BA">
            <w:pPr>
              <w:spacing w:before="0" w:line="240"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0.2138</w:t>
            </w:r>
          </w:p>
        </w:tc>
        <w:tc>
          <w:tcPr>
            <w:tcW w:w="838" w:type="dxa"/>
            <w:tcBorders>
              <w:top w:val="nil"/>
              <w:left w:val="nil"/>
              <w:bottom w:val="nil"/>
              <w:right w:val="nil"/>
            </w:tcBorders>
            <w:shd w:val="clear" w:color="auto" w:fill="F2F2F2" w:themeFill="background1" w:themeFillShade="F2"/>
            <w:noWrap/>
            <w:vAlign w:val="bottom"/>
            <w:hideMark/>
          </w:tcPr>
          <w:p w14:paraId="5F7B441F" w14:textId="77777777" w:rsidR="000F015B" w:rsidRPr="000F015B" w:rsidRDefault="000F015B" w:rsidP="001B22BA">
            <w:pPr>
              <w:spacing w:before="0" w:line="240"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0.2198</w:t>
            </w:r>
          </w:p>
        </w:tc>
        <w:tc>
          <w:tcPr>
            <w:tcW w:w="1004" w:type="dxa"/>
            <w:tcBorders>
              <w:top w:val="nil"/>
              <w:left w:val="nil"/>
              <w:bottom w:val="nil"/>
              <w:right w:val="nil"/>
            </w:tcBorders>
            <w:shd w:val="clear" w:color="auto" w:fill="F2F2F2" w:themeFill="background1" w:themeFillShade="F2"/>
            <w:noWrap/>
            <w:vAlign w:val="bottom"/>
            <w:hideMark/>
          </w:tcPr>
          <w:p w14:paraId="16F13F64" w14:textId="77777777" w:rsidR="000F015B" w:rsidRPr="000F015B" w:rsidRDefault="000F015B" w:rsidP="001B22BA">
            <w:pPr>
              <w:spacing w:before="0" w:line="240"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0.2183</w:t>
            </w:r>
          </w:p>
        </w:tc>
        <w:tc>
          <w:tcPr>
            <w:tcW w:w="993" w:type="dxa"/>
            <w:tcBorders>
              <w:top w:val="nil"/>
              <w:left w:val="nil"/>
              <w:bottom w:val="nil"/>
              <w:right w:val="nil"/>
            </w:tcBorders>
            <w:shd w:val="clear" w:color="auto" w:fill="F2F2F2" w:themeFill="background1" w:themeFillShade="F2"/>
            <w:noWrap/>
            <w:vAlign w:val="bottom"/>
            <w:hideMark/>
          </w:tcPr>
          <w:p w14:paraId="4019A8E8" w14:textId="77777777" w:rsidR="000F015B" w:rsidRPr="000F015B" w:rsidRDefault="000F015B" w:rsidP="001B22BA">
            <w:pPr>
              <w:spacing w:before="0" w:line="240"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0.2128</w:t>
            </w:r>
          </w:p>
        </w:tc>
        <w:tc>
          <w:tcPr>
            <w:tcW w:w="971" w:type="dxa"/>
            <w:tcBorders>
              <w:top w:val="nil"/>
              <w:left w:val="nil"/>
              <w:bottom w:val="nil"/>
              <w:right w:val="nil"/>
            </w:tcBorders>
            <w:shd w:val="clear" w:color="auto" w:fill="F2F2F2" w:themeFill="background1" w:themeFillShade="F2"/>
            <w:noWrap/>
            <w:vAlign w:val="bottom"/>
            <w:hideMark/>
          </w:tcPr>
          <w:p w14:paraId="3371B45C" w14:textId="77777777" w:rsidR="000F015B" w:rsidRPr="000F015B" w:rsidRDefault="000F015B" w:rsidP="001B22BA">
            <w:pPr>
              <w:spacing w:before="0" w:line="240"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0.1881</w:t>
            </w:r>
          </w:p>
        </w:tc>
        <w:tc>
          <w:tcPr>
            <w:tcW w:w="1013" w:type="dxa"/>
            <w:tcBorders>
              <w:top w:val="nil"/>
              <w:left w:val="nil"/>
              <w:bottom w:val="nil"/>
              <w:right w:val="nil"/>
            </w:tcBorders>
            <w:shd w:val="clear" w:color="auto" w:fill="F2F2F2" w:themeFill="background1" w:themeFillShade="F2"/>
            <w:noWrap/>
            <w:vAlign w:val="bottom"/>
            <w:hideMark/>
          </w:tcPr>
          <w:p w14:paraId="2C20EC5D" w14:textId="77777777" w:rsidR="000F015B" w:rsidRPr="000F015B" w:rsidRDefault="000F015B" w:rsidP="001B22BA">
            <w:pPr>
              <w:spacing w:before="0" w:line="240"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0.1485</w:t>
            </w:r>
          </w:p>
        </w:tc>
      </w:tr>
      <w:tr w:rsidR="00975393" w:rsidRPr="000F015B" w14:paraId="7EC26BD9" w14:textId="77777777" w:rsidTr="00975393">
        <w:trPr>
          <w:trHeight w:val="300"/>
          <w:jc w:val="center"/>
        </w:trPr>
        <w:tc>
          <w:tcPr>
            <w:tcW w:w="993" w:type="dxa"/>
            <w:tcBorders>
              <w:top w:val="nil"/>
              <w:left w:val="nil"/>
              <w:bottom w:val="nil"/>
              <w:right w:val="nil"/>
            </w:tcBorders>
            <w:shd w:val="clear" w:color="auto" w:fill="auto"/>
            <w:noWrap/>
            <w:vAlign w:val="bottom"/>
            <w:hideMark/>
          </w:tcPr>
          <w:p w14:paraId="735E38BA" w14:textId="77777777" w:rsidR="000F015B" w:rsidRPr="000F015B" w:rsidRDefault="000F015B" w:rsidP="001B22BA">
            <w:pPr>
              <w:spacing w:before="0" w:line="240" w:lineRule="auto"/>
              <w:rPr>
                <w:rFonts w:ascii="Calibri" w:eastAsia="Times New Roman" w:hAnsi="Calibri" w:cs="Times New Roman"/>
                <w:b/>
                <w:color w:val="000000"/>
                <w:lang w:eastAsia="en-AU"/>
              </w:rPr>
            </w:pPr>
            <w:r w:rsidRPr="000F015B">
              <w:rPr>
                <w:rFonts w:ascii="Calibri" w:eastAsia="Times New Roman" w:hAnsi="Calibri" w:cs="Times New Roman"/>
                <w:b/>
                <w:color w:val="000000"/>
                <w:lang w:eastAsia="en-AU"/>
              </w:rPr>
              <w:t>RQR6</w:t>
            </w:r>
          </w:p>
        </w:tc>
        <w:tc>
          <w:tcPr>
            <w:tcW w:w="1134" w:type="dxa"/>
            <w:tcBorders>
              <w:top w:val="nil"/>
              <w:left w:val="nil"/>
              <w:bottom w:val="nil"/>
              <w:right w:val="nil"/>
            </w:tcBorders>
            <w:shd w:val="clear" w:color="auto" w:fill="auto"/>
            <w:noWrap/>
            <w:vAlign w:val="bottom"/>
            <w:hideMark/>
          </w:tcPr>
          <w:p w14:paraId="00B33F1F" w14:textId="77777777" w:rsidR="000F015B" w:rsidRPr="000F015B" w:rsidRDefault="000F015B" w:rsidP="001B22BA">
            <w:pPr>
              <w:spacing w:before="0" w:line="240"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0.2730</w:t>
            </w:r>
          </w:p>
        </w:tc>
        <w:tc>
          <w:tcPr>
            <w:tcW w:w="838" w:type="dxa"/>
            <w:tcBorders>
              <w:top w:val="nil"/>
              <w:left w:val="nil"/>
              <w:bottom w:val="nil"/>
              <w:right w:val="nil"/>
            </w:tcBorders>
            <w:shd w:val="clear" w:color="auto" w:fill="auto"/>
            <w:noWrap/>
            <w:vAlign w:val="bottom"/>
            <w:hideMark/>
          </w:tcPr>
          <w:p w14:paraId="77892C00" w14:textId="77777777" w:rsidR="000F015B" w:rsidRPr="000F015B" w:rsidRDefault="000F015B" w:rsidP="001B22BA">
            <w:pPr>
              <w:spacing w:before="0" w:line="240"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0.2807</w:t>
            </w:r>
          </w:p>
        </w:tc>
        <w:tc>
          <w:tcPr>
            <w:tcW w:w="1004" w:type="dxa"/>
            <w:tcBorders>
              <w:top w:val="nil"/>
              <w:left w:val="nil"/>
              <w:bottom w:val="nil"/>
              <w:right w:val="nil"/>
            </w:tcBorders>
            <w:shd w:val="clear" w:color="auto" w:fill="auto"/>
            <w:noWrap/>
            <w:vAlign w:val="bottom"/>
            <w:hideMark/>
          </w:tcPr>
          <w:p w14:paraId="6469EE7D" w14:textId="77777777" w:rsidR="000F015B" w:rsidRPr="000F015B" w:rsidRDefault="000F015B" w:rsidP="001B22BA">
            <w:pPr>
              <w:spacing w:before="0" w:line="240"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0.2786</w:t>
            </w:r>
          </w:p>
        </w:tc>
        <w:tc>
          <w:tcPr>
            <w:tcW w:w="993" w:type="dxa"/>
            <w:tcBorders>
              <w:top w:val="nil"/>
              <w:left w:val="nil"/>
              <w:bottom w:val="nil"/>
              <w:right w:val="nil"/>
            </w:tcBorders>
            <w:shd w:val="clear" w:color="auto" w:fill="auto"/>
            <w:noWrap/>
            <w:vAlign w:val="bottom"/>
            <w:hideMark/>
          </w:tcPr>
          <w:p w14:paraId="4EEF2BC4" w14:textId="77777777" w:rsidR="000F015B" w:rsidRPr="000F015B" w:rsidRDefault="000F015B" w:rsidP="001B22BA">
            <w:pPr>
              <w:spacing w:before="0" w:line="240"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0.2718</w:t>
            </w:r>
          </w:p>
        </w:tc>
        <w:tc>
          <w:tcPr>
            <w:tcW w:w="971" w:type="dxa"/>
            <w:tcBorders>
              <w:top w:val="nil"/>
              <w:left w:val="nil"/>
              <w:bottom w:val="nil"/>
              <w:right w:val="nil"/>
            </w:tcBorders>
            <w:shd w:val="clear" w:color="auto" w:fill="auto"/>
            <w:noWrap/>
            <w:vAlign w:val="bottom"/>
            <w:hideMark/>
          </w:tcPr>
          <w:p w14:paraId="486EEFCB" w14:textId="77777777" w:rsidR="000F015B" w:rsidRPr="000F015B" w:rsidRDefault="000F015B" w:rsidP="001B22BA">
            <w:pPr>
              <w:spacing w:before="0" w:line="240"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0.2404</w:t>
            </w:r>
          </w:p>
        </w:tc>
        <w:tc>
          <w:tcPr>
            <w:tcW w:w="1013" w:type="dxa"/>
            <w:tcBorders>
              <w:top w:val="nil"/>
              <w:left w:val="nil"/>
              <w:bottom w:val="nil"/>
              <w:right w:val="nil"/>
            </w:tcBorders>
            <w:shd w:val="clear" w:color="auto" w:fill="auto"/>
            <w:noWrap/>
            <w:vAlign w:val="bottom"/>
            <w:hideMark/>
          </w:tcPr>
          <w:p w14:paraId="62F226AB" w14:textId="77777777" w:rsidR="000F015B" w:rsidRPr="000F015B" w:rsidRDefault="000F015B" w:rsidP="001B22BA">
            <w:pPr>
              <w:spacing w:before="0" w:line="240"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0.1901</w:t>
            </w:r>
          </w:p>
        </w:tc>
      </w:tr>
      <w:tr w:rsidR="00975393" w:rsidRPr="000F015B" w14:paraId="725E4F72" w14:textId="77777777" w:rsidTr="00902D74">
        <w:trPr>
          <w:trHeight w:val="300"/>
          <w:jc w:val="center"/>
        </w:trPr>
        <w:tc>
          <w:tcPr>
            <w:tcW w:w="993" w:type="dxa"/>
            <w:tcBorders>
              <w:top w:val="nil"/>
              <w:left w:val="nil"/>
              <w:bottom w:val="nil"/>
              <w:right w:val="nil"/>
            </w:tcBorders>
            <w:shd w:val="clear" w:color="auto" w:fill="F2F2F2" w:themeFill="background1" w:themeFillShade="F2"/>
            <w:noWrap/>
            <w:vAlign w:val="bottom"/>
            <w:hideMark/>
          </w:tcPr>
          <w:p w14:paraId="03B05C19" w14:textId="77777777" w:rsidR="000F015B" w:rsidRPr="000F015B" w:rsidRDefault="000F015B" w:rsidP="001B22BA">
            <w:pPr>
              <w:spacing w:before="0" w:line="240" w:lineRule="auto"/>
              <w:rPr>
                <w:rFonts w:ascii="Calibri" w:eastAsia="Times New Roman" w:hAnsi="Calibri" w:cs="Times New Roman"/>
                <w:b/>
                <w:color w:val="000000"/>
                <w:lang w:eastAsia="en-AU"/>
              </w:rPr>
            </w:pPr>
            <w:r w:rsidRPr="000F015B">
              <w:rPr>
                <w:rFonts w:ascii="Calibri" w:eastAsia="Times New Roman" w:hAnsi="Calibri" w:cs="Times New Roman"/>
                <w:b/>
                <w:color w:val="000000"/>
                <w:lang w:eastAsia="en-AU"/>
              </w:rPr>
              <w:t>RQR7</w:t>
            </w:r>
          </w:p>
        </w:tc>
        <w:tc>
          <w:tcPr>
            <w:tcW w:w="1134" w:type="dxa"/>
            <w:tcBorders>
              <w:top w:val="nil"/>
              <w:left w:val="nil"/>
              <w:bottom w:val="nil"/>
              <w:right w:val="nil"/>
            </w:tcBorders>
            <w:shd w:val="clear" w:color="auto" w:fill="F2F2F2" w:themeFill="background1" w:themeFillShade="F2"/>
            <w:noWrap/>
            <w:vAlign w:val="bottom"/>
            <w:hideMark/>
          </w:tcPr>
          <w:p w14:paraId="1FC9CCBA" w14:textId="77777777" w:rsidR="000F015B" w:rsidRPr="000F015B" w:rsidRDefault="000F015B" w:rsidP="001B22BA">
            <w:pPr>
              <w:spacing w:before="0" w:line="240"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0.3291</w:t>
            </w:r>
          </w:p>
        </w:tc>
        <w:tc>
          <w:tcPr>
            <w:tcW w:w="838" w:type="dxa"/>
            <w:tcBorders>
              <w:top w:val="nil"/>
              <w:left w:val="nil"/>
              <w:bottom w:val="nil"/>
              <w:right w:val="nil"/>
            </w:tcBorders>
            <w:shd w:val="clear" w:color="auto" w:fill="F2F2F2" w:themeFill="background1" w:themeFillShade="F2"/>
            <w:noWrap/>
            <w:vAlign w:val="bottom"/>
            <w:hideMark/>
          </w:tcPr>
          <w:p w14:paraId="1BBFC467" w14:textId="77777777" w:rsidR="000F015B" w:rsidRPr="000F015B" w:rsidRDefault="000F015B" w:rsidP="001B22BA">
            <w:pPr>
              <w:spacing w:before="0" w:line="240"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0.3383</w:t>
            </w:r>
          </w:p>
        </w:tc>
        <w:tc>
          <w:tcPr>
            <w:tcW w:w="1004" w:type="dxa"/>
            <w:tcBorders>
              <w:top w:val="nil"/>
              <w:left w:val="nil"/>
              <w:bottom w:val="nil"/>
              <w:right w:val="nil"/>
            </w:tcBorders>
            <w:shd w:val="clear" w:color="auto" w:fill="F2F2F2" w:themeFill="background1" w:themeFillShade="F2"/>
            <w:noWrap/>
            <w:vAlign w:val="bottom"/>
            <w:hideMark/>
          </w:tcPr>
          <w:p w14:paraId="26DE6C2D" w14:textId="77777777" w:rsidR="000F015B" w:rsidRPr="000F015B" w:rsidRDefault="000F015B" w:rsidP="001B22BA">
            <w:pPr>
              <w:spacing w:before="0" w:line="240"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0.3358</w:t>
            </w:r>
          </w:p>
        </w:tc>
        <w:tc>
          <w:tcPr>
            <w:tcW w:w="993" w:type="dxa"/>
            <w:tcBorders>
              <w:top w:val="nil"/>
              <w:left w:val="nil"/>
              <w:bottom w:val="nil"/>
              <w:right w:val="nil"/>
            </w:tcBorders>
            <w:shd w:val="clear" w:color="auto" w:fill="F2F2F2" w:themeFill="background1" w:themeFillShade="F2"/>
            <w:noWrap/>
            <w:vAlign w:val="bottom"/>
            <w:hideMark/>
          </w:tcPr>
          <w:p w14:paraId="3DE8BC23" w14:textId="77777777" w:rsidR="000F015B" w:rsidRPr="000F015B" w:rsidRDefault="000F015B" w:rsidP="001B22BA">
            <w:pPr>
              <w:spacing w:before="0" w:line="240"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0.3274</w:t>
            </w:r>
          </w:p>
        </w:tc>
        <w:tc>
          <w:tcPr>
            <w:tcW w:w="971" w:type="dxa"/>
            <w:tcBorders>
              <w:top w:val="nil"/>
              <w:left w:val="nil"/>
              <w:bottom w:val="nil"/>
              <w:right w:val="nil"/>
            </w:tcBorders>
            <w:shd w:val="clear" w:color="auto" w:fill="F2F2F2" w:themeFill="background1" w:themeFillShade="F2"/>
            <w:noWrap/>
            <w:vAlign w:val="bottom"/>
            <w:hideMark/>
          </w:tcPr>
          <w:p w14:paraId="248650A0" w14:textId="77777777" w:rsidR="000F015B" w:rsidRPr="000F015B" w:rsidRDefault="000F015B" w:rsidP="001B22BA">
            <w:pPr>
              <w:spacing w:before="0" w:line="240"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0.2897</w:t>
            </w:r>
          </w:p>
        </w:tc>
        <w:tc>
          <w:tcPr>
            <w:tcW w:w="1013" w:type="dxa"/>
            <w:tcBorders>
              <w:top w:val="nil"/>
              <w:left w:val="nil"/>
              <w:bottom w:val="nil"/>
              <w:right w:val="nil"/>
            </w:tcBorders>
            <w:shd w:val="clear" w:color="auto" w:fill="F2F2F2" w:themeFill="background1" w:themeFillShade="F2"/>
            <w:noWrap/>
            <w:vAlign w:val="bottom"/>
            <w:hideMark/>
          </w:tcPr>
          <w:p w14:paraId="4FCFCFA8" w14:textId="77777777" w:rsidR="000F015B" w:rsidRPr="000F015B" w:rsidRDefault="000F015B" w:rsidP="001B22BA">
            <w:pPr>
              <w:spacing w:before="0" w:line="240"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0.2291</w:t>
            </w:r>
          </w:p>
        </w:tc>
      </w:tr>
      <w:tr w:rsidR="00975393" w:rsidRPr="000F015B" w14:paraId="5A5457C1" w14:textId="77777777" w:rsidTr="00975393">
        <w:trPr>
          <w:trHeight w:val="300"/>
          <w:jc w:val="center"/>
        </w:trPr>
        <w:tc>
          <w:tcPr>
            <w:tcW w:w="993" w:type="dxa"/>
            <w:tcBorders>
              <w:top w:val="nil"/>
              <w:left w:val="nil"/>
              <w:bottom w:val="nil"/>
              <w:right w:val="nil"/>
            </w:tcBorders>
            <w:shd w:val="clear" w:color="auto" w:fill="auto"/>
            <w:noWrap/>
            <w:vAlign w:val="bottom"/>
            <w:hideMark/>
          </w:tcPr>
          <w:p w14:paraId="271ACC71" w14:textId="77777777" w:rsidR="000F015B" w:rsidRPr="000F015B" w:rsidRDefault="000F015B" w:rsidP="001B22BA">
            <w:pPr>
              <w:spacing w:before="0" w:line="240" w:lineRule="auto"/>
              <w:rPr>
                <w:rFonts w:ascii="Calibri" w:eastAsia="Times New Roman" w:hAnsi="Calibri" w:cs="Times New Roman"/>
                <w:b/>
                <w:color w:val="000000"/>
                <w:lang w:eastAsia="en-AU"/>
              </w:rPr>
            </w:pPr>
            <w:r w:rsidRPr="000F015B">
              <w:rPr>
                <w:rFonts w:ascii="Calibri" w:eastAsia="Times New Roman" w:hAnsi="Calibri" w:cs="Times New Roman"/>
                <w:b/>
                <w:color w:val="000000"/>
                <w:lang w:eastAsia="en-AU"/>
              </w:rPr>
              <w:t>RQR8</w:t>
            </w:r>
          </w:p>
        </w:tc>
        <w:tc>
          <w:tcPr>
            <w:tcW w:w="1134" w:type="dxa"/>
            <w:tcBorders>
              <w:top w:val="nil"/>
              <w:left w:val="nil"/>
              <w:bottom w:val="nil"/>
              <w:right w:val="nil"/>
            </w:tcBorders>
            <w:shd w:val="clear" w:color="auto" w:fill="auto"/>
            <w:noWrap/>
            <w:vAlign w:val="bottom"/>
            <w:hideMark/>
          </w:tcPr>
          <w:p w14:paraId="4A21C0A0" w14:textId="77777777" w:rsidR="000F015B" w:rsidRPr="000F015B" w:rsidRDefault="000F015B" w:rsidP="001B22BA">
            <w:pPr>
              <w:spacing w:before="0" w:line="240"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0.3952</w:t>
            </w:r>
          </w:p>
        </w:tc>
        <w:tc>
          <w:tcPr>
            <w:tcW w:w="838" w:type="dxa"/>
            <w:tcBorders>
              <w:top w:val="nil"/>
              <w:left w:val="nil"/>
              <w:bottom w:val="nil"/>
              <w:right w:val="nil"/>
            </w:tcBorders>
            <w:shd w:val="clear" w:color="auto" w:fill="auto"/>
            <w:noWrap/>
            <w:vAlign w:val="bottom"/>
            <w:hideMark/>
          </w:tcPr>
          <w:p w14:paraId="0BE78F19" w14:textId="77777777" w:rsidR="000F015B" w:rsidRPr="000F015B" w:rsidRDefault="000F015B" w:rsidP="001B22BA">
            <w:pPr>
              <w:spacing w:before="0" w:line="240"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0.4060</w:t>
            </w:r>
          </w:p>
        </w:tc>
        <w:tc>
          <w:tcPr>
            <w:tcW w:w="1004" w:type="dxa"/>
            <w:tcBorders>
              <w:top w:val="nil"/>
              <w:left w:val="nil"/>
              <w:bottom w:val="nil"/>
              <w:right w:val="nil"/>
            </w:tcBorders>
            <w:shd w:val="clear" w:color="auto" w:fill="auto"/>
            <w:noWrap/>
            <w:vAlign w:val="bottom"/>
            <w:hideMark/>
          </w:tcPr>
          <w:p w14:paraId="4D6964CF" w14:textId="77777777" w:rsidR="000F015B" w:rsidRPr="000F015B" w:rsidRDefault="000F015B" w:rsidP="001B22BA">
            <w:pPr>
              <w:spacing w:before="0" w:line="240"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0.4032</w:t>
            </w:r>
          </w:p>
        </w:tc>
        <w:tc>
          <w:tcPr>
            <w:tcW w:w="993" w:type="dxa"/>
            <w:tcBorders>
              <w:top w:val="nil"/>
              <w:left w:val="nil"/>
              <w:bottom w:val="nil"/>
              <w:right w:val="nil"/>
            </w:tcBorders>
            <w:shd w:val="clear" w:color="auto" w:fill="auto"/>
            <w:noWrap/>
            <w:vAlign w:val="bottom"/>
            <w:hideMark/>
          </w:tcPr>
          <w:p w14:paraId="5F4D31EA" w14:textId="77777777" w:rsidR="000F015B" w:rsidRPr="000F015B" w:rsidRDefault="000F015B" w:rsidP="001B22BA">
            <w:pPr>
              <w:spacing w:before="0" w:line="240"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0.3934</w:t>
            </w:r>
          </w:p>
        </w:tc>
        <w:tc>
          <w:tcPr>
            <w:tcW w:w="971" w:type="dxa"/>
            <w:tcBorders>
              <w:top w:val="nil"/>
              <w:left w:val="nil"/>
              <w:bottom w:val="nil"/>
              <w:right w:val="nil"/>
            </w:tcBorders>
            <w:shd w:val="clear" w:color="auto" w:fill="auto"/>
            <w:noWrap/>
            <w:vAlign w:val="bottom"/>
            <w:hideMark/>
          </w:tcPr>
          <w:p w14:paraId="2F80BA3F" w14:textId="77777777" w:rsidR="000F015B" w:rsidRPr="000F015B" w:rsidRDefault="000F015B" w:rsidP="001B22BA">
            <w:pPr>
              <w:spacing w:before="0" w:line="240"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0.3483</w:t>
            </w:r>
          </w:p>
        </w:tc>
        <w:tc>
          <w:tcPr>
            <w:tcW w:w="1013" w:type="dxa"/>
            <w:tcBorders>
              <w:top w:val="nil"/>
              <w:left w:val="nil"/>
              <w:bottom w:val="nil"/>
              <w:right w:val="nil"/>
            </w:tcBorders>
            <w:shd w:val="clear" w:color="auto" w:fill="auto"/>
            <w:noWrap/>
            <w:vAlign w:val="bottom"/>
            <w:hideMark/>
          </w:tcPr>
          <w:p w14:paraId="7875CD5D" w14:textId="77777777" w:rsidR="000F015B" w:rsidRPr="000F015B" w:rsidRDefault="000F015B" w:rsidP="001B22BA">
            <w:pPr>
              <w:spacing w:before="0" w:line="240"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0.2756</w:t>
            </w:r>
          </w:p>
        </w:tc>
      </w:tr>
      <w:tr w:rsidR="00975393" w:rsidRPr="000F015B" w14:paraId="00447B0A" w14:textId="77777777" w:rsidTr="00902D74">
        <w:trPr>
          <w:trHeight w:val="300"/>
          <w:jc w:val="center"/>
        </w:trPr>
        <w:tc>
          <w:tcPr>
            <w:tcW w:w="993" w:type="dxa"/>
            <w:tcBorders>
              <w:top w:val="nil"/>
              <w:left w:val="nil"/>
              <w:right w:val="nil"/>
            </w:tcBorders>
            <w:shd w:val="clear" w:color="auto" w:fill="F2F2F2" w:themeFill="background1" w:themeFillShade="F2"/>
            <w:noWrap/>
            <w:vAlign w:val="bottom"/>
            <w:hideMark/>
          </w:tcPr>
          <w:p w14:paraId="70B76166" w14:textId="77777777" w:rsidR="000F015B" w:rsidRPr="000F015B" w:rsidRDefault="000F015B" w:rsidP="001B22BA">
            <w:pPr>
              <w:spacing w:before="0" w:line="240" w:lineRule="auto"/>
              <w:rPr>
                <w:rFonts w:ascii="Calibri" w:eastAsia="Times New Roman" w:hAnsi="Calibri" w:cs="Times New Roman"/>
                <w:b/>
                <w:color w:val="000000"/>
                <w:lang w:eastAsia="en-AU"/>
              </w:rPr>
            </w:pPr>
            <w:r w:rsidRPr="000F015B">
              <w:rPr>
                <w:rFonts w:ascii="Calibri" w:eastAsia="Times New Roman" w:hAnsi="Calibri" w:cs="Times New Roman"/>
                <w:b/>
                <w:color w:val="000000"/>
                <w:lang w:eastAsia="en-AU"/>
              </w:rPr>
              <w:t>RQR9</w:t>
            </w:r>
          </w:p>
        </w:tc>
        <w:tc>
          <w:tcPr>
            <w:tcW w:w="1134" w:type="dxa"/>
            <w:tcBorders>
              <w:top w:val="nil"/>
              <w:left w:val="nil"/>
              <w:right w:val="nil"/>
            </w:tcBorders>
            <w:shd w:val="clear" w:color="auto" w:fill="F2F2F2" w:themeFill="background1" w:themeFillShade="F2"/>
            <w:noWrap/>
            <w:vAlign w:val="bottom"/>
            <w:hideMark/>
          </w:tcPr>
          <w:p w14:paraId="46208189" w14:textId="77777777" w:rsidR="000F015B" w:rsidRPr="000F015B" w:rsidRDefault="000F015B" w:rsidP="001B22BA">
            <w:pPr>
              <w:spacing w:before="0" w:line="240"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0.4977</w:t>
            </w:r>
          </w:p>
        </w:tc>
        <w:tc>
          <w:tcPr>
            <w:tcW w:w="838" w:type="dxa"/>
            <w:tcBorders>
              <w:top w:val="nil"/>
              <w:left w:val="nil"/>
              <w:right w:val="nil"/>
            </w:tcBorders>
            <w:shd w:val="clear" w:color="auto" w:fill="F2F2F2" w:themeFill="background1" w:themeFillShade="F2"/>
            <w:noWrap/>
            <w:vAlign w:val="bottom"/>
            <w:hideMark/>
          </w:tcPr>
          <w:p w14:paraId="68164BCB" w14:textId="77777777" w:rsidR="000F015B" w:rsidRPr="000F015B" w:rsidRDefault="000F015B" w:rsidP="001B22BA">
            <w:pPr>
              <w:spacing w:before="0" w:line="240"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0.5110</w:t>
            </w:r>
          </w:p>
        </w:tc>
        <w:tc>
          <w:tcPr>
            <w:tcW w:w="1004" w:type="dxa"/>
            <w:tcBorders>
              <w:top w:val="nil"/>
              <w:left w:val="nil"/>
              <w:right w:val="nil"/>
            </w:tcBorders>
            <w:shd w:val="clear" w:color="auto" w:fill="F2F2F2" w:themeFill="background1" w:themeFillShade="F2"/>
            <w:noWrap/>
            <w:vAlign w:val="bottom"/>
            <w:hideMark/>
          </w:tcPr>
          <w:p w14:paraId="3A66A195" w14:textId="77777777" w:rsidR="000F015B" w:rsidRPr="000F015B" w:rsidRDefault="000F015B" w:rsidP="001B22BA">
            <w:pPr>
              <w:spacing w:before="0" w:line="240"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0.5075</w:t>
            </w:r>
          </w:p>
        </w:tc>
        <w:tc>
          <w:tcPr>
            <w:tcW w:w="993" w:type="dxa"/>
            <w:tcBorders>
              <w:top w:val="nil"/>
              <w:left w:val="nil"/>
              <w:right w:val="nil"/>
            </w:tcBorders>
            <w:shd w:val="clear" w:color="auto" w:fill="F2F2F2" w:themeFill="background1" w:themeFillShade="F2"/>
            <w:noWrap/>
            <w:vAlign w:val="bottom"/>
            <w:hideMark/>
          </w:tcPr>
          <w:p w14:paraId="0E51AE1E" w14:textId="77777777" w:rsidR="000F015B" w:rsidRPr="000F015B" w:rsidRDefault="000F015B" w:rsidP="001B22BA">
            <w:pPr>
              <w:spacing w:before="0" w:line="240"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0.4949</w:t>
            </w:r>
          </w:p>
        </w:tc>
        <w:tc>
          <w:tcPr>
            <w:tcW w:w="971" w:type="dxa"/>
            <w:tcBorders>
              <w:top w:val="nil"/>
              <w:left w:val="nil"/>
              <w:right w:val="nil"/>
            </w:tcBorders>
            <w:shd w:val="clear" w:color="auto" w:fill="F2F2F2" w:themeFill="background1" w:themeFillShade="F2"/>
            <w:noWrap/>
            <w:vAlign w:val="bottom"/>
            <w:hideMark/>
          </w:tcPr>
          <w:p w14:paraId="6E917855" w14:textId="77777777" w:rsidR="000F015B" w:rsidRPr="000F015B" w:rsidRDefault="000F015B" w:rsidP="001B22BA">
            <w:pPr>
              <w:spacing w:before="0" w:line="240"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0.4381</w:t>
            </w:r>
          </w:p>
        </w:tc>
        <w:tc>
          <w:tcPr>
            <w:tcW w:w="1013" w:type="dxa"/>
            <w:tcBorders>
              <w:top w:val="nil"/>
              <w:left w:val="nil"/>
              <w:right w:val="nil"/>
            </w:tcBorders>
            <w:shd w:val="clear" w:color="auto" w:fill="F2F2F2" w:themeFill="background1" w:themeFillShade="F2"/>
            <w:noWrap/>
            <w:vAlign w:val="bottom"/>
            <w:hideMark/>
          </w:tcPr>
          <w:p w14:paraId="5DC24100" w14:textId="77777777" w:rsidR="000F015B" w:rsidRPr="000F015B" w:rsidRDefault="000F015B" w:rsidP="001B22BA">
            <w:pPr>
              <w:spacing w:before="0" w:line="240"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0.3470</w:t>
            </w:r>
          </w:p>
        </w:tc>
      </w:tr>
      <w:tr w:rsidR="00975393" w:rsidRPr="000F015B" w14:paraId="58225C5A" w14:textId="77777777" w:rsidTr="00A65558">
        <w:trPr>
          <w:trHeight w:val="300"/>
          <w:jc w:val="center"/>
        </w:trPr>
        <w:tc>
          <w:tcPr>
            <w:tcW w:w="993" w:type="dxa"/>
            <w:tcBorders>
              <w:top w:val="nil"/>
              <w:left w:val="nil"/>
              <w:bottom w:val="single" w:sz="4" w:space="0" w:color="auto"/>
              <w:right w:val="nil"/>
            </w:tcBorders>
            <w:shd w:val="clear" w:color="auto" w:fill="auto"/>
            <w:noWrap/>
            <w:vAlign w:val="bottom"/>
            <w:hideMark/>
          </w:tcPr>
          <w:p w14:paraId="5E30E089" w14:textId="77777777" w:rsidR="000F015B" w:rsidRPr="000F015B" w:rsidRDefault="000F015B" w:rsidP="001B22BA">
            <w:pPr>
              <w:spacing w:before="0" w:line="240" w:lineRule="auto"/>
              <w:rPr>
                <w:rFonts w:ascii="Calibri" w:eastAsia="Times New Roman" w:hAnsi="Calibri" w:cs="Times New Roman"/>
                <w:b/>
                <w:color w:val="000000"/>
                <w:lang w:eastAsia="en-AU"/>
              </w:rPr>
            </w:pPr>
            <w:r w:rsidRPr="000F015B">
              <w:rPr>
                <w:rFonts w:ascii="Calibri" w:eastAsia="Times New Roman" w:hAnsi="Calibri" w:cs="Times New Roman"/>
                <w:b/>
                <w:color w:val="000000"/>
                <w:lang w:eastAsia="en-AU"/>
              </w:rPr>
              <w:t>RQR10</w:t>
            </w:r>
          </w:p>
        </w:tc>
        <w:tc>
          <w:tcPr>
            <w:tcW w:w="1134" w:type="dxa"/>
            <w:tcBorders>
              <w:top w:val="nil"/>
              <w:left w:val="nil"/>
              <w:bottom w:val="single" w:sz="4" w:space="0" w:color="auto"/>
              <w:right w:val="nil"/>
            </w:tcBorders>
            <w:shd w:val="clear" w:color="auto" w:fill="auto"/>
            <w:noWrap/>
            <w:vAlign w:val="bottom"/>
            <w:hideMark/>
          </w:tcPr>
          <w:p w14:paraId="1422C090" w14:textId="77777777" w:rsidR="000F015B" w:rsidRPr="000F015B" w:rsidRDefault="000F015B" w:rsidP="001B22BA">
            <w:pPr>
              <w:spacing w:before="0" w:line="240"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0.6825</w:t>
            </w:r>
          </w:p>
        </w:tc>
        <w:tc>
          <w:tcPr>
            <w:tcW w:w="838" w:type="dxa"/>
            <w:tcBorders>
              <w:top w:val="nil"/>
              <w:left w:val="nil"/>
              <w:bottom w:val="single" w:sz="4" w:space="0" w:color="auto"/>
              <w:right w:val="nil"/>
            </w:tcBorders>
            <w:shd w:val="clear" w:color="auto" w:fill="auto"/>
            <w:noWrap/>
            <w:vAlign w:val="bottom"/>
            <w:hideMark/>
          </w:tcPr>
          <w:p w14:paraId="14421F8B" w14:textId="77777777" w:rsidR="000F015B" w:rsidRPr="000F015B" w:rsidRDefault="000F015B" w:rsidP="001B22BA">
            <w:pPr>
              <w:spacing w:before="0" w:line="240"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0.7001</w:t>
            </w:r>
          </w:p>
        </w:tc>
        <w:tc>
          <w:tcPr>
            <w:tcW w:w="1004" w:type="dxa"/>
            <w:tcBorders>
              <w:top w:val="nil"/>
              <w:left w:val="nil"/>
              <w:bottom w:val="single" w:sz="4" w:space="0" w:color="auto"/>
              <w:right w:val="nil"/>
            </w:tcBorders>
            <w:shd w:val="clear" w:color="auto" w:fill="auto"/>
            <w:noWrap/>
            <w:vAlign w:val="bottom"/>
            <w:hideMark/>
          </w:tcPr>
          <w:p w14:paraId="47C0D90F" w14:textId="77777777" w:rsidR="000F015B" w:rsidRPr="000F015B" w:rsidRDefault="000F015B" w:rsidP="001B22BA">
            <w:pPr>
              <w:spacing w:before="0" w:line="240"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0.6951</w:t>
            </w:r>
          </w:p>
        </w:tc>
        <w:tc>
          <w:tcPr>
            <w:tcW w:w="993" w:type="dxa"/>
            <w:tcBorders>
              <w:top w:val="nil"/>
              <w:left w:val="nil"/>
              <w:bottom w:val="single" w:sz="4" w:space="0" w:color="auto"/>
              <w:right w:val="nil"/>
            </w:tcBorders>
            <w:shd w:val="clear" w:color="auto" w:fill="auto"/>
            <w:noWrap/>
            <w:vAlign w:val="bottom"/>
            <w:hideMark/>
          </w:tcPr>
          <w:p w14:paraId="4C53EBD1" w14:textId="77777777" w:rsidR="000F015B" w:rsidRPr="000F015B" w:rsidRDefault="000F015B" w:rsidP="001B22BA">
            <w:pPr>
              <w:spacing w:before="0" w:line="240"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0.6776</w:t>
            </w:r>
          </w:p>
        </w:tc>
        <w:tc>
          <w:tcPr>
            <w:tcW w:w="971" w:type="dxa"/>
            <w:tcBorders>
              <w:top w:val="nil"/>
              <w:left w:val="nil"/>
              <w:bottom w:val="single" w:sz="4" w:space="0" w:color="auto"/>
              <w:right w:val="nil"/>
            </w:tcBorders>
            <w:shd w:val="clear" w:color="auto" w:fill="auto"/>
            <w:noWrap/>
            <w:vAlign w:val="bottom"/>
            <w:hideMark/>
          </w:tcPr>
          <w:p w14:paraId="4A8A82D2" w14:textId="77777777" w:rsidR="000F015B" w:rsidRPr="000F015B" w:rsidRDefault="000F015B" w:rsidP="001B22BA">
            <w:pPr>
              <w:spacing w:before="0" w:line="240"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0.6005</w:t>
            </w:r>
          </w:p>
        </w:tc>
        <w:tc>
          <w:tcPr>
            <w:tcW w:w="1013" w:type="dxa"/>
            <w:tcBorders>
              <w:top w:val="nil"/>
              <w:left w:val="nil"/>
              <w:bottom w:val="single" w:sz="4" w:space="0" w:color="auto"/>
              <w:right w:val="nil"/>
            </w:tcBorders>
            <w:shd w:val="clear" w:color="auto" w:fill="auto"/>
            <w:noWrap/>
            <w:vAlign w:val="bottom"/>
            <w:hideMark/>
          </w:tcPr>
          <w:p w14:paraId="3EC9A095" w14:textId="77777777" w:rsidR="000F015B" w:rsidRPr="000F015B" w:rsidRDefault="000F015B" w:rsidP="001B22BA">
            <w:pPr>
              <w:spacing w:before="0" w:line="240" w:lineRule="auto"/>
              <w:rPr>
                <w:rFonts w:ascii="Calibri" w:eastAsia="Times New Roman" w:hAnsi="Calibri" w:cs="Times New Roman"/>
                <w:color w:val="000000"/>
                <w:lang w:eastAsia="en-AU"/>
              </w:rPr>
            </w:pPr>
            <w:r w:rsidRPr="000F015B">
              <w:rPr>
                <w:rFonts w:ascii="Calibri" w:eastAsia="Times New Roman" w:hAnsi="Calibri" w:cs="Times New Roman"/>
                <w:color w:val="000000"/>
                <w:lang w:eastAsia="en-AU"/>
              </w:rPr>
              <w:t>0.4759</w:t>
            </w:r>
          </w:p>
        </w:tc>
      </w:tr>
    </w:tbl>
    <w:p w14:paraId="393DDBF0" w14:textId="5C289A75" w:rsidR="00762B9A" w:rsidRDefault="00762B9A" w:rsidP="001B22BA">
      <w:pPr>
        <w:pStyle w:val="Caption"/>
        <w:spacing w:after="120"/>
      </w:pPr>
      <w:r>
        <w:t xml:space="preserve">Table </w:t>
      </w:r>
      <w:fldSimple w:instr=" SEQ Table \* ARABIC ">
        <w:r w:rsidR="00185ACA">
          <w:rPr>
            <w:noProof/>
          </w:rPr>
          <w:t>21</w:t>
        </w:r>
      </w:fldSimple>
      <w:r>
        <w:t xml:space="preserve"> – Normalised monitor chamber current at 300V (default) collection voltage</w:t>
      </w:r>
    </w:p>
    <w:tbl>
      <w:tblPr>
        <w:tblW w:w="6720" w:type="dxa"/>
        <w:jc w:val="center"/>
        <w:tblLook w:val="04A0" w:firstRow="1" w:lastRow="0" w:firstColumn="1" w:lastColumn="0" w:noHBand="0" w:noVBand="1"/>
      </w:tblPr>
      <w:tblGrid>
        <w:gridCol w:w="960"/>
        <w:gridCol w:w="960"/>
        <w:gridCol w:w="960"/>
        <w:gridCol w:w="960"/>
        <w:gridCol w:w="960"/>
        <w:gridCol w:w="960"/>
        <w:gridCol w:w="960"/>
      </w:tblGrid>
      <w:tr w:rsidR="000F015B" w:rsidRPr="00D34B54" w14:paraId="55564503" w14:textId="77777777" w:rsidTr="00A65558">
        <w:trPr>
          <w:trHeight w:val="345"/>
          <w:jc w:val="center"/>
        </w:trPr>
        <w:tc>
          <w:tcPr>
            <w:tcW w:w="960" w:type="dxa"/>
            <w:tcBorders>
              <w:top w:val="single" w:sz="4" w:space="0" w:color="auto"/>
              <w:left w:val="nil"/>
              <w:right w:val="nil"/>
            </w:tcBorders>
            <w:shd w:val="clear" w:color="auto" w:fill="auto"/>
            <w:noWrap/>
            <w:vAlign w:val="bottom"/>
            <w:hideMark/>
          </w:tcPr>
          <w:p w14:paraId="152B479A" w14:textId="77777777" w:rsidR="000F015B" w:rsidRPr="00D34B54" w:rsidRDefault="000F015B" w:rsidP="001B22BA">
            <w:pPr>
              <w:spacing w:before="0" w:line="240" w:lineRule="auto"/>
              <w:rPr>
                <w:rFonts w:ascii="Calibri" w:eastAsia="Times New Roman" w:hAnsi="Calibri" w:cs="Times New Roman"/>
                <w:color w:val="000000"/>
                <w:lang w:eastAsia="en-AU"/>
              </w:rPr>
            </w:pPr>
          </w:p>
        </w:tc>
        <w:tc>
          <w:tcPr>
            <w:tcW w:w="5760" w:type="dxa"/>
            <w:gridSpan w:val="6"/>
            <w:tcBorders>
              <w:top w:val="single" w:sz="4" w:space="0" w:color="auto"/>
              <w:left w:val="nil"/>
              <w:right w:val="nil"/>
            </w:tcBorders>
            <w:shd w:val="clear" w:color="auto" w:fill="auto"/>
            <w:noWrap/>
            <w:vAlign w:val="bottom"/>
            <w:hideMark/>
          </w:tcPr>
          <w:p w14:paraId="3866A860" w14:textId="77777777" w:rsidR="000F015B" w:rsidRPr="00D34B54" w:rsidRDefault="000F015B" w:rsidP="001B22BA">
            <w:pPr>
              <w:spacing w:before="0" w:line="240" w:lineRule="auto"/>
              <w:rPr>
                <w:rFonts w:ascii="Calibri" w:eastAsia="Times New Roman" w:hAnsi="Calibri" w:cs="Times New Roman"/>
                <w:b/>
                <w:color w:val="000000"/>
                <w:lang w:eastAsia="en-AU"/>
              </w:rPr>
            </w:pPr>
            <w:r w:rsidRPr="00D34B54">
              <w:rPr>
                <w:rFonts w:ascii="Calibri" w:eastAsia="Times New Roman" w:hAnsi="Calibri" w:cs="Times New Roman"/>
                <w:b/>
                <w:color w:val="000000"/>
                <w:lang w:eastAsia="en-AU"/>
              </w:rPr>
              <w:t>Monitor I</w:t>
            </w:r>
            <w:r w:rsidRPr="00342989">
              <w:rPr>
                <w:rFonts w:ascii="Calibri" w:eastAsia="Times New Roman" w:hAnsi="Calibri" w:cs="Times New Roman"/>
                <w:b/>
                <w:color w:val="000000"/>
                <w:vertAlign w:val="subscript"/>
                <w:lang w:eastAsia="en-AU"/>
              </w:rPr>
              <w:t>ref</w:t>
            </w:r>
            <w:r w:rsidRPr="00D34B54">
              <w:rPr>
                <w:rFonts w:ascii="Calibri" w:eastAsia="Times New Roman" w:hAnsi="Calibri" w:cs="Times New Roman"/>
                <w:b/>
                <w:color w:val="000000"/>
                <w:lang w:eastAsia="en-AU"/>
              </w:rPr>
              <w:t>/Area (nAcm</w:t>
            </w:r>
            <w:r w:rsidRPr="00D34B54">
              <w:rPr>
                <w:rFonts w:ascii="Calibri" w:eastAsia="Times New Roman" w:hAnsi="Calibri" w:cs="Times New Roman"/>
                <w:b/>
                <w:color w:val="000000"/>
                <w:vertAlign w:val="superscript"/>
                <w:lang w:eastAsia="en-AU"/>
              </w:rPr>
              <w:t>-2</w:t>
            </w:r>
            <w:r w:rsidRPr="00D34B54">
              <w:rPr>
                <w:rFonts w:ascii="Calibri" w:eastAsia="Times New Roman" w:hAnsi="Calibri" w:cs="Times New Roman"/>
                <w:b/>
                <w:color w:val="000000"/>
                <w:lang w:eastAsia="en-AU"/>
              </w:rPr>
              <w:t>)</w:t>
            </w:r>
          </w:p>
        </w:tc>
      </w:tr>
      <w:tr w:rsidR="000F015B" w:rsidRPr="00D34B54" w14:paraId="5158FAB4" w14:textId="77777777" w:rsidTr="00A65558">
        <w:trPr>
          <w:trHeight w:val="300"/>
          <w:jc w:val="center"/>
        </w:trPr>
        <w:tc>
          <w:tcPr>
            <w:tcW w:w="960" w:type="dxa"/>
            <w:tcBorders>
              <w:top w:val="nil"/>
              <w:left w:val="nil"/>
              <w:bottom w:val="single" w:sz="4" w:space="0" w:color="auto"/>
              <w:right w:val="nil"/>
            </w:tcBorders>
            <w:shd w:val="clear" w:color="auto" w:fill="auto"/>
            <w:noWrap/>
            <w:vAlign w:val="bottom"/>
            <w:hideMark/>
          </w:tcPr>
          <w:p w14:paraId="69A271A2" w14:textId="77777777" w:rsidR="000F015B" w:rsidRPr="00D34B54" w:rsidRDefault="000F015B" w:rsidP="001B22BA">
            <w:pPr>
              <w:spacing w:before="0" w:line="240" w:lineRule="auto"/>
              <w:rPr>
                <w:rFonts w:ascii="Calibri" w:eastAsia="Times New Roman" w:hAnsi="Calibri" w:cs="Times New Roman"/>
                <w:color w:val="000000"/>
                <w:lang w:eastAsia="en-AU"/>
              </w:rPr>
            </w:pPr>
          </w:p>
        </w:tc>
        <w:tc>
          <w:tcPr>
            <w:tcW w:w="960" w:type="dxa"/>
            <w:tcBorders>
              <w:top w:val="nil"/>
              <w:left w:val="nil"/>
              <w:bottom w:val="single" w:sz="4" w:space="0" w:color="auto"/>
              <w:right w:val="nil"/>
            </w:tcBorders>
            <w:shd w:val="clear" w:color="auto" w:fill="auto"/>
            <w:noWrap/>
            <w:vAlign w:val="bottom"/>
            <w:hideMark/>
          </w:tcPr>
          <w:p w14:paraId="17EE431F" w14:textId="77777777" w:rsidR="000F015B" w:rsidRPr="00D34B54" w:rsidRDefault="000F015B" w:rsidP="001B22BA">
            <w:pPr>
              <w:spacing w:before="0" w:line="240" w:lineRule="auto"/>
              <w:rPr>
                <w:rFonts w:ascii="Calibri" w:eastAsia="Times New Roman" w:hAnsi="Calibri" w:cs="Times New Roman"/>
                <w:b/>
                <w:color w:val="000000"/>
                <w:lang w:eastAsia="en-AU"/>
              </w:rPr>
            </w:pPr>
            <w:r w:rsidRPr="00D34B54">
              <w:rPr>
                <w:rFonts w:ascii="Calibri" w:eastAsia="Times New Roman" w:hAnsi="Calibri" w:cs="Times New Roman"/>
                <w:b/>
                <w:color w:val="000000"/>
                <w:lang w:eastAsia="en-AU"/>
              </w:rPr>
              <w:t>1cm</w:t>
            </w:r>
          </w:p>
        </w:tc>
        <w:tc>
          <w:tcPr>
            <w:tcW w:w="960" w:type="dxa"/>
            <w:tcBorders>
              <w:top w:val="nil"/>
              <w:left w:val="nil"/>
              <w:bottom w:val="single" w:sz="4" w:space="0" w:color="auto"/>
              <w:right w:val="nil"/>
            </w:tcBorders>
            <w:shd w:val="clear" w:color="auto" w:fill="auto"/>
            <w:noWrap/>
            <w:vAlign w:val="bottom"/>
            <w:hideMark/>
          </w:tcPr>
          <w:p w14:paraId="2A91CBFD" w14:textId="77777777" w:rsidR="000F015B" w:rsidRPr="00D34B54" w:rsidRDefault="000F015B" w:rsidP="001B22BA">
            <w:pPr>
              <w:spacing w:before="0" w:line="240" w:lineRule="auto"/>
              <w:rPr>
                <w:rFonts w:ascii="Calibri" w:eastAsia="Times New Roman" w:hAnsi="Calibri" w:cs="Times New Roman"/>
                <w:b/>
                <w:color w:val="000000"/>
                <w:lang w:eastAsia="en-AU"/>
              </w:rPr>
            </w:pPr>
            <w:r w:rsidRPr="00D34B54">
              <w:rPr>
                <w:rFonts w:ascii="Calibri" w:eastAsia="Times New Roman" w:hAnsi="Calibri" w:cs="Times New Roman"/>
                <w:b/>
                <w:color w:val="000000"/>
                <w:lang w:eastAsia="en-AU"/>
              </w:rPr>
              <w:t>2cm</w:t>
            </w:r>
          </w:p>
        </w:tc>
        <w:tc>
          <w:tcPr>
            <w:tcW w:w="960" w:type="dxa"/>
            <w:tcBorders>
              <w:top w:val="nil"/>
              <w:left w:val="nil"/>
              <w:bottom w:val="single" w:sz="4" w:space="0" w:color="auto"/>
              <w:right w:val="nil"/>
            </w:tcBorders>
            <w:shd w:val="clear" w:color="auto" w:fill="auto"/>
            <w:noWrap/>
            <w:vAlign w:val="bottom"/>
            <w:hideMark/>
          </w:tcPr>
          <w:p w14:paraId="364B6694" w14:textId="77777777" w:rsidR="000F015B" w:rsidRPr="00D34B54" w:rsidRDefault="000F015B" w:rsidP="001B22BA">
            <w:pPr>
              <w:spacing w:before="0" w:line="240" w:lineRule="auto"/>
              <w:rPr>
                <w:rFonts w:ascii="Calibri" w:eastAsia="Times New Roman" w:hAnsi="Calibri" w:cs="Times New Roman"/>
                <w:b/>
                <w:color w:val="000000"/>
                <w:lang w:eastAsia="en-AU"/>
              </w:rPr>
            </w:pPr>
            <w:r w:rsidRPr="00D34B54">
              <w:rPr>
                <w:rFonts w:ascii="Calibri" w:eastAsia="Times New Roman" w:hAnsi="Calibri" w:cs="Times New Roman"/>
                <w:b/>
                <w:color w:val="000000"/>
                <w:lang w:eastAsia="en-AU"/>
              </w:rPr>
              <w:t>3cm</w:t>
            </w:r>
          </w:p>
        </w:tc>
        <w:tc>
          <w:tcPr>
            <w:tcW w:w="960" w:type="dxa"/>
            <w:tcBorders>
              <w:top w:val="nil"/>
              <w:left w:val="nil"/>
              <w:bottom w:val="single" w:sz="4" w:space="0" w:color="auto"/>
              <w:right w:val="nil"/>
            </w:tcBorders>
            <w:shd w:val="clear" w:color="auto" w:fill="auto"/>
            <w:noWrap/>
            <w:vAlign w:val="bottom"/>
            <w:hideMark/>
          </w:tcPr>
          <w:p w14:paraId="05AB020D" w14:textId="77777777" w:rsidR="000F015B" w:rsidRPr="00D34B54" w:rsidRDefault="000F015B" w:rsidP="001B22BA">
            <w:pPr>
              <w:spacing w:before="0" w:line="240" w:lineRule="auto"/>
              <w:rPr>
                <w:rFonts w:ascii="Calibri" w:eastAsia="Times New Roman" w:hAnsi="Calibri" w:cs="Times New Roman"/>
                <w:b/>
                <w:color w:val="000000"/>
                <w:lang w:eastAsia="en-AU"/>
              </w:rPr>
            </w:pPr>
            <w:r w:rsidRPr="00D34B54">
              <w:rPr>
                <w:rFonts w:ascii="Calibri" w:eastAsia="Times New Roman" w:hAnsi="Calibri" w:cs="Times New Roman"/>
                <w:b/>
                <w:color w:val="000000"/>
                <w:lang w:eastAsia="en-AU"/>
              </w:rPr>
              <w:t>4cm</w:t>
            </w:r>
          </w:p>
        </w:tc>
        <w:tc>
          <w:tcPr>
            <w:tcW w:w="960" w:type="dxa"/>
            <w:tcBorders>
              <w:top w:val="nil"/>
              <w:left w:val="nil"/>
              <w:bottom w:val="single" w:sz="4" w:space="0" w:color="auto"/>
              <w:right w:val="nil"/>
            </w:tcBorders>
            <w:shd w:val="clear" w:color="auto" w:fill="auto"/>
            <w:noWrap/>
            <w:vAlign w:val="bottom"/>
            <w:hideMark/>
          </w:tcPr>
          <w:p w14:paraId="0C7A6EBD" w14:textId="77777777" w:rsidR="000F015B" w:rsidRPr="00D34B54" w:rsidRDefault="000F015B" w:rsidP="001B22BA">
            <w:pPr>
              <w:spacing w:before="0" w:line="240" w:lineRule="auto"/>
              <w:rPr>
                <w:rFonts w:ascii="Calibri" w:eastAsia="Times New Roman" w:hAnsi="Calibri" w:cs="Times New Roman"/>
                <w:b/>
                <w:color w:val="000000"/>
                <w:lang w:eastAsia="en-AU"/>
              </w:rPr>
            </w:pPr>
            <w:r w:rsidRPr="00D34B54">
              <w:rPr>
                <w:rFonts w:ascii="Calibri" w:eastAsia="Times New Roman" w:hAnsi="Calibri" w:cs="Times New Roman"/>
                <w:b/>
                <w:color w:val="000000"/>
                <w:lang w:eastAsia="en-AU"/>
              </w:rPr>
              <w:t>5cm</w:t>
            </w:r>
          </w:p>
        </w:tc>
        <w:tc>
          <w:tcPr>
            <w:tcW w:w="960" w:type="dxa"/>
            <w:tcBorders>
              <w:top w:val="nil"/>
              <w:left w:val="nil"/>
              <w:bottom w:val="single" w:sz="4" w:space="0" w:color="auto"/>
              <w:right w:val="nil"/>
            </w:tcBorders>
            <w:shd w:val="clear" w:color="auto" w:fill="auto"/>
            <w:noWrap/>
            <w:vAlign w:val="bottom"/>
            <w:hideMark/>
          </w:tcPr>
          <w:p w14:paraId="4FF6FD1C" w14:textId="77777777" w:rsidR="000F015B" w:rsidRPr="00D34B54" w:rsidRDefault="000F015B" w:rsidP="001B22BA">
            <w:pPr>
              <w:spacing w:before="0" w:line="240" w:lineRule="auto"/>
              <w:rPr>
                <w:rFonts w:ascii="Calibri" w:eastAsia="Times New Roman" w:hAnsi="Calibri" w:cs="Times New Roman"/>
                <w:b/>
                <w:color w:val="000000"/>
                <w:lang w:eastAsia="en-AU"/>
              </w:rPr>
            </w:pPr>
            <w:r w:rsidRPr="00D34B54">
              <w:rPr>
                <w:rFonts w:ascii="Calibri" w:eastAsia="Times New Roman" w:hAnsi="Calibri" w:cs="Times New Roman"/>
                <w:b/>
                <w:color w:val="000000"/>
                <w:lang w:eastAsia="en-AU"/>
              </w:rPr>
              <w:t>6cm</w:t>
            </w:r>
          </w:p>
        </w:tc>
      </w:tr>
      <w:tr w:rsidR="000F015B" w:rsidRPr="00D34B54" w14:paraId="6FA2EC25" w14:textId="77777777" w:rsidTr="00A65558">
        <w:trPr>
          <w:trHeight w:val="300"/>
          <w:jc w:val="center"/>
        </w:trPr>
        <w:tc>
          <w:tcPr>
            <w:tcW w:w="960" w:type="dxa"/>
            <w:tcBorders>
              <w:top w:val="single" w:sz="4" w:space="0" w:color="auto"/>
              <w:left w:val="nil"/>
              <w:bottom w:val="nil"/>
              <w:right w:val="nil"/>
            </w:tcBorders>
            <w:shd w:val="clear" w:color="auto" w:fill="auto"/>
            <w:noWrap/>
            <w:vAlign w:val="bottom"/>
            <w:hideMark/>
          </w:tcPr>
          <w:p w14:paraId="5D96BBEE" w14:textId="77777777" w:rsidR="000F015B" w:rsidRPr="00D34B54" w:rsidRDefault="000F015B" w:rsidP="001B22BA">
            <w:pPr>
              <w:spacing w:before="100" w:beforeAutospacing="1" w:after="100" w:afterAutospacing="1" w:line="276" w:lineRule="auto"/>
              <w:rPr>
                <w:rFonts w:ascii="Calibri" w:eastAsia="Times New Roman" w:hAnsi="Calibri" w:cs="Times New Roman"/>
                <w:b/>
                <w:color w:val="000000"/>
                <w:lang w:eastAsia="en-AU"/>
              </w:rPr>
            </w:pPr>
            <w:r w:rsidRPr="000F015B">
              <w:rPr>
                <w:rFonts w:ascii="Calibri" w:eastAsia="Times New Roman" w:hAnsi="Calibri" w:cs="Times New Roman"/>
                <w:b/>
                <w:color w:val="000000"/>
                <w:lang w:eastAsia="en-AU"/>
              </w:rPr>
              <w:t>RQR</w:t>
            </w:r>
            <w:r w:rsidRPr="00D34B54">
              <w:rPr>
                <w:rFonts w:ascii="Calibri" w:eastAsia="Times New Roman" w:hAnsi="Calibri" w:cs="Times New Roman"/>
                <w:b/>
                <w:color w:val="000000"/>
                <w:lang w:eastAsia="en-AU"/>
              </w:rPr>
              <w:t>2</w:t>
            </w:r>
          </w:p>
        </w:tc>
        <w:tc>
          <w:tcPr>
            <w:tcW w:w="960" w:type="dxa"/>
            <w:tcBorders>
              <w:top w:val="single" w:sz="4" w:space="0" w:color="auto"/>
              <w:left w:val="nil"/>
              <w:bottom w:val="nil"/>
              <w:right w:val="nil"/>
            </w:tcBorders>
            <w:shd w:val="clear" w:color="auto" w:fill="auto"/>
            <w:noWrap/>
            <w:vAlign w:val="bottom"/>
            <w:hideMark/>
          </w:tcPr>
          <w:p w14:paraId="7AB492EB" w14:textId="77777777" w:rsidR="000F015B" w:rsidRPr="00D34B54"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D34B54">
              <w:rPr>
                <w:rFonts w:ascii="Calibri" w:eastAsia="Times New Roman" w:hAnsi="Calibri" w:cs="Times New Roman"/>
                <w:color w:val="000000"/>
                <w:lang w:eastAsia="en-AU"/>
              </w:rPr>
              <w:t>0.0618</w:t>
            </w:r>
          </w:p>
        </w:tc>
        <w:tc>
          <w:tcPr>
            <w:tcW w:w="960" w:type="dxa"/>
            <w:tcBorders>
              <w:top w:val="single" w:sz="4" w:space="0" w:color="auto"/>
              <w:left w:val="nil"/>
              <w:bottom w:val="nil"/>
              <w:right w:val="nil"/>
            </w:tcBorders>
            <w:shd w:val="clear" w:color="auto" w:fill="auto"/>
            <w:noWrap/>
            <w:vAlign w:val="bottom"/>
            <w:hideMark/>
          </w:tcPr>
          <w:p w14:paraId="7C752C11" w14:textId="77777777" w:rsidR="000F015B" w:rsidRPr="00D34B54"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D34B54">
              <w:rPr>
                <w:rFonts w:ascii="Calibri" w:eastAsia="Times New Roman" w:hAnsi="Calibri" w:cs="Times New Roman"/>
                <w:color w:val="000000"/>
                <w:lang w:eastAsia="en-AU"/>
              </w:rPr>
              <w:t>0.0635</w:t>
            </w:r>
          </w:p>
        </w:tc>
        <w:tc>
          <w:tcPr>
            <w:tcW w:w="960" w:type="dxa"/>
            <w:tcBorders>
              <w:top w:val="single" w:sz="4" w:space="0" w:color="auto"/>
              <w:left w:val="nil"/>
              <w:bottom w:val="nil"/>
              <w:right w:val="nil"/>
            </w:tcBorders>
            <w:shd w:val="clear" w:color="auto" w:fill="auto"/>
            <w:noWrap/>
            <w:vAlign w:val="bottom"/>
            <w:hideMark/>
          </w:tcPr>
          <w:p w14:paraId="36287B31" w14:textId="77777777" w:rsidR="000F015B" w:rsidRPr="00D34B54"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D34B54">
              <w:rPr>
                <w:rFonts w:ascii="Calibri" w:eastAsia="Times New Roman" w:hAnsi="Calibri" w:cs="Times New Roman"/>
                <w:color w:val="000000"/>
                <w:lang w:eastAsia="en-AU"/>
              </w:rPr>
              <w:t>0.0631</w:t>
            </w:r>
          </w:p>
        </w:tc>
        <w:tc>
          <w:tcPr>
            <w:tcW w:w="960" w:type="dxa"/>
            <w:tcBorders>
              <w:top w:val="single" w:sz="4" w:space="0" w:color="auto"/>
              <w:left w:val="nil"/>
              <w:bottom w:val="nil"/>
              <w:right w:val="nil"/>
            </w:tcBorders>
            <w:shd w:val="clear" w:color="auto" w:fill="auto"/>
            <w:noWrap/>
            <w:vAlign w:val="bottom"/>
            <w:hideMark/>
          </w:tcPr>
          <w:p w14:paraId="4A0AD9BF" w14:textId="77777777" w:rsidR="000F015B" w:rsidRPr="00D34B54"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D34B54">
              <w:rPr>
                <w:rFonts w:ascii="Calibri" w:eastAsia="Times New Roman" w:hAnsi="Calibri" w:cs="Times New Roman"/>
                <w:color w:val="000000"/>
                <w:lang w:eastAsia="en-AU"/>
              </w:rPr>
              <w:t>0.0614</w:t>
            </w:r>
          </w:p>
        </w:tc>
        <w:tc>
          <w:tcPr>
            <w:tcW w:w="960" w:type="dxa"/>
            <w:tcBorders>
              <w:top w:val="single" w:sz="4" w:space="0" w:color="auto"/>
              <w:left w:val="nil"/>
              <w:bottom w:val="nil"/>
              <w:right w:val="nil"/>
            </w:tcBorders>
            <w:shd w:val="clear" w:color="auto" w:fill="auto"/>
            <w:noWrap/>
            <w:vAlign w:val="bottom"/>
            <w:hideMark/>
          </w:tcPr>
          <w:p w14:paraId="1D505126" w14:textId="77777777" w:rsidR="000F015B" w:rsidRPr="00D34B54"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D34B54">
              <w:rPr>
                <w:rFonts w:ascii="Calibri" w:eastAsia="Times New Roman" w:hAnsi="Calibri" w:cs="Times New Roman"/>
                <w:color w:val="000000"/>
                <w:lang w:eastAsia="en-AU"/>
              </w:rPr>
              <w:t>0.0545</w:t>
            </w:r>
          </w:p>
        </w:tc>
        <w:tc>
          <w:tcPr>
            <w:tcW w:w="960" w:type="dxa"/>
            <w:tcBorders>
              <w:top w:val="single" w:sz="4" w:space="0" w:color="auto"/>
              <w:left w:val="nil"/>
              <w:bottom w:val="nil"/>
              <w:right w:val="nil"/>
            </w:tcBorders>
            <w:shd w:val="clear" w:color="auto" w:fill="auto"/>
            <w:noWrap/>
            <w:vAlign w:val="bottom"/>
            <w:hideMark/>
          </w:tcPr>
          <w:p w14:paraId="2D45F3B3" w14:textId="77777777" w:rsidR="000F015B" w:rsidRPr="00D34B54"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D34B54">
              <w:rPr>
                <w:rFonts w:ascii="Calibri" w:eastAsia="Times New Roman" w:hAnsi="Calibri" w:cs="Times New Roman"/>
                <w:color w:val="000000"/>
                <w:lang w:eastAsia="en-AU"/>
              </w:rPr>
              <w:t>0.0424</w:t>
            </w:r>
          </w:p>
        </w:tc>
      </w:tr>
      <w:tr w:rsidR="000F015B" w:rsidRPr="00D34B54" w14:paraId="792BBE04" w14:textId="77777777" w:rsidTr="00A54B18">
        <w:trPr>
          <w:trHeight w:val="300"/>
          <w:jc w:val="center"/>
        </w:trPr>
        <w:tc>
          <w:tcPr>
            <w:tcW w:w="960" w:type="dxa"/>
            <w:tcBorders>
              <w:top w:val="nil"/>
              <w:left w:val="nil"/>
              <w:bottom w:val="nil"/>
              <w:right w:val="nil"/>
            </w:tcBorders>
            <w:shd w:val="clear" w:color="auto" w:fill="F2F2F2" w:themeFill="background1" w:themeFillShade="F2"/>
            <w:noWrap/>
            <w:vAlign w:val="bottom"/>
            <w:hideMark/>
          </w:tcPr>
          <w:p w14:paraId="584A4AA4" w14:textId="77777777" w:rsidR="000F015B" w:rsidRPr="00D34B54" w:rsidRDefault="000F015B" w:rsidP="001B22BA">
            <w:pPr>
              <w:spacing w:before="100" w:beforeAutospacing="1" w:after="100" w:afterAutospacing="1" w:line="276" w:lineRule="auto"/>
              <w:rPr>
                <w:rFonts w:ascii="Calibri" w:eastAsia="Times New Roman" w:hAnsi="Calibri" w:cs="Times New Roman"/>
                <w:b/>
                <w:color w:val="000000"/>
                <w:lang w:eastAsia="en-AU"/>
              </w:rPr>
            </w:pPr>
            <w:r w:rsidRPr="000F015B">
              <w:rPr>
                <w:rFonts w:ascii="Calibri" w:eastAsia="Times New Roman" w:hAnsi="Calibri" w:cs="Times New Roman"/>
                <w:b/>
                <w:color w:val="000000"/>
                <w:lang w:eastAsia="en-AU"/>
              </w:rPr>
              <w:t>RQR</w:t>
            </w:r>
            <w:r w:rsidRPr="00D34B54">
              <w:rPr>
                <w:rFonts w:ascii="Calibri" w:eastAsia="Times New Roman" w:hAnsi="Calibri" w:cs="Times New Roman"/>
                <w:b/>
                <w:color w:val="000000"/>
                <w:lang w:eastAsia="en-AU"/>
              </w:rPr>
              <w:t>3</w:t>
            </w:r>
          </w:p>
        </w:tc>
        <w:tc>
          <w:tcPr>
            <w:tcW w:w="960" w:type="dxa"/>
            <w:tcBorders>
              <w:top w:val="nil"/>
              <w:left w:val="nil"/>
              <w:bottom w:val="nil"/>
              <w:right w:val="nil"/>
            </w:tcBorders>
            <w:shd w:val="clear" w:color="auto" w:fill="F2F2F2" w:themeFill="background1" w:themeFillShade="F2"/>
            <w:noWrap/>
            <w:vAlign w:val="bottom"/>
            <w:hideMark/>
          </w:tcPr>
          <w:p w14:paraId="351E5184" w14:textId="77777777" w:rsidR="000F015B" w:rsidRPr="00D34B54"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D34B54">
              <w:rPr>
                <w:rFonts w:ascii="Calibri" w:eastAsia="Times New Roman" w:hAnsi="Calibri" w:cs="Times New Roman"/>
                <w:color w:val="000000"/>
                <w:lang w:eastAsia="en-AU"/>
              </w:rPr>
              <w:t>0.1122</w:t>
            </w:r>
          </w:p>
        </w:tc>
        <w:tc>
          <w:tcPr>
            <w:tcW w:w="960" w:type="dxa"/>
            <w:tcBorders>
              <w:top w:val="nil"/>
              <w:left w:val="nil"/>
              <w:bottom w:val="nil"/>
              <w:right w:val="nil"/>
            </w:tcBorders>
            <w:shd w:val="clear" w:color="auto" w:fill="F2F2F2" w:themeFill="background1" w:themeFillShade="F2"/>
            <w:noWrap/>
            <w:vAlign w:val="bottom"/>
            <w:hideMark/>
          </w:tcPr>
          <w:p w14:paraId="672A09EB" w14:textId="77777777" w:rsidR="000F015B" w:rsidRPr="00D34B54"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D34B54">
              <w:rPr>
                <w:rFonts w:ascii="Calibri" w:eastAsia="Times New Roman" w:hAnsi="Calibri" w:cs="Times New Roman"/>
                <w:color w:val="000000"/>
                <w:lang w:eastAsia="en-AU"/>
              </w:rPr>
              <w:t>0.1155</w:t>
            </w:r>
          </w:p>
        </w:tc>
        <w:tc>
          <w:tcPr>
            <w:tcW w:w="960" w:type="dxa"/>
            <w:tcBorders>
              <w:top w:val="nil"/>
              <w:left w:val="nil"/>
              <w:bottom w:val="nil"/>
              <w:right w:val="nil"/>
            </w:tcBorders>
            <w:shd w:val="clear" w:color="auto" w:fill="F2F2F2" w:themeFill="background1" w:themeFillShade="F2"/>
            <w:noWrap/>
            <w:vAlign w:val="bottom"/>
            <w:hideMark/>
          </w:tcPr>
          <w:p w14:paraId="52CB7BD3" w14:textId="77777777" w:rsidR="000F015B" w:rsidRPr="00D34B54"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D34B54">
              <w:rPr>
                <w:rFonts w:ascii="Calibri" w:eastAsia="Times New Roman" w:hAnsi="Calibri" w:cs="Times New Roman"/>
                <w:color w:val="000000"/>
                <w:lang w:eastAsia="en-AU"/>
              </w:rPr>
              <w:t>0.1147</w:t>
            </w:r>
          </w:p>
        </w:tc>
        <w:tc>
          <w:tcPr>
            <w:tcW w:w="960" w:type="dxa"/>
            <w:tcBorders>
              <w:top w:val="nil"/>
              <w:left w:val="nil"/>
              <w:bottom w:val="nil"/>
              <w:right w:val="nil"/>
            </w:tcBorders>
            <w:shd w:val="clear" w:color="auto" w:fill="F2F2F2" w:themeFill="background1" w:themeFillShade="F2"/>
            <w:noWrap/>
            <w:vAlign w:val="bottom"/>
            <w:hideMark/>
          </w:tcPr>
          <w:p w14:paraId="635A265E" w14:textId="77777777" w:rsidR="000F015B" w:rsidRPr="00D34B54"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D34B54">
              <w:rPr>
                <w:rFonts w:ascii="Calibri" w:eastAsia="Times New Roman" w:hAnsi="Calibri" w:cs="Times New Roman"/>
                <w:color w:val="000000"/>
                <w:lang w:eastAsia="en-AU"/>
              </w:rPr>
              <w:t>0.1117</w:t>
            </w:r>
          </w:p>
        </w:tc>
        <w:tc>
          <w:tcPr>
            <w:tcW w:w="960" w:type="dxa"/>
            <w:tcBorders>
              <w:top w:val="nil"/>
              <w:left w:val="nil"/>
              <w:bottom w:val="nil"/>
              <w:right w:val="nil"/>
            </w:tcBorders>
            <w:shd w:val="clear" w:color="auto" w:fill="F2F2F2" w:themeFill="background1" w:themeFillShade="F2"/>
            <w:noWrap/>
            <w:vAlign w:val="bottom"/>
            <w:hideMark/>
          </w:tcPr>
          <w:p w14:paraId="147EC063" w14:textId="77777777" w:rsidR="000F015B" w:rsidRPr="00D34B54"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D34B54">
              <w:rPr>
                <w:rFonts w:ascii="Calibri" w:eastAsia="Times New Roman" w:hAnsi="Calibri" w:cs="Times New Roman"/>
                <w:color w:val="000000"/>
                <w:lang w:eastAsia="en-AU"/>
              </w:rPr>
              <w:t>0.0992</w:t>
            </w:r>
          </w:p>
        </w:tc>
        <w:tc>
          <w:tcPr>
            <w:tcW w:w="960" w:type="dxa"/>
            <w:tcBorders>
              <w:top w:val="nil"/>
              <w:left w:val="nil"/>
              <w:bottom w:val="nil"/>
              <w:right w:val="nil"/>
            </w:tcBorders>
            <w:shd w:val="clear" w:color="auto" w:fill="F2F2F2" w:themeFill="background1" w:themeFillShade="F2"/>
            <w:noWrap/>
            <w:vAlign w:val="bottom"/>
            <w:hideMark/>
          </w:tcPr>
          <w:p w14:paraId="5DA76071" w14:textId="77777777" w:rsidR="000F015B" w:rsidRPr="00D34B54"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D34B54">
              <w:rPr>
                <w:rFonts w:ascii="Calibri" w:eastAsia="Times New Roman" w:hAnsi="Calibri" w:cs="Times New Roman"/>
                <w:color w:val="000000"/>
                <w:lang w:eastAsia="en-AU"/>
              </w:rPr>
              <w:t>0.0773</w:t>
            </w:r>
          </w:p>
        </w:tc>
      </w:tr>
      <w:tr w:rsidR="000F015B" w:rsidRPr="00D34B54" w14:paraId="22997EF4" w14:textId="77777777" w:rsidTr="00C53839">
        <w:trPr>
          <w:trHeight w:val="300"/>
          <w:jc w:val="center"/>
        </w:trPr>
        <w:tc>
          <w:tcPr>
            <w:tcW w:w="960" w:type="dxa"/>
            <w:tcBorders>
              <w:top w:val="nil"/>
              <w:left w:val="nil"/>
              <w:bottom w:val="nil"/>
              <w:right w:val="nil"/>
            </w:tcBorders>
            <w:shd w:val="clear" w:color="auto" w:fill="auto"/>
            <w:noWrap/>
            <w:vAlign w:val="bottom"/>
            <w:hideMark/>
          </w:tcPr>
          <w:p w14:paraId="1E25A008" w14:textId="77777777" w:rsidR="000F015B" w:rsidRPr="00D34B54" w:rsidRDefault="000F015B" w:rsidP="001B22BA">
            <w:pPr>
              <w:spacing w:before="100" w:beforeAutospacing="1" w:after="100" w:afterAutospacing="1" w:line="276" w:lineRule="auto"/>
              <w:rPr>
                <w:rFonts w:ascii="Calibri" w:eastAsia="Times New Roman" w:hAnsi="Calibri" w:cs="Times New Roman"/>
                <w:b/>
                <w:color w:val="000000"/>
                <w:lang w:eastAsia="en-AU"/>
              </w:rPr>
            </w:pPr>
            <w:r w:rsidRPr="000F015B">
              <w:rPr>
                <w:rFonts w:ascii="Calibri" w:eastAsia="Times New Roman" w:hAnsi="Calibri" w:cs="Times New Roman"/>
                <w:b/>
                <w:color w:val="000000"/>
                <w:lang w:eastAsia="en-AU"/>
              </w:rPr>
              <w:t>RQR</w:t>
            </w:r>
            <w:r w:rsidRPr="00D34B54">
              <w:rPr>
                <w:rFonts w:ascii="Calibri" w:eastAsia="Times New Roman" w:hAnsi="Calibri" w:cs="Times New Roman"/>
                <w:b/>
                <w:color w:val="000000"/>
                <w:lang w:eastAsia="en-AU"/>
              </w:rPr>
              <w:t>4</w:t>
            </w:r>
          </w:p>
        </w:tc>
        <w:tc>
          <w:tcPr>
            <w:tcW w:w="960" w:type="dxa"/>
            <w:tcBorders>
              <w:top w:val="nil"/>
              <w:left w:val="nil"/>
              <w:bottom w:val="nil"/>
              <w:right w:val="nil"/>
            </w:tcBorders>
            <w:shd w:val="clear" w:color="auto" w:fill="auto"/>
            <w:noWrap/>
            <w:vAlign w:val="bottom"/>
            <w:hideMark/>
          </w:tcPr>
          <w:p w14:paraId="2479210F" w14:textId="77777777" w:rsidR="000F015B" w:rsidRPr="00D34B54"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D34B54">
              <w:rPr>
                <w:rFonts w:ascii="Calibri" w:eastAsia="Times New Roman" w:hAnsi="Calibri" w:cs="Times New Roman"/>
                <w:color w:val="000000"/>
                <w:lang w:eastAsia="en-AU"/>
              </w:rPr>
              <w:t>0.1725</w:t>
            </w:r>
          </w:p>
        </w:tc>
        <w:tc>
          <w:tcPr>
            <w:tcW w:w="960" w:type="dxa"/>
            <w:tcBorders>
              <w:top w:val="nil"/>
              <w:left w:val="nil"/>
              <w:bottom w:val="nil"/>
              <w:right w:val="nil"/>
            </w:tcBorders>
            <w:shd w:val="clear" w:color="auto" w:fill="auto"/>
            <w:noWrap/>
            <w:vAlign w:val="bottom"/>
            <w:hideMark/>
          </w:tcPr>
          <w:p w14:paraId="55F6013B" w14:textId="77777777" w:rsidR="000F015B" w:rsidRPr="00D34B54"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D34B54">
              <w:rPr>
                <w:rFonts w:ascii="Calibri" w:eastAsia="Times New Roman" w:hAnsi="Calibri" w:cs="Times New Roman"/>
                <w:color w:val="000000"/>
                <w:lang w:eastAsia="en-AU"/>
              </w:rPr>
              <w:t>0.1775</w:t>
            </w:r>
          </w:p>
        </w:tc>
        <w:tc>
          <w:tcPr>
            <w:tcW w:w="960" w:type="dxa"/>
            <w:tcBorders>
              <w:top w:val="nil"/>
              <w:left w:val="nil"/>
              <w:bottom w:val="nil"/>
              <w:right w:val="nil"/>
            </w:tcBorders>
            <w:shd w:val="clear" w:color="auto" w:fill="auto"/>
            <w:noWrap/>
            <w:vAlign w:val="bottom"/>
            <w:hideMark/>
          </w:tcPr>
          <w:p w14:paraId="599A2AE5" w14:textId="77777777" w:rsidR="000F015B" w:rsidRPr="00D34B54"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D34B54">
              <w:rPr>
                <w:rFonts w:ascii="Calibri" w:eastAsia="Times New Roman" w:hAnsi="Calibri" w:cs="Times New Roman"/>
                <w:color w:val="000000"/>
                <w:lang w:eastAsia="en-AU"/>
              </w:rPr>
              <w:t>0.1763</w:t>
            </w:r>
          </w:p>
        </w:tc>
        <w:tc>
          <w:tcPr>
            <w:tcW w:w="960" w:type="dxa"/>
            <w:tcBorders>
              <w:top w:val="nil"/>
              <w:left w:val="nil"/>
              <w:bottom w:val="nil"/>
              <w:right w:val="nil"/>
            </w:tcBorders>
            <w:shd w:val="clear" w:color="auto" w:fill="auto"/>
            <w:noWrap/>
            <w:vAlign w:val="bottom"/>
            <w:hideMark/>
          </w:tcPr>
          <w:p w14:paraId="0A6C73B4" w14:textId="77777777" w:rsidR="000F015B" w:rsidRPr="00D34B54"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D34B54">
              <w:rPr>
                <w:rFonts w:ascii="Calibri" w:eastAsia="Times New Roman" w:hAnsi="Calibri" w:cs="Times New Roman"/>
                <w:color w:val="000000"/>
                <w:lang w:eastAsia="en-AU"/>
              </w:rPr>
              <w:t>0.1717</w:t>
            </w:r>
          </w:p>
        </w:tc>
        <w:tc>
          <w:tcPr>
            <w:tcW w:w="960" w:type="dxa"/>
            <w:tcBorders>
              <w:top w:val="nil"/>
              <w:left w:val="nil"/>
              <w:bottom w:val="nil"/>
              <w:right w:val="nil"/>
            </w:tcBorders>
            <w:shd w:val="clear" w:color="auto" w:fill="auto"/>
            <w:noWrap/>
            <w:vAlign w:val="bottom"/>
            <w:hideMark/>
          </w:tcPr>
          <w:p w14:paraId="7D9F7211" w14:textId="77777777" w:rsidR="000F015B" w:rsidRPr="00D34B54"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D34B54">
              <w:rPr>
                <w:rFonts w:ascii="Calibri" w:eastAsia="Times New Roman" w:hAnsi="Calibri" w:cs="Times New Roman"/>
                <w:color w:val="000000"/>
                <w:lang w:eastAsia="en-AU"/>
              </w:rPr>
              <w:t>0.1527</w:t>
            </w:r>
          </w:p>
        </w:tc>
        <w:tc>
          <w:tcPr>
            <w:tcW w:w="960" w:type="dxa"/>
            <w:tcBorders>
              <w:top w:val="nil"/>
              <w:left w:val="nil"/>
              <w:bottom w:val="nil"/>
              <w:right w:val="nil"/>
            </w:tcBorders>
            <w:shd w:val="clear" w:color="auto" w:fill="auto"/>
            <w:noWrap/>
            <w:vAlign w:val="bottom"/>
            <w:hideMark/>
          </w:tcPr>
          <w:p w14:paraId="68E7E06C" w14:textId="77777777" w:rsidR="000F015B" w:rsidRPr="00D34B54"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D34B54">
              <w:rPr>
                <w:rFonts w:ascii="Calibri" w:eastAsia="Times New Roman" w:hAnsi="Calibri" w:cs="Times New Roman"/>
                <w:color w:val="000000"/>
                <w:lang w:eastAsia="en-AU"/>
              </w:rPr>
              <w:t>0.1190</w:t>
            </w:r>
          </w:p>
        </w:tc>
      </w:tr>
      <w:tr w:rsidR="000F015B" w:rsidRPr="00D34B54" w14:paraId="08254140" w14:textId="77777777" w:rsidTr="00A54B18">
        <w:trPr>
          <w:trHeight w:val="300"/>
          <w:jc w:val="center"/>
        </w:trPr>
        <w:tc>
          <w:tcPr>
            <w:tcW w:w="960" w:type="dxa"/>
            <w:tcBorders>
              <w:top w:val="nil"/>
              <w:left w:val="nil"/>
              <w:bottom w:val="nil"/>
              <w:right w:val="nil"/>
            </w:tcBorders>
            <w:shd w:val="clear" w:color="auto" w:fill="F2F2F2" w:themeFill="background1" w:themeFillShade="F2"/>
            <w:noWrap/>
            <w:vAlign w:val="bottom"/>
            <w:hideMark/>
          </w:tcPr>
          <w:p w14:paraId="75A829CF" w14:textId="77777777" w:rsidR="000F015B" w:rsidRPr="00D34B54" w:rsidRDefault="000F015B" w:rsidP="001B22BA">
            <w:pPr>
              <w:spacing w:before="100" w:beforeAutospacing="1" w:after="100" w:afterAutospacing="1" w:line="276" w:lineRule="auto"/>
              <w:rPr>
                <w:rFonts w:ascii="Calibri" w:eastAsia="Times New Roman" w:hAnsi="Calibri" w:cs="Times New Roman"/>
                <w:b/>
                <w:color w:val="000000"/>
                <w:lang w:eastAsia="en-AU"/>
              </w:rPr>
            </w:pPr>
            <w:r w:rsidRPr="000F015B">
              <w:rPr>
                <w:rFonts w:ascii="Calibri" w:eastAsia="Times New Roman" w:hAnsi="Calibri" w:cs="Times New Roman"/>
                <w:b/>
                <w:color w:val="000000"/>
                <w:lang w:eastAsia="en-AU"/>
              </w:rPr>
              <w:t>RQR</w:t>
            </w:r>
            <w:r w:rsidRPr="00D34B54">
              <w:rPr>
                <w:rFonts w:ascii="Calibri" w:eastAsia="Times New Roman" w:hAnsi="Calibri" w:cs="Times New Roman"/>
                <w:b/>
                <w:color w:val="000000"/>
                <w:lang w:eastAsia="en-AU"/>
              </w:rPr>
              <w:t>5</w:t>
            </w:r>
          </w:p>
        </w:tc>
        <w:tc>
          <w:tcPr>
            <w:tcW w:w="960" w:type="dxa"/>
            <w:tcBorders>
              <w:top w:val="nil"/>
              <w:left w:val="nil"/>
              <w:bottom w:val="nil"/>
              <w:right w:val="nil"/>
            </w:tcBorders>
            <w:shd w:val="clear" w:color="auto" w:fill="F2F2F2" w:themeFill="background1" w:themeFillShade="F2"/>
            <w:noWrap/>
            <w:vAlign w:val="bottom"/>
            <w:hideMark/>
          </w:tcPr>
          <w:p w14:paraId="4F58DBDD" w14:textId="77777777" w:rsidR="000F015B" w:rsidRPr="00D34B54"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D34B54">
              <w:rPr>
                <w:rFonts w:ascii="Calibri" w:eastAsia="Times New Roman" w:hAnsi="Calibri" w:cs="Times New Roman"/>
                <w:color w:val="000000"/>
                <w:lang w:eastAsia="en-AU"/>
              </w:rPr>
              <w:t>0.2127</w:t>
            </w:r>
          </w:p>
        </w:tc>
        <w:tc>
          <w:tcPr>
            <w:tcW w:w="960" w:type="dxa"/>
            <w:tcBorders>
              <w:top w:val="nil"/>
              <w:left w:val="nil"/>
              <w:bottom w:val="nil"/>
              <w:right w:val="nil"/>
            </w:tcBorders>
            <w:shd w:val="clear" w:color="auto" w:fill="F2F2F2" w:themeFill="background1" w:themeFillShade="F2"/>
            <w:noWrap/>
            <w:vAlign w:val="bottom"/>
            <w:hideMark/>
          </w:tcPr>
          <w:p w14:paraId="1EF79C42" w14:textId="77777777" w:rsidR="000F015B" w:rsidRPr="00D34B54"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D34B54">
              <w:rPr>
                <w:rFonts w:ascii="Calibri" w:eastAsia="Times New Roman" w:hAnsi="Calibri" w:cs="Times New Roman"/>
                <w:color w:val="000000"/>
                <w:lang w:eastAsia="en-AU"/>
              </w:rPr>
              <w:t>0.2187</w:t>
            </w:r>
          </w:p>
        </w:tc>
        <w:tc>
          <w:tcPr>
            <w:tcW w:w="960" w:type="dxa"/>
            <w:tcBorders>
              <w:top w:val="nil"/>
              <w:left w:val="nil"/>
              <w:bottom w:val="nil"/>
              <w:right w:val="nil"/>
            </w:tcBorders>
            <w:shd w:val="clear" w:color="auto" w:fill="F2F2F2" w:themeFill="background1" w:themeFillShade="F2"/>
            <w:noWrap/>
            <w:vAlign w:val="bottom"/>
            <w:hideMark/>
          </w:tcPr>
          <w:p w14:paraId="1C3243D4" w14:textId="77777777" w:rsidR="000F015B" w:rsidRPr="00D34B54"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D34B54">
              <w:rPr>
                <w:rFonts w:ascii="Calibri" w:eastAsia="Times New Roman" w:hAnsi="Calibri" w:cs="Times New Roman"/>
                <w:color w:val="000000"/>
                <w:lang w:eastAsia="en-AU"/>
              </w:rPr>
              <w:t>0.2173</w:t>
            </w:r>
          </w:p>
        </w:tc>
        <w:tc>
          <w:tcPr>
            <w:tcW w:w="960" w:type="dxa"/>
            <w:tcBorders>
              <w:top w:val="nil"/>
              <w:left w:val="nil"/>
              <w:bottom w:val="nil"/>
              <w:right w:val="nil"/>
            </w:tcBorders>
            <w:shd w:val="clear" w:color="auto" w:fill="F2F2F2" w:themeFill="background1" w:themeFillShade="F2"/>
            <w:noWrap/>
            <w:vAlign w:val="bottom"/>
            <w:hideMark/>
          </w:tcPr>
          <w:p w14:paraId="4F60EA2A" w14:textId="77777777" w:rsidR="000F015B" w:rsidRPr="00D34B54"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D34B54">
              <w:rPr>
                <w:rFonts w:ascii="Calibri" w:eastAsia="Times New Roman" w:hAnsi="Calibri" w:cs="Times New Roman"/>
                <w:color w:val="000000"/>
                <w:lang w:eastAsia="en-AU"/>
              </w:rPr>
              <w:t>0.2117</w:t>
            </w:r>
          </w:p>
        </w:tc>
        <w:tc>
          <w:tcPr>
            <w:tcW w:w="960" w:type="dxa"/>
            <w:tcBorders>
              <w:top w:val="nil"/>
              <w:left w:val="nil"/>
              <w:bottom w:val="nil"/>
              <w:right w:val="nil"/>
            </w:tcBorders>
            <w:shd w:val="clear" w:color="auto" w:fill="F2F2F2" w:themeFill="background1" w:themeFillShade="F2"/>
            <w:noWrap/>
            <w:vAlign w:val="bottom"/>
            <w:hideMark/>
          </w:tcPr>
          <w:p w14:paraId="54043868" w14:textId="77777777" w:rsidR="000F015B" w:rsidRPr="00D34B54"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D34B54">
              <w:rPr>
                <w:rFonts w:ascii="Calibri" w:eastAsia="Times New Roman" w:hAnsi="Calibri" w:cs="Times New Roman"/>
                <w:color w:val="000000"/>
                <w:lang w:eastAsia="en-AU"/>
              </w:rPr>
              <w:t>0.1884</w:t>
            </w:r>
          </w:p>
        </w:tc>
        <w:tc>
          <w:tcPr>
            <w:tcW w:w="960" w:type="dxa"/>
            <w:tcBorders>
              <w:top w:val="nil"/>
              <w:left w:val="nil"/>
              <w:bottom w:val="nil"/>
              <w:right w:val="nil"/>
            </w:tcBorders>
            <w:shd w:val="clear" w:color="auto" w:fill="F2F2F2" w:themeFill="background1" w:themeFillShade="F2"/>
            <w:noWrap/>
            <w:vAlign w:val="bottom"/>
            <w:hideMark/>
          </w:tcPr>
          <w:p w14:paraId="40F4BDE1" w14:textId="77777777" w:rsidR="000F015B" w:rsidRPr="00D34B54"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D34B54">
              <w:rPr>
                <w:rFonts w:ascii="Calibri" w:eastAsia="Times New Roman" w:hAnsi="Calibri" w:cs="Times New Roman"/>
                <w:color w:val="000000"/>
                <w:lang w:eastAsia="en-AU"/>
              </w:rPr>
              <w:t>0.1469</w:t>
            </w:r>
          </w:p>
        </w:tc>
      </w:tr>
      <w:tr w:rsidR="000F015B" w:rsidRPr="00D34B54" w14:paraId="38A15F83" w14:textId="77777777" w:rsidTr="00C53839">
        <w:trPr>
          <w:trHeight w:val="300"/>
          <w:jc w:val="center"/>
        </w:trPr>
        <w:tc>
          <w:tcPr>
            <w:tcW w:w="960" w:type="dxa"/>
            <w:tcBorders>
              <w:top w:val="nil"/>
              <w:left w:val="nil"/>
              <w:bottom w:val="nil"/>
              <w:right w:val="nil"/>
            </w:tcBorders>
            <w:shd w:val="clear" w:color="auto" w:fill="auto"/>
            <w:noWrap/>
            <w:vAlign w:val="bottom"/>
            <w:hideMark/>
          </w:tcPr>
          <w:p w14:paraId="1844E5EE" w14:textId="77777777" w:rsidR="000F015B" w:rsidRPr="00D34B54" w:rsidRDefault="000F015B" w:rsidP="001B22BA">
            <w:pPr>
              <w:spacing w:before="100" w:beforeAutospacing="1" w:after="100" w:afterAutospacing="1" w:line="276" w:lineRule="auto"/>
              <w:rPr>
                <w:rFonts w:ascii="Calibri" w:eastAsia="Times New Roman" w:hAnsi="Calibri" w:cs="Times New Roman"/>
                <w:b/>
                <w:color w:val="000000"/>
                <w:lang w:eastAsia="en-AU"/>
              </w:rPr>
            </w:pPr>
            <w:r w:rsidRPr="000F015B">
              <w:rPr>
                <w:rFonts w:ascii="Calibri" w:eastAsia="Times New Roman" w:hAnsi="Calibri" w:cs="Times New Roman"/>
                <w:b/>
                <w:color w:val="000000"/>
                <w:lang w:eastAsia="en-AU"/>
              </w:rPr>
              <w:t>RQR</w:t>
            </w:r>
            <w:r w:rsidRPr="00D34B54">
              <w:rPr>
                <w:rFonts w:ascii="Calibri" w:eastAsia="Times New Roman" w:hAnsi="Calibri" w:cs="Times New Roman"/>
                <w:b/>
                <w:color w:val="000000"/>
                <w:lang w:eastAsia="en-AU"/>
              </w:rPr>
              <w:t>6</w:t>
            </w:r>
          </w:p>
        </w:tc>
        <w:tc>
          <w:tcPr>
            <w:tcW w:w="960" w:type="dxa"/>
            <w:tcBorders>
              <w:top w:val="nil"/>
              <w:left w:val="nil"/>
              <w:bottom w:val="nil"/>
              <w:right w:val="nil"/>
            </w:tcBorders>
            <w:shd w:val="clear" w:color="auto" w:fill="auto"/>
            <w:noWrap/>
            <w:vAlign w:val="bottom"/>
            <w:hideMark/>
          </w:tcPr>
          <w:p w14:paraId="26359F59" w14:textId="77777777" w:rsidR="000F015B" w:rsidRPr="00D34B54"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D34B54">
              <w:rPr>
                <w:rFonts w:ascii="Calibri" w:eastAsia="Times New Roman" w:hAnsi="Calibri" w:cs="Times New Roman"/>
                <w:color w:val="000000"/>
                <w:lang w:eastAsia="en-AU"/>
              </w:rPr>
              <w:t>0.2716</w:t>
            </w:r>
          </w:p>
        </w:tc>
        <w:tc>
          <w:tcPr>
            <w:tcW w:w="960" w:type="dxa"/>
            <w:tcBorders>
              <w:top w:val="nil"/>
              <w:left w:val="nil"/>
              <w:bottom w:val="nil"/>
              <w:right w:val="nil"/>
            </w:tcBorders>
            <w:shd w:val="clear" w:color="auto" w:fill="auto"/>
            <w:noWrap/>
            <w:vAlign w:val="bottom"/>
            <w:hideMark/>
          </w:tcPr>
          <w:p w14:paraId="722EE289" w14:textId="77777777" w:rsidR="000F015B" w:rsidRPr="00D34B54"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D34B54">
              <w:rPr>
                <w:rFonts w:ascii="Calibri" w:eastAsia="Times New Roman" w:hAnsi="Calibri" w:cs="Times New Roman"/>
                <w:color w:val="000000"/>
                <w:lang w:eastAsia="en-AU"/>
              </w:rPr>
              <w:t>0.2791</w:t>
            </w:r>
          </w:p>
        </w:tc>
        <w:tc>
          <w:tcPr>
            <w:tcW w:w="960" w:type="dxa"/>
            <w:tcBorders>
              <w:top w:val="nil"/>
              <w:left w:val="nil"/>
              <w:bottom w:val="nil"/>
              <w:right w:val="nil"/>
            </w:tcBorders>
            <w:shd w:val="clear" w:color="auto" w:fill="auto"/>
            <w:noWrap/>
            <w:vAlign w:val="bottom"/>
            <w:hideMark/>
          </w:tcPr>
          <w:p w14:paraId="0BB58D5F" w14:textId="77777777" w:rsidR="000F015B" w:rsidRPr="00D34B54"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D34B54">
              <w:rPr>
                <w:rFonts w:ascii="Calibri" w:eastAsia="Times New Roman" w:hAnsi="Calibri" w:cs="Times New Roman"/>
                <w:color w:val="000000"/>
                <w:lang w:eastAsia="en-AU"/>
              </w:rPr>
              <w:t>0.2774</w:t>
            </w:r>
          </w:p>
        </w:tc>
        <w:tc>
          <w:tcPr>
            <w:tcW w:w="960" w:type="dxa"/>
            <w:tcBorders>
              <w:top w:val="nil"/>
              <w:left w:val="nil"/>
              <w:bottom w:val="nil"/>
              <w:right w:val="nil"/>
            </w:tcBorders>
            <w:shd w:val="clear" w:color="auto" w:fill="auto"/>
            <w:noWrap/>
            <w:vAlign w:val="bottom"/>
            <w:hideMark/>
          </w:tcPr>
          <w:p w14:paraId="4EFD22B1" w14:textId="77777777" w:rsidR="000F015B" w:rsidRPr="00D34B54"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D34B54">
              <w:rPr>
                <w:rFonts w:ascii="Calibri" w:eastAsia="Times New Roman" w:hAnsi="Calibri" w:cs="Times New Roman"/>
                <w:color w:val="000000"/>
                <w:lang w:eastAsia="en-AU"/>
              </w:rPr>
              <w:t>0.2703</w:t>
            </w:r>
          </w:p>
        </w:tc>
        <w:tc>
          <w:tcPr>
            <w:tcW w:w="960" w:type="dxa"/>
            <w:tcBorders>
              <w:top w:val="nil"/>
              <w:left w:val="nil"/>
              <w:bottom w:val="nil"/>
              <w:right w:val="nil"/>
            </w:tcBorders>
            <w:shd w:val="clear" w:color="auto" w:fill="auto"/>
            <w:noWrap/>
            <w:vAlign w:val="bottom"/>
            <w:hideMark/>
          </w:tcPr>
          <w:p w14:paraId="6028CE72" w14:textId="77777777" w:rsidR="000F015B" w:rsidRPr="00D34B54"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D34B54">
              <w:rPr>
                <w:rFonts w:ascii="Calibri" w:eastAsia="Times New Roman" w:hAnsi="Calibri" w:cs="Times New Roman"/>
                <w:color w:val="000000"/>
                <w:lang w:eastAsia="en-AU"/>
              </w:rPr>
              <w:t>0.2408</w:t>
            </w:r>
          </w:p>
        </w:tc>
        <w:tc>
          <w:tcPr>
            <w:tcW w:w="960" w:type="dxa"/>
            <w:tcBorders>
              <w:top w:val="nil"/>
              <w:left w:val="nil"/>
              <w:bottom w:val="nil"/>
              <w:right w:val="nil"/>
            </w:tcBorders>
            <w:shd w:val="clear" w:color="auto" w:fill="auto"/>
            <w:noWrap/>
            <w:vAlign w:val="bottom"/>
            <w:hideMark/>
          </w:tcPr>
          <w:p w14:paraId="1884C5B5" w14:textId="77777777" w:rsidR="000F015B" w:rsidRPr="00D34B54"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D34B54">
              <w:rPr>
                <w:rFonts w:ascii="Calibri" w:eastAsia="Times New Roman" w:hAnsi="Calibri" w:cs="Times New Roman"/>
                <w:color w:val="000000"/>
                <w:lang w:eastAsia="en-AU"/>
              </w:rPr>
              <w:t>0.1879</w:t>
            </w:r>
          </w:p>
        </w:tc>
      </w:tr>
      <w:tr w:rsidR="000F015B" w:rsidRPr="00D34B54" w14:paraId="36C30844" w14:textId="77777777" w:rsidTr="00A54B18">
        <w:trPr>
          <w:trHeight w:val="300"/>
          <w:jc w:val="center"/>
        </w:trPr>
        <w:tc>
          <w:tcPr>
            <w:tcW w:w="960" w:type="dxa"/>
            <w:tcBorders>
              <w:top w:val="nil"/>
              <w:left w:val="nil"/>
              <w:bottom w:val="nil"/>
              <w:right w:val="nil"/>
            </w:tcBorders>
            <w:shd w:val="clear" w:color="auto" w:fill="F2F2F2" w:themeFill="background1" w:themeFillShade="F2"/>
            <w:noWrap/>
            <w:vAlign w:val="bottom"/>
            <w:hideMark/>
          </w:tcPr>
          <w:p w14:paraId="21D9E541" w14:textId="77777777" w:rsidR="000F015B" w:rsidRPr="00D34B54" w:rsidRDefault="000F015B" w:rsidP="001B22BA">
            <w:pPr>
              <w:spacing w:before="100" w:beforeAutospacing="1" w:after="100" w:afterAutospacing="1" w:line="276" w:lineRule="auto"/>
              <w:rPr>
                <w:rFonts w:ascii="Calibri" w:eastAsia="Times New Roman" w:hAnsi="Calibri" w:cs="Times New Roman"/>
                <w:b/>
                <w:color w:val="000000"/>
                <w:lang w:eastAsia="en-AU"/>
              </w:rPr>
            </w:pPr>
            <w:r w:rsidRPr="000F015B">
              <w:rPr>
                <w:rFonts w:ascii="Calibri" w:eastAsia="Times New Roman" w:hAnsi="Calibri" w:cs="Times New Roman"/>
                <w:b/>
                <w:color w:val="000000"/>
                <w:lang w:eastAsia="en-AU"/>
              </w:rPr>
              <w:t>RQR</w:t>
            </w:r>
            <w:r w:rsidRPr="00D34B54">
              <w:rPr>
                <w:rFonts w:ascii="Calibri" w:eastAsia="Times New Roman" w:hAnsi="Calibri" w:cs="Times New Roman"/>
                <w:b/>
                <w:color w:val="000000"/>
                <w:lang w:eastAsia="en-AU"/>
              </w:rPr>
              <w:t>7</w:t>
            </w:r>
          </w:p>
        </w:tc>
        <w:tc>
          <w:tcPr>
            <w:tcW w:w="960" w:type="dxa"/>
            <w:tcBorders>
              <w:top w:val="nil"/>
              <w:left w:val="nil"/>
              <w:bottom w:val="nil"/>
              <w:right w:val="nil"/>
            </w:tcBorders>
            <w:shd w:val="clear" w:color="auto" w:fill="F2F2F2" w:themeFill="background1" w:themeFillShade="F2"/>
            <w:noWrap/>
            <w:vAlign w:val="bottom"/>
            <w:hideMark/>
          </w:tcPr>
          <w:p w14:paraId="3F3CBF16" w14:textId="77777777" w:rsidR="000F015B" w:rsidRPr="00D34B54"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D34B54">
              <w:rPr>
                <w:rFonts w:ascii="Calibri" w:eastAsia="Times New Roman" w:hAnsi="Calibri" w:cs="Times New Roman"/>
                <w:color w:val="000000"/>
                <w:lang w:eastAsia="en-AU"/>
              </w:rPr>
              <w:t>0.3275</w:t>
            </w:r>
          </w:p>
        </w:tc>
        <w:tc>
          <w:tcPr>
            <w:tcW w:w="960" w:type="dxa"/>
            <w:tcBorders>
              <w:top w:val="nil"/>
              <w:left w:val="nil"/>
              <w:bottom w:val="nil"/>
              <w:right w:val="nil"/>
            </w:tcBorders>
            <w:shd w:val="clear" w:color="auto" w:fill="F2F2F2" w:themeFill="background1" w:themeFillShade="F2"/>
            <w:noWrap/>
            <w:vAlign w:val="bottom"/>
            <w:hideMark/>
          </w:tcPr>
          <w:p w14:paraId="187B8BFB" w14:textId="77777777" w:rsidR="000F015B" w:rsidRPr="00D34B54"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D34B54">
              <w:rPr>
                <w:rFonts w:ascii="Calibri" w:eastAsia="Times New Roman" w:hAnsi="Calibri" w:cs="Times New Roman"/>
                <w:color w:val="000000"/>
                <w:lang w:eastAsia="en-AU"/>
              </w:rPr>
              <w:t>0.3365</w:t>
            </w:r>
          </w:p>
        </w:tc>
        <w:tc>
          <w:tcPr>
            <w:tcW w:w="960" w:type="dxa"/>
            <w:tcBorders>
              <w:top w:val="nil"/>
              <w:left w:val="nil"/>
              <w:bottom w:val="nil"/>
              <w:right w:val="nil"/>
            </w:tcBorders>
            <w:shd w:val="clear" w:color="auto" w:fill="F2F2F2" w:themeFill="background1" w:themeFillShade="F2"/>
            <w:noWrap/>
            <w:vAlign w:val="bottom"/>
            <w:hideMark/>
          </w:tcPr>
          <w:p w14:paraId="56B5DF9E" w14:textId="77777777" w:rsidR="000F015B" w:rsidRPr="00D34B54"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D34B54">
              <w:rPr>
                <w:rFonts w:ascii="Calibri" w:eastAsia="Times New Roman" w:hAnsi="Calibri" w:cs="Times New Roman"/>
                <w:color w:val="000000"/>
                <w:lang w:eastAsia="en-AU"/>
              </w:rPr>
              <w:t>0.3343</w:t>
            </w:r>
          </w:p>
        </w:tc>
        <w:tc>
          <w:tcPr>
            <w:tcW w:w="960" w:type="dxa"/>
            <w:tcBorders>
              <w:top w:val="nil"/>
              <w:left w:val="nil"/>
              <w:bottom w:val="nil"/>
              <w:right w:val="nil"/>
            </w:tcBorders>
            <w:shd w:val="clear" w:color="auto" w:fill="F2F2F2" w:themeFill="background1" w:themeFillShade="F2"/>
            <w:noWrap/>
            <w:vAlign w:val="bottom"/>
            <w:hideMark/>
          </w:tcPr>
          <w:p w14:paraId="1A509C86" w14:textId="77777777" w:rsidR="000F015B" w:rsidRPr="00D34B54"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D34B54">
              <w:rPr>
                <w:rFonts w:ascii="Calibri" w:eastAsia="Times New Roman" w:hAnsi="Calibri" w:cs="Times New Roman"/>
                <w:color w:val="000000"/>
                <w:lang w:eastAsia="en-AU"/>
              </w:rPr>
              <w:t>0.3257</w:t>
            </w:r>
          </w:p>
        </w:tc>
        <w:tc>
          <w:tcPr>
            <w:tcW w:w="960" w:type="dxa"/>
            <w:tcBorders>
              <w:top w:val="nil"/>
              <w:left w:val="nil"/>
              <w:bottom w:val="nil"/>
              <w:right w:val="nil"/>
            </w:tcBorders>
            <w:shd w:val="clear" w:color="auto" w:fill="F2F2F2" w:themeFill="background1" w:themeFillShade="F2"/>
            <w:noWrap/>
            <w:vAlign w:val="bottom"/>
            <w:hideMark/>
          </w:tcPr>
          <w:p w14:paraId="21917847" w14:textId="77777777" w:rsidR="000F015B" w:rsidRPr="00D34B54"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D34B54">
              <w:rPr>
                <w:rFonts w:ascii="Calibri" w:eastAsia="Times New Roman" w:hAnsi="Calibri" w:cs="Times New Roman"/>
                <w:color w:val="000000"/>
                <w:lang w:eastAsia="en-AU"/>
              </w:rPr>
              <w:t>0.2901</w:t>
            </w:r>
          </w:p>
        </w:tc>
        <w:tc>
          <w:tcPr>
            <w:tcW w:w="960" w:type="dxa"/>
            <w:tcBorders>
              <w:top w:val="nil"/>
              <w:left w:val="nil"/>
              <w:bottom w:val="nil"/>
              <w:right w:val="nil"/>
            </w:tcBorders>
            <w:shd w:val="clear" w:color="auto" w:fill="F2F2F2" w:themeFill="background1" w:themeFillShade="F2"/>
            <w:noWrap/>
            <w:vAlign w:val="bottom"/>
            <w:hideMark/>
          </w:tcPr>
          <w:p w14:paraId="64C00D17" w14:textId="77777777" w:rsidR="000F015B" w:rsidRPr="00D34B54"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D34B54">
              <w:rPr>
                <w:rFonts w:ascii="Calibri" w:eastAsia="Times New Roman" w:hAnsi="Calibri" w:cs="Times New Roman"/>
                <w:color w:val="000000"/>
                <w:lang w:eastAsia="en-AU"/>
              </w:rPr>
              <w:t>0.2263</w:t>
            </w:r>
          </w:p>
        </w:tc>
      </w:tr>
      <w:tr w:rsidR="000F015B" w:rsidRPr="00D34B54" w14:paraId="45C0EC8A" w14:textId="77777777" w:rsidTr="00C53839">
        <w:trPr>
          <w:trHeight w:val="300"/>
          <w:jc w:val="center"/>
        </w:trPr>
        <w:tc>
          <w:tcPr>
            <w:tcW w:w="960" w:type="dxa"/>
            <w:tcBorders>
              <w:top w:val="nil"/>
              <w:left w:val="nil"/>
              <w:bottom w:val="nil"/>
              <w:right w:val="nil"/>
            </w:tcBorders>
            <w:shd w:val="clear" w:color="auto" w:fill="auto"/>
            <w:noWrap/>
            <w:vAlign w:val="bottom"/>
            <w:hideMark/>
          </w:tcPr>
          <w:p w14:paraId="7320FB88" w14:textId="77777777" w:rsidR="000F015B" w:rsidRPr="00D34B54" w:rsidRDefault="000F015B" w:rsidP="001B22BA">
            <w:pPr>
              <w:spacing w:before="100" w:beforeAutospacing="1" w:after="100" w:afterAutospacing="1" w:line="276" w:lineRule="auto"/>
              <w:rPr>
                <w:rFonts w:ascii="Calibri" w:eastAsia="Times New Roman" w:hAnsi="Calibri" w:cs="Times New Roman"/>
                <w:b/>
                <w:color w:val="000000"/>
                <w:lang w:eastAsia="en-AU"/>
              </w:rPr>
            </w:pPr>
            <w:r w:rsidRPr="000F015B">
              <w:rPr>
                <w:rFonts w:ascii="Calibri" w:eastAsia="Times New Roman" w:hAnsi="Calibri" w:cs="Times New Roman"/>
                <w:b/>
                <w:color w:val="000000"/>
                <w:lang w:eastAsia="en-AU"/>
              </w:rPr>
              <w:t>RQR</w:t>
            </w:r>
            <w:r w:rsidRPr="00D34B54">
              <w:rPr>
                <w:rFonts w:ascii="Calibri" w:eastAsia="Times New Roman" w:hAnsi="Calibri" w:cs="Times New Roman"/>
                <w:b/>
                <w:color w:val="000000"/>
                <w:lang w:eastAsia="en-AU"/>
              </w:rPr>
              <w:t>8</w:t>
            </w:r>
          </w:p>
        </w:tc>
        <w:tc>
          <w:tcPr>
            <w:tcW w:w="960" w:type="dxa"/>
            <w:tcBorders>
              <w:top w:val="nil"/>
              <w:left w:val="nil"/>
              <w:bottom w:val="nil"/>
              <w:right w:val="nil"/>
            </w:tcBorders>
            <w:shd w:val="clear" w:color="auto" w:fill="auto"/>
            <w:noWrap/>
            <w:vAlign w:val="bottom"/>
            <w:hideMark/>
          </w:tcPr>
          <w:p w14:paraId="535E80A6" w14:textId="77777777" w:rsidR="000F015B" w:rsidRPr="00D34B54"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D34B54">
              <w:rPr>
                <w:rFonts w:ascii="Calibri" w:eastAsia="Times New Roman" w:hAnsi="Calibri" w:cs="Times New Roman"/>
                <w:color w:val="000000"/>
                <w:lang w:eastAsia="en-AU"/>
              </w:rPr>
              <w:t>0.3934</w:t>
            </w:r>
          </w:p>
        </w:tc>
        <w:tc>
          <w:tcPr>
            <w:tcW w:w="960" w:type="dxa"/>
            <w:tcBorders>
              <w:top w:val="nil"/>
              <w:left w:val="nil"/>
              <w:bottom w:val="nil"/>
              <w:right w:val="nil"/>
            </w:tcBorders>
            <w:shd w:val="clear" w:color="auto" w:fill="auto"/>
            <w:noWrap/>
            <w:vAlign w:val="bottom"/>
            <w:hideMark/>
          </w:tcPr>
          <w:p w14:paraId="6B7A3E0A" w14:textId="77777777" w:rsidR="000F015B" w:rsidRPr="00D34B54"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D34B54">
              <w:rPr>
                <w:rFonts w:ascii="Calibri" w:eastAsia="Times New Roman" w:hAnsi="Calibri" w:cs="Times New Roman"/>
                <w:color w:val="000000"/>
                <w:lang w:eastAsia="en-AU"/>
              </w:rPr>
              <w:t>0.4040</w:t>
            </w:r>
          </w:p>
        </w:tc>
        <w:tc>
          <w:tcPr>
            <w:tcW w:w="960" w:type="dxa"/>
            <w:tcBorders>
              <w:top w:val="nil"/>
              <w:left w:val="nil"/>
              <w:bottom w:val="nil"/>
              <w:right w:val="nil"/>
            </w:tcBorders>
            <w:shd w:val="clear" w:color="auto" w:fill="auto"/>
            <w:noWrap/>
            <w:vAlign w:val="bottom"/>
            <w:hideMark/>
          </w:tcPr>
          <w:p w14:paraId="4BAAE863" w14:textId="77777777" w:rsidR="000F015B" w:rsidRPr="00D34B54"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D34B54">
              <w:rPr>
                <w:rFonts w:ascii="Calibri" w:eastAsia="Times New Roman" w:hAnsi="Calibri" w:cs="Times New Roman"/>
                <w:color w:val="000000"/>
                <w:lang w:eastAsia="en-AU"/>
              </w:rPr>
              <w:t>0.4016</w:t>
            </w:r>
          </w:p>
        </w:tc>
        <w:tc>
          <w:tcPr>
            <w:tcW w:w="960" w:type="dxa"/>
            <w:tcBorders>
              <w:top w:val="nil"/>
              <w:left w:val="nil"/>
              <w:bottom w:val="nil"/>
              <w:right w:val="nil"/>
            </w:tcBorders>
            <w:shd w:val="clear" w:color="auto" w:fill="auto"/>
            <w:noWrap/>
            <w:vAlign w:val="bottom"/>
            <w:hideMark/>
          </w:tcPr>
          <w:p w14:paraId="76A20763" w14:textId="77777777" w:rsidR="000F015B" w:rsidRPr="00D34B54"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D34B54">
              <w:rPr>
                <w:rFonts w:ascii="Calibri" w:eastAsia="Times New Roman" w:hAnsi="Calibri" w:cs="Times New Roman"/>
                <w:color w:val="000000"/>
                <w:lang w:eastAsia="en-AU"/>
              </w:rPr>
              <w:t>0.3916</w:t>
            </w:r>
          </w:p>
        </w:tc>
        <w:tc>
          <w:tcPr>
            <w:tcW w:w="960" w:type="dxa"/>
            <w:tcBorders>
              <w:top w:val="nil"/>
              <w:left w:val="nil"/>
              <w:bottom w:val="nil"/>
              <w:right w:val="nil"/>
            </w:tcBorders>
            <w:shd w:val="clear" w:color="auto" w:fill="auto"/>
            <w:noWrap/>
            <w:vAlign w:val="bottom"/>
            <w:hideMark/>
          </w:tcPr>
          <w:p w14:paraId="4102509C" w14:textId="77777777" w:rsidR="000F015B" w:rsidRPr="00D34B54"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D34B54">
              <w:rPr>
                <w:rFonts w:ascii="Calibri" w:eastAsia="Times New Roman" w:hAnsi="Calibri" w:cs="Times New Roman"/>
                <w:color w:val="000000"/>
                <w:lang w:eastAsia="en-AU"/>
              </w:rPr>
              <w:t>0.3488</w:t>
            </w:r>
          </w:p>
        </w:tc>
        <w:tc>
          <w:tcPr>
            <w:tcW w:w="960" w:type="dxa"/>
            <w:tcBorders>
              <w:top w:val="nil"/>
              <w:left w:val="nil"/>
              <w:bottom w:val="nil"/>
              <w:right w:val="nil"/>
            </w:tcBorders>
            <w:shd w:val="clear" w:color="auto" w:fill="auto"/>
            <w:noWrap/>
            <w:vAlign w:val="bottom"/>
            <w:hideMark/>
          </w:tcPr>
          <w:p w14:paraId="10DB3D07" w14:textId="77777777" w:rsidR="000F015B" w:rsidRPr="00D34B54"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D34B54">
              <w:rPr>
                <w:rFonts w:ascii="Calibri" w:eastAsia="Times New Roman" w:hAnsi="Calibri" w:cs="Times New Roman"/>
                <w:color w:val="000000"/>
                <w:lang w:eastAsia="en-AU"/>
              </w:rPr>
              <w:t>0.2724</w:t>
            </w:r>
          </w:p>
        </w:tc>
      </w:tr>
      <w:tr w:rsidR="000F015B" w:rsidRPr="00D34B54" w14:paraId="2B36D55A" w14:textId="77777777" w:rsidTr="00A54B18">
        <w:trPr>
          <w:trHeight w:val="300"/>
          <w:jc w:val="center"/>
        </w:trPr>
        <w:tc>
          <w:tcPr>
            <w:tcW w:w="960" w:type="dxa"/>
            <w:tcBorders>
              <w:top w:val="nil"/>
              <w:left w:val="nil"/>
              <w:right w:val="nil"/>
            </w:tcBorders>
            <w:shd w:val="clear" w:color="auto" w:fill="F2F2F2" w:themeFill="background1" w:themeFillShade="F2"/>
            <w:noWrap/>
            <w:vAlign w:val="bottom"/>
            <w:hideMark/>
          </w:tcPr>
          <w:p w14:paraId="153F506A" w14:textId="77777777" w:rsidR="000F015B" w:rsidRPr="00D34B54" w:rsidRDefault="000F015B" w:rsidP="001B22BA">
            <w:pPr>
              <w:spacing w:before="100" w:beforeAutospacing="1" w:after="100" w:afterAutospacing="1" w:line="276" w:lineRule="auto"/>
              <w:rPr>
                <w:rFonts w:ascii="Calibri" w:eastAsia="Times New Roman" w:hAnsi="Calibri" w:cs="Times New Roman"/>
                <w:b/>
                <w:color w:val="000000"/>
                <w:lang w:eastAsia="en-AU"/>
              </w:rPr>
            </w:pPr>
            <w:r w:rsidRPr="000F015B">
              <w:rPr>
                <w:rFonts w:ascii="Calibri" w:eastAsia="Times New Roman" w:hAnsi="Calibri" w:cs="Times New Roman"/>
                <w:b/>
                <w:color w:val="000000"/>
                <w:lang w:eastAsia="en-AU"/>
              </w:rPr>
              <w:t>RQR</w:t>
            </w:r>
            <w:r w:rsidRPr="00D34B54">
              <w:rPr>
                <w:rFonts w:ascii="Calibri" w:eastAsia="Times New Roman" w:hAnsi="Calibri" w:cs="Times New Roman"/>
                <w:b/>
                <w:color w:val="000000"/>
                <w:lang w:eastAsia="en-AU"/>
              </w:rPr>
              <w:t>9</w:t>
            </w:r>
          </w:p>
        </w:tc>
        <w:tc>
          <w:tcPr>
            <w:tcW w:w="960" w:type="dxa"/>
            <w:tcBorders>
              <w:top w:val="nil"/>
              <w:left w:val="nil"/>
              <w:right w:val="nil"/>
            </w:tcBorders>
            <w:shd w:val="clear" w:color="auto" w:fill="F2F2F2" w:themeFill="background1" w:themeFillShade="F2"/>
            <w:noWrap/>
            <w:vAlign w:val="bottom"/>
            <w:hideMark/>
          </w:tcPr>
          <w:p w14:paraId="38FCA3A9" w14:textId="77777777" w:rsidR="000F015B" w:rsidRPr="00D34B54"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D34B54">
              <w:rPr>
                <w:rFonts w:ascii="Calibri" w:eastAsia="Times New Roman" w:hAnsi="Calibri" w:cs="Times New Roman"/>
                <w:color w:val="000000"/>
                <w:lang w:eastAsia="en-AU"/>
              </w:rPr>
              <w:t>0.4958</w:t>
            </w:r>
          </w:p>
        </w:tc>
        <w:tc>
          <w:tcPr>
            <w:tcW w:w="960" w:type="dxa"/>
            <w:tcBorders>
              <w:top w:val="nil"/>
              <w:left w:val="nil"/>
              <w:right w:val="nil"/>
            </w:tcBorders>
            <w:shd w:val="clear" w:color="auto" w:fill="F2F2F2" w:themeFill="background1" w:themeFillShade="F2"/>
            <w:noWrap/>
            <w:vAlign w:val="bottom"/>
            <w:hideMark/>
          </w:tcPr>
          <w:p w14:paraId="4F1F6A3A" w14:textId="77777777" w:rsidR="000F015B" w:rsidRPr="00D34B54"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D34B54">
              <w:rPr>
                <w:rFonts w:ascii="Calibri" w:eastAsia="Times New Roman" w:hAnsi="Calibri" w:cs="Times New Roman"/>
                <w:color w:val="000000"/>
                <w:lang w:eastAsia="en-AU"/>
              </w:rPr>
              <w:t>0.5088</w:t>
            </w:r>
          </w:p>
        </w:tc>
        <w:tc>
          <w:tcPr>
            <w:tcW w:w="960" w:type="dxa"/>
            <w:tcBorders>
              <w:top w:val="nil"/>
              <w:left w:val="nil"/>
              <w:right w:val="nil"/>
            </w:tcBorders>
            <w:shd w:val="clear" w:color="auto" w:fill="F2F2F2" w:themeFill="background1" w:themeFillShade="F2"/>
            <w:noWrap/>
            <w:vAlign w:val="bottom"/>
            <w:hideMark/>
          </w:tcPr>
          <w:p w14:paraId="033B1920" w14:textId="77777777" w:rsidR="000F015B" w:rsidRPr="00D34B54"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D34B54">
              <w:rPr>
                <w:rFonts w:ascii="Calibri" w:eastAsia="Times New Roman" w:hAnsi="Calibri" w:cs="Times New Roman"/>
                <w:color w:val="000000"/>
                <w:lang w:eastAsia="en-AU"/>
              </w:rPr>
              <w:t>0.5056</w:t>
            </w:r>
          </w:p>
        </w:tc>
        <w:tc>
          <w:tcPr>
            <w:tcW w:w="960" w:type="dxa"/>
            <w:tcBorders>
              <w:top w:val="nil"/>
              <w:left w:val="nil"/>
              <w:right w:val="nil"/>
            </w:tcBorders>
            <w:shd w:val="clear" w:color="auto" w:fill="F2F2F2" w:themeFill="background1" w:themeFillShade="F2"/>
            <w:noWrap/>
            <w:vAlign w:val="bottom"/>
            <w:hideMark/>
          </w:tcPr>
          <w:p w14:paraId="0D3FA33D" w14:textId="77777777" w:rsidR="000F015B" w:rsidRPr="00D34B54"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D34B54">
              <w:rPr>
                <w:rFonts w:ascii="Calibri" w:eastAsia="Times New Roman" w:hAnsi="Calibri" w:cs="Times New Roman"/>
                <w:color w:val="000000"/>
                <w:lang w:eastAsia="en-AU"/>
              </w:rPr>
              <w:t>0.4927</w:t>
            </w:r>
          </w:p>
        </w:tc>
        <w:tc>
          <w:tcPr>
            <w:tcW w:w="960" w:type="dxa"/>
            <w:tcBorders>
              <w:top w:val="nil"/>
              <w:left w:val="nil"/>
              <w:right w:val="nil"/>
            </w:tcBorders>
            <w:shd w:val="clear" w:color="auto" w:fill="F2F2F2" w:themeFill="background1" w:themeFillShade="F2"/>
            <w:noWrap/>
            <w:vAlign w:val="bottom"/>
            <w:hideMark/>
          </w:tcPr>
          <w:p w14:paraId="5D6620FF" w14:textId="77777777" w:rsidR="000F015B" w:rsidRPr="00D34B54"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D34B54">
              <w:rPr>
                <w:rFonts w:ascii="Calibri" w:eastAsia="Times New Roman" w:hAnsi="Calibri" w:cs="Times New Roman"/>
                <w:color w:val="000000"/>
                <w:lang w:eastAsia="en-AU"/>
              </w:rPr>
              <w:t>0.4390</w:t>
            </w:r>
          </w:p>
        </w:tc>
        <w:tc>
          <w:tcPr>
            <w:tcW w:w="960" w:type="dxa"/>
            <w:tcBorders>
              <w:top w:val="nil"/>
              <w:left w:val="nil"/>
              <w:right w:val="nil"/>
            </w:tcBorders>
            <w:shd w:val="clear" w:color="auto" w:fill="F2F2F2" w:themeFill="background1" w:themeFillShade="F2"/>
            <w:noWrap/>
            <w:vAlign w:val="bottom"/>
            <w:hideMark/>
          </w:tcPr>
          <w:p w14:paraId="320CAC32" w14:textId="77777777" w:rsidR="000F015B" w:rsidRPr="00D34B54"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D34B54">
              <w:rPr>
                <w:rFonts w:ascii="Calibri" w:eastAsia="Times New Roman" w:hAnsi="Calibri" w:cs="Times New Roman"/>
                <w:color w:val="000000"/>
                <w:lang w:eastAsia="en-AU"/>
              </w:rPr>
              <w:t>0.3431</w:t>
            </w:r>
          </w:p>
        </w:tc>
      </w:tr>
      <w:tr w:rsidR="000F015B" w:rsidRPr="00D34B54" w14:paraId="30AE7351" w14:textId="77777777" w:rsidTr="00A65558">
        <w:trPr>
          <w:trHeight w:val="300"/>
          <w:jc w:val="center"/>
        </w:trPr>
        <w:tc>
          <w:tcPr>
            <w:tcW w:w="960" w:type="dxa"/>
            <w:tcBorders>
              <w:top w:val="nil"/>
              <w:left w:val="nil"/>
              <w:bottom w:val="single" w:sz="4" w:space="0" w:color="auto"/>
              <w:right w:val="nil"/>
            </w:tcBorders>
            <w:shd w:val="clear" w:color="auto" w:fill="auto"/>
            <w:noWrap/>
            <w:vAlign w:val="bottom"/>
            <w:hideMark/>
          </w:tcPr>
          <w:p w14:paraId="71A3B9B4" w14:textId="77777777" w:rsidR="000F015B" w:rsidRPr="00D34B54" w:rsidRDefault="000F015B" w:rsidP="001B22BA">
            <w:pPr>
              <w:spacing w:before="100" w:beforeAutospacing="1" w:after="100" w:afterAutospacing="1" w:line="276" w:lineRule="auto"/>
              <w:rPr>
                <w:rFonts w:ascii="Calibri" w:eastAsia="Times New Roman" w:hAnsi="Calibri" w:cs="Times New Roman"/>
                <w:b/>
                <w:color w:val="000000"/>
                <w:lang w:eastAsia="en-AU"/>
              </w:rPr>
            </w:pPr>
            <w:r w:rsidRPr="000F015B">
              <w:rPr>
                <w:rFonts w:ascii="Calibri" w:eastAsia="Times New Roman" w:hAnsi="Calibri" w:cs="Times New Roman"/>
                <w:b/>
                <w:color w:val="000000"/>
                <w:lang w:eastAsia="en-AU"/>
              </w:rPr>
              <w:t>RQR</w:t>
            </w:r>
            <w:r w:rsidRPr="00D34B54">
              <w:rPr>
                <w:rFonts w:ascii="Calibri" w:eastAsia="Times New Roman" w:hAnsi="Calibri" w:cs="Times New Roman"/>
                <w:b/>
                <w:color w:val="000000"/>
                <w:lang w:eastAsia="en-AU"/>
              </w:rPr>
              <w:t>10</w:t>
            </w:r>
          </w:p>
        </w:tc>
        <w:tc>
          <w:tcPr>
            <w:tcW w:w="960" w:type="dxa"/>
            <w:tcBorders>
              <w:top w:val="nil"/>
              <w:left w:val="nil"/>
              <w:bottom w:val="single" w:sz="4" w:space="0" w:color="auto"/>
              <w:right w:val="nil"/>
            </w:tcBorders>
            <w:shd w:val="clear" w:color="auto" w:fill="auto"/>
            <w:noWrap/>
            <w:vAlign w:val="bottom"/>
            <w:hideMark/>
          </w:tcPr>
          <w:p w14:paraId="311830B1" w14:textId="77777777" w:rsidR="000F015B" w:rsidRPr="00D34B54"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D34B54">
              <w:rPr>
                <w:rFonts w:ascii="Calibri" w:eastAsia="Times New Roman" w:hAnsi="Calibri" w:cs="Times New Roman"/>
                <w:color w:val="000000"/>
                <w:lang w:eastAsia="en-AU"/>
              </w:rPr>
              <w:t>0.6800</w:t>
            </w:r>
          </w:p>
        </w:tc>
        <w:tc>
          <w:tcPr>
            <w:tcW w:w="960" w:type="dxa"/>
            <w:tcBorders>
              <w:top w:val="nil"/>
              <w:left w:val="nil"/>
              <w:bottom w:val="single" w:sz="4" w:space="0" w:color="auto"/>
              <w:right w:val="nil"/>
            </w:tcBorders>
            <w:shd w:val="clear" w:color="auto" w:fill="auto"/>
            <w:noWrap/>
            <w:vAlign w:val="bottom"/>
            <w:hideMark/>
          </w:tcPr>
          <w:p w14:paraId="0810CB59" w14:textId="77777777" w:rsidR="000F015B" w:rsidRPr="00D34B54"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D34B54">
              <w:rPr>
                <w:rFonts w:ascii="Calibri" w:eastAsia="Times New Roman" w:hAnsi="Calibri" w:cs="Times New Roman"/>
                <w:color w:val="000000"/>
                <w:lang w:eastAsia="en-AU"/>
              </w:rPr>
              <w:t>0.6974</w:t>
            </w:r>
          </w:p>
        </w:tc>
        <w:tc>
          <w:tcPr>
            <w:tcW w:w="960" w:type="dxa"/>
            <w:tcBorders>
              <w:top w:val="nil"/>
              <w:left w:val="nil"/>
              <w:bottom w:val="single" w:sz="4" w:space="0" w:color="auto"/>
              <w:right w:val="nil"/>
            </w:tcBorders>
            <w:shd w:val="clear" w:color="auto" w:fill="auto"/>
            <w:noWrap/>
            <w:vAlign w:val="bottom"/>
            <w:hideMark/>
          </w:tcPr>
          <w:p w14:paraId="0755CF08" w14:textId="77777777" w:rsidR="000F015B" w:rsidRPr="00D34B54"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D34B54">
              <w:rPr>
                <w:rFonts w:ascii="Calibri" w:eastAsia="Times New Roman" w:hAnsi="Calibri" w:cs="Times New Roman"/>
                <w:color w:val="000000"/>
                <w:lang w:eastAsia="en-AU"/>
              </w:rPr>
              <w:t>0.6927</w:t>
            </w:r>
          </w:p>
        </w:tc>
        <w:tc>
          <w:tcPr>
            <w:tcW w:w="960" w:type="dxa"/>
            <w:tcBorders>
              <w:top w:val="nil"/>
              <w:left w:val="nil"/>
              <w:bottom w:val="single" w:sz="4" w:space="0" w:color="auto"/>
              <w:right w:val="nil"/>
            </w:tcBorders>
            <w:shd w:val="clear" w:color="auto" w:fill="auto"/>
            <w:noWrap/>
            <w:vAlign w:val="bottom"/>
            <w:hideMark/>
          </w:tcPr>
          <w:p w14:paraId="01F41424" w14:textId="77777777" w:rsidR="000F015B" w:rsidRPr="00D34B54"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D34B54">
              <w:rPr>
                <w:rFonts w:ascii="Calibri" w:eastAsia="Times New Roman" w:hAnsi="Calibri" w:cs="Times New Roman"/>
                <w:color w:val="000000"/>
                <w:lang w:eastAsia="en-AU"/>
              </w:rPr>
              <w:t>0.6750</w:t>
            </w:r>
          </w:p>
        </w:tc>
        <w:tc>
          <w:tcPr>
            <w:tcW w:w="960" w:type="dxa"/>
            <w:tcBorders>
              <w:top w:val="nil"/>
              <w:left w:val="nil"/>
              <w:bottom w:val="single" w:sz="4" w:space="0" w:color="auto"/>
              <w:right w:val="nil"/>
            </w:tcBorders>
            <w:shd w:val="clear" w:color="auto" w:fill="auto"/>
            <w:noWrap/>
            <w:vAlign w:val="bottom"/>
            <w:hideMark/>
          </w:tcPr>
          <w:p w14:paraId="0BB55F54" w14:textId="77777777" w:rsidR="000F015B" w:rsidRPr="00D34B54"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D34B54">
              <w:rPr>
                <w:rFonts w:ascii="Calibri" w:eastAsia="Times New Roman" w:hAnsi="Calibri" w:cs="Times New Roman"/>
                <w:color w:val="000000"/>
                <w:lang w:eastAsia="en-AU"/>
              </w:rPr>
              <w:t>0.6021</w:t>
            </w:r>
          </w:p>
        </w:tc>
        <w:tc>
          <w:tcPr>
            <w:tcW w:w="960" w:type="dxa"/>
            <w:tcBorders>
              <w:top w:val="nil"/>
              <w:left w:val="nil"/>
              <w:bottom w:val="single" w:sz="4" w:space="0" w:color="auto"/>
              <w:right w:val="nil"/>
            </w:tcBorders>
            <w:shd w:val="clear" w:color="auto" w:fill="auto"/>
            <w:noWrap/>
            <w:vAlign w:val="bottom"/>
            <w:hideMark/>
          </w:tcPr>
          <w:p w14:paraId="4816E07A" w14:textId="77777777" w:rsidR="000F015B" w:rsidRPr="00D34B54" w:rsidRDefault="000F015B" w:rsidP="001B22BA">
            <w:pPr>
              <w:spacing w:before="100" w:beforeAutospacing="1" w:after="100" w:afterAutospacing="1" w:line="276" w:lineRule="auto"/>
              <w:rPr>
                <w:rFonts w:ascii="Calibri" w:eastAsia="Times New Roman" w:hAnsi="Calibri" w:cs="Times New Roman"/>
                <w:color w:val="000000"/>
                <w:lang w:eastAsia="en-AU"/>
              </w:rPr>
            </w:pPr>
            <w:r w:rsidRPr="00D34B54">
              <w:rPr>
                <w:rFonts w:ascii="Calibri" w:eastAsia="Times New Roman" w:hAnsi="Calibri" w:cs="Times New Roman"/>
                <w:color w:val="000000"/>
                <w:lang w:eastAsia="en-AU"/>
              </w:rPr>
              <w:t>0.4708</w:t>
            </w:r>
          </w:p>
        </w:tc>
      </w:tr>
    </w:tbl>
    <w:p w14:paraId="2F8AAE2A" w14:textId="287838E6" w:rsidR="000F015B" w:rsidRDefault="00762B9A" w:rsidP="001B22BA">
      <w:pPr>
        <w:pStyle w:val="Caption"/>
      </w:pPr>
      <w:r>
        <w:t xml:space="preserve">Table </w:t>
      </w:r>
      <w:fldSimple w:instr=" SEQ Table \* ARABIC ">
        <w:r w:rsidR="00185ACA">
          <w:rPr>
            <w:noProof/>
          </w:rPr>
          <w:t>22</w:t>
        </w:r>
      </w:fldSimple>
      <w:r>
        <w:t xml:space="preserve"> – Normalised monitor current at 400V collection voltage</w:t>
      </w:r>
    </w:p>
    <w:p w14:paraId="76483C86" w14:textId="545EB5B7" w:rsidR="00762B9A" w:rsidRDefault="006752F0" w:rsidP="001B22BA">
      <w:pPr>
        <w:spacing w:before="100" w:beforeAutospacing="1" w:after="100" w:afterAutospacing="1" w:line="360" w:lineRule="auto"/>
      </w:pPr>
      <w:r>
        <w:t xml:space="preserve">The high voltage supply to the monitor chamber was varied using the electrometer to investigate </w:t>
      </w:r>
      <w:r w:rsidR="00823FFA">
        <w:t xml:space="preserve">its </w:t>
      </w:r>
      <w:r>
        <w:t>effect on the monitor chamber current. These experiments were performed to determine if the charge-collection voltage caused the variation of normalised monitor chamber calibration coefficient across beam energy.</w:t>
      </w:r>
    </w:p>
    <w:p w14:paraId="4C46D485" w14:textId="77777777" w:rsidR="00AC1D8F" w:rsidRDefault="006A1AEF" w:rsidP="001B22BA">
      <w:pPr>
        <w:pStyle w:val="Appendix"/>
      </w:pPr>
      <w:bookmarkStart w:id="63" w:name="_Toc131163907"/>
      <w:r>
        <w:lastRenderedPageBreak/>
        <w:t>Monitor Physical Calculations</w:t>
      </w:r>
      <w:bookmarkEnd w:id="63"/>
    </w:p>
    <w:p w14:paraId="5453C543" w14:textId="0B0ADD78" w:rsidR="006A1AEF" w:rsidRDefault="006A1AEF" w:rsidP="001B22BA">
      <w:pPr>
        <w:pStyle w:val="AppendixL2"/>
      </w:pPr>
      <w:bookmarkStart w:id="64" w:name="_Toc131163908"/>
      <w:r>
        <w:t>Wall thickness</w:t>
      </w:r>
      <w:bookmarkEnd w:id="64"/>
    </w:p>
    <w:p w14:paraId="15D2693E" w14:textId="3ADEF97E" w:rsidR="00A6027A" w:rsidRDefault="00582883" w:rsidP="001B22BA">
      <w:pPr>
        <w:spacing w:before="0" w:line="240" w:lineRule="auto"/>
        <w:rPr>
          <w:rFonts w:ascii="Calibri" w:eastAsia="Times New Roman" w:hAnsi="Calibri" w:cs="Times New Roman"/>
          <w:b/>
          <w:bCs/>
          <w:color w:val="000000"/>
          <w:lang w:eastAsia="en-AU"/>
        </w:rPr>
      </w:pPr>
      <w:r>
        <w:rPr>
          <w:rFonts w:ascii="Calibri" w:eastAsia="Times New Roman" w:hAnsi="Calibri" w:cs="Times New Roman"/>
          <w:b/>
          <w:bCs/>
          <w:noProof/>
          <w:color w:val="000000"/>
          <w:lang w:eastAsia="en-AU"/>
        </w:rPr>
        <w:drawing>
          <wp:anchor distT="0" distB="0" distL="114300" distR="114300" simplePos="0" relativeHeight="251659264" behindDoc="0" locked="0" layoutInCell="1" allowOverlap="1" wp14:anchorId="0046FD2B" wp14:editId="2195252A">
            <wp:simplePos x="0" y="0"/>
            <wp:positionH relativeFrom="column">
              <wp:posOffset>3877359</wp:posOffset>
            </wp:positionH>
            <wp:positionV relativeFrom="page">
              <wp:posOffset>1519702</wp:posOffset>
            </wp:positionV>
            <wp:extent cx="1786255" cy="2670175"/>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86255" cy="2670175"/>
                    </a:xfrm>
                    <a:prstGeom prst="rect">
                      <a:avLst/>
                    </a:prstGeom>
                    <a:noFill/>
                  </pic:spPr>
                </pic:pic>
              </a:graphicData>
            </a:graphic>
          </wp:anchor>
        </w:drawing>
      </w:r>
    </w:p>
    <w:tbl>
      <w:tblPr>
        <w:tblW w:w="4254" w:type="dxa"/>
        <w:tblLook w:val="04A0" w:firstRow="1" w:lastRow="0" w:firstColumn="1" w:lastColumn="0" w:noHBand="0" w:noVBand="1"/>
      </w:tblPr>
      <w:tblGrid>
        <w:gridCol w:w="2580"/>
        <w:gridCol w:w="397"/>
        <w:gridCol w:w="143"/>
        <w:gridCol w:w="408"/>
        <w:gridCol w:w="143"/>
        <w:gridCol w:w="440"/>
        <w:gridCol w:w="143"/>
      </w:tblGrid>
      <w:tr w:rsidR="00A6027A" w:rsidRPr="006A1AEF" w14:paraId="232E1FC3" w14:textId="77777777" w:rsidTr="00D916F2">
        <w:trPr>
          <w:gridAfter w:val="1"/>
          <w:wAfter w:w="143" w:type="dxa"/>
          <w:trHeight w:val="300"/>
        </w:trPr>
        <w:tc>
          <w:tcPr>
            <w:tcW w:w="2580" w:type="dxa"/>
            <w:tcBorders>
              <w:top w:val="nil"/>
              <w:left w:val="nil"/>
              <w:bottom w:val="single" w:sz="4" w:space="0" w:color="auto"/>
              <w:right w:val="nil"/>
            </w:tcBorders>
            <w:shd w:val="clear" w:color="auto" w:fill="auto"/>
            <w:noWrap/>
            <w:vAlign w:val="bottom"/>
            <w:hideMark/>
          </w:tcPr>
          <w:p w14:paraId="68DAA5BA" w14:textId="77777777" w:rsidR="006A1AEF" w:rsidRPr="006A1AEF" w:rsidRDefault="006A1AEF" w:rsidP="001B22BA">
            <w:pPr>
              <w:spacing w:before="0" w:line="240" w:lineRule="auto"/>
              <w:rPr>
                <w:rFonts w:ascii="Calibri" w:eastAsia="Times New Roman" w:hAnsi="Calibri" w:cs="Times New Roman"/>
                <w:b/>
                <w:bCs/>
                <w:color w:val="000000"/>
                <w:lang w:eastAsia="en-AU"/>
              </w:rPr>
            </w:pPr>
            <w:r w:rsidRPr="006A1AEF">
              <w:rPr>
                <w:rFonts w:ascii="Calibri" w:eastAsia="Times New Roman" w:hAnsi="Calibri" w:cs="Times New Roman"/>
                <w:b/>
                <w:bCs/>
                <w:color w:val="000000"/>
                <w:lang w:eastAsia="en-AU"/>
              </w:rPr>
              <w:t>Measurements</w:t>
            </w:r>
          </w:p>
        </w:tc>
        <w:tc>
          <w:tcPr>
            <w:tcW w:w="397" w:type="dxa"/>
            <w:tcBorders>
              <w:top w:val="nil"/>
              <w:left w:val="nil"/>
              <w:bottom w:val="single" w:sz="4" w:space="0" w:color="auto"/>
              <w:right w:val="nil"/>
            </w:tcBorders>
            <w:shd w:val="clear" w:color="auto" w:fill="auto"/>
            <w:noWrap/>
            <w:vAlign w:val="bottom"/>
            <w:hideMark/>
          </w:tcPr>
          <w:p w14:paraId="2714AD69" w14:textId="77777777" w:rsidR="006A1AEF" w:rsidRPr="006A1AEF" w:rsidRDefault="006A1AEF" w:rsidP="001B22BA">
            <w:pPr>
              <w:spacing w:before="0" w:line="240" w:lineRule="auto"/>
              <w:rPr>
                <w:rFonts w:ascii="Calibri" w:eastAsia="Times New Roman" w:hAnsi="Calibri" w:cs="Times New Roman"/>
                <w:b/>
                <w:bCs/>
                <w:color w:val="000000"/>
                <w:lang w:eastAsia="en-AU"/>
              </w:rPr>
            </w:pPr>
          </w:p>
        </w:tc>
        <w:tc>
          <w:tcPr>
            <w:tcW w:w="551" w:type="dxa"/>
            <w:gridSpan w:val="2"/>
            <w:tcBorders>
              <w:top w:val="nil"/>
              <w:left w:val="nil"/>
              <w:bottom w:val="single" w:sz="4" w:space="0" w:color="auto"/>
              <w:right w:val="nil"/>
            </w:tcBorders>
            <w:shd w:val="clear" w:color="auto" w:fill="auto"/>
            <w:noWrap/>
            <w:vAlign w:val="bottom"/>
            <w:hideMark/>
          </w:tcPr>
          <w:p w14:paraId="5F4D4AA4" w14:textId="77777777" w:rsidR="006A1AEF" w:rsidRPr="006A1AEF" w:rsidRDefault="006A1AEF" w:rsidP="001B22BA">
            <w:pPr>
              <w:spacing w:before="0" w:line="240" w:lineRule="auto"/>
              <w:rPr>
                <w:rFonts w:ascii="Times New Roman" w:eastAsia="Times New Roman" w:hAnsi="Times New Roman" w:cs="Times New Roman"/>
                <w:color w:val="auto"/>
                <w:sz w:val="20"/>
                <w:szCs w:val="20"/>
                <w:lang w:eastAsia="en-AU"/>
              </w:rPr>
            </w:pPr>
          </w:p>
        </w:tc>
        <w:tc>
          <w:tcPr>
            <w:tcW w:w="583" w:type="dxa"/>
            <w:gridSpan w:val="2"/>
            <w:tcBorders>
              <w:top w:val="nil"/>
              <w:left w:val="nil"/>
              <w:bottom w:val="single" w:sz="4" w:space="0" w:color="auto"/>
              <w:right w:val="nil"/>
            </w:tcBorders>
            <w:shd w:val="clear" w:color="auto" w:fill="auto"/>
            <w:noWrap/>
            <w:vAlign w:val="bottom"/>
            <w:hideMark/>
          </w:tcPr>
          <w:p w14:paraId="333569F1" w14:textId="77777777" w:rsidR="006A1AEF" w:rsidRPr="006A1AEF" w:rsidRDefault="006A1AEF" w:rsidP="001B22BA">
            <w:pPr>
              <w:spacing w:before="0" w:line="240" w:lineRule="auto"/>
              <w:rPr>
                <w:rFonts w:ascii="Times New Roman" w:eastAsia="Times New Roman" w:hAnsi="Times New Roman" w:cs="Times New Roman"/>
                <w:color w:val="auto"/>
                <w:sz w:val="20"/>
                <w:szCs w:val="20"/>
                <w:lang w:eastAsia="en-AU"/>
              </w:rPr>
            </w:pPr>
          </w:p>
        </w:tc>
      </w:tr>
      <w:tr w:rsidR="00A6027A" w:rsidRPr="006A1AEF" w14:paraId="35D77060" w14:textId="77777777" w:rsidTr="00D916F2">
        <w:trPr>
          <w:gridAfter w:val="1"/>
          <w:wAfter w:w="143" w:type="dxa"/>
          <w:trHeight w:val="300"/>
        </w:trPr>
        <w:tc>
          <w:tcPr>
            <w:tcW w:w="2580" w:type="dxa"/>
            <w:tcBorders>
              <w:top w:val="single" w:sz="4" w:space="0" w:color="auto"/>
              <w:left w:val="nil"/>
              <w:bottom w:val="single" w:sz="4" w:space="0" w:color="auto"/>
              <w:right w:val="nil"/>
            </w:tcBorders>
            <w:shd w:val="clear" w:color="auto" w:fill="auto"/>
            <w:noWrap/>
            <w:vAlign w:val="bottom"/>
            <w:hideMark/>
          </w:tcPr>
          <w:p w14:paraId="3B85542E" w14:textId="77777777" w:rsidR="006A1AEF" w:rsidRPr="006A1AEF" w:rsidRDefault="006A1AEF" w:rsidP="001B22BA">
            <w:pPr>
              <w:spacing w:before="0" w:line="240" w:lineRule="auto"/>
              <w:rPr>
                <w:rFonts w:ascii="Calibri" w:eastAsia="Times New Roman" w:hAnsi="Calibri" w:cs="Times New Roman"/>
                <w:b/>
                <w:bCs/>
                <w:color w:val="000000"/>
                <w:lang w:eastAsia="en-AU"/>
              </w:rPr>
            </w:pPr>
            <w:r w:rsidRPr="006A1AEF">
              <w:rPr>
                <w:rFonts w:ascii="Calibri" w:eastAsia="Times New Roman" w:hAnsi="Calibri" w:cs="Times New Roman"/>
                <w:b/>
                <w:bCs/>
                <w:color w:val="000000"/>
                <w:lang w:eastAsia="en-AU"/>
              </w:rPr>
              <w:t>Silver frame of monitor</w:t>
            </w:r>
          </w:p>
        </w:tc>
        <w:tc>
          <w:tcPr>
            <w:tcW w:w="397" w:type="dxa"/>
            <w:tcBorders>
              <w:top w:val="single" w:sz="4" w:space="0" w:color="auto"/>
              <w:left w:val="nil"/>
              <w:bottom w:val="single" w:sz="4" w:space="0" w:color="auto"/>
              <w:right w:val="nil"/>
            </w:tcBorders>
            <w:shd w:val="clear" w:color="auto" w:fill="auto"/>
            <w:noWrap/>
            <w:vAlign w:val="bottom"/>
            <w:hideMark/>
          </w:tcPr>
          <w:p w14:paraId="04FB4879" w14:textId="77777777" w:rsidR="006A1AEF" w:rsidRPr="006A1AEF" w:rsidRDefault="006A1AEF" w:rsidP="001B22BA">
            <w:pPr>
              <w:spacing w:before="0" w:line="240" w:lineRule="auto"/>
              <w:rPr>
                <w:rFonts w:ascii="Calibri" w:eastAsia="Times New Roman" w:hAnsi="Calibri" w:cs="Times New Roman"/>
                <w:b/>
                <w:bCs/>
                <w:color w:val="000000"/>
                <w:lang w:eastAsia="en-AU"/>
              </w:rPr>
            </w:pPr>
          </w:p>
        </w:tc>
        <w:tc>
          <w:tcPr>
            <w:tcW w:w="551" w:type="dxa"/>
            <w:gridSpan w:val="2"/>
            <w:tcBorders>
              <w:top w:val="single" w:sz="4" w:space="0" w:color="auto"/>
              <w:left w:val="nil"/>
              <w:bottom w:val="single" w:sz="4" w:space="0" w:color="auto"/>
              <w:right w:val="nil"/>
            </w:tcBorders>
            <w:shd w:val="clear" w:color="auto" w:fill="auto"/>
            <w:noWrap/>
            <w:vAlign w:val="bottom"/>
            <w:hideMark/>
          </w:tcPr>
          <w:p w14:paraId="371802AE" w14:textId="77777777" w:rsidR="006A1AEF" w:rsidRPr="006A1AEF" w:rsidRDefault="006A1AEF" w:rsidP="001B22BA">
            <w:pPr>
              <w:spacing w:before="0" w:line="240" w:lineRule="auto"/>
              <w:rPr>
                <w:rFonts w:ascii="Times New Roman" w:eastAsia="Times New Roman" w:hAnsi="Times New Roman" w:cs="Times New Roman"/>
                <w:color w:val="auto"/>
                <w:sz w:val="20"/>
                <w:szCs w:val="20"/>
                <w:lang w:eastAsia="en-AU"/>
              </w:rPr>
            </w:pPr>
          </w:p>
        </w:tc>
        <w:tc>
          <w:tcPr>
            <w:tcW w:w="583" w:type="dxa"/>
            <w:gridSpan w:val="2"/>
            <w:tcBorders>
              <w:top w:val="single" w:sz="4" w:space="0" w:color="auto"/>
              <w:left w:val="nil"/>
              <w:bottom w:val="single" w:sz="4" w:space="0" w:color="auto"/>
              <w:right w:val="nil"/>
            </w:tcBorders>
            <w:shd w:val="clear" w:color="auto" w:fill="auto"/>
            <w:noWrap/>
            <w:vAlign w:val="bottom"/>
            <w:hideMark/>
          </w:tcPr>
          <w:p w14:paraId="2F2B93F2" w14:textId="77777777" w:rsidR="006A1AEF" w:rsidRPr="006A1AEF" w:rsidRDefault="006A1AEF" w:rsidP="001B22BA">
            <w:pPr>
              <w:spacing w:before="0" w:line="240" w:lineRule="auto"/>
              <w:rPr>
                <w:rFonts w:ascii="Times New Roman" w:eastAsia="Times New Roman" w:hAnsi="Times New Roman" w:cs="Times New Roman"/>
                <w:color w:val="auto"/>
                <w:sz w:val="20"/>
                <w:szCs w:val="20"/>
                <w:lang w:eastAsia="en-AU"/>
              </w:rPr>
            </w:pPr>
          </w:p>
        </w:tc>
      </w:tr>
      <w:tr w:rsidR="00A6027A" w:rsidRPr="006A1AEF" w14:paraId="4AE68121" w14:textId="77777777" w:rsidTr="00D916F2">
        <w:trPr>
          <w:trHeight w:val="300"/>
        </w:trPr>
        <w:tc>
          <w:tcPr>
            <w:tcW w:w="2580" w:type="dxa"/>
            <w:tcBorders>
              <w:top w:val="single" w:sz="4" w:space="0" w:color="auto"/>
              <w:left w:val="nil"/>
              <w:bottom w:val="nil"/>
              <w:right w:val="nil"/>
            </w:tcBorders>
            <w:shd w:val="clear" w:color="auto" w:fill="auto"/>
            <w:noWrap/>
            <w:vAlign w:val="bottom"/>
            <w:hideMark/>
          </w:tcPr>
          <w:p w14:paraId="24FED4F7" w14:textId="77777777" w:rsidR="006A1AEF" w:rsidRPr="006A1AEF" w:rsidRDefault="006A1AEF" w:rsidP="001B22BA">
            <w:pPr>
              <w:spacing w:before="0" w:line="240" w:lineRule="auto"/>
              <w:rPr>
                <w:rFonts w:ascii="Calibri" w:eastAsia="Times New Roman" w:hAnsi="Calibri" w:cs="Times New Roman"/>
                <w:color w:val="000000"/>
                <w:lang w:eastAsia="en-AU"/>
              </w:rPr>
            </w:pPr>
            <w:r w:rsidRPr="006A1AEF">
              <w:rPr>
                <w:rFonts w:ascii="Calibri" w:eastAsia="Times New Roman" w:hAnsi="Calibri" w:cs="Times New Roman"/>
                <w:color w:val="000000"/>
                <w:lang w:eastAsia="en-AU"/>
              </w:rPr>
              <w:t>Opening diameter</w:t>
            </w:r>
          </w:p>
        </w:tc>
        <w:tc>
          <w:tcPr>
            <w:tcW w:w="540" w:type="dxa"/>
            <w:gridSpan w:val="2"/>
            <w:tcBorders>
              <w:top w:val="single" w:sz="4" w:space="0" w:color="auto"/>
              <w:left w:val="nil"/>
              <w:bottom w:val="nil"/>
              <w:right w:val="nil"/>
            </w:tcBorders>
            <w:shd w:val="clear" w:color="auto" w:fill="auto"/>
            <w:noWrap/>
            <w:vAlign w:val="bottom"/>
            <w:hideMark/>
          </w:tcPr>
          <w:p w14:paraId="5F3CC326" w14:textId="77777777" w:rsidR="006A1AEF" w:rsidRPr="006A1AEF" w:rsidRDefault="006A1AEF" w:rsidP="001B22BA">
            <w:pPr>
              <w:spacing w:before="0" w:line="240" w:lineRule="auto"/>
              <w:rPr>
                <w:rFonts w:ascii="Calibri" w:eastAsia="Times New Roman" w:hAnsi="Calibri" w:cs="Times New Roman"/>
                <w:color w:val="000000"/>
                <w:lang w:eastAsia="en-AU"/>
              </w:rPr>
            </w:pPr>
          </w:p>
        </w:tc>
        <w:tc>
          <w:tcPr>
            <w:tcW w:w="551" w:type="dxa"/>
            <w:gridSpan w:val="2"/>
            <w:tcBorders>
              <w:top w:val="single" w:sz="4" w:space="0" w:color="auto"/>
              <w:left w:val="nil"/>
              <w:bottom w:val="nil"/>
              <w:right w:val="nil"/>
            </w:tcBorders>
            <w:shd w:val="clear" w:color="auto" w:fill="auto"/>
            <w:noWrap/>
            <w:vAlign w:val="bottom"/>
            <w:hideMark/>
          </w:tcPr>
          <w:p w14:paraId="39176438" w14:textId="77777777" w:rsidR="006A1AEF" w:rsidRPr="006A1AEF" w:rsidRDefault="006A1AEF" w:rsidP="001B22BA">
            <w:pPr>
              <w:spacing w:before="0" w:line="240" w:lineRule="auto"/>
              <w:rPr>
                <w:rFonts w:ascii="Calibri" w:eastAsia="Times New Roman" w:hAnsi="Calibri" w:cs="Times New Roman"/>
                <w:color w:val="000000"/>
                <w:lang w:eastAsia="en-AU"/>
              </w:rPr>
            </w:pPr>
            <w:r w:rsidRPr="006A1AEF">
              <w:rPr>
                <w:rFonts w:ascii="Calibri" w:eastAsia="Times New Roman" w:hAnsi="Calibri" w:cs="Times New Roman"/>
                <w:color w:val="000000"/>
                <w:lang w:eastAsia="en-AU"/>
              </w:rPr>
              <w:t>160</w:t>
            </w:r>
          </w:p>
        </w:tc>
        <w:tc>
          <w:tcPr>
            <w:tcW w:w="583" w:type="dxa"/>
            <w:gridSpan w:val="2"/>
            <w:tcBorders>
              <w:top w:val="single" w:sz="4" w:space="0" w:color="auto"/>
              <w:left w:val="nil"/>
              <w:bottom w:val="nil"/>
              <w:right w:val="nil"/>
            </w:tcBorders>
            <w:shd w:val="clear" w:color="auto" w:fill="auto"/>
            <w:noWrap/>
            <w:vAlign w:val="bottom"/>
            <w:hideMark/>
          </w:tcPr>
          <w:p w14:paraId="516C82E6" w14:textId="77777777" w:rsidR="006A1AEF" w:rsidRPr="006A1AEF" w:rsidRDefault="006A1AEF" w:rsidP="001B22BA">
            <w:pPr>
              <w:spacing w:before="0" w:line="240" w:lineRule="auto"/>
              <w:rPr>
                <w:rFonts w:ascii="Calibri" w:eastAsia="Times New Roman" w:hAnsi="Calibri" w:cs="Times New Roman"/>
                <w:color w:val="000000"/>
                <w:lang w:eastAsia="en-AU"/>
              </w:rPr>
            </w:pPr>
            <w:r w:rsidRPr="006A1AEF">
              <w:rPr>
                <w:rFonts w:ascii="Calibri" w:eastAsia="Times New Roman" w:hAnsi="Calibri" w:cs="Times New Roman"/>
                <w:color w:val="000000"/>
                <w:lang w:eastAsia="en-AU"/>
              </w:rPr>
              <w:t>mm</w:t>
            </w:r>
          </w:p>
        </w:tc>
      </w:tr>
      <w:tr w:rsidR="00A6027A" w:rsidRPr="006A1AEF" w14:paraId="13AE7D9B" w14:textId="77777777" w:rsidTr="00A54B18">
        <w:trPr>
          <w:trHeight w:val="300"/>
        </w:trPr>
        <w:tc>
          <w:tcPr>
            <w:tcW w:w="3120" w:type="dxa"/>
            <w:gridSpan w:val="3"/>
            <w:tcBorders>
              <w:top w:val="nil"/>
              <w:left w:val="nil"/>
              <w:bottom w:val="nil"/>
              <w:right w:val="nil"/>
            </w:tcBorders>
            <w:shd w:val="clear" w:color="auto" w:fill="F2F2F2" w:themeFill="background1" w:themeFillShade="F2"/>
            <w:noWrap/>
            <w:vAlign w:val="bottom"/>
            <w:hideMark/>
          </w:tcPr>
          <w:p w14:paraId="07F4A516" w14:textId="77777777" w:rsidR="006A1AEF" w:rsidRPr="006A1AEF" w:rsidRDefault="006A1AEF" w:rsidP="001B22BA">
            <w:pPr>
              <w:spacing w:before="0" w:line="240" w:lineRule="auto"/>
              <w:rPr>
                <w:rFonts w:ascii="Calibri" w:eastAsia="Times New Roman" w:hAnsi="Calibri" w:cs="Times New Roman"/>
                <w:color w:val="000000"/>
                <w:lang w:eastAsia="en-AU"/>
              </w:rPr>
            </w:pPr>
            <w:r w:rsidRPr="006A1AEF">
              <w:rPr>
                <w:rFonts w:ascii="Calibri" w:eastAsia="Times New Roman" w:hAnsi="Calibri" w:cs="Times New Roman"/>
                <w:color w:val="000000"/>
                <w:lang w:eastAsia="en-AU"/>
              </w:rPr>
              <w:t>Silver frame outermost edge diameter</w:t>
            </w:r>
          </w:p>
        </w:tc>
        <w:tc>
          <w:tcPr>
            <w:tcW w:w="551" w:type="dxa"/>
            <w:gridSpan w:val="2"/>
            <w:tcBorders>
              <w:top w:val="nil"/>
              <w:left w:val="nil"/>
              <w:bottom w:val="nil"/>
              <w:right w:val="nil"/>
            </w:tcBorders>
            <w:shd w:val="clear" w:color="auto" w:fill="F2F2F2" w:themeFill="background1" w:themeFillShade="F2"/>
            <w:noWrap/>
            <w:vAlign w:val="bottom"/>
            <w:hideMark/>
          </w:tcPr>
          <w:p w14:paraId="4F6DE527" w14:textId="77777777" w:rsidR="006A1AEF" w:rsidRPr="006A1AEF" w:rsidRDefault="006A1AEF" w:rsidP="001B22BA">
            <w:pPr>
              <w:spacing w:before="0" w:line="240" w:lineRule="auto"/>
              <w:rPr>
                <w:rFonts w:ascii="Calibri" w:eastAsia="Times New Roman" w:hAnsi="Calibri" w:cs="Times New Roman"/>
                <w:color w:val="000000"/>
                <w:lang w:eastAsia="en-AU"/>
              </w:rPr>
            </w:pPr>
            <w:r w:rsidRPr="006A1AEF">
              <w:rPr>
                <w:rFonts w:ascii="Calibri" w:eastAsia="Times New Roman" w:hAnsi="Calibri" w:cs="Times New Roman"/>
                <w:color w:val="000000"/>
                <w:lang w:eastAsia="en-AU"/>
              </w:rPr>
              <w:t>230</w:t>
            </w:r>
          </w:p>
        </w:tc>
        <w:tc>
          <w:tcPr>
            <w:tcW w:w="583" w:type="dxa"/>
            <w:gridSpan w:val="2"/>
            <w:tcBorders>
              <w:top w:val="nil"/>
              <w:left w:val="nil"/>
              <w:bottom w:val="nil"/>
              <w:right w:val="nil"/>
            </w:tcBorders>
            <w:shd w:val="clear" w:color="auto" w:fill="F2F2F2" w:themeFill="background1" w:themeFillShade="F2"/>
            <w:noWrap/>
            <w:vAlign w:val="bottom"/>
            <w:hideMark/>
          </w:tcPr>
          <w:p w14:paraId="45FCF0CB" w14:textId="77777777" w:rsidR="006A1AEF" w:rsidRPr="006A1AEF" w:rsidRDefault="006A1AEF" w:rsidP="001B22BA">
            <w:pPr>
              <w:spacing w:before="0" w:line="240" w:lineRule="auto"/>
              <w:rPr>
                <w:rFonts w:ascii="Calibri" w:eastAsia="Times New Roman" w:hAnsi="Calibri" w:cs="Times New Roman"/>
                <w:color w:val="000000"/>
                <w:lang w:eastAsia="en-AU"/>
              </w:rPr>
            </w:pPr>
            <w:r w:rsidRPr="006A1AEF">
              <w:rPr>
                <w:rFonts w:ascii="Calibri" w:eastAsia="Times New Roman" w:hAnsi="Calibri" w:cs="Times New Roman"/>
                <w:color w:val="000000"/>
                <w:lang w:eastAsia="en-AU"/>
              </w:rPr>
              <w:t>mm</w:t>
            </w:r>
          </w:p>
        </w:tc>
      </w:tr>
      <w:tr w:rsidR="00A6027A" w:rsidRPr="006A1AEF" w14:paraId="360BACA4" w14:textId="77777777" w:rsidTr="00D916F2">
        <w:trPr>
          <w:trHeight w:val="300"/>
        </w:trPr>
        <w:tc>
          <w:tcPr>
            <w:tcW w:w="3120" w:type="dxa"/>
            <w:gridSpan w:val="3"/>
            <w:tcBorders>
              <w:top w:val="nil"/>
              <w:left w:val="nil"/>
              <w:bottom w:val="nil"/>
              <w:right w:val="nil"/>
            </w:tcBorders>
            <w:shd w:val="clear" w:color="auto" w:fill="auto"/>
            <w:noWrap/>
            <w:vAlign w:val="bottom"/>
            <w:hideMark/>
          </w:tcPr>
          <w:p w14:paraId="28155F54" w14:textId="77777777" w:rsidR="006A1AEF" w:rsidRPr="006A1AEF" w:rsidRDefault="006A1AEF" w:rsidP="001B22BA">
            <w:pPr>
              <w:spacing w:before="0" w:line="240" w:lineRule="auto"/>
              <w:rPr>
                <w:rFonts w:ascii="Calibri" w:eastAsia="Times New Roman" w:hAnsi="Calibri" w:cs="Times New Roman"/>
                <w:color w:val="000000"/>
                <w:lang w:eastAsia="en-AU"/>
              </w:rPr>
            </w:pPr>
            <w:r w:rsidRPr="006A1AEF">
              <w:rPr>
                <w:rFonts w:ascii="Calibri" w:eastAsia="Times New Roman" w:hAnsi="Calibri" w:cs="Times New Roman"/>
                <w:color w:val="000000"/>
                <w:lang w:eastAsia="en-AU"/>
              </w:rPr>
              <w:t>Silver frame to monitor wall gap</w:t>
            </w:r>
          </w:p>
        </w:tc>
        <w:tc>
          <w:tcPr>
            <w:tcW w:w="551" w:type="dxa"/>
            <w:gridSpan w:val="2"/>
            <w:tcBorders>
              <w:top w:val="nil"/>
              <w:left w:val="nil"/>
              <w:bottom w:val="nil"/>
              <w:right w:val="nil"/>
            </w:tcBorders>
            <w:shd w:val="clear" w:color="auto" w:fill="auto"/>
            <w:noWrap/>
            <w:vAlign w:val="bottom"/>
            <w:hideMark/>
          </w:tcPr>
          <w:p w14:paraId="56F6DFF2" w14:textId="77777777" w:rsidR="006A1AEF" w:rsidRPr="006A1AEF" w:rsidRDefault="006A1AEF" w:rsidP="001B22BA">
            <w:pPr>
              <w:spacing w:before="0" w:line="240" w:lineRule="auto"/>
              <w:rPr>
                <w:rFonts w:ascii="Calibri" w:eastAsia="Times New Roman" w:hAnsi="Calibri" w:cs="Times New Roman"/>
                <w:color w:val="000000"/>
                <w:lang w:eastAsia="en-AU"/>
              </w:rPr>
            </w:pPr>
            <w:r w:rsidRPr="006A1AEF">
              <w:rPr>
                <w:rFonts w:ascii="Calibri" w:eastAsia="Times New Roman" w:hAnsi="Calibri" w:cs="Times New Roman"/>
                <w:color w:val="000000"/>
                <w:lang w:eastAsia="en-AU"/>
              </w:rPr>
              <w:t>1</w:t>
            </w:r>
          </w:p>
        </w:tc>
        <w:tc>
          <w:tcPr>
            <w:tcW w:w="583" w:type="dxa"/>
            <w:gridSpan w:val="2"/>
            <w:tcBorders>
              <w:top w:val="nil"/>
              <w:left w:val="nil"/>
              <w:bottom w:val="nil"/>
              <w:right w:val="nil"/>
            </w:tcBorders>
            <w:shd w:val="clear" w:color="auto" w:fill="auto"/>
            <w:noWrap/>
            <w:vAlign w:val="bottom"/>
            <w:hideMark/>
          </w:tcPr>
          <w:p w14:paraId="57FA3D3A" w14:textId="77777777" w:rsidR="006A1AEF" w:rsidRPr="006A1AEF" w:rsidRDefault="006A1AEF" w:rsidP="001B22BA">
            <w:pPr>
              <w:spacing w:before="0" w:line="240" w:lineRule="auto"/>
              <w:rPr>
                <w:rFonts w:ascii="Calibri" w:eastAsia="Times New Roman" w:hAnsi="Calibri" w:cs="Times New Roman"/>
                <w:color w:val="000000"/>
                <w:lang w:eastAsia="en-AU"/>
              </w:rPr>
            </w:pPr>
            <w:r w:rsidRPr="006A1AEF">
              <w:rPr>
                <w:rFonts w:ascii="Calibri" w:eastAsia="Times New Roman" w:hAnsi="Calibri" w:cs="Times New Roman"/>
                <w:color w:val="000000"/>
                <w:lang w:eastAsia="en-AU"/>
              </w:rPr>
              <w:t>mm</w:t>
            </w:r>
          </w:p>
        </w:tc>
      </w:tr>
      <w:tr w:rsidR="00A6027A" w:rsidRPr="006A1AEF" w14:paraId="00EF45F1" w14:textId="77777777" w:rsidTr="00A54B18">
        <w:trPr>
          <w:trHeight w:val="300"/>
        </w:trPr>
        <w:tc>
          <w:tcPr>
            <w:tcW w:w="2580" w:type="dxa"/>
            <w:tcBorders>
              <w:top w:val="nil"/>
              <w:left w:val="nil"/>
              <w:bottom w:val="nil"/>
              <w:right w:val="nil"/>
            </w:tcBorders>
            <w:shd w:val="clear" w:color="auto" w:fill="F2F2F2" w:themeFill="background1" w:themeFillShade="F2"/>
            <w:noWrap/>
            <w:vAlign w:val="bottom"/>
            <w:hideMark/>
          </w:tcPr>
          <w:p w14:paraId="78EAEFDC" w14:textId="77777777" w:rsidR="006A1AEF" w:rsidRPr="006A1AEF" w:rsidRDefault="006A1AEF" w:rsidP="001B22BA">
            <w:pPr>
              <w:spacing w:before="0" w:line="240" w:lineRule="auto"/>
              <w:rPr>
                <w:rFonts w:ascii="Calibri" w:eastAsia="Times New Roman" w:hAnsi="Calibri" w:cs="Times New Roman"/>
                <w:color w:val="000000"/>
                <w:lang w:eastAsia="en-AU"/>
              </w:rPr>
            </w:pPr>
            <w:r w:rsidRPr="006A1AEF">
              <w:rPr>
                <w:rFonts w:ascii="Calibri" w:eastAsia="Times New Roman" w:hAnsi="Calibri" w:cs="Times New Roman"/>
                <w:color w:val="000000"/>
                <w:lang w:eastAsia="en-AU"/>
              </w:rPr>
              <w:t>Silver frame thickness</w:t>
            </w:r>
          </w:p>
        </w:tc>
        <w:tc>
          <w:tcPr>
            <w:tcW w:w="540" w:type="dxa"/>
            <w:gridSpan w:val="2"/>
            <w:tcBorders>
              <w:top w:val="nil"/>
              <w:left w:val="nil"/>
              <w:bottom w:val="nil"/>
              <w:right w:val="nil"/>
            </w:tcBorders>
            <w:shd w:val="clear" w:color="auto" w:fill="F2F2F2" w:themeFill="background1" w:themeFillShade="F2"/>
            <w:noWrap/>
            <w:vAlign w:val="bottom"/>
            <w:hideMark/>
          </w:tcPr>
          <w:p w14:paraId="6800B46B" w14:textId="77777777" w:rsidR="006A1AEF" w:rsidRPr="006A1AEF" w:rsidRDefault="006A1AEF" w:rsidP="001B22BA">
            <w:pPr>
              <w:spacing w:before="0" w:line="240" w:lineRule="auto"/>
              <w:rPr>
                <w:rFonts w:ascii="Calibri" w:eastAsia="Times New Roman" w:hAnsi="Calibri" w:cs="Times New Roman"/>
                <w:color w:val="000000"/>
                <w:lang w:eastAsia="en-AU"/>
              </w:rPr>
            </w:pPr>
          </w:p>
        </w:tc>
        <w:tc>
          <w:tcPr>
            <w:tcW w:w="551" w:type="dxa"/>
            <w:gridSpan w:val="2"/>
            <w:tcBorders>
              <w:top w:val="nil"/>
              <w:left w:val="nil"/>
              <w:bottom w:val="nil"/>
              <w:right w:val="nil"/>
            </w:tcBorders>
            <w:shd w:val="clear" w:color="auto" w:fill="F2F2F2" w:themeFill="background1" w:themeFillShade="F2"/>
            <w:noWrap/>
            <w:vAlign w:val="bottom"/>
            <w:hideMark/>
          </w:tcPr>
          <w:p w14:paraId="7E16637B" w14:textId="77777777" w:rsidR="006A1AEF" w:rsidRPr="006A1AEF" w:rsidRDefault="006A1AEF" w:rsidP="001B22BA">
            <w:pPr>
              <w:spacing w:before="0" w:line="240" w:lineRule="auto"/>
              <w:rPr>
                <w:rFonts w:ascii="Calibri" w:eastAsia="Times New Roman" w:hAnsi="Calibri" w:cs="Times New Roman"/>
                <w:color w:val="000000"/>
                <w:lang w:eastAsia="en-AU"/>
              </w:rPr>
            </w:pPr>
            <w:r w:rsidRPr="006A1AEF">
              <w:rPr>
                <w:rFonts w:ascii="Calibri" w:eastAsia="Times New Roman" w:hAnsi="Calibri" w:cs="Times New Roman"/>
                <w:color w:val="000000"/>
                <w:lang w:eastAsia="en-AU"/>
              </w:rPr>
              <w:t>2</w:t>
            </w:r>
          </w:p>
        </w:tc>
        <w:tc>
          <w:tcPr>
            <w:tcW w:w="583" w:type="dxa"/>
            <w:gridSpan w:val="2"/>
            <w:tcBorders>
              <w:top w:val="nil"/>
              <w:left w:val="nil"/>
              <w:bottom w:val="nil"/>
              <w:right w:val="nil"/>
            </w:tcBorders>
            <w:shd w:val="clear" w:color="auto" w:fill="F2F2F2" w:themeFill="background1" w:themeFillShade="F2"/>
            <w:noWrap/>
            <w:vAlign w:val="bottom"/>
            <w:hideMark/>
          </w:tcPr>
          <w:p w14:paraId="3BF35421" w14:textId="77777777" w:rsidR="006A1AEF" w:rsidRPr="006A1AEF" w:rsidRDefault="006A1AEF" w:rsidP="001B22BA">
            <w:pPr>
              <w:spacing w:before="0" w:line="240" w:lineRule="auto"/>
              <w:rPr>
                <w:rFonts w:ascii="Calibri" w:eastAsia="Times New Roman" w:hAnsi="Calibri" w:cs="Times New Roman"/>
                <w:color w:val="000000"/>
                <w:lang w:eastAsia="en-AU"/>
              </w:rPr>
            </w:pPr>
            <w:r w:rsidRPr="006A1AEF">
              <w:rPr>
                <w:rFonts w:ascii="Calibri" w:eastAsia="Times New Roman" w:hAnsi="Calibri" w:cs="Times New Roman"/>
                <w:color w:val="000000"/>
                <w:lang w:eastAsia="en-AU"/>
              </w:rPr>
              <w:t>mm</w:t>
            </w:r>
          </w:p>
        </w:tc>
      </w:tr>
      <w:tr w:rsidR="00A6027A" w:rsidRPr="006A1AEF" w14:paraId="7F8829AB" w14:textId="77777777" w:rsidTr="00D916F2">
        <w:trPr>
          <w:trHeight w:val="300"/>
        </w:trPr>
        <w:tc>
          <w:tcPr>
            <w:tcW w:w="2580" w:type="dxa"/>
            <w:tcBorders>
              <w:top w:val="nil"/>
              <w:left w:val="nil"/>
              <w:right w:val="nil"/>
            </w:tcBorders>
            <w:shd w:val="clear" w:color="auto" w:fill="auto"/>
            <w:noWrap/>
            <w:vAlign w:val="bottom"/>
            <w:hideMark/>
          </w:tcPr>
          <w:p w14:paraId="765ADAC1" w14:textId="77777777" w:rsidR="006A1AEF" w:rsidRPr="006A1AEF" w:rsidRDefault="006A1AEF" w:rsidP="001B22BA">
            <w:pPr>
              <w:spacing w:before="0" w:line="240" w:lineRule="auto"/>
              <w:rPr>
                <w:rFonts w:ascii="Calibri" w:eastAsia="Times New Roman" w:hAnsi="Calibri" w:cs="Times New Roman"/>
                <w:color w:val="000000"/>
                <w:lang w:eastAsia="en-AU"/>
              </w:rPr>
            </w:pPr>
            <w:r w:rsidRPr="006A1AEF">
              <w:rPr>
                <w:rFonts w:ascii="Calibri" w:eastAsia="Times New Roman" w:hAnsi="Calibri" w:cs="Times New Roman"/>
                <w:color w:val="000000"/>
                <w:lang w:eastAsia="en-AU"/>
              </w:rPr>
              <w:t>No. of silver frames</w:t>
            </w:r>
          </w:p>
        </w:tc>
        <w:tc>
          <w:tcPr>
            <w:tcW w:w="540" w:type="dxa"/>
            <w:gridSpan w:val="2"/>
            <w:tcBorders>
              <w:top w:val="nil"/>
              <w:left w:val="nil"/>
              <w:right w:val="nil"/>
            </w:tcBorders>
            <w:shd w:val="clear" w:color="auto" w:fill="auto"/>
            <w:noWrap/>
            <w:vAlign w:val="bottom"/>
            <w:hideMark/>
          </w:tcPr>
          <w:p w14:paraId="168724C3" w14:textId="77777777" w:rsidR="006A1AEF" w:rsidRPr="006A1AEF" w:rsidRDefault="006A1AEF" w:rsidP="001B22BA">
            <w:pPr>
              <w:spacing w:before="0" w:line="240" w:lineRule="auto"/>
              <w:rPr>
                <w:rFonts w:ascii="Calibri" w:eastAsia="Times New Roman" w:hAnsi="Calibri" w:cs="Times New Roman"/>
                <w:color w:val="000000"/>
                <w:lang w:eastAsia="en-AU"/>
              </w:rPr>
            </w:pPr>
          </w:p>
        </w:tc>
        <w:tc>
          <w:tcPr>
            <w:tcW w:w="551" w:type="dxa"/>
            <w:gridSpan w:val="2"/>
            <w:tcBorders>
              <w:top w:val="nil"/>
              <w:left w:val="nil"/>
              <w:right w:val="nil"/>
            </w:tcBorders>
            <w:shd w:val="clear" w:color="auto" w:fill="auto"/>
            <w:noWrap/>
            <w:vAlign w:val="bottom"/>
            <w:hideMark/>
          </w:tcPr>
          <w:p w14:paraId="599A1B97" w14:textId="77777777" w:rsidR="006A1AEF" w:rsidRPr="006A1AEF" w:rsidRDefault="006A1AEF" w:rsidP="001B22BA">
            <w:pPr>
              <w:spacing w:before="0" w:line="240" w:lineRule="auto"/>
              <w:rPr>
                <w:rFonts w:ascii="Calibri" w:eastAsia="Times New Roman" w:hAnsi="Calibri" w:cs="Times New Roman"/>
                <w:color w:val="000000"/>
                <w:lang w:eastAsia="en-AU"/>
              </w:rPr>
            </w:pPr>
            <w:r w:rsidRPr="006A1AEF">
              <w:rPr>
                <w:rFonts w:ascii="Calibri" w:eastAsia="Times New Roman" w:hAnsi="Calibri" w:cs="Times New Roman"/>
                <w:color w:val="000000"/>
                <w:lang w:eastAsia="en-AU"/>
              </w:rPr>
              <w:t>2</w:t>
            </w:r>
          </w:p>
        </w:tc>
        <w:tc>
          <w:tcPr>
            <w:tcW w:w="583" w:type="dxa"/>
            <w:gridSpan w:val="2"/>
            <w:tcBorders>
              <w:top w:val="nil"/>
              <w:left w:val="nil"/>
              <w:right w:val="nil"/>
            </w:tcBorders>
            <w:shd w:val="clear" w:color="auto" w:fill="auto"/>
            <w:noWrap/>
            <w:vAlign w:val="bottom"/>
            <w:hideMark/>
          </w:tcPr>
          <w:p w14:paraId="08214607" w14:textId="77777777" w:rsidR="006A1AEF" w:rsidRPr="006A1AEF" w:rsidRDefault="006A1AEF" w:rsidP="001B22BA">
            <w:pPr>
              <w:spacing w:before="0" w:line="240" w:lineRule="auto"/>
              <w:rPr>
                <w:rFonts w:ascii="Calibri" w:eastAsia="Times New Roman" w:hAnsi="Calibri" w:cs="Times New Roman"/>
                <w:color w:val="000000"/>
                <w:lang w:eastAsia="en-AU"/>
              </w:rPr>
            </w:pPr>
          </w:p>
        </w:tc>
      </w:tr>
      <w:tr w:rsidR="00A6027A" w:rsidRPr="006A1AEF" w14:paraId="157AD2CE" w14:textId="77777777" w:rsidTr="00A54B18">
        <w:trPr>
          <w:trHeight w:val="300"/>
        </w:trPr>
        <w:tc>
          <w:tcPr>
            <w:tcW w:w="2580" w:type="dxa"/>
            <w:tcBorders>
              <w:top w:val="nil"/>
              <w:left w:val="nil"/>
              <w:bottom w:val="single" w:sz="4" w:space="0" w:color="auto"/>
              <w:right w:val="nil"/>
            </w:tcBorders>
            <w:shd w:val="clear" w:color="auto" w:fill="F2F2F2" w:themeFill="background1" w:themeFillShade="F2"/>
            <w:noWrap/>
            <w:vAlign w:val="bottom"/>
            <w:hideMark/>
          </w:tcPr>
          <w:p w14:paraId="25B38EFE" w14:textId="77777777" w:rsidR="006A1AEF" w:rsidRPr="006A1AEF" w:rsidRDefault="006A1AEF" w:rsidP="001B22BA">
            <w:pPr>
              <w:spacing w:before="0" w:line="240" w:lineRule="auto"/>
              <w:rPr>
                <w:rFonts w:ascii="Calibri" w:eastAsia="Times New Roman" w:hAnsi="Calibri" w:cs="Times New Roman"/>
                <w:color w:val="000000"/>
                <w:lang w:eastAsia="en-AU"/>
              </w:rPr>
            </w:pPr>
            <w:r w:rsidRPr="006A1AEF">
              <w:rPr>
                <w:rFonts w:ascii="Calibri" w:eastAsia="Times New Roman" w:hAnsi="Calibri" w:cs="Times New Roman"/>
                <w:color w:val="000000"/>
                <w:lang w:eastAsia="en-AU"/>
              </w:rPr>
              <w:t>Monitor thickness</w:t>
            </w:r>
          </w:p>
        </w:tc>
        <w:tc>
          <w:tcPr>
            <w:tcW w:w="540" w:type="dxa"/>
            <w:gridSpan w:val="2"/>
            <w:tcBorders>
              <w:top w:val="nil"/>
              <w:left w:val="nil"/>
              <w:bottom w:val="single" w:sz="4" w:space="0" w:color="auto"/>
              <w:right w:val="nil"/>
            </w:tcBorders>
            <w:shd w:val="clear" w:color="auto" w:fill="F2F2F2" w:themeFill="background1" w:themeFillShade="F2"/>
            <w:noWrap/>
            <w:vAlign w:val="bottom"/>
            <w:hideMark/>
          </w:tcPr>
          <w:p w14:paraId="74816223" w14:textId="77777777" w:rsidR="006A1AEF" w:rsidRPr="006A1AEF" w:rsidRDefault="006A1AEF" w:rsidP="001B22BA">
            <w:pPr>
              <w:spacing w:before="0" w:line="240" w:lineRule="auto"/>
              <w:rPr>
                <w:rFonts w:ascii="Calibri" w:eastAsia="Times New Roman" w:hAnsi="Calibri" w:cs="Times New Roman"/>
                <w:color w:val="000000"/>
                <w:lang w:eastAsia="en-AU"/>
              </w:rPr>
            </w:pPr>
          </w:p>
        </w:tc>
        <w:tc>
          <w:tcPr>
            <w:tcW w:w="551" w:type="dxa"/>
            <w:gridSpan w:val="2"/>
            <w:tcBorders>
              <w:top w:val="nil"/>
              <w:left w:val="nil"/>
              <w:bottom w:val="single" w:sz="4" w:space="0" w:color="auto"/>
              <w:right w:val="nil"/>
            </w:tcBorders>
            <w:shd w:val="clear" w:color="auto" w:fill="F2F2F2" w:themeFill="background1" w:themeFillShade="F2"/>
            <w:noWrap/>
            <w:vAlign w:val="bottom"/>
            <w:hideMark/>
          </w:tcPr>
          <w:p w14:paraId="229EDDF1" w14:textId="77777777" w:rsidR="006A1AEF" w:rsidRPr="006A1AEF" w:rsidRDefault="006A1AEF" w:rsidP="001B22BA">
            <w:pPr>
              <w:spacing w:before="0" w:line="240" w:lineRule="auto"/>
              <w:rPr>
                <w:rFonts w:ascii="Calibri" w:eastAsia="Times New Roman" w:hAnsi="Calibri" w:cs="Times New Roman"/>
                <w:color w:val="000000"/>
                <w:lang w:eastAsia="en-AU"/>
              </w:rPr>
            </w:pPr>
            <w:r w:rsidRPr="006A1AEF">
              <w:rPr>
                <w:rFonts w:ascii="Calibri" w:eastAsia="Times New Roman" w:hAnsi="Calibri" w:cs="Times New Roman"/>
                <w:color w:val="000000"/>
                <w:lang w:eastAsia="en-AU"/>
              </w:rPr>
              <w:t>15</w:t>
            </w:r>
          </w:p>
        </w:tc>
        <w:tc>
          <w:tcPr>
            <w:tcW w:w="583" w:type="dxa"/>
            <w:gridSpan w:val="2"/>
            <w:tcBorders>
              <w:top w:val="nil"/>
              <w:left w:val="nil"/>
              <w:bottom w:val="single" w:sz="4" w:space="0" w:color="auto"/>
              <w:right w:val="nil"/>
            </w:tcBorders>
            <w:shd w:val="clear" w:color="auto" w:fill="F2F2F2" w:themeFill="background1" w:themeFillShade="F2"/>
            <w:noWrap/>
            <w:vAlign w:val="bottom"/>
            <w:hideMark/>
          </w:tcPr>
          <w:p w14:paraId="43B51887" w14:textId="77777777" w:rsidR="006A1AEF" w:rsidRPr="006A1AEF" w:rsidRDefault="006A1AEF" w:rsidP="001B22BA">
            <w:pPr>
              <w:spacing w:before="0" w:line="240" w:lineRule="auto"/>
              <w:rPr>
                <w:rFonts w:ascii="Calibri" w:eastAsia="Times New Roman" w:hAnsi="Calibri" w:cs="Times New Roman"/>
                <w:color w:val="000000"/>
                <w:lang w:eastAsia="en-AU"/>
              </w:rPr>
            </w:pPr>
            <w:r w:rsidRPr="006A1AEF">
              <w:rPr>
                <w:rFonts w:ascii="Calibri" w:eastAsia="Times New Roman" w:hAnsi="Calibri" w:cs="Times New Roman"/>
                <w:color w:val="000000"/>
                <w:lang w:eastAsia="en-AU"/>
              </w:rPr>
              <w:t>mm</w:t>
            </w:r>
          </w:p>
        </w:tc>
      </w:tr>
    </w:tbl>
    <w:p w14:paraId="23F5E18F" w14:textId="0E9149AA" w:rsidR="006A1AEF" w:rsidRDefault="006A1AEF" w:rsidP="001B22BA"/>
    <w:tbl>
      <w:tblPr>
        <w:tblW w:w="5213" w:type="dxa"/>
        <w:tblLook w:val="04A0" w:firstRow="1" w:lastRow="0" w:firstColumn="1" w:lastColumn="0" w:noHBand="0" w:noVBand="1"/>
      </w:tblPr>
      <w:tblGrid>
        <w:gridCol w:w="2621"/>
        <w:gridCol w:w="1065"/>
        <w:gridCol w:w="567"/>
        <w:gridCol w:w="960"/>
      </w:tblGrid>
      <w:tr w:rsidR="001B1635" w:rsidRPr="001B1635" w14:paraId="1019F685" w14:textId="77777777" w:rsidTr="00A6027A">
        <w:trPr>
          <w:trHeight w:val="300"/>
        </w:trPr>
        <w:tc>
          <w:tcPr>
            <w:tcW w:w="2621" w:type="dxa"/>
            <w:tcBorders>
              <w:top w:val="nil"/>
              <w:left w:val="nil"/>
              <w:bottom w:val="single" w:sz="4" w:space="0" w:color="auto"/>
              <w:right w:val="nil"/>
            </w:tcBorders>
            <w:shd w:val="clear" w:color="auto" w:fill="auto"/>
            <w:noWrap/>
            <w:vAlign w:val="bottom"/>
            <w:hideMark/>
          </w:tcPr>
          <w:p w14:paraId="2ADAF1AF" w14:textId="77777777" w:rsidR="001B1635" w:rsidRPr="001B1635" w:rsidRDefault="001B1635" w:rsidP="001B22BA">
            <w:pPr>
              <w:spacing w:before="0" w:line="240" w:lineRule="auto"/>
              <w:rPr>
                <w:rFonts w:ascii="Calibri" w:eastAsia="Times New Roman" w:hAnsi="Calibri" w:cs="Times New Roman"/>
                <w:b/>
                <w:bCs/>
                <w:color w:val="000000"/>
                <w:lang w:eastAsia="en-AU"/>
              </w:rPr>
            </w:pPr>
            <w:r w:rsidRPr="001B1635">
              <w:rPr>
                <w:rFonts w:ascii="Calibri" w:eastAsia="Times New Roman" w:hAnsi="Calibri" w:cs="Times New Roman"/>
                <w:b/>
                <w:bCs/>
                <w:color w:val="000000"/>
                <w:lang w:eastAsia="en-AU"/>
              </w:rPr>
              <w:t>Filter holder</w:t>
            </w:r>
          </w:p>
        </w:tc>
        <w:tc>
          <w:tcPr>
            <w:tcW w:w="1065" w:type="dxa"/>
            <w:tcBorders>
              <w:top w:val="nil"/>
              <w:left w:val="nil"/>
              <w:bottom w:val="single" w:sz="4" w:space="0" w:color="auto"/>
              <w:right w:val="nil"/>
            </w:tcBorders>
            <w:shd w:val="clear" w:color="auto" w:fill="auto"/>
            <w:noWrap/>
            <w:vAlign w:val="bottom"/>
            <w:hideMark/>
          </w:tcPr>
          <w:p w14:paraId="2C768C09" w14:textId="77777777" w:rsidR="001B1635" w:rsidRPr="001B1635" w:rsidRDefault="001B1635" w:rsidP="001B22BA">
            <w:pPr>
              <w:spacing w:before="0" w:line="240" w:lineRule="auto"/>
              <w:rPr>
                <w:rFonts w:ascii="Calibri" w:eastAsia="Times New Roman" w:hAnsi="Calibri" w:cs="Times New Roman"/>
                <w:b/>
                <w:bCs/>
                <w:color w:val="000000"/>
                <w:lang w:eastAsia="en-AU"/>
              </w:rPr>
            </w:pPr>
          </w:p>
        </w:tc>
        <w:tc>
          <w:tcPr>
            <w:tcW w:w="567" w:type="dxa"/>
            <w:tcBorders>
              <w:top w:val="nil"/>
              <w:left w:val="nil"/>
              <w:bottom w:val="single" w:sz="4" w:space="0" w:color="auto"/>
              <w:right w:val="nil"/>
            </w:tcBorders>
            <w:shd w:val="clear" w:color="auto" w:fill="auto"/>
            <w:noWrap/>
            <w:vAlign w:val="bottom"/>
            <w:hideMark/>
          </w:tcPr>
          <w:p w14:paraId="5AE6F75B" w14:textId="77777777" w:rsidR="001B1635" w:rsidRPr="001B1635" w:rsidRDefault="001B1635" w:rsidP="001B22BA">
            <w:pPr>
              <w:spacing w:before="0" w:line="240" w:lineRule="auto"/>
              <w:rPr>
                <w:rFonts w:ascii="Times New Roman" w:eastAsia="Times New Roman" w:hAnsi="Times New Roman" w:cs="Times New Roman"/>
                <w:color w:val="auto"/>
                <w:sz w:val="20"/>
                <w:szCs w:val="20"/>
                <w:lang w:eastAsia="en-AU"/>
              </w:rPr>
            </w:pPr>
          </w:p>
        </w:tc>
        <w:tc>
          <w:tcPr>
            <w:tcW w:w="960" w:type="dxa"/>
            <w:tcBorders>
              <w:top w:val="nil"/>
              <w:left w:val="nil"/>
              <w:bottom w:val="single" w:sz="4" w:space="0" w:color="auto"/>
              <w:right w:val="nil"/>
            </w:tcBorders>
            <w:shd w:val="clear" w:color="auto" w:fill="auto"/>
            <w:noWrap/>
            <w:vAlign w:val="bottom"/>
            <w:hideMark/>
          </w:tcPr>
          <w:p w14:paraId="69AC3FD6" w14:textId="77777777" w:rsidR="001B1635" w:rsidRPr="001B1635" w:rsidRDefault="001B1635" w:rsidP="001B22BA">
            <w:pPr>
              <w:spacing w:before="0" w:line="240" w:lineRule="auto"/>
              <w:rPr>
                <w:rFonts w:ascii="Times New Roman" w:eastAsia="Times New Roman" w:hAnsi="Times New Roman" w:cs="Times New Roman"/>
                <w:color w:val="auto"/>
                <w:sz w:val="20"/>
                <w:szCs w:val="20"/>
                <w:lang w:eastAsia="en-AU"/>
              </w:rPr>
            </w:pPr>
          </w:p>
        </w:tc>
      </w:tr>
      <w:tr w:rsidR="001B1635" w:rsidRPr="001B1635" w14:paraId="3424EE14" w14:textId="77777777" w:rsidTr="00A6027A">
        <w:trPr>
          <w:trHeight w:val="300"/>
        </w:trPr>
        <w:tc>
          <w:tcPr>
            <w:tcW w:w="2621" w:type="dxa"/>
            <w:tcBorders>
              <w:top w:val="single" w:sz="4" w:space="0" w:color="auto"/>
              <w:left w:val="nil"/>
              <w:bottom w:val="nil"/>
              <w:right w:val="nil"/>
            </w:tcBorders>
            <w:shd w:val="clear" w:color="auto" w:fill="auto"/>
            <w:noWrap/>
            <w:vAlign w:val="bottom"/>
            <w:hideMark/>
          </w:tcPr>
          <w:p w14:paraId="4F1316DF" w14:textId="77777777" w:rsidR="001B1635" w:rsidRPr="001B1635" w:rsidRDefault="001B1635" w:rsidP="001B22BA">
            <w:pPr>
              <w:spacing w:before="0" w:line="240" w:lineRule="auto"/>
              <w:rPr>
                <w:rFonts w:ascii="Calibri" w:eastAsia="Times New Roman" w:hAnsi="Calibri" w:cs="Times New Roman"/>
                <w:color w:val="000000"/>
                <w:lang w:eastAsia="en-AU"/>
              </w:rPr>
            </w:pPr>
            <w:r w:rsidRPr="001B1635">
              <w:rPr>
                <w:rFonts w:ascii="Calibri" w:eastAsia="Times New Roman" w:hAnsi="Calibri" w:cs="Times New Roman"/>
                <w:color w:val="000000"/>
                <w:lang w:eastAsia="en-AU"/>
              </w:rPr>
              <w:t>Hole diameter</w:t>
            </w:r>
          </w:p>
        </w:tc>
        <w:tc>
          <w:tcPr>
            <w:tcW w:w="1065" w:type="dxa"/>
            <w:tcBorders>
              <w:top w:val="single" w:sz="4" w:space="0" w:color="auto"/>
              <w:left w:val="nil"/>
              <w:bottom w:val="nil"/>
              <w:right w:val="nil"/>
            </w:tcBorders>
            <w:shd w:val="clear" w:color="auto" w:fill="auto"/>
            <w:noWrap/>
            <w:vAlign w:val="bottom"/>
            <w:hideMark/>
          </w:tcPr>
          <w:p w14:paraId="2A613896" w14:textId="77777777" w:rsidR="001B1635" w:rsidRPr="001B1635" w:rsidRDefault="001B1635" w:rsidP="001B22BA">
            <w:pPr>
              <w:spacing w:before="0" w:line="240" w:lineRule="auto"/>
              <w:rPr>
                <w:rFonts w:ascii="Calibri" w:eastAsia="Times New Roman" w:hAnsi="Calibri" w:cs="Times New Roman"/>
                <w:color w:val="000000"/>
                <w:lang w:eastAsia="en-AU"/>
              </w:rPr>
            </w:pPr>
          </w:p>
        </w:tc>
        <w:tc>
          <w:tcPr>
            <w:tcW w:w="567" w:type="dxa"/>
            <w:tcBorders>
              <w:top w:val="single" w:sz="4" w:space="0" w:color="auto"/>
              <w:left w:val="nil"/>
              <w:bottom w:val="nil"/>
              <w:right w:val="nil"/>
            </w:tcBorders>
            <w:shd w:val="clear" w:color="auto" w:fill="auto"/>
            <w:noWrap/>
            <w:vAlign w:val="bottom"/>
            <w:hideMark/>
          </w:tcPr>
          <w:p w14:paraId="6EC4A895" w14:textId="77777777" w:rsidR="001B1635" w:rsidRPr="001B1635" w:rsidRDefault="001B1635" w:rsidP="001B22BA">
            <w:pPr>
              <w:spacing w:before="0" w:line="240" w:lineRule="auto"/>
              <w:ind w:left="-677"/>
              <w:rPr>
                <w:rFonts w:ascii="Calibri" w:eastAsia="Times New Roman" w:hAnsi="Calibri" w:cs="Times New Roman"/>
                <w:color w:val="000000"/>
                <w:lang w:eastAsia="en-AU"/>
              </w:rPr>
            </w:pPr>
            <w:r w:rsidRPr="001B1635">
              <w:rPr>
                <w:rFonts w:ascii="Calibri" w:eastAsia="Times New Roman" w:hAnsi="Calibri" w:cs="Times New Roman"/>
                <w:color w:val="000000"/>
                <w:lang w:eastAsia="en-AU"/>
              </w:rPr>
              <w:t>65</w:t>
            </w:r>
          </w:p>
        </w:tc>
        <w:tc>
          <w:tcPr>
            <w:tcW w:w="960" w:type="dxa"/>
            <w:tcBorders>
              <w:top w:val="single" w:sz="4" w:space="0" w:color="auto"/>
              <w:left w:val="nil"/>
              <w:bottom w:val="nil"/>
              <w:right w:val="nil"/>
            </w:tcBorders>
            <w:shd w:val="clear" w:color="auto" w:fill="auto"/>
            <w:noWrap/>
            <w:vAlign w:val="bottom"/>
            <w:hideMark/>
          </w:tcPr>
          <w:p w14:paraId="09845105" w14:textId="77777777" w:rsidR="001B1635" w:rsidRPr="001B1635" w:rsidRDefault="001B1635" w:rsidP="001B22BA">
            <w:pPr>
              <w:spacing w:before="0" w:line="240" w:lineRule="auto"/>
              <w:rPr>
                <w:rFonts w:ascii="Calibri" w:eastAsia="Times New Roman" w:hAnsi="Calibri" w:cs="Times New Roman"/>
                <w:color w:val="000000"/>
                <w:lang w:eastAsia="en-AU"/>
              </w:rPr>
            </w:pPr>
            <w:r w:rsidRPr="001B1635">
              <w:rPr>
                <w:rFonts w:ascii="Calibri" w:eastAsia="Times New Roman" w:hAnsi="Calibri" w:cs="Times New Roman"/>
                <w:color w:val="000000"/>
                <w:lang w:eastAsia="en-AU"/>
              </w:rPr>
              <w:t>mm</w:t>
            </w:r>
          </w:p>
        </w:tc>
      </w:tr>
      <w:tr w:rsidR="001B1635" w:rsidRPr="001B1635" w14:paraId="3FB0C54C" w14:textId="77777777" w:rsidTr="00A54B18">
        <w:trPr>
          <w:trHeight w:val="300"/>
        </w:trPr>
        <w:tc>
          <w:tcPr>
            <w:tcW w:w="2621" w:type="dxa"/>
            <w:tcBorders>
              <w:top w:val="nil"/>
              <w:left w:val="nil"/>
              <w:right w:val="nil"/>
            </w:tcBorders>
            <w:shd w:val="clear" w:color="auto" w:fill="F2F2F2" w:themeFill="background1" w:themeFillShade="F2"/>
            <w:noWrap/>
            <w:vAlign w:val="bottom"/>
            <w:hideMark/>
          </w:tcPr>
          <w:p w14:paraId="07CE5720" w14:textId="77777777" w:rsidR="001B1635" w:rsidRPr="001B1635" w:rsidRDefault="001B1635" w:rsidP="001B22BA">
            <w:pPr>
              <w:spacing w:before="0" w:line="240" w:lineRule="auto"/>
              <w:rPr>
                <w:rFonts w:ascii="Calibri" w:eastAsia="Times New Roman" w:hAnsi="Calibri" w:cs="Times New Roman"/>
                <w:color w:val="000000"/>
                <w:lang w:eastAsia="en-AU"/>
              </w:rPr>
            </w:pPr>
            <w:r w:rsidRPr="001B1635">
              <w:rPr>
                <w:rFonts w:ascii="Calibri" w:eastAsia="Times New Roman" w:hAnsi="Calibri" w:cs="Times New Roman"/>
                <w:color w:val="000000"/>
                <w:lang w:eastAsia="en-AU"/>
              </w:rPr>
              <w:t>Thickness</w:t>
            </w:r>
          </w:p>
        </w:tc>
        <w:tc>
          <w:tcPr>
            <w:tcW w:w="1065" w:type="dxa"/>
            <w:tcBorders>
              <w:top w:val="nil"/>
              <w:left w:val="nil"/>
              <w:right w:val="nil"/>
            </w:tcBorders>
            <w:shd w:val="clear" w:color="auto" w:fill="F2F2F2" w:themeFill="background1" w:themeFillShade="F2"/>
            <w:noWrap/>
            <w:vAlign w:val="bottom"/>
            <w:hideMark/>
          </w:tcPr>
          <w:p w14:paraId="11F122A5" w14:textId="77777777" w:rsidR="001B1635" w:rsidRPr="001B1635" w:rsidRDefault="001B1635" w:rsidP="001B22BA">
            <w:pPr>
              <w:spacing w:before="0" w:line="240" w:lineRule="auto"/>
              <w:rPr>
                <w:rFonts w:ascii="Calibri" w:eastAsia="Times New Roman" w:hAnsi="Calibri" w:cs="Times New Roman"/>
                <w:color w:val="000000"/>
                <w:lang w:eastAsia="en-AU"/>
              </w:rPr>
            </w:pPr>
          </w:p>
        </w:tc>
        <w:tc>
          <w:tcPr>
            <w:tcW w:w="567" w:type="dxa"/>
            <w:tcBorders>
              <w:top w:val="nil"/>
              <w:left w:val="nil"/>
              <w:right w:val="nil"/>
            </w:tcBorders>
            <w:shd w:val="clear" w:color="auto" w:fill="F2F2F2" w:themeFill="background1" w:themeFillShade="F2"/>
            <w:noWrap/>
            <w:vAlign w:val="bottom"/>
            <w:hideMark/>
          </w:tcPr>
          <w:p w14:paraId="6ACADA5F" w14:textId="77777777" w:rsidR="001B1635" w:rsidRPr="001B1635" w:rsidRDefault="001B1635" w:rsidP="001B22BA">
            <w:pPr>
              <w:spacing w:before="0" w:line="240" w:lineRule="auto"/>
              <w:rPr>
                <w:rFonts w:ascii="Calibri" w:eastAsia="Times New Roman" w:hAnsi="Calibri" w:cs="Times New Roman"/>
                <w:color w:val="000000"/>
                <w:lang w:eastAsia="en-AU"/>
              </w:rPr>
            </w:pPr>
            <w:r w:rsidRPr="001B1635">
              <w:rPr>
                <w:rFonts w:ascii="Calibri" w:eastAsia="Times New Roman" w:hAnsi="Calibri" w:cs="Times New Roman"/>
                <w:color w:val="000000"/>
                <w:lang w:eastAsia="en-AU"/>
              </w:rPr>
              <w:t>6</w:t>
            </w:r>
          </w:p>
        </w:tc>
        <w:tc>
          <w:tcPr>
            <w:tcW w:w="960" w:type="dxa"/>
            <w:tcBorders>
              <w:top w:val="nil"/>
              <w:left w:val="nil"/>
              <w:right w:val="nil"/>
            </w:tcBorders>
            <w:shd w:val="clear" w:color="auto" w:fill="F2F2F2" w:themeFill="background1" w:themeFillShade="F2"/>
            <w:noWrap/>
            <w:vAlign w:val="bottom"/>
            <w:hideMark/>
          </w:tcPr>
          <w:p w14:paraId="032864D4" w14:textId="77777777" w:rsidR="001B1635" w:rsidRPr="001B1635" w:rsidRDefault="001B1635" w:rsidP="001B22BA">
            <w:pPr>
              <w:spacing w:before="0" w:line="240" w:lineRule="auto"/>
              <w:rPr>
                <w:rFonts w:ascii="Calibri" w:eastAsia="Times New Roman" w:hAnsi="Calibri" w:cs="Times New Roman"/>
                <w:color w:val="000000"/>
                <w:lang w:eastAsia="en-AU"/>
              </w:rPr>
            </w:pPr>
            <w:r w:rsidRPr="001B1635">
              <w:rPr>
                <w:rFonts w:ascii="Calibri" w:eastAsia="Times New Roman" w:hAnsi="Calibri" w:cs="Times New Roman"/>
                <w:color w:val="000000"/>
                <w:lang w:eastAsia="en-AU"/>
              </w:rPr>
              <w:t>mm</w:t>
            </w:r>
          </w:p>
        </w:tc>
      </w:tr>
      <w:tr w:rsidR="001B1635" w:rsidRPr="001B1635" w14:paraId="22D22C94" w14:textId="77777777" w:rsidTr="00A6027A">
        <w:trPr>
          <w:trHeight w:val="300"/>
        </w:trPr>
        <w:tc>
          <w:tcPr>
            <w:tcW w:w="3686" w:type="dxa"/>
            <w:gridSpan w:val="2"/>
            <w:tcBorders>
              <w:top w:val="nil"/>
              <w:left w:val="nil"/>
              <w:bottom w:val="single" w:sz="4" w:space="0" w:color="auto"/>
              <w:right w:val="nil"/>
            </w:tcBorders>
            <w:shd w:val="clear" w:color="auto" w:fill="auto"/>
            <w:noWrap/>
            <w:vAlign w:val="bottom"/>
            <w:hideMark/>
          </w:tcPr>
          <w:p w14:paraId="7B8DDBDC" w14:textId="77777777" w:rsidR="001B1635" w:rsidRPr="001B1635" w:rsidRDefault="001B1635" w:rsidP="001B22BA">
            <w:pPr>
              <w:spacing w:before="0" w:line="240" w:lineRule="auto"/>
              <w:rPr>
                <w:rFonts w:ascii="Calibri" w:eastAsia="Times New Roman" w:hAnsi="Calibri" w:cs="Times New Roman"/>
                <w:color w:val="000000"/>
                <w:lang w:eastAsia="en-AU"/>
              </w:rPr>
            </w:pPr>
            <w:r w:rsidRPr="001B1635">
              <w:rPr>
                <w:rFonts w:ascii="Calibri" w:eastAsia="Times New Roman" w:hAnsi="Calibri" w:cs="Times New Roman"/>
                <w:color w:val="000000"/>
                <w:lang w:eastAsia="en-AU"/>
              </w:rPr>
              <w:t>Exit surface of filter holder to monitor frame</w:t>
            </w:r>
          </w:p>
        </w:tc>
        <w:tc>
          <w:tcPr>
            <w:tcW w:w="567" w:type="dxa"/>
            <w:tcBorders>
              <w:top w:val="nil"/>
              <w:left w:val="nil"/>
              <w:bottom w:val="single" w:sz="4" w:space="0" w:color="auto"/>
              <w:right w:val="nil"/>
            </w:tcBorders>
            <w:shd w:val="clear" w:color="auto" w:fill="auto"/>
            <w:noWrap/>
            <w:vAlign w:val="bottom"/>
            <w:hideMark/>
          </w:tcPr>
          <w:p w14:paraId="0C38834E" w14:textId="77777777" w:rsidR="001B1635" w:rsidRPr="001B1635" w:rsidRDefault="001B1635" w:rsidP="001B22BA">
            <w:pPr>
              <w:spacing w:before="0" w:line="240" w:lineRule="auto"/>
              <w:rPr>
                <w:rFonts w:ascii="Calibri" w:eastAsia="Times New Roman" w:hAnsi="Calibri" w:cs="Times New Roman"/>
                <w:color w:val="000000"/>
                <w:lang w:eastAsia="en-AU"/>
              </w:rPr>
            </w:pPr>
            <w:r w:rsidRPr="001B1635">
              <w:rPr>
                <w:rFonts w:ascii="Calibri" w:eastAsia="Times New Roman" w:hAnsi="Calibri" w:cs="Times New Roman"/>
                <w:color w:val="000000"/>
                <w:lang w:eastAsia="en-AU"/>
              </w:rPr>
              <w:t>71</w:t>
            </w:r>
          </w:p>
        </w:tc>
        <w:tc>
          <w:tcPr>
            <w:tcW w:w="960" w:type="dxa"/>
            <w:tcBorders>
              <w:top w:val="nil"/>
              <w:left w:val="nil"/>
              <w:bottom w:val="single" w:sz="4" w:space="0" w:color="auto"/>
              <w:right w:val="nil"/>
            </w:tcBorders>
            <w:shd w:val="clear" w:color="auto" w:fill="auto"/>
            <w:noWrap/>
            <w:vAlign w:val="bottom"/>
            <w:hideMark/>
          </w:tcPr>
          <w:p w14:paraId="6F120EE4" w14:textId="77777777" w:rsidR="001B1635" w:rsidRPr="001B1635" w:rsidRDefault="001B1635" w:rsidP="001B22BA">
            <w:pPr>
              <w:spacing w:before="0" w:line="240" w:lineRule="auto"/>
              <w:rPr>
                <w:rFonts w:ascii="Calibri" w:eastAsia="Times New Roman" w:hAnsi="Calibri" w:cs="Times New Roman"/>
                <w:color w:val="000000"/>
                <w:lang w:eastAsia="en-AU"/>
              </w:rPr>
            </w:pPr>
            <w:r w:rsidRPr="001B1635">
              <w:rPr>
                <w:rFonts w:ascii="Calibri" w:eastAsia="Times New Roman" w:hAnsi="Calibri" w:cs="Times New Roman"/>
                <w:color w:val="000000"/>
                <w:lang w:eastAsia="en-AU"/>
              </w:rPr>
              <w:t>mm</w:t>
            </w:r>
          </w:p>
        </w:tc>
      </w:tr>
    </w:tbl>
    <w:p w14:paraId="18DA0D56" w14:textId="77777777" w:rsidR="00A6027A" w:rsidRDefault="00A6027A" w:rsidP="001B22BA"/>
    <w:p w14:paraId="71F81257" w14:textId="77777777" w:rsidR="000D6F12" w:rsidRDefault="000D6F12" w:rsidP="001B22BA">
      <w:pPr>
        <w:spacing w:before="0" w:line="240" w:lineRule="auto"/>
        <w:rPr>
          <w:rFonts w:ascii="Calibri" w:eastAsia="Times New Roman" w:hAnsi="Calibri" w:cs="Times New Roman"/>
          <w:color w:val="FF0000"/>
          <w:lang w:eastAsia="en-AU"/>
        </w:rPr>
      </w:pPr>
      <w:r>
        <w:rPr>
          <w:rFonts w:ascii="Calibri" w:eastAsia="Times New Roman" w:hAnsi="Calibri" w:cs="Times New Roman"/>
          <w:color w:val="FF0000"/>
          <w:lang w:eastAsia="en-AU"/>
        </w:rPr>
        <w:t>Note the measured monitor thickness</w:t>
      </w:r>
      <w:r w:rsidRPr="000D6F12">
        <w:rPr>
          <w:rFonts w:ascii="Calibri" w:eastAsia="Times New Roman" w:hAnsi="Calibri" w:cs="Times New Roman"/>
          <w:color w:val="FF0000"/>
          <w:lang w:eastAsia="en-AU"/>
        </w:rPr>
        <w:t xml:space="preserve"> is very different to the calculated active thickness of 5mm</w:t>
      </w:r>
      <w:r>
        <w:rPr>
          <w:rFonts w:ascii="Calibri" w:eastAsia="Times New Roman" w:hAnsi="Calibri" w:cs="Times New Roman"/>
          <w:color w:val="FF0000"/>
          <w:lang w:eastAsia="en-AU"/>
        </w:rPr>
        <w:t>.</w:t>
      </w:r>
    </w:p>
    <w:p w14:paraId="54E487F8" w14:textId="77777777" w:rsidR="002166A1" w:rsidRPr="002166A1" w:rsidRDefault="002166A1" w:rsidP="001B22BA">
      <w:pPr>
        <w:spacing w:before="0" w:line="240" w:lineRule="auto"/>
        <w:rPr>
          <w:rFonts w:ascii="Calibri" w:eastAsia="Times New Roman" w:hAnsi="Calibri" w:cs="Times New Roman"/>
          <w:color w:val="auto"/>
          <w:lang w:eastAsia="en-AU"/>
        </w:rPr>
      </w:pPr>
    </w:p>
    <w:tbl>
      <w:tblPr>
        <w:tblW w:w="5953" w:type="dxa"/>
        <w:tblLook w:val="04A0" w:firstRow="1" w:lastRow="0" w:firstColumn="1" w:lastColumn="0" w:noHBand="0" w:noVBand="1"/>
      </w:tblPr>
      <w:tblGrid>
        <w:gridCol w:w="2580"/>
        <w:gridCol w:w="1360"/>
        <w:gridCol w:w="1053"/>
        <w:gridCol w:w="960"/>
      </w:tblGrid>
      <w:tr w:rsidR="00006975" w:rsidRPr="00006975" w14:paraId="275BE2A4" w14:textId="77777777" w:rsidTr="00A54B18">
        <w:trPr>
          <w:trHeight w:val="300"/>
        </w:trPr>
        <w:tc>
          <w:tcPr>
            <w:tcW w:w="2580" w:type="dxa"/>
            <w:tcBorders>
              <w:top w:val="nil"/>
              <w:left w:val="nil"/>
              <w:bottom w:val="single" w:sz="4" w:space="0" w:color="auto"/>
              <w:right w:val="nil"/>
            </w:tcBorders>
            <w:shd w:val="clear" w:color="auto" w:fill="auto"/>
            <w:noWrap/>
            <w:vAlign w:val="bottom"/>
            <w:hideMark/>
          </w:tcPr>
          <w:p w14:paraId="5E4120C4" w14:textId="77777777" w:rsidR="00006975" w:rsidRPr="00006975" w:rsidRDefault="00006975" w:rsidP="001B22BA">
            <w:pPr>
              <w:spacing w:before="0" w:line="240" w:lineRule="auto"/>
              <w:rPr>
                <w:rFonts w:ascii="Calibri" w:eastAsia="Times New Roman" w:hAnsi="Calibri" w:cs="Times New Roman"/>
                <w:b/>
                <w:bCs/>
                <w:color w:val="000000"/>
                <w:lang w:eastAsia="en-AU"/>
              </w:rPr>
            </w:pPr>
            <w:r w:rsidRPr="00006975">
              <w:rPr>
                <w:rFonts w:ascii="Calibri" w:eastAsia="Times New Roman" w:hAnsi="Calibri" w:cs="Times New Roman"/>
                <w:b/>
                <w:bCs/>
                <w:color w:val="000000"/>
                <w:lang w:eastAsia="en-AU"/>
              </w:rPr>
              <w:t>Calculation</w:t>
            </w:r>
          </w:p>
        </w:tc>
        <w:tc>
          <w:tcPr>
            <w:tcW w:w="1360" w:type="dxa"/>
            <w:tcBorders>
              <w:top w:val="nil"/>
              <w:left w:val="nil"/>
              <w:bottom w:val="single" w:sz="4" w:space="0" w:color="auto"/>
              <w:right w:val="nil"/>
            </w:tcBorders>
            <w:shd w:val="clear" w:color="auto" w:fill="auto"/>
            <w:noWrap/>
            <w:vAlign w:val="bottom"/>
            <w:hideMark/>
          </w:tcPr>
          <w:p w14:paraId="0392D9B8" w14:textId="77777777" w:rsidR="00006975" w:rsidRPr="00006975" w:rsidRDefault="00006975" w:rsidP="001B22BA">
            <w:pPr>
              <w:spacing w:before="0" w:line="240" w:lineRule="auto"/>
              <w:rPr>
                <w:rFonts w:ascii="Calibri" w:eastAsia="Times New Roman" w:hAnsi="Calibri" w:cs="Times New Roman"/>
                <w:b/>
                <w:bCs/>
                <w:color w:val="000000"/>
                <w:lang w:eastAsia="en-AU"/>
              </w:rPr>
            </w:pPr>
          </w:p>
        </w:tc>
        <w:tc>
          <w:tcPr>
            <w:tcW w:w="1053" w:type="dxa"/>
            <w:tcBorders>
              <w:top w:val="nil"/>
              <w:left w:val="nil"/>
              <w:bottom w:val="single" w:sz="4" w:space="0" w:color="auto"/>
              <w:right w:val="nil"/>
            </w:tcBorders>
            <w:shd w:val="clear" w:color="auto" w:fill="auto"/>
            <w:noWrap/>
            <w:vAlign w:val="bottom"/>
            <w:hideMark/>
          </w:tcPr>
          <w:p w14:paraId="33B72B81" w14:textId="77777777" w:rsidR="00006975" w:rsidRPr="00006975" w:rsidRDefault="00006975" w:rsidP="001B22BA">
            <w:pPr>
              <w:spacing w:before="0" w:line="240" w:lineRule="auto"/>
              <w:rPr>
                <w:rFonts w:ascii="Times New Roman" w:eastAsia="Times New Roman" w:hAnsi="Times New Roman" w:cs="Times New Roman"/>
                <w:color w:val="auto"/>
                <w:sz w:val="20"/>
                <w:szCs w:val="20"/>
                <w:lang w:eastAsia="en-AU"/>
              </w:rPr>
            </w:pPr>
          </w:p>
        </w:tc>
        <w:tc>
          <w:tcPr>
            <w:tcW w:w="960" w:type="dxa"/>
            <w:tcBorders>
              <w:top w:val="nil"/>
              <w:left w:val="nil"/>
              <w:bottom w:val="single" w:sz="4" w:space="0" w:color="auto"/>
              <w:right w:val="nil"/>
            </w:tcBorders>
            <w:shd w:val="clear" w:color="auto" w:fill="auto"/>
            <w:noWrap/>
            <w:vAlign w:val="bottom"/>
            <w:hideMark/>
          </w:tcPr>
          <w:p w14:paraId="150CCE88" w14:textId="77777777" w:rsidR="00006975" w:rsidRPr="00006975" w:rsidRDefault="00006975" w:rsidP="001B22BA">
            <w:pPr>
              <w:spacing w:before="0" w:line="240" w:lineRule="auto"/>
              <w:rPr>
                <w:rFonts w:ascii="Times New Roman" w:eastAsia="Times New Roman" w:hAnsi="Times New Roman" w:cs="Times New Roman"/>
                <w:color w:val="auto"/>
                <w:sz w:val="20"/>
                <w:szCs w:val="20"/>
                <w:lang w:eastAsia="en-AU"/>
              </w:rPr>
            </w:pPr>
          </w:p>
        </w:tc>
      </w:tr>
      <w:tr w:rsidR="00006975" w:rsidRPr="00006975" w14:paraId="399DA086" w14:textId="77777777" w:rsidTr="00A54B18">
        <w:trPr>
          <w:trHeight w:val="300"/>
        </w:trPr>
        <w:tc>
          <w:tcPr>
            <w:tcW w:w="2580" w:type="dxa"/>
            <w:tcBorders>
              <w:top w:val="single" w:sz="4" w:space="0" w:color="auto"/>
              <w:left w:val="nil"/>
              <w:bottom w:val="nil"/>
              <w:right w:val="nil"/>
            </w:tcBorders>
            <w:shd w:val="clear" w:color="auto" w:fill="auto"/>
            <w:noWrap/>
            <w:vAlign w:val="bottom"/>
            <w:hideMark/>
          </w:tcPr>
          <w:p w14:paraId="0B128001" w14:textId="77777777" w:rsidR="00006975" w:rsidRPr="00006975" w:rsidRDefault="00006975" w:rsidP="001B22BA">
            <w:pPr>
              <w:spacing w:before="0" w:line="240" w:lineRule="auto"/>
              <w:rPr>
                <w:rFonts w:ascii="Calibri" w:eastAsia="Times New Roman" w:hAnsi="Calibri" w:cs="Times New Roman"/>
                <w:color w:val="000000"/>
                <w:lang w:eastAsia="en-AU"/>
              </w:rPr>
            </w:pPr>
            <w:r w:rsidRPr="00006975">
              <w:rPr>
                <w:rFonts w:ascii="Calibri" w:eastAsia="Times New Roman" w:hAnsi="Calibri" w:cs="Times New Roman"/>
                <w:color w:val="000000"/>
                <w:lang w:eastAsia="en-AU"/>
              </w:rPr>
              <w:t>Focus to monitor wall</w:t>
            </w:r>
          </w:p>
        </w:tc>
        <w:tc>
          <w:tcPr>
            <w:tcW w:w="1360" w:type="dxa"/>
            <w:tcBorders>
              <w:top w:val="single" w:sz="4" w:space="0" w:color="auto"/>
              <w:left w:val="nil"/>
              <w:bottom w:val="nil"/>
              <w:right w:val="nil"/>
            </w:tcBorders>
            <w:shd w:val="clear" w:color="auto" w:fill="auto"/>
            <w:noWrap/>
            <w:vAlign w:val="bottom"/>
            <w:hideMark/>
          </w:tcPr>
          <w:p w14:paraId="5FC55258" w14:textId="77777777" w:rsidR="00006975" w:rsidRPr="00006975" w:rsidRDefault="00006975" w:rsidP="001B22BA">
            <w:pPr>
              <w:spacing w:before="0" w:line="240" w:lineRule="auto"/>
              <w:rPr>
                <w:rFonts w:ascii="Calibri" w:eastAsia="Times New Roman" w:hAnsi="Calibri" w:cs="Times New Roman"/>
                <w:color w:val="000000"/>
                <w:lang w:eastAsia="en-AU"/>
              </w:rPr>
            </w:pPr>
          </w:p>
        </w:tc>
        <w:tc>
          <w:tcPr>
            <w:tcW w:w="1053" w:type="dxa"/>
            <w:tcBorders>
              <w:top w:val="single" w:sz="4" w:space="0" w:color="auto"/>
              <w:left w:val="nil"/>
              <w:bottom w:val="nil"/>
              <w:right w:val="nil"/>
            </w:tcBorders>
            <w:shd w:val="clear" w:color="auto" w:fill="auto"/>
            <w:noWrap/>
            <w:vAlign w:val="bottom"/>
            <w:hideMark/>
          </w:tcPr>
          <w:p w14:paraId="2FF4EBB6" w14:textId="77777777" w:rsidR="00006975" w:rsidRPr="00006975" w:rsidRDefault="00006975" w:rsidP="001B22BA">
            <w:pPr>
              <w:spacing w:before="0" w:line="240" w:lineRule="auto"/>
              <w:rPr>
                <w:rFonts w:ascii="Calibri" w:eastAsia="Times New Roman" w:hAnsi="Calibri" w:cs="Times New Roman"/>
                <w:color w:val="000000"/>
                <w:lang w:eastAsia="en-AU"/>
              </w:rPr>
            </w:pPr>
            <w:r w:rsidRPr="00006975">
              <w:rPr>
                <w:rFonts w:ascii="Calibri" w:eastAsia="Times New Roman" w:hAnsi="Calibri" w:cs="Times New Roman"/>
                <w:color w:val="000000"/>
                <w:lang w:eastAsia="en-AU"/>
              </w:rPr>
              <w:t>286.9</w:t>
            </w:r>
          </w:p>
        </w:tc>
        <w:tc>
          <w:tcPr>
            <w:tcW w:w="960" w:type="dxa"/>
            <w:tcBorders>
              <w:top w:val="single" w:sz="4" w:space="0" w:color="auto"/>
              <w:left w:val="nil"/>
              <w:bottom w:val="nil"/>
              <w:right w:val="nil"/>
            </w:tcBorders>
            <w:shd w:val="clear" w:color="auto" w:fill="auto"/>
            <w:noWrap/>
            <w:vAlign w:val="bottom"/>
            <w:hideMark/>
          </w:tcPr>
          <w:p w14:paraId="6203749D" w14:textId="77777777" w:rsidR="00006975" w:rsidRPr="00006975" w:rsidRDefault="00006975" w:rsidP="001B22BA">
            <w:pPr>
              <w:spacing w:before="0" w:line="240" w:lineRule="auto"/>
              <w:rPr>
                <w:rFonts w:ascii="Calibri" w:eastAsia="Times New Roman" w:hAnsi="Calibri" w:cs="Times New Roman"/>
                <w:color w:val="000000"/>
                <w:lang w:eastAsia="en-AU"/>
              </w:rPr>
            </w:pPr>
            <w:r w:rsidRPr="00006975">
              <w:rPr>
                <w:rFonts w:ascii="Calibri" w:eastAsia="Times New Roman" w:hAnsi="Calibri" w:cs="Times New Roman"/>
                <w:color w:val="000000"/>
                <w:lang w:eastAsia="en-AU"/>
              </w:rPr>
              <w:t>mm</w:t>
            </w:r>
          </w:p>
        </w:tc>
      </w:tr>
      <w:tr w:rsidR="00006975" w:rsidRPr="00006975" w14:paraId="49F7BCA3" w14:textId="77777777" w:rsidTr="00A54B18">
        <w:trPr>
          <w:trHeight w:val="300"/>
        </w:trPr>
        <w:tc>
          <w:tcPr>
            <w:tcW w:w="2580" w:type="dxa"/>
            <w:tcBorders>
              <w:top w:val="nil"/>
              <w:left w:val="nil"/>
              <w:bottom w:val="nil"/>
              <w:right w:val="nil"/>
            </w:tcBorders>
            <w:shd w:val="clear" w:color="auto" w:fill="F2F2F2" w:themeFill="background1" w:themeFillShade="F2"/>
            <w:noWrap/>
            <w:vAlign w:val="bottom"/>
            <w:hideMark/>
          </w:tcPr>
          <w:p w14:paraId="6F240753" w14:textId="77777777" w:rsidR="00006975" w:rsidRPr="00006975" w:rsidRDefault="00006975" w:rsidP="001B22BA">
            <w:pPr>
              <w:spacing w:before="0" w:line="240" w:lineRule="auto"/>
              <w:rPr>
                <w:rFonts w:ascii="Calibri" w:eastAsia="Times New Roman" w:hAnsi="Calibri" w:cs="Times New Roman"/>
                <w:color w:val="000000"/>
                <w:lang w:eastAsia="en-AU"/>
              </w:rPr>
            </w:pPr>
            <w:r w:rsidRPr="00006975">
              <w:rPr>
                <w:rFonts w:ascii="Calibri" w:eastAsia="Times New Roman" w:hAnsi="Calibri" w:cs="Times New Roman"/>
                <w:color w:val="000000"/>
                <w:lang w:eastAsia="en-AU"/>
              </w:rPr>
              <w:t>Focus to silver frame</w:t>
            </w:r>
          </w:p>
        </w:tc>
        <w:tc>
          <w:tcPr>
            <w:tcW w:w="1360" w:type="dxa"/>
            <w:tcBorders>
              <w:top w:val="nil"/>
              <w:left w:val="nil"/>
              <w:bottom w:val="nil"/>
              <w:right w:val="nil"/>
            </w:tcBorders>
            <w:shd w:val="clear" w:color="auto" w:fill="F2F2F2" w:themeFill="background1" w:themeFillShade="F2"/>
            <w:noWrap/>
            <w:vAlign w:val="bottom"/>
            <w:hideMark/>
          </w:tcPr>
          <w:p w14:paraId="5439E267" w14:textId="77777777" w:rsidR="00006975" w:rsidRPr="00006975" w:rsidRDefault="00006975" w:rsidP="001B22BA">
            <w:pPr>
              <w:spacing w:before="0" w:line="240" w:lineRule="auto"/>
              <w:rPr>
                <w:rFonts w:ascii="Calibri" w:eastAsia="Times New Roman" w:hAnsi="Calibri" w:cs="Times New Roman"/>
                <w:color w:val="000000"/>
                <w:lang w:eastAsia="en-AU"/>
              </w:rPr>
            </w:pPr>
          </w:p>
        </w:tc>
        <w:tc>
          <w:tcPr>
            <w:tcW w:w="1053" w:type="dxa"/>
            <w:tcBorders>
              <w:top w:val="nil"/>
              <w:left w:val="nil"/>
              <w:bottom w:val="nil"/>
              <w:right w:val="nil"/>
            </w:tcBorders>
            <w:shd w:val="clear" w:color="auto" w:fill="F2F2F2" w:themeFill="background1" w:themeFillShade="F2"/>
            <w:noWrap/>
            <w:vAlign w:val="bottom"/>
            <w:hideMark/>
          </w:tcPr>
          <w:p w14:paraId="4BAF6EF2" w14:textId="77777777" w:rsidR="00006975" w:rsidRPr="00006975" w:rsidRDefault="00006975" w:rsidP="001B22BA">
            <w:pPr>
              <w:spacing w:before="0" w:line="240" w:lineRule="auto"/>
              <w:rPr>
                <w:rFonts w:ascii="Calibri" w:eastAsia="Times New Roman" w:hAnsi="Calibri" w:cs="Times New Roman"/>
                <w:color w:val="000000"/>
                <w:lang w:eastAsia="en-AU"/>
              </w:rPr>
            </w:pPr>
            <w:r w:rsidRPr="00006975">
              <w:rPr>
                <w:rFonts w:ascii="Calibri" w:eastAsia="Times New Roman" w:hAnsi="Calibri" w:cs="Times New Roman"/>
                <w:color w:val="000000"/>
                <w:lang w:eastAsia="en-AU"/>
              </w:rPr>
              <w:t>283.9</w:t>
            </w:r>
          </w:p>
        </w:tc>
        <w:tc>
          <w:tcPr>
            <w:tcW w:w="960" w:type="dxa"/>
            <w:tcBorders>
              <w:top w:val="nil"/>
              <w:left w:val="nil"/>
              <w:bottom w:val="nil"/>
              <w:right w:val="nil"/>
            </w:tcBorders>
            <w:shd w:val="clear" w:color="auto" w:fill="F2F2F2" w:themeFill="background1" w:themeFillShade="F2"/>
            <w:noWrap/>
            <w:vAlign w:val="bottom"/>
            <w:hideMark/>
          </w:tcPr>
          <w:p w14:paraId="2440187A" w14:textId="77777777" w:rsidR="00006975" w:rsidRPr="00006975" w:rsidRDefault="00006975" w:rsidP="001B22BA">
            <w:pPr>
              <w:spacing w:before="0" w:line="240" w:lineRule="auto"/>
              <w:rPr>
                <w:rFonts w:ascii="Calibri" w:eastAsia="Times New Roman" w:hAnsi="Calibri" w:cs="Times New Roman"/>
                <w:color w:val="000000"/>
                <w:lang w:eastAsia="en-AU"/>
              </w:rPr>
            </w:pPr>
            <w:r w:rsidRPr="00006975">
              <w:rPr>
                <w:rFonts w:ascii="Calibri" w:eastAsia="Times New Roman" w:hAnsi="Calibri" w:cs="Times New Roman"/>
                <w:color w:val="000000"/>
                <w:lang w:eastAsia="en-AU"/>
              </w:rPr>
              <w:t>mm</w:t>
            </w:r>
          </w:p>
        </w:tc>
      </w:tr>
      <w:tr w:rsidR="00006975" w:rsidRPr="00006975" w14:paraId="3A8871C9" w14:textId="77777777" w:rsidTr="00A54B18">
        <w:trPr>
          <w:trHeight w:val="300"/>
        </w:trPr>
        <w:tc>
          <w:tcPr>
            <w:tcW w:w="3940" w:type="dxa"/>
            <w:gridSpan w:val="2"/>
            <w:tcBorders>
              <w:top w:val="nil"/>
              <w:left w:val="nil"/>
              <w:bottom w:val="nil"/>
              <w:right w:val="nil"/>
            </w:tcBorders>
            <w:shd w:val="clear" w:color="auto" w:fill="auto"/>
            <w:noWrap/>
            <w:vAlign w:val="bottom"/>
            <w:hideMark/>
          </w:tcPr>
          <w:p w14:paraId="400C9B85" w14:textId="77777777" w:rsidR="00006975" w:rsidRPr="00006975" w:rsidRDefault="00006975" w:rsidP="001B22BA">
            <w:pPr>
              <w:spacing w:before="0" w:line="240" w:lineRule="auto"/>
              <w:rPr>
                <w:rFonts w:ascii="Calibri" w:eastAsia="Times New Roman" w:hAnsi="Calibri" w:cs="Times New Roman"/>
                <w:color w:val="000000"/>
                <w:lang w:eastAsia="en-AU"/>
              </w:rPr>
            </w:pPr>
            <w:r w:rsidRPr="00006975">
              <w:rPr>
                <w:rFonts w:ascii="Calibri" w:eastAsia="Times New Roman" w:hAnsi="Calibri" w:cs="Times New Roman"/>
                <w:color w:val="000000"/>
                <w:lang w:eastAsia="en-AU"/>
              </w:rPr>
              <w:t>5cm aperture field at frame</w:t>
            </w:r>
          </w:p>
        </w:tc>
        <w:tc>
          <w:tcPr>
            <w:tcW w:w="1053" w:type="dxa"/>
            <w:tcBorders>
              <w:top w:val="nil"/>
              <w:left w:val="nil"/>
              <w:bottom w:val="nil"/>
              <w:right w:val="nil"/>
            </w:tcBorders>
            <w:shd w:val="clear" w:color="auto" w:fill="auto"/>
            <w:noWrap/>
            <w:vAlign w:val="bottom"/>
            <w:hideMark/>
          </w:tcPr>
          <w:p w14:paraId="3EB72325" w14:textId="77777777" w:rsidR="00006975" w:rsidRPr="00006975" w:rsidRDefault="00006975" w:rsidP="001B22BA">
            <w:pPr>
              <w:spacing w:before="0" w:line="240" w:lineRule="auto"/>
              <w:rPr>
                <w:rFonts w:ascii="Calibri" w:eastAsia="Times New Roman" w:hAnsi="Calibri" w:cs="Times New Roman"/>
                <w:color w:val="000000"/>
                <w:lang w:eastAsia="en-AU"/>
              </w:rPr>
            </w:pPr>
            <w:r w:rsidRPr="00006975">
              <w:rPr>
                <w:rFonts w:ascii="Calibri" w:eastAsia="Times New Roman" w:hAnsi="Calibri" w:cs="Times New Roman"/>
                <w:color w:val="000000"/>
                <w:lang w:eastAsia="en-AU"/>
              </w:rPr>
              <w:t>70.975</w:t>
            </w:r>
          </w:p>
        </w:tc>
        <w:tc>
          <w:tcPr>
            <w:tcW w:w="960" w:type="dxa"/>
            <w:tcBorders>
              <w:top w:val="nil"/>
              <w:left w:val="nil"/>
              <w:bottom w:val="nil"/>
              <w:right w:val="nil"/>
            </w:tcBorders>
            <w:shd w:val="clear" w:color="auto" w:fill="auto"/>
            <w:noWrap/>
            <w:vAlign w:val="bottom"/>
            <w:hideMark/>
          </w:tcPr>
          <w:p w14:paraId="12CC1684" w14:textId="77777777" w:rsidR="00006975" w:rsidRPr="00006975" w:rsidRDefault="00006975" w:rsidP="001B22BA">
            <w:pPr>
              <w:spacing w:before="0" w:line="240" w:lineRule="auto"/>
              <w:rPr>
                <w:rFonts w:ascii="Calibri" w:eastAsia="Times New Roman" w:hAnsi="Calibri" w:cs="Times New Roman"/>
                <w:color w:val="000000"/>
                <w:lang w:eastAsia="en-AU"/>
              </w:rPr>
            </w:pPr>
            <w:r w:rsidRPr="00006975">
              <w:rPr>
                <w:rFonts w:ascii="Calibri" w:eastAsia="Times New Roman" w:hAnsi="Calibri" w:cs="Times New Roman"/>
                <w:color w:val="000000"/>
                <w:lang w:eastAsia="en-AU"/>
              </w:rPr>
              <w:t>mm</w:t>
            </w:r>
          </w:p>
        </w:tc>
      </w:tr>
      <w:tr w:rsidR="00006975" w:rsidRPr="00006975" w14:paraId="6344E3DD" w14:textId="77777777" w:rsidTr="00A54B18">
        <w:trPr>
          <w:trHeight w:val="300"/>
        </w:trPr>
        <w:tc>
          <w:tcPr>
            <w:tcW w:w="3940" w:type="dxa"/>
            <w:gridSpan w:val="2"/>
            <w:tcBorders>
              <w:top w:val="nil"/>
              <w:left w:val="nil"/>
              <w:bottom w:val="nil"/>
              <w:right w:val="nil"/>
            </w:tcBorders>
            <w:shd w:val="clear" w:color="auto" w:fill="F2F2F2" w:themeFill="background1" w:themeFillShade="F2"/>
            <w:noWrap/>
            <w:vAlign w:val="bottom"/>
            <w:hideMark/>
          </w:tcPr>
          <w:p w14:paraId="1F820FD4" w14:textId="77777777" w:rsidR="00006975" w:rsidRPr="00006975" w:rsidRDefault="00006975" w:rsidP="001B22BA">
            <w:pPr>
              <w:spacing w:before="0" w:line="240" w:lineRule="auto"/>
              <w:rPr>
                <w:rFonts w:ascii="Calibri" w:eastAsia="Times New Roman" w:hAnsi="Calibri" w:cs="Times New Roman"/>
                <w:color w:val="000000"/>
                <w:lang w:eastAsia="en-AU"/>
              </w:rPr>
            </w:pPr>
            <w:r w:rsidRPr="00006975">
              <w:rPr>
                <w:rFonts w:ascii="Calibri" w:eastAsia="Times New Roman" w:hAnsi="Calibri" w:cs="Times New Roman"/>
                <w:color w:val="000000"/>
                <w:lang w:eastAsia="en-AU"/>
              </w:rPr>
              <w:t>6cm aperture field at frame</w:t>
            </w:r>
          </w:p>
        </w:tc>
        <w:tc>
          <w:tcPr>
            <w:tcW w:w="1053" w:type="dxa"/>
            <w:tcBorders>
              <w:top w:val="nil"/>
              <w:left w:val="nil"/>
              <w:bottom w:val="nil"/>
              <w:right w:val="nil"/>
            </w:tcBorders>
            <w:shd w:val="clear" w:color="auto" w:fill="F2F2F2" w:themeFill="background1" w:themeFillShade="F2"/>
            <w:noWrap/>
            <w:vAlign w:val="bottom"/>
            <w:hideMark/>
          </w:tcPr>
          <w:p w14:paraId="5BA5E964" w14:textId="77777777" w:rsidR="00006975" w:rsidRPr="00006975" w:rsidRDefault="00006975" w:rsidP="001B22BA">
            <w:pPr>
              <w:spacing w:before="0" w:line="240" w:lineRule="auto"/>
              <w:rPr>
                <w:rFonts w:ascii="Calibri" w:eastAsia="Times New Roman" w:hAnsi="Calibri" w:cs="Times New Roman"/>
                <w:color w:val="000000"/>
                <w:lang w:eastAsia="en-AU"/>
              </w:rPr>
            </w:pPr>
            <w:r w:rsidRPr="00006975">
              <w:rPr>
                <w:rFonts w:ascii="Calibri" w:eastAsia="Times New Roman" w:hAnsi="Calibri" w:cs="Times New Roman"/>
                <w:color w:val="000000"/>
                <w:lang w:eastAsia="en-AU"/>
              </w:rPr>
              <w:t>84.85828</w:t>
            </w:r>
          </w:p>
        </w:tc>
        <w:tc>
          <w:tcPr>
            <w:tcW w:w="960" w:type="dxa"/>
            <w:tcBorders>
              <w:top w:val="nil"/>
              <w:left w:val="nil"/>
              <w:bottom w:val="nil"/>
              <w:right w:val="nil"/>
            </w:tcBorders>
            <w:shd w:val="clear" w:color="auto" w:fill="F2F2F2" w:themeFill="background1" w:themeFillShade="F2"/>
            <w:noWrap/>
            <w:vAlign w:val="bottom"/>
            <w:hideMark/>
          </w:tcPr>
          <w:p w14:paraId="06F79612" w14:textId="77777777" w:rsidR="00006975" w:rsidRPr="00006975" w:rsidRDefault="00006975" w:rsidP="001B22BA">
            <w:pPr>
              <w:spacing w:before="0" w:line="240" w:lineRule="auto"/>
              <w:rPr>
                <w:rFonts w:ascii="Calibri" w:eastAsia="Times New Roman" w:hAnsi="Calibri" w:cs="Times New Roman"/>
                <w:color w:val="000000"/>
                <w:lang w:eastAsia="en-AU"/>
              </w:rPr>
            </w:pPr>
            <w:r w:rsidRPr="00006975">
              <w:rPr>
                <w:rFonts w:ascii="Calibri" w:eastAsia="Times New Roman" w:hAnsi="Calibri" w:cs="Times New Roman"/>
                <w:color w:val="000000"/>
                <w:lang w:eastAsia="en-AU"/>
              </w:rPr>
              <w:t>mm</w:t>
            </w:r>
          </w:p>
        </w:tc>
      </w:tr>
      <w:tr w:rsidR="00006975" w:rsidRPr="00006975" w14:paraId="388E6360" w14:textId="77777777" w:rsidTr="00A54B18">
        <w:trPr>
          <w:trHeight w:val="300"/>
        </w:trPr>
        <w:tc>
          <w:tcPr>
            <w:tcW w:w="3940" w:type="dxa"/>
            <w:gridSpan w:val="2"/>
            <w:tcBorders>
              <w:top w:val="nil"/>
              <w:left w:val="nil"/>
              <w:bottom w:val="nil"/>
              <w:right w:val="nil"/>
            </w:tcBorders>
            <w:shd w:val="clear" w:color="auto" w:fill="auto"/>
            <w:noWrap/>
            <w:vAlign w:val="bottom"/>
            <w:hideMark/>
          </w:tcPr>
          <w:p w14:paraId="64E67F62" w14:textId="77777777" w:rsidR="00006975" w:rsidRPr="00006975" w:rsidRDefault="00006975" w:rsidP="001B22BA">
            <w:pPr>
              <w:spacing w:before="0" w:line="240" w:lineRule="auto"/>
              <w:rPr>
                <w:rFonts w:ascii="Calibri" w:eastAsia="Times New Roman" w:hAnsi="Calibri" w:cs="Times New Roman"/>
                <w:color w:val="000000"/>
                <w:lang w:eastAsia="en-AU"/>
              </w:rPr>
            </w:pPr>
            <w:r w:rsidRPr="00006975">
              <w:rPr>
                <w:rFonts w:ascii="Calibri" w:eastAsia="Times New Roman" w:hAnsi="Calibri" w:cs="Times New Roman"/>
                <w:color w:val="000000"/>
                <w:lang w:eastAsia="en-AU"/>
              </w:rPr>
              <w:t>Focus to filter holder entrance</w:t>
            </w:r>
          </w:p>
        </w:tc>
        <w:tc>
          <w:tcPr>
            <w:tcW w:w="1053" w:type="dxa"/>
            <w:tcBorders>
              <w:top w:val="nil"/>
              <w:left w:val="nil"/>
              <w:bottom w:val="nil"/>
              <w:right w:val="nil"/>
            </w:tcBorders>
            <w:shd w:val="clear" w:color="auto" w:fill="auto"/>
            <w:noWrap/>
            <w:vAlign w:val="bottom"/>
            <w:hideMark/>
          </w:tcPr>
          <w:p w14:paraId="79B1B43B" w14:textId="77777777" w:rsidR="00006975" w:rsidRPr="00006975" w:rsidRDefault="00006975" w:rsidP="001B22BA">
            <w:pPr>
              <w:spacing w:before="0" w:line="240" w:lineRule="auto"/>
              <w:rPr>
                <w:rFonts w:ascii="Calibri" w:eastAsia="Times New Roman" w:hAnsi="Calibri" w:cs="Times New Roman"/>
                <w:color w:val="000000"/>
                <w:lang w:eastAsia="en-AU"/>
              </w:rPr>
            </w:pPr>
            <w:r w:rsidRPr="00006975">
              <w:rPr>
                <w:rFonts w:ascii="Calibri" w:eastAsia="Times New Roman" w:hAnsi="Calibri" w:cs="Times New Roman"/>
                <w:color w:val="000000"/>
                <w:lang w:eastAsia="en-AU"/>
              </w:rPr>
              <w:t>209.9</w:t>
            </w:r>
          </w:p>
        </w:tc>
        <w:tc>
          <w:tcPr>
            <w:tcW w:w="960" w:type="dxa"/>
            <w:tcBorders>
              <w:top w:val="nil"/>
              <w:left w:val="nil"/>
              <w:bottom w:val="nil"/>
              <w:right w:val="nil"/>
            </w:tcBorders>
            <w:shd w:val="clear" w:color="auto" w:fill="auto"/>
            <w:noWrap/>
            <w:vAlign w:val="bottom"/>
            <w:hideMark/>
          </w:tcPr>
          <w:p w14:paraId="315C2F46" w14:textId="77777777" w:rsidR="00006975" w:rsidRPr="00006975" w:rsidRDefault="00006975" w:rsidP="001B22BA">
            <w:pPr>
              <w:spacing w:before="0" w:line="240" w:lineRule="auto"/>
              <w:rPr>
                <w:rFonts w:ascii="Calibri" w:eastAsia="Times New Roman" w:hAnsi="Calibri" w:cs="Times New Roman"/>
                <w:color w:val="000000"/>
                <w:lang w:eastAsia="en-AU"/>
              </w:rPr>
            </w:pPr>
            <w:r w:rsidRPr="00006975">
              <w:rPr>
                <w:rFonts w:ascii="Calibri" w:eastAsia="Times New Roman" w:hAnsi="Calibri" w:cs="Times New Roman"/>
                <w:color w:val="000000"/>
                <w:lang w:eastAsia="en-AU"/>
              </w:rPr>
              <w:t>mm</w:t>
            </w:r>
          </w:p>
        </w:tc>
      </w:tr>
      <w:tr w:rsidR="00006975" w:rsidRPr="00006975" w14:paraId="1AAD6E16" w14:textId="77777777" w:rsidTr="00A54B18">
        <w:trPr>
          <w:trHeight w:val="300"/>
        </w:trPr>
        <w:tc>
          <w:tcPr>
            <w:tcW w:w="3940" w:type="dxa"/>
            <w:gridSpan w:val="2"/>
            <w:tcBorders>
              <w:top w:val="nil"/>
              <w:left w:val="nil"/>
              <w:bottom w:val="nil"/>
              <w:right w:val="nil"/>
            </w:tcBorders>
            <w:shd w:val="clear" w:color="auto" w:fill="F2F2F2" w:themeFill="background1" w:themeFillShade="F2"/>
            <w:noWrap/>
            <w:vAlign w:val="bottom"/>
            <w:hideMark/>
          </w:tcPr>
          <w:p w14:paraId="498736A3" w14:textId="77777777" w:rsidR="00006975" w:rsidRPr="00006975" w:rsidRDefault="00006975" w:rsidP="001B22BA">
            <w:pPr>
              <w:spacing w:before="0" w:line="240" w:lineRule="auto"/>
              <w:rPr>
                <w:rFonts w:ascii="Calibri" w:eastAsia="Times New Roman" w:hAnsi="Calibri" w:cs="Times New Roman"/>
                <w:color w:val="000000"/>
                <w:lang w:eastAsia="en-AU"/>
              </w:rPr>
            </w:pPr>
            <w:r w:rsidRPr="00006975">
              <w:rPr>
                <w:rFonts w:ascii="Calibri" w:eastAsia="Times New Roman" w:hAnsi="Calibri" w:cs="Times New Roman"/>
                <w:color w:val="000000"/>
                <w:lang w:eastAsia="en-AU"/>
              </w:rPr>
              <w:t>5cm aperture field at filter holder</w:t>
            </w:r>
          </w:p>
        </w:tc>
        <w:tc>
          <w:tcPr>
            <w:tcW w:w="1053" w:type="dxa"/>
            <w:tcBorders>
              <w:top w:val="nil"/>
              <w:left w:val="nil"/>
              <w:bottom w:val="nil"/>
              <w:right w:val="nil"/>
            </w:tcBorders>
            <w:shd w:val="clear" w:color="auto" w:fill="F2F2F2" w:themeFill="background1" w:themeFillShade="F2"/>
            <w:noWrap/>
            <w:vAlign w:val="bottom"/>
            <w:hideMark/>
          </w:tcPr>
          <w:p w14:paraId="6347E01B" w14:textId="77777777" w:rsidR="00006975" w:rsidRPr="00006975" w:rsidRDefault="00006975" w:rsidP="001B22BA">
            <w:pPr>
              <w:spacing w:before="0" w:line="240" w:lineRule="auto"/>
              <w:rPr>
                <w:rFonts w:ascii="Calibri" w:eastAsia="Times New Roman" w:hAnsi="Calibri" w:cs="Times New Roman"/>
                <w:color w:val="000000"/>
                <w:lang w:eastAsia="en-AU"/>
              </w:rPr>
            </w:pPr>
            <w:r w:rsidRPr="00006975">
              <w:rPr>
                <w:rFonts w:ascii="Calibri" w:eastAsia="Times New Roman" w:hAnsi="Calibri" w:cs="Times New Roman"/>
                <w:color w:val="000000"/>
                <w:lang w:eastAsia="en-AU"/>
              </w:rPr>
              <w:t>52.475</w:t>
            </w:r>
          </w:p>
        </w:tc>
        <w:tc>
          <w:tcPr>
            <w:tcW w:w="960" w:type="dxa"/>
            <w:tcBorders>
              <w:top w:val="nil"/>
              <w:left w:val="nil"/>
              <w:bottom w:val="nil"/>
              <w:right w:val="nil"/>
            </w:tcBorders>
            <w:shd w:val="clear" w:color="auto" w:fill="F2F2F2" w:themeFill="background1" w:themeFillShade="F2"/>
            <w:noWrap/>
            <w:vAlign w:val="bottom"/>
            <w:hideMark/>
          </w:tcPr>
          <w:p w14:paraId="576D644B" w14:textId="77777777" w:rsidR="00006975" w:rsidRPr="00006975" w:rsidRDefault="00006975" w:rsidP="001B22BA">
            <w:pPr>
              <w:spacing w:before="0" w:line="240" w:lineRule="auto"/>
              <w:rPr>
                <w:rFonts w:ascii="Calibri" w:eastAsia="Times New Roman" w:hAnsi="Calibri" w:cs="Times New Roman"/>
                <w:color w:val="000000"/>
                <w:lang w:eastAsia="en-AU"/>
              </w:rPr>
            </w:pPr>
            <w:r w:rsidRPr="00006975">
              <w:rPr>
                <w:rFonts w:ascii="Calibri" w:eastAsia="Times New Roman" w:hAnsi="Calibri" w:cs="Times New Roman"/>
                <w:color w:val="000000"/>
                <w:lang w:eastAsia="en-AU"/>
              </w:rPr>
              <w:t>mm</w:t>
            </w:r>
          </w:p>
        </w:tc>
      </w:tr>
      <w:tr w:rsidR="00006975" w:rsidRPr="00006975" w14:paraId="34E03C6B" w14:textId="77777777" w:rsidTr="00A54B18">
        <w:trPr>
          <w:trHeight w:val="300"/>
        </w:trPr>
        <w:tc>
          <w:tcPr>
            <w:tcW w:w="3940" w:type="dxa"/>
            <w:gridSpan w:val="2"/>
            <w:tcBorders>
              <w:top w:val="nil"/>
              <w:left w:val="nil"/>
              <w:bottom w:val="nil"/>
              <w:right w:val="nil"/>
            </w:tcBorders>
            <w:shd w:val="clear" w:color="auto" w:fill="auto"/>
            <w:noWrap/>
            <w:vAlign w:val="bottom"/>
            <w:hideMark/>
          </w:tcPr>
          <w:p w14:paraId="0A64F77F" w14:textId="77777777" w:rsidR="00006975" w:rsidRPr="00006975" w:rsidRDefault="00006975" w:rsidP="001B22BA">
            <w:pPr>
              <w:spacing w:before="0" w:line="240" w:lineRule="auto"/>
              <w:rPr>
                <w:rFonts w:ascii="Calibri" w:eastAsia="Times New Roman" w:hAnsi="Calibri" w:cs="Times New Roman"/>
                <w:color w:val="000000"/>
                <w:lang w:eastAsia="en-AU"/>
              </w:rPr>
            </w:pPr>
            <w:r w:rsidRPr="00006975">
              <w:rPr>
                <w:rFonts w:ascii="Calibri" w:eastAsia="Times New Roman" w:hAnsi="Calibri" w:cs="Times New Roman"/>
                <w:color w:val="000000"/>
                <w:lang w:eastAsia="en-AU"/>
              </w:rPr>
              <w:t>5cm aperture field at filter holder exit</w:t>
            </w:r>
          </w:p>
        </w:tc>
        <w:tc>
          <w:tcPr>
            <w:tcW w:w="1053" w:type="dxa"/>
            <w:tcBorders>
              <w:top w:val="nil"/>
              <w:left w:val="nil"/>
              <w:bottom w:val="nil"/>
              <w:right w:val="nil"/>
            </w:tcBorders>
            <w:shd w:val="clear" w:color="auto" w:fill="auto"/>
            <w:noWrap/>
            <w:vAlign w:val="bottom"/>
            <w:hideMark/>
          </w:tcPr>
          <w:p w14:paraId="5E776AC6" w14:textId="77777777" w:rsidR="00006975" w:rsidRPr="00006975" w:rsidRDefault="00006975" w:rsidP="001B22BA">
            <w:pPr>
              <w:spacing w:before="0" w:line="240" w:lineRule="auto"/>
              <w:rPr>
                <w:rFonts w:ascii="Calibri" w:eastAsia="Times New Roman" w:hAnsi="Calibri" w:cs="Times New Roman"/>
                <w:color w:val="000000"/>
                <w:lang w:eastAsia="en-AU"/>
              </w:rPr>
            </w:pPr>
            <w:r w:rsidRPr="00006975">
              <w:rPr>
                <w:rFonts w:ascii="Calibri" w:eastAsia="Times New Roman" w:hAnsi="Calibri" w:cs="Times New Roman"/>
                <w:color w:val="000000"/>
                <w:lang w:eastAsia="en-AU"/>
              </w:rPr>
              <w:t>53.975</w:t>
            </w:r>
          </w:p>
        </w:tc>
        <w:tc>
          <w:tcPr>
            <w:tcW w:w="960" w:type="dxa"/>
            <w:tcBorders>
              <w:top w:val="nil"/>
              <w:left w:val="nil"/>
              <w:bottom w:val="nil"/>
              <w:right w:val="nil"/>
            </w:tcBorders>
            <w:shd w:val="clear" w:color="auto" w:fill="auto"/>
            <w:noWrap/>
            <w:vAlign w:val="bottom"/>
            <w:hideMark/>
          </w:tcPr>
          <w:p w14:paraId="26480B24" w14:textId="77777777" w:rsidR="00006975" w:rsidRPr="00006975" w:rsidRDefault="00006975" w:rsidP="001B22BA">
            <w:pPr>
              <w:spacing w:before="0" w:line="240" w:lineRule="auto"/>
              <w:rPr>
                <w:rFonts w:ascii="Calibri" w:eastAsia="Times New Roman" w:hAnsi="Calibri" w:cs="Times New Roman"/>
                <w:color w:val="000000"/>
                <w:lang w:eastAsia="en-AU"/>
              </w:rPr>
            </w:pPr>
            <w:r w:rsidRPr="00006975">
              <w:rPr>
                <w:rFonts w:ascii="Calibri" w:eastAsia="Times New Roman" w:hAnsi="Calibri" w:cs="Times New Roman"/>
                <w:color w:val="000000"/>
                <w:lang w:eastAsia="en-AU"/>
              </w:rPr>
              <w:t>mm</w:t>
            </w:r>
          </w:p>
        </w:tc>
      </w:tr>
      <w:tr w:rsidR="00006975" w:rsidRPr="00006975" w14:paraId="3A9F952D" w14:textId="77777777" w:rsidTr="00A54B18">
        <w:trPr>
          <w:trHeight w:val="300"/>
        </w:trPr>
        <w:tc>
          <w:tcPr>
            <w:tcW w:w="3940" w:type="dxa"/>
            <w:gridSpan w:val="2"/>
            <w:tcBorders>
              <w:top w:val="nil"/>
              <w:left w:val="nil"/>
              <w:right w:val="nil"/>
            </w:tcBorders>
            <w:shd w:val="clear" w:color="auto" w:fill="F2F2F2" w:themeFill="background1" w:themeFillShade="F2"/>
            <w:noWrap/>
            <w:vAlign w:val="bottom"/>
            <w:hideMark/>
          </w:tcPr>
          <w:p w14:paraId="197AB4A2" w14:textId="77777777" w:rsidR="00006975" w:rsidRPr="00006975" w:rsidRDefault="00006975" w:rsidP="001B22BA">
            <w:pPr>
              <w:spacing w:before="0" w:line="240" w:lineRule="auto"/>
              <w:rPr>
                <w:rFonts w:ascii="Calibri" w:eastAsia="Times New Roman" w:hAnsi="Calibri" w:cs="Times New Roman"/>
                <w:color w:val="000000"/>
                <w:lang w:eastAsia="en-AU"/>
              </w:rPr>
            </w:pPr>
            <w:r w:rsidRPr="00006975">
              <w:rPr>
                <w:rFonts w:ascii="Calibri" w:eastAsia="Times New Roman" w:hAnsi="Calibri" w:cs="Times New Roman"/>
                <w:color w:val="000000"/>
                <w:lang w:eastAsia="en-AU"/>
              </w:rPr>
              <w:t>6cm aperture field at filter holder</w:t>
            </w:r>
          </w:p>
        </w:tc>
        <w:tc>
          <w:tcPr>
            <w:tcW w:w="1053" w:type="dxa"/>
            <w:tcBorders>
              <w:top w:val="nil"/>
              <w:left w:val="nil"/>
              <w:right w:val="nil"/>
            </w:tcBorders>
            <w:shd w:val="clear" w:color="auto" w:fill="F2F2F2" w:themeFill="background1" w:themeFillShade="F2"/>
            <w:noWrap/>
            <w:vAlign w:val="bottom"/>
            <w:hideMark/>
          </w:tcPr>
          <w:p w14:paraId="13706393" w14:textId="77777777" w:rsidR="00006975" w:rsidRPr="00006975" w:rsidRDefault="00006975" w:rsidP="001B22BA">
            <w:pPr>
              <w:spacing w:before="0" w:line="240" w:lineRule="auto"/>
              <w:rPr>
                <w:rFonts w:ascii="Calibri" w:eastAsia="Times New Roman" w:hAnsi="Calibri" w:cs="Times New Roman"/>
                <w:color w:val="000000"/>
                <w:lang w:eastAsia="en-AU"/>
              </w:rPr>
            </w:pPr>
            <w:r w:rsidRPr="00006975">
              <w:rPr>
                <w:rFonts w:ascii="Calibri" w:eastAsia="Times New Roman" w:hAnsi="Calibri" w:cs="Times New Roman"/>
                <w:color w:val="000000"/>
                <w:lang w:eastAsia="en-AU"/>
              </w:rPr>
              <w:t>62.73953</w:t>
            </w:r>
          </w:p>
        </w:tc>
        <w:tc>
          <w:tcPr>
            <w:tcW w:w="960" w:type="dxa"/>
            <w:tcBorders>
              <w:top w:val="nil"/>
              <w:left w:val="nil"/>
              <w:right w:val="nil"/>
            </w:tcBorders>
            <w:shd w:val="clear" w:color="auto" w:fill="F2F2F2" w:themeFill="background1" w:themeFillShade="F2"/>
            <w:noWrap/>
            <w:vAlign w:val="bottom"/>
            <w:hideMark/>
          </w:tcPr>
          <w:p w14:paraId="59A8C522" w14:textId="77777777" w:rsidR="00006975" w:rsidRPr="00006975" w:rsidRDefault="00006975" w:rsidP="001B22BA">
            <w:pPr>
              <w:spacing w:before="0" w:line="240" w:lineRule="auto"/>
              <w:rPr>
                <w:rFonts w:ascii="Calibri" w:eastAsia="Times New Roman" w:hAnsi="Calibri" w:cs="Times New Roman"/>
                <w:color w:val="000000"/>
                <w:lang w:eastAsia="en-AU"/>
              </w:rPr>
            </w:pPr>
            <w:r w:rsidRPr="00006975">
              <w:rPr>
                <w:rFonts w:ascii="Calibri" w:eastAsia="Times New Roman" w:hAnsi="Calibri" w:cs="Times New Roman"/>
                <w:color w:val="000000"/>
                <w:lang w:eastAsia="en-AU"/>
              </w:rPr>
              <w:t>mm</w:t>
            </w:r>
          </w:p>
        </w:tc>
      </w:tr>
      <w:tr w:rsidR="00006975" w:rsidRPr="00006975" w14:paraId="77C10942" w14:textId="77777777" w:rsidTr="00A54B18">
        <w:trPr>
          <w:trHeight w:val="300"/>
        </w:trPr>
        <w:tc>
          <w:tcPr>
            <w:tcW w:w="3940" w:type="dxa"/>
            <w:gridSpan w:val="2"/>
            <w:tcBorders>
              <w:top w:val="nil"/>
              <w:left w:val="nil"/>
              <w:bottom w:val="single" w:sz="4" w:space="0" w:color="auto"/>
              <w:right w:val="nil"/>
            </w:tcBorders>
            <w:shd w:val="clear" w:color="auto" w:fill="auto"/>
            <w:noWrap/>
            <w:vAlign w:val="bottom"/>
            <w:hideMark/>
          </w:tcPr>
          <w:p w14:paraId="172AA170" w14:textId="77777777" w:rsidR="00006975" w:rsidRPr="00006975" w:rsidRDefault="00006975" w:rsidP="001B22BA">
            <w:pPr>
              <w:spacing w:before="0" w:line="240" w:lineRule="auto"/>
              <w:rPr>
                <w:rFonts w:ascii="Calibri" w:eastAsia="Times New Roman" w:hAnsi="Calibri" w:cs="Times New Roman"/>
                <w:color w:val="000000"/>
                <w:lang w:eastAsia="en-AU"/>
              </w:rPr>
            </w:pPr>
            <w:r w:rsidRPr="00006975">
              <w:rPr>
                <w:rFonts w:ascii="Calibri" w:eastAsia="Times New Roman" w:hAnsi="Calibri" w:cs="Times New Roman"/>
                <w:color w:val="000000"/>
                <w:lang w:eastAsia="en-AU"/>
              </w:rPr>
              <w:t>6cm aperture field at frame holder exit</w:t>
            </w:r>
          </w:p>
        </w:tc>
        <w:tc>
          <w:tcPr>
            <w:tcW w:w="1053" w:type="dxa"/>
            <w:tcBorders>
              <w:top w:val="nil"/>
              <w:left w:val="nil"/>
              <w:bottom w:val="single" w:sz="4" w:space="0" w:color="auto"/>
              <w:right w:val="nil"/>
            </w:tcBorders>
            <w:shd w:val="clear" w:color="auto" w:fill="auto"/>
            <w:noWrap/>
            <w:vAlign w:val="bottom"/>
            <w:hideMark/>
          </w:tcPr>
          <w:p w14:paraId="5980011B" w14:textId="77777777" w:rsidR="00006975" w:rsidRPr="00006975" w:rsidRDefault="00006975" w:rsidP="001B22BA">
            <w:pPr>
              <w:spacing w:before="0" w:line="240" w:lineRule="auto"/>
              <w:rPr>
                <w:rFonts w:ascii="Calibri" w:eastAsia="Times New Roman" w:hAnsi="Calibri" w:cs="Times New Roman"/>
                <w:color w:val="000000"/>
                <w:lang w:eastAsia="en-AU"/>
              </w:rPr>
            </w:pPr>
            <w:r w:rsidRPr="00006975">
              <w:rPr>
                <w:rFonts w:ascii="Calibri" w:eastAsia="Times New Roman" w:hAnsi="Calibri" w:cs="Times New Roman"/>
                <w:color w:val="000000"/>
                <w:lang w:eastAsia="en-AU"/>
              </w:rPr>
              <w:t>64.53294</w:t>
            </w:r>
          </w:p>
        </w:tc>
        <w:tc>
          <w:tcPr>
            <w:tcW w:w="960" w:type="dxa"/>
            <w:tcBorders>
              <w:top w:val="nil"/>
              <w:left w:val="nil"/>
              <w:bottom w:val="single" w:sz="4" w:space="0" w:color="auto"/>
              <w:right w:val="nil"/>
            </w:tcBorders>
            <w:shd w:val="clear" w:color="auto" w:fill="auto"/>
            <w:noWrap/>
            <w:vAlign w:val="bottom"/>
            <w:hideMark/>
          </w:tcPr>
          <w:p w14:paraId="1EB74439" w14:textId="77777777" w:rsidR="00006975" w:rsidRPr="00006975" w:rsidRDefault="00006975" w:rsidP="001B22BA">
            <w:pPr>
              <w:spacing w:before="0" w:line="240" w:lineRule="auto"/>
              <w:rPr>
                <w:rFonts w:ascii="Calibri" w:eastAsia="Times New Roman" w:hAnsi="Calibri" w:cs="Times New Roman"/>
                <w:color w:val="000000"/>
                <w:lang w:eastAsia="en-AU"/>
              </w:rPr>
            </w:pPr>
            <w:r w:rsidRPr="00006975">
              <w:rPr>
                <w:rFonts w:ascii="Calibri" w:eastAsia="Times New Roman" w:hAnsi="Calibri" w:cs="Times New Roman"/>
                <w:color w:val="000000"/>
                <w:lang w:eastAsia="en-AU"/>
              </w:rPr>
              <w:t>mm</w:t>
            </w:r>
          </w:p>
        </w:tc>
      </w:tr>
    </w:tbl>
    <w:p w14:paraId="438D1EEA" w14:textId="77777777" w:rsidR="006A1AEF" w:rsidRDefault="006A1AEF" w:rsidP="001B22BA"/>
    <w:p w14:paraId="17E7CD41" w14:textId="77777777" w:rsidR="00726D1F" w:rsidRDefault="00726D1F" w:rsidP="001B22BA">
      <w:pPr>
        <w:rPr>
          <w:rFonts w:ascii="Calibri" w:eastAsiaTheme="majorEastAsia" w:hAnsi="Calibri" w:cstheme="majorBidi"/>
          <w:b/>
          <w:bCs/>
          <w:color w:val="4E1A74"/>
          <w:sz w:val="26"/>
          <w:szCs w:val="26"/>
        </w:rPr>
      </w:pPr>
      <w:r>
        <w:br w:type="page"/>
      </w:r>
    </w:p>
    <w:p w14:paraId="32B9ECB6" w14:textId="77777777" w:rsidR="001B1635" w:rsidRDefault="007A6DCD" w:rsidP="001B22BA">
      <w:pPr>
        <w:pStyle w:val="AppendixL2"/>
      </w:pPr>
      <w:bookmarkStart w:id="65" w:name="_Toc131163909"/>
      <w:r>
        <w:lastRenderedPageBreak/>
        <w:t>Monitor chamber field size calculation</w:t>
      </w:r>
      <w:bookmarkEnd w:id="65"/>
    </w:p>
    <w:tbl>
      <w:tblPr>
        <w:tblW w:w="6015" w:type="dxa"/>
        <w:tblLook w:val="04A0" w:firstRow="1" w:lastRow="0" w:firstColumn="1" w:lastColumn="0" w:noHBand="0" w:noVBand="1"/>
      </w:tblPr>
      <w:tblGrid>
        <w:gridCol w:w="2880"/>
        <w:gridCol w:w="1231"/>
        <w:gridCol w:w="1053"/>
        <w:gridCol w:w="1053"/>
      </w:tblGrid>
      <w:tr w:rsidR="00626CA9" w:rsidRPr="00626CA9" w14:paraId="33FFB606" w14:textId="77777777" w:rsidTr="00992D05">
        <w:trPr>
          <w:trHeight w:val="300"/>
        </w:trPr>
        <w:tc>
          <w:tcPr>
            <w:tcW w:w="2880" w:type="dxa"/>
            <w:tcBorders>
              <w:top w:val="nil"/>
              <w:left w:val="nil"/>
              <w:bottom w:val="nil"/>
              <w:right w:val="nil"/>
            </w:tcBorders>
            <w:shd w:val="clear" w:color="auto" w:fill="auto"/>
            <w:noWrap/>
            <w:vAlign w:val="bottom"/>
            <w:hideMark/>
          </w:tcPr>
          <w:p w14:paraId="21BAE181" w14:textId="77777777" w:rsidR="00626CA9" w:rsidRPr="00626CA9" w:rsidRDefault="00626CA9" w:rsidP="001B22BA">
            <w:pPr>
              <w:spacing w:before="0" w:line="240" w:lineRule="auto"/>
              <w:rPr>
                <w:rFonts w:ascii="Calibri" w:eastAsia="Times New Roman" w:hAnsi="Calibri" w:cs="Times New Roman"/>
                <w:color w:val="000000"/>
                <w:lang w:eastAsia="en-AU"/>
              </w:rPr>
            </w:pPr>
            <w:r w:rsidRPr="00626CA9">
              <w:rPr>
                <w:rFonts w:ascii="Calibri" w:eastAsia="Times New Roman" w:hAnsi="Calibri" w:cs="Times New Roman"/>
                <w:color w:val="000000"/>
                <w:lang w:eastAsia="en-AU"/>
              </w:rPr>
              <w:t>Aperture wheel diameter</w:t>
            </w:r>
          </w:p>
        </w:tc>
        <w:tc>
          <w:tcPr>
            <w:tcW w:w="1231" w:type="dxa"/>
            <w:tcBorders>
              <w:top w:val="nil"/>
              <w:left w:val="nil"/>
              <w:bottom w:val="nil"/>
              <w:right w:val="nil"/>
            </w:tcBorders>
            <w:shd w:val="clear" w:color="auto" w:fill="auto"/>
            <w:noWrap/>
            <w:vAlign w:val="bottom"/>
            <w:hideMark/>
          </w:tcPr>
          <w:p w14:paraId="1969CE1C" w14:textId="77777777" w:rsidR="00626CA9" w:rsidRPr="00626CA9" w:rsidRDefault="00626CA9" w:rsidP="001B22BA">
            <w:pPr>
              <w:spacing w:before="0" w:line="240" w:lineRule="auto"/>
              <w:rPr>
                <w:rFonts w:ascii="Calibri" w:eastAsia="Times New Roman" w:hAnsi="Calibri" w:cs="Times New Roman"/>
                <w:color w:val="000000"/>
                <w:lang w:eastAsia="en-AU"/>
              </w:rPr>
            </w:pPr>
          </w:p>
        </w:tc>
        <w:tc>
          <w:tcPr>
            <w:tcW w:w="851" w:type="dxa"/>
            <w:tcBorders>
              <w:top w:val="nil"/>
              <w:left w:val="nil"/>
              <w:bottom w:val="nil"/>
              <w:right w:val="nil"/>
            </w:tcBorders>
            <w:shd w:val="clear" w:color="auto" w:fill="auto"/>
            <w:noWrap/>
            <w:vAlign w:val="center"/>
            <w:hideMark/>
          </w:tcPr>
          <w:p w14:paraId="0B14BD26" w14:textId="77777777" w:rsidR="00626CA9" w:rsidRPr="00626CA9" w:rsidRDefault="00992D05" w:rsidP="001B22BA">
            <w:pPr>
              <w:spacing w:before="0" w:line="240" w:lineRule="auto"/>
              <w:rPr>
                <w:rFonts w:ascii="Calibri" w:eastAsia="Times New Roman" w:hAnsi="Calibri" w:cs="Times New Roman"/>
                <w:color w:val="000000"/>
                <w:lang w:eastAsia="en-AU"/>
              </w:rPr>
            </w:pPr>
            <w:r w:rsidRPr="00626CA9">
              <w:rPr>
                <w:rFonts w:ascii="Calibri" w:eastAsia="Times New Roman" w:hAnsi="Calibri" w:cs="Times New Roman"/>
                <w:color w:val="000000"/>
                <w:lang w:eastAsia="en-AU"/>
              </w:rPr>
              <w:t>380</w:t>
            </w:r>
          </w:p>
        </w:tc>
        <w:tc>
          <w:tcPr>
            <w:tcW w:w="1053" w:type="dxa"/>
            <w:tcBorders>
              <w:top w:val="nil"/>
              <w:left w:val="nil"/>
              <w:bottom w:val="nil"/>
              <w:right w:val="nil"/>
            </w:tcBorders>
            <w:shd w:val="clear" w:color="auto" w:fill="auto"/>
            <w:noWrap/>
            <w:vAlign w:val="bottom"/>
            <w:hideMark/>
          </w:tcPr>
          <w:p w14:paraId="35A91E64" w14:textId="77777777" w:rsidR="00626CA9" w:rsidRPr="00626CA9" w:rsidRDefault="00992D05" w:rsidP="001B22BA">
            <w:pPr>
              <w:spacing w:before="0" w:line="240" w:lineRule="auto"/>
              <w:rPr>
                <w:rFonts w:ascii="Calibri" w:eastAsia="Times New Roman" w:hAnsi="Calibri" w:cs="Times New Roman"/>
                <w:color w:val="000000"/>
                <w:lang w:eastAsia="en-AU"/>
              </w:rPr>
            </w:pPr>
            <w:r w:rsidRPr="00626CA9">
              <w:rPr>
                <w:rFonts w:ascii="Calibri" w:eastAsia="Times New Roman" w:hAnsi="Calibri" w:cs="Times New Roman"/>
                <w:color w:val="000000"/>
                <w:lang w:eastAsia="en-AU"/>
              </w:rPr>
              <w:t>mm</w:t>
            </w:r>
          </w:p>
        </w:tc>
      </w:tr>
      <w:tr w:rsidR="00626CA9" w:rsidRPr="00626CA9" w14:paraId="7C301E6A" w14:textId="77777777" w:rsidTr="00A54B18">
        <w:trPr>
          <w:trHeight w:val="300"/>
        </w:trPr>
        <w:tc>
          <w:tcPr>
            <w:tcW w:w="4111" w:type="dxa"/>
            <w:gridSpan w:val="2"/>
            <w:tcBorders>
              <w:top w:val="nil"/>
              <w:left w:val="nil"/>
              <w:bottom w:val="nil"/>
              <w:right w:val="nil"/>
            </w:tcBorders>
            <w:shd w:val="clear" w:color="auto" w:fill="F2F2F2" w:themeFill="background1" w:themeFillShade="F2"/>
            <w:noWrap/>
            <w:vAlign w:val="bottom"/>
            <w:hideMark/>
          </w:tcPr>
          <w:p w14:paraId="73F6D9E5" w14:textId="77777777" w:rsidR="00626CA9" w:rsidRPr="00626CA9" w:rsidRDefault="00626CA9" w:rsidP="001B22BA">
            <w:pPr>
              <w:spacing w:before="0" w:line="240" w:lineRule="auto"/>
              <w:rPr>
                <w:rFonts w:ascii="Calibri" w:eastAsia="Times New Roman" w:hAnsi="Calibri" w:cs="Times New Roman"/>
                <w:color w:val="000000"/>
                <w:lang w:eastAsia="en-AU"/>
              </w:rPr>
            </w:pPr>
            <w:r w:rsidRPr="00626CA9">
              <w:rPr>
                <w:rFonts w:ascii="Calibri" w:eastAsia="Times New Roman" w:hAnsi="Calibri" w:cs="Times New Roman"/>
                <w:color w:val="000000"/>
                <w:lang w:eastAsia="en-AU"/>
              </w:rPr>
              <w:t>Aperture wheel diameter on drawing</w:t>
            </w:r>
          </w:p>
        </w:tc>
        <w:tc>
          <w:tcPr>
            <w:tcW w:w="851" w:type="dxa"/>
            <w:tcBorders>
              <w:top w:val="nil"/>
              <w:left w:val="nil"/>
              <w:bottom w:val="nil"/>
              <w:right w:val="nil"/>
            </w:tcBorders>
            <w:shd w:val="clear" w:color="auto" w:fill="F2F2F2" w:themeFill="background1" w:themeFillShade="F2"/>
            <w:noWrap/>
            <w:vAlign w:val="bottom"/>
            <w:hideMark/>
          </w:tcPr>
          <w:p w14:paraId="60121E99" w14:textId="77777777" w:rsidR="00626CA9" w:rsidRPr="00626CA9" w:rsidRDefault="00626CA9" w:rsidP="001B22BA">
            <w:pPr>
              <w:spacing w:before="0" w:line="240" w:lineRule="auto"/>
              <w:rPr>
                <w:rFonts w:ascii="Calibri" w:eastAsia="Times New Roman" w:hAnsi="Calibri" w:cs="Times New Roman"/>
                <w:color w:val="000000"/>
                <w:lang w:eastAsia="en-AU"/>
              </w:rPr>
            </w:pPr>
            <w:r w:rsidRPr="00626CA9">
              <w:rPr>
                <w:rFonts w:ascii="Calibri" w:eastAsia="Times New Roman" w:hAnsi="Calibri" w:cs="Times New Roman"/>
                <w:color w:val="000000"/>
                <w:lang w:eastAsia="en-AU"/>
              </w:rPr>
              <w:t>123</w:t>
            </w:r>
          </w:p>
        </w:tc>
        <w:tc>
          <w:tcPr>
            <w:tcW w:w="1053" w:type="dxa"/>
            <w:tcBorders>
              <w:top w:val="nil"/>
              <w:left w:val="nil"/>
              <w:bottom w:val="nil"/>
              <w:right w:val="nil"/>
            </w:tcBorders>
            <w:shd w:val="clear" w:color="auto" w:fill="F2F2F2" w:themeFill="background1" w:themeFillShade="F2"/>
            <w:noWrap/>
            <w:vAlign w:val="bottom"/>
            <w:hideMark/>
          </w:tcPr>
          <w:p w14:paraId="322CCFE4" w14:textId="77777777" w:rsidR="00626CA9" w:rsidRPr="00626CA9" w:rsidRDefault="00626CA9" w:rsidP="001B22BA">
            <w:pPr>
              <w:spacing w:before="0" w:line="240" w:lineRule="auto"/>
              <w:rPr>
                <w:rFonts w:ascii="Calibri" w:eastAsia="Times New Roman" w:hAnsi="Calibri" w:cs="Times New Roman"/>
                <w:color w:val="000000"/>
                <w:lang w:eastAsia="en-AU"/>
              </w:rPr>
            </w:pPr>
            <w:r w:rsidRPr="00626CA9">
              <w:rPr>
                <w:rFonts w:ascii="Calibri" w:eastAsia="Times New Roman" w:hAnsi="Calibri" w:cs="Times New Roman"/>
                <w:color w:val="000000"/>
                <w:lang w:eastAsia="en-AU"/>
              </w:rPr>
              <w:t>mm</w:t>
            </w:r>
          </w:p>
        </w:tc>
      </w:tr>
      <w:tr w:rsidR="00626CA9" w:rsidRPr="00626CA9" w14:paraId="7D1A357A" w14:textId="77777777" w:rsidTr="00992D05">
        <w:trPr>
          <w:trHeight w:val="300"/>
        </w:trPr>
        <w:tc>
          <w:tcPr>
            <w:tcW w:w="4962" w:type="dxa"/>
            <w:gridSpan w:val="3"/>
            <w:tcBorders>
              <w:top w:val="nil"/>
              <w:left w:val="nil"/>
              <w:bottom w:val="nil"/>
              <w:right w:val="nil"/>
            </w:tcBorders>
            <w:shd w:val="clear" w:color="auto" w:fill="auto"/>
            <w:noWrap/>
            <w:vAlign w:val="bottom"/>
            <w:hideMark/>
          </w:tcPr>
          <w:p w14:paraId="5D0BB860" w14:textId="77777777" w:rsidR="00626CA9" w:rsidRPr="00626CA9" w:rsidRDefault="00626CA9" w:rsidP="001B22BA">
            <w:pPr>
              <w:spacing w:before="0" w:line="240" w:lineRule="auto"/>
              <w:rPr>
                <w:rFonts w:ascii="Calibri" w:eastAsia="Times New Roman" w:hAnsi="Calibri" w:cs="Times New Roman"/>
                <w:color w:val="000000"/>
                <w:lang w:eastAsia="en-AU"/>
              </w:rPr>
            </w:pPr>
            <w:r w:rsidRPr="00626CA9">
              <w:rPr>
                <w:rFonts w:ascii="Calibri" w:eastAsia="Times New Roman" w:hAnsi="Calibri" w:cs="Times New Roman"/>
                <w:color w:val="000000"/>
                <w:lang w:eastAsia="en-AU"/>
              </w:rPr>
              <w:t>From aperture wheel drawing, scale of drawing is</w:t>
            </w:r>
          </w:p>
        </w:tc>
        <w:tc>
          <w:tcPr>
            <w:tcW w:w="1053" w:type="dxa"/>
            <w:tcBorders>
              <w:top w:val="nil"/>
              <w:left w:val="nil"/>
              <w:bottom w:val="nil"/>
              <w:right w:val="nil"/>
            </w:tcBorders>
            <w:shd w:val="clear" w:color="auto" w:fill="auto"/>
            <w:noWrap/>
            <w:vAlign w:val="bottom"/>
            <w:hideMark/>
          </w:tcPr>
          <w:p w14:paraId="25AD1C0F" w14:textId="77777777" w:rsidR="00626CA9" w:rsidRPr="00626CA9" w:rsidRDefault="00626CA9" w:rsidP="001B22BA">
            <w:pPr>
              <w:spacing w:before="0" w:line="240" w:lineRule="auto"/>
              <w:rPr>
                <w:rFonts w:ascii="Calibri" w:eastAsia="Times New Roman" w:hAnsi="Calibri" w:cs="Times New Roman"/>
                <w:color w:val="000000"/>
                <w:lang w:eastAsia="en-AU"/>
              </w:rPr>
            </w:pPr>
            <w:r w:rsidRPr="00626CA9">
              <w:rPr>
                <w:rFonts w:ascii="Calibri" w:eastAsia="Times New Roman" w:hAnsi="Calibri" w:cs="Times New Roman"/>
                <w:color w:val="000000"/>
                <w:lang w:eastAsia="en-AU"/>
              </w:rPr>
              <w:t>3.089431</w:t>
            </w:r>
          </w:p>
        </w:tc>
      </w:tr>
      <w:tr w:rsidR="00626CA9" w:rsidRPr="00626CA9" w14:paraId="0A9F6D05" w14:textId="77777777" w:rsidTr="00A54B18">
        <w:trPr>
          <w:trHeight w:val="300"/>
        </w:trPr>
        <w:tc>
          <w:tcPr>
            <w:tcW w:w="4111" w:type="dxa"/>
            <w:gridSpan w:val="2"/>
            <w:tcBorders>
              <w:top w:val="nil"/>
              <w:left w:val="nil"/>
              <w:bottom w:val="nil"/>
              <w:right w:val="nil"/>
            </w:tcBorders>
            <w:shd w:val="clear" w:color="auto" w:fill="F2F2F2" w:themeFill="background1" w:themeFillShade="F2"/>
            <w:noWrap/>
            <w:vAlign w:val="bottom"/>
            <w:hideMark/>
          </w:tcPr>
          <w:p w14:paraId="718274D7" w14:textId="77777777" w:rsidR="00626CA9" w:rsidRPr="00626CA9" w:rsidRDefault="00626CA9" w:rsidP="001B22BA">
            <w:pPr>
              <w:spacing w:before="0" w:line="240" w:lineRule="auto"/>
              <w:rPr>
                <w:rFonts w:ascii="Calibri" w:eastAsia="Times New Roman" w:hAnsi="Calibri" w:cs="Times New Roman"/>
                <w:color w:val="000000"/>
                <w:lang w:eastAsia="en-AU"/>
              </w:rPr>
            </w:pPr>
            <w:r w:rsidRPr="00626CA9">
              <w:rPr>
                <w:rFonts w:ascii="Calibri" w:eastAsia="Times New Roman" w:hAnsi="Calibri" w:cs="Times New Roman"/>
                <w:color w:val="000000"/>
                <w:lang w:eastAsia="en-AU"/>
              </w:rPr>
              <w:t>Hence thickness of aperture wheel is</w:t>
            </w:r>
          </w:p>
        </w:tc>
        <w:tc>
          <w:tcPr>
            <w:tcW w:w="851" w:type="dxa"/>
            <w:tcBorders>
              <w:top w:val="nil"/>
              <w:left w:val="nil"/>
              <w:bottom w:val="nil"/>
              <w:right w:val="nil"/>
            </w:tcBorders>
            <w:shd w:val="clear" w:color="auto" w:fill="F2F2F2" w:themeFill="background1" w:themeFillShade="F2"/>
            <w:noWrap/>
            <w:vAlign w:val="bottom"/>
            <w:hideMark/>
          </w:tcPr>
          <w:p w14:paraId="34C94F1F" w14:textId="77777777" w:rsidR="00626CA9" w:rsidRPr="00626CA9" w:rsidRDefault="00626CA9" w:rsidP="001B22BA">
            <w:pPr>
              <w:spacing w:before="0" w:line="240" w:lineRule="auto"/>
              <w:rPr>
                <w:rFonts w:ascii="Calibri" w:eastAsia="Times New Roman" w:hAnsi="Calibri" w:cs="Times New Roman"/>
                <w:color w:val="000000"/>
                <w:lang w:eastAsia="en-AU"/>
              </w:rPr>
            </w:pPr>
            <w:r w:rsidRPr="00626CA9">
              <w:rPr>
                <w:rFonts w:ascii="Calibri" w:eastAsia="Times New Roman" w:hAnsi="Calibri" w:cs="Times New Roman"/>
                <w:color w:val="000000"/>
                <w:lang w:eastAsia="en-AU"/>
              </w:rPr>
              <w:t>15.44715</w:t>
            </w:r>
          </w:p>
        </w:tc>
        <w:tc>
          <w:tcPr>
            <w:tcW w:w="1053" w:type="dxa"/>
            <w:tcBorders>
              <w:top w:val="nil"/>
              <w:left w:val="nil"/>
              <w:bottom w:val="nil"/>
              <w:right w:val="nil"/>
            </w:tcBorders>
            <w:shd w:val="clear" w:color="auto" w:fill="F2F2F2" w:themeFill="background1" w:themeFillShade="F2"/>
            <w:noWrap/>
            <w:vAlign w:val="bottom"/>
            <w:hideMark/>
          </w:tcPr>
          <w:p w14:paraId="29ED2B36" w14:textId="77777777" w:rsidR="00626CA9" w:rsidRPr="00626CA9" w:rsidRDefault="00626CA9" w:rsidP="001B22BA">
            <w:pPr>
              <w:spacing w:before="0" w:line="240" w:lineRule="auto"/>
              <w:rPr>
                <w:rFonts w:ascii="Calibri" w:eastAsia="Times New Roman" w:hAnsi="Calibri" w:cs="Times New Roman"/>
                <w:color w:val="000000"/>
                <w:lang w:eastAsia="en-AU"/>
              </w:rPr>
            </w:pPr>
            <w:r w:rsidRPr="00626CA9">
              <w:rPr>
                <w:rFonts w:ascii="Calibri" w:eastAsia="Times New Roman" w:hAnsi="Calibri" w:cs="Times New Roman"/>
                <w:color w:val="000000"/>
                <w:lang w:eastAsia="en-AU"/>
              </w:rPr>
              <w:t>mm</w:t>
            </w:r>
          </w:p>
        </w:tc>
      </w:tr>
    </w:tbl>
    <w:p w14:paraId="21260759" w14:textId="77777777" w:rsidR="007A6DCD" w:rsidRDefault="007A6DCD" w:rsidP="001B22BA"/>
    <w:tbl>
      <w:tblPr>
        <w:tblW w:w="6048" w:type="dxa"/>
        <w:tblLook w:val="04A0" w:firstRow="1" w:lastRow="0" w:firstColumn="1" w:lastColumn="0" w:noHBand="0" w:noVBand="1"/>
      </w:tblPr>
      <w:tblGrid>
        <w:gridCol w:w="1920"/>
        <w:gridCol w:w="1053"/>
        <w:gridCol w:w="652"/>
        <w:gridCol w:w="222"/>
        <w:gridCol w:w="86"/>
        <w:gridCol w:w="136"/>
        <w:gridCol w:w="1152"/>
        <w:gridCol w:w="827"/>
      </w:tblGrid>
      <w:tr w:rsidR="00626CA9" w:rsidRPr="00A54B18" w14:paraId="01AA63B0" w14:textId="77777777" w:rsidTr="00126E2E">
        <w:trPr>
          <w:trHeight w:val="300"/>
        </w:trPr>
        <w:tc>
          <w:tcPr>
            <w:tcW w:w="6048" w:type="dxa"/>
            <w:gridSpan w:val="8"/>
            <w:tcBorders>
              <w:top w:val="nil"/>
              <w:left w:val="nil"/>
              <w:bottom w:val="nil"/>
              <w:right w:val="nil"/>
            </w:tcBorders>
            <w:shd w:val="clear" w:color="auto" w:fill="auto"/>
            <w:noWrap/>
            <w:vAlign w:val="bottom"/>
            <w:hideMark/>
          </w:tcPr>
          <w:p w14:paraId="289545FB" w14:textId="15DA826C" w:rsidR="00626CA9" w:rsidRPr="00A54B18" w:rsidRDefault="00626CA9" w:rsidP="001B22BA">
            <w:pPr>
              <w:spacing w:before="0" w:line="240" w:lineRule="auto"/>
              <w:rPr>
                <w:rFonts w:ascii="Calibri" w:eastAsia="Times New Roman" w:hAnsi="Calibri" w:cs="Times New Roman"/>
                <w:b/>
                <w:color w:val="000000"/>
                <w:lang w:eastAsia="en-AU"/>
              </w:rPr>
            </w:pPr>
            <w:r w:rsidRPr="00A54B18">
              <w:rPr>
                <w:rFonts w:ascii="Calibri" w:eastAsia="Times New Roman" w:hAnsi="Calibri" w:cs="Times New Roman"/>
                <w:b/>
                <w:color w:val="000000"/>
                <w:lang w:eastAsia="en-AU"/>
              </w:rPr>
              <w:t xml:space="preserve">Using cabinet </w:t>
            </w:r>
            <w:r w:rsidR="00823FFA">
              <w:rPr>
                <w:rFonts w:ascii="Calibri" w:eastAsia="Times New Roman" w:hAnsi="Calibri" w:cs="Times New Roman"/>
                <w:b/>
                <w:color w:val="000000"/>
                <w:lang w:eastAsia="en-AU"/>
              </w:rPr>
              <w:t>c</w:t>
            </w:r>
            <w:r w:rsidRPr="00A54B18">
              <w:rPr>
                <w:rFonts w:ascii="Calibri" w:eastAsia="Times New Roman" w:hAnsi="Calibri" w:cs="Times New Roman"/>
                <w:b/>
                <w:color w:val="000000"/>
                <w:lang w:eastAsia="en-AU"/>
              </w:rPr>
              <w:t xml:space="preserve">ross-section &amp; </w:t>
            </w:r>
            <w:r w:rsidR="00823FFA">
              <w:rPr>
                <w:rFonts w:ascii="Calibri" w:eastAsia="Times New Roman" w:hAnsi="Calibri" w:cs="Times New Roman"/>
                <w:b/>
                <w:color w:val="000000"/>
                <w:lang w:eastAsia="en-AU"/>
              </w:rPr>
              <w:t>b</w:t>
            </w:r>
            <w:r w:rsidRPr="00A54B18">
              <w:rPr>
                <w:rFonts w:ascii="Calibri" w:eastAsia="Times New Roman" w:hAnsi="Calibri" w:cs="Times New Roman"/>
                <w:b/>
                <w:color w:val="000000"/>
                <w:lang w:eastAsia="en-AU"/>
              </w:rPr>
              <w:t xml:space="preserve">eam cone </w:t>
            </w:r>
            <w:r w:rsidR="00823FFA">
              <w:rPr>
                <w:rFonts w:ascii="Calibri" w:eastAsia="Times New Roman" w:hAnsi="Calibri" w:cs="Times New Roman"/>
                <w:b/>
                <w:color w:val="000000"/>
                <w:lang w:eastAsia="en-AU"/>
              </w:rPr>
              <w:t>d</w:t>
            </w:r>
            <w:r w:rsidRPr="00A54B18">
              <w:rPr>
                <w:rFonts w:ascii="Calibri" w:eastAsia="Times New Roman" w:hAnsi="Calibri" w:cs="Times New Roman"/>
                <w:b/>
                <w:color w:val="000000"/>
                <w:lang w:eastAsia="en-AU"/>
              </w:rPr>
              <w:t>imension drawing</w:t>
            </w:r>
          </w:p>
        </w:tc>
      </w:tr>
      <w:tr w:rsidR="00626CA9" w:rsidRPr="00626CA9" w14:paraId="385A1208" w14:textId="77777777" w:rsidTr="00126E2E">
        <w:trPr>
          <w:trHeight w:val="300"/>
        </w:trPr>
        <w:tc>
          <w:tcPr>
            <w:tcW w:w="3625" w:type="dxa"/>
            <w:gridSpan w:val="3"/>
            <w:tcBorders>
              <w:top w:val="nil"/>
              <w:left w:val="nil"/>
              <w:bottom w:val="nil"/>
              <w:right w:val="nil"/>
            </w:tcBorders>
            <w:shd w:val="clear" w:color="auto" w:fill="auto"/>
            <w:noWrap/>
            <w:vAlign w:val="bottom"/>
            <w:hideMark/>
          </w:tcPr>
          <w:p w14:paraId="00BEFE94" w14:textId="77777777" w:rsidR="00626CA9" w:rsidRPr="00626CA9" w:rsidRDefault="00626CA9" w:rsidP="001B22BA">
            <w:pPr>
              <w:spacing w:before="0" w:line="240" w:lineRule="auto"/>
              <w:rPr>
                <w:rFonts w:ascii="Calibri" w:eastAsia="Times New Roman" w:hAnsi="Calibri" w:cs="Times New Roman"/>
                <w:color w:val="000000"/>
                <w:lang w:eastAsia="en-AU"/>
              </w:rPr>
            </w:pPr>
            <w:r w:rsidRPr="00626CA9">
              <w:rPr>
                <w:rFonts w:ascii="Calibri" w:eastAsia="Times New Roman" w:hAnsi="Calibri" w:cs="Times New Roman"/>
                <w:color w:val="000000"/>
                <w:lang w:eastAsia="en-AU"/>
              </w:rPr>
              <w:t>Focus to filter wall</w:t>
            </w:r>
          </w:p>
        </w:tc>
        <w:tc>
          <w:tcPr>
            <w:tcW w:w="222" w:type="dxa"/>
            <w:tcBorders>
              <w:top w:val="nil"/>
              <w:left w:val="nil"/>
              <w:bottom w:val="nil"/>
              <w:right w:val="nil"/>
            </w:tcBorders>
            <w:shd w:val="clear" w:color="auto" w:fill="auto"/>
            <w:noWrap/>
            <w:vAlign w:val="bottom"/>
            <w:hideMark/>
          </w:tcPr>
          <w:p w14:paraId="3A392A9E" w14:textId="77777777" w:rsidR="00626CA9" w:rsidRPr="00626CA9" w:rsidRDefault="00626CA9" w:rsidP="001B22BA">
            <w:pPr>
              <w:spacing w:before="0" w:line="240" w:lineRule="auto"/>
              <w:rPr>
                <w:rFonts w:ascii="Calibri" w:eastAsia="Times New Roman" w:hAnsi="Calibri" w:cs="Times New Roman"/>
                <w:color w:val="000000"/>
                <w:lang w:eastAsia="en-AU"/>
              </w:rPr>
            </w:pPr>
          </w:p>
        </w:tc>
        <w:tc>
          <w:tcPr>
            <w:tcW w:w="222" w:type="dxa"/>
            <w:gridSpan w:val="2"/>
            <w:tcBorders>
              <w:top w:val="nil"/>
              <w:left w:val="nil"/>
              <w:bottom w:val="nil"/>
              <w:right w:val="nil"/>
            </w:tcBorders>
            <w:shd w:val="clear" w:color="auto" w:fill="auto"/>
            <w:noWrap/>
            <w:vAlign w:val="bottom"/>
            <w:hideMark/>
          </w:tcPr>
          <w:p w14:paraId="3E24B860" w14:textId="77777777" w:rsidR="00626CA9" w:rsidRPr="00626CA9" w:rsidRDefault="00626CA9" w:rsidP="001B22BA">
            <w:pPr>
              <w:spacing w:before="0" w:line="240" w:lineRule="auto"/>
              <w:rPr>
                <w:rFonts w:ascii="Times New Roman" w:eastAsia="Times New Roman" w:hAnsi="Times New Roman" w:cs="Times New Roman"/>
                <w:color w:val="auto"/>
                <w:sz w:val="20"/>
                <w:szCs w:val="20"/>
                <w:lang w:eastAsia="en-AU"/>
              </w:rPr>
            </w:pPr>
          </w:p>
        </w:tc>
        <w:tc>
          <w:tcPr>
            <w:tcW w:w="1152" w:type="dxa"/>
            <w:tcBorders>
              <w:top w:val="nil"/>
              <w:left w:val="nil"/>
              <w:bottom w:val="nil"/>
              <w:right w:val="nil"/>
            </w:tcBorders>
            <w:shd w:val="clear" w:color="auto" w:fill="auto"/>
            <w:noWrap/>
            <w:vAlign w:val="bottom"/>
            <w:hideMark/>
          </w:tcPr>
          <w:p w14:paraId="21C1FE76" w14:textId="77777777" w:rsidR="00626CA9" w:rsidRPr="00626CA9" w:rsidRDefault="00626CA9" w:rsidP="001B22BA">
            <w:pPr>
              <w:spacing w:before="0" w:line="240" w:lineRule="auto"/>
              <w:rPr>
                <w:rFonts w:ascii="Calibri" w:eastAsia="Times New Roman" w:hAnsi="Calibri" w:cs="Times New Roman"/>
                <w:color w:val="000000"/>
                <w:lang w:eastAsia="en-AU"/>
              </w:rPr>
            </w:pPr>
            <w:r w:rsidRPr="00626CA9">
              <w:rPr>
                <w:rFonts w:ascii="Calibri" w:eastAsia="Times New Roman" w:hAnsi="Calibri" w:cs="Times New Roman"/>
                <w:color w:val="000000"/>
                <w:lang w:eastAsia="en-AU"/>
              </w:rPr>
              <w:t>215.9</w:t>
            </w:r>
          </w:p>
        </w:tc>
        <w:tc>
          <w:tcPr>
            <w:tcW w:w="827" w:type="dxa"/>
            <w:tcBorders>
              <w:top w:val="nil"/>
              <w:left w:val="nil"/>
              <w:bottom w:val="nil"/>
              <w:right w:val="nil"/>
            </w:tcBorders>
            <w:shd w:val="clear" w:color="auto" w:fill="auto"/>
            <w:noWrap/>
            <w:vAlign w:val="bottom"/>
            <w:hideMark/>
          </w:tcPr>
          <w:p w14:paraId="2A4BC890" w14:textId="77777777" w:rsidR="00626CA9" w:rsidRPr="00626CA9" w:rsidRDefault="00626CA9" w:rsidP="001B22BA">
            <w:pPr>
              <w:spacing w:before="0" w:line="240" w:lineRule="auto"/>
              <w:rPr>
                <w:rFonts w:ascii="Calibri" w:eastAsia="Times New Roman" w:hAnsi="Calibri" w:cs="Times New Roman"/>
                <w:color w:val="000000"/>
                <w:lang w:eastAsia="en-AU"/>
              </w:rPr>
            </w:pPr>
            <w:r w:rsidRPr="00626CA9">
              <w:rPr>
                <w:rFonts w:ascii="Calibri" w:eastAsia="Times New Roman" w:hAnsi="Calibri" w:cs="Times New Roman"/>
                <w:color w:val="000000"/>
                <w:lang w:eastAsia="en-AU"/>
              </w:rPr>
              <w:t>mm</w:t>
            </w:r>
          </w:p>
        </w:tc>
      </w:tr>
      <w:tr w:rsidR="00626CA9" w:rsidRPr="00626CA9" w14:paraId="74A18FFB" w14:textId="77777777" w:rsidTr="00126E2E">
        <w:trPr>
          <w:trHeight w:val="300"/>
        </w:trPr>
        <w:tc>
          <w:tcPr>
            <w:tcW w:w="4069" w:type="dxa"/>
            <w:gridSpan w:val="6"/>
            <w:tcBorders>
              <w:top w:val="nil"/>
              <w:left w:val="nil"/>
              <w:bottom w:val="nil"/>
              <w:right w:val="nil"/>
            </w:tcBorders>
            <w:shd w:val="clear" w:color="auto" w:fill="F2F2F2" w:themeFill="background1" w:themeFillShade="F2"/>
            <w:noWrap/>
            <w:vAlign w:val="bottom"/>
            <w:hideMark/>
          </w:tcPr>
          <w:p w14:paraId="72728EF3" w14:textId="77777777" w:rsidR="00626CA9" w:rsidRPr="00626CA9" w:rsidRDefault="00626CA9" w:rsidP="001B22BA">
            <w:pPr>
              <w:spacing w:before="0" w:line="240" w:lineRule="auto"/>
              <w:rPr>
                <w:rFonts w:ascii="Calibri" w:eastAsia="Times New Roman" w:hAnsi="Calibri" w:cs="Times New Roman"/>
                <w:color w:val="000000"/>
                <w:lang w:eastAsia="en-AU"/>
              </w:rPr>
            </w:pPr>
            <w:r w:rsidRPr="00626CA9">
              <w:rPr>
                <w:rFonts w:ascii="Calibri" w:eastAsia="Times New Roman" w:hAnsi="Calibri" w:cs="Times New Roman"/>
                <w:color w:val="000000"/>
                <w:lang w:eastAsia="en-AU"/>
              </w:rPr>
              <w:t>Filter wall to chamber metal frame</w:t>
            </w:r>
          </w:p>
        </w:tc>
        <w:tc>
          <w:tcPr>
            <w:tcW w:w="1152" w:type="dxa"/>
            <w:tcBorders>
              <w:top w:val="nil"/>
              <w:left w:val="nil"/>
              <w:bottom w:val="nil"/>
              <w:right w:val="nil"/>
            </w:tcBorders>
            <w:shd w:val="clear" w:color="auto" w:fill="F2F2F2" w:themeFill="background1" w:themeFillShade="F2"/>
            <w:noWrap/>
            <w:vAlign w:val="bottom"/>
            <w:hideMark/>
          </w:tcPr>
          <w:p w14:paraId="2FE2FC83" w14:textId="77777777" w:rsidR="00626CA9" w:rsidRPr="00626CA9" w:rsidRDefault="00626CA9" w:rsidP="001B22BA">
            <w:pPr>
              <w:spacing w:before="0" w:line="240" w:lineRule="auto"/>
              <w:rPr>
                <w:rFonts w:ascii="Calibri" w:eastAsia="Times New Roman" w:hAnsi="Calibri" w:cs="Times New Roman"/>
                <w:color w:val="000000"/>
                <w:lang w:eastAsia="en-AU"/>
              </w:rPr>
            </w:pPr>
            <w:r w:rsidRPr="00626CA9">
              <w:rPr>
                <w:rFonts w:ascii="Calibri" w:eastAsia="Times New Roman" w:hAnsi="Calibri" w:cs="Times New Roman"/>
                <w:color w:val="000000"/>
                <w:lang w:eastAsia="en-AU"/>
              </w:rPr>
              <w:t>71</w:t>
            </w:r>
          </w:p>
        </w:tc>
        <w:tc>
          <w:tcPr>
            <w:tcW w:w="827" w:type="dxa"/>
            <w:tcBorders>
              <w:top w:val="nil"/>
              <w:left w:val="nil"/>
              <w:bottom w:val="nil"/>
              <w:right w:val="nil"/>
            </w:tcBorders>
            <w:shd w:val="clear" w:color="auto" w:fill="F2F2F2" w:themeFill="background1" w:themeFillShade="F2"/>
            <w:noWrap/>
            <w:vAlign w:val="bottom"/>
            <w:hideMark/>
          </w:tcPr>
          <w:p w14:paraId="31FDE75C" w14:textId="77777777" w:rsidR="00626CA9" w:rsidRPr="00626CA9" w:rsidRDefault="00626CA9" w:rsidP="001B22BA">
            <w:pPr>
              <w:spacing w:before="0" w:line="240" w:lineRule="auto"/>
              <w:rPr>
                <w:rFonts w:ascii="Calibri" w:eastAsia="Times New Roman" w:hAnsi="Calibri" w:cs="Times New Roman"/>
                <w:color w:val="000000"/>
                <w:lang w:eastAsia="en-AU"/>
              </w:rPr>
            </w:pPr>
            <w:r w:rsidRPr="00626CA9">
              <w:rPr>
                <w:rFonts w:ascii="Calibri" w:eastAsia="Times New Roman" w:hAnsi="Calibri" w:cs="Times New Roman"/>
                <w:color w:val="000000"/>
                <w:lang w:eastAsia="en-AU"/>
              </w:rPr>
              <w:t>mm</w:t>
            </w:r>
          </w:p>
        </w:tc>
      </w:tr>
      <w:tr w:rsidR="00626CA9" w:rsidRPr="00626CA9" w14:paraId="38C9C7EA" w14:textId="77777777" w:rsidTr="00126E2E">
        <w:trPr>
          <w:trHeight w:val="300"/>
        </w:trPr>
        <w:tc>
          <w:tcPr>
            <w:tcW w:w="3625" w:type="dxa"/>
            <w:gridSpan w:val="3"/>
            <w:tcBorders>
              <w:top w:val="nil"/>
              <w:left w:val="nil"/>
              <w:bottom w:val="nil"/>
              <w:right w:val="nil"/>
            </w:tcBorders>
            <w:shd w:val="clear" w:color="auto" w:fill="auto"/>
            <w:noWrap/>
            <w:vAlign w:val="bottom"/>
            <w:hideMark/>
          </w:tcPr>
          <w:p w14:paraId="751D8F09" w14:textId="77777777" w:rsidR="00626CA9" w:rsidRPr="00626CA9" w:rsidRDefault="00626CA9" w:rsidP="001B22BA">
            <w:pPr>
              <w:spacing w:before="0" w:line="240" w:lineRule="auto"/>
              <w:rPr>
                <w:rFonts w:ascii="Calibri" w:eastAsia="Times New Roman" w:hAnsi="Calibri" w:cs="Times New Roman"/>
                <w:color w:val="000000"/>
                <w:lang w:eastAsia="en-AU"/>
              </w:rPr>
            </w:pPr>
            <w:r w:rsidRPr="00626CA9">
              <w:rPr>
                <w:rFonts w:ascii="Calibri" w:eastAsia="Times New Roman" w:hAnsi="Calibri" w:cs="Times New Roman"/>
                <w:color w:val="000000"/>
                <w:lang w:eastAsia="en-AU"/>
              </w:rPr>
              <w:t>Focus to monitor</w:t>
            </w:r>
          </w:p>
        </w:tc>
        <w:tc>
          <w:tcPr>
            <w:tcW w:w="222" w:type="dxa"/>
            <w:tcBorders>
              <w:top w:val="nil"/>
              <w:left w:val="nil"/>
              <w:bottom w:val="nil"/>
              <w:right w:val="nil"/>
            </w:tcBorders>
            <w:shd w:val="clear" w:color="auto" w:fill="auto"/>
            <w:noWrap/>
            <w:vAlign w:val="bottom"/>
            <w:hideMark/>
          </w:tcPr>
          <w:p w14:paraId="0A053A0B" w14:textId="77777777" w:rsidR="00626CA9" w:rsidRPr="00626CA9" w:rsidRDefault="00626CA9" w:rsidP="001B22BA">
            <w:pPr>
              <w:spacing w:before="0" w:line="240" w:lineRule="auto"/>
              <w:rPr>
                <w:rFonts w:ascii="Calibri" w:eastAsia="Times New Roman" w:hAnsi="Calibri" w:cs="Times New Roman"/>
                <w:color w:val="000000"/>
                <w:lang w:eastAsia="en-AU"/>
              </w:rPr>
            </w:pPr>
          </w:p>
        </w:tc>
        <w:tc>
          <w:tcPr>
            <w:tcW w:w="222" w:type="dxa"/>
            <w:gridSpan w:val="2"/>
            <w:tcBorders>
              <w:top w:val="nil"/>
              <w:left w:val="nil"/>
              <w:bottom w:val="nil"/>
              <w:right w:val="nil"/>
            </w:tcBorders>
            <w:shd w:val="clear" w:color="auto" w:fill="auto"/>
            <w:noWrap/>
            <w:vAlign w:val="bottom"/>
            <w:hideMark/>
          </w:tcPr>
          <w:p w14:paraId="05906F86" w14:textId="77777777" w:rsidR="00626CA9" w:rsidRPr="00626CA9" w:rsidRDefault="00626CA9" w:rsidP="001B22BA">
            <w:pPr>
              <w:spacing w:before="0" w:line="240" w:lineRule="auto"/>
              <w:rPr>
                <w:rFonts w:ascii="Times New Roman" w:eastAsia="Times New Roman" w:hAnsi="Times New Roman" w:cs="Times New Roman"/>
                <w:color w:val="auto"/>
                <w:sz w:val="20"/>
                <w:szCs w:val="20"/>
                <w:lang w:eastAsia="en-AU"/>
              </w:rPr>
            </w:pPr>
          </w:p>
        </w:tc>
        <w:tc>
          <w:tcPr>
            <w:tcW w:w="1152" w:type="dxa"/>
            <w:tcBorders>
              <w:top w:val="nil"/>
              <w:left w:val="nil"/>
              <w:bottom w:val="nil"/>
              <w:right w:val="nil"/>
            </w:tcBorders>
            <w:shd w:val="clear" w:color="auto" w:fill="auto"/>
            <w:noWrap/>
            <w:vAlign w:val="bottom"/>
            <w:hideMark/>
          </w:tcPr>
          <w:p w14:paraId="11130BA6" w14:textId="77777777" w:rsidR="00626CA9" w:rsidRPr="00626CA9" w:rsidRDefault="00626CA9" w:rsidP="001B22BA">
            <w:pPr>
              <w:spacing w:before="0" w:line="240" w:lineRule="auto"/>
              <w:rPr>
                <w:rFonts w:ascii="Calibri" w:eastAsia="Times New Roman" w:hAnsi="Calibri" w:cs="Times New Roman"/>
                <w:color w:val="000000"/>
                <w:lang w:eastAsia="en-AU"/>
              </w:rPr>
            </w:pPr>
            <w:r w:rsidRPr="00626CA9">
              <w:rPr>
                <w:rFonts w:ascii="Calibri" w:eastAsia="Times New Roman" w:hAnsi="Calibri" w:cs="Times New Roman"/>
                <w:color w:val="000000"/>
                <w:lang w:eastAsia="en-AU"/>
              </w:rPr>
              <w:t>286.9</w:t>
            </w:r>
          </w:p>
        </w:tc>
        <w:tc>
          <w:tcPr>
            <w:tcW w:w="827" w:type="dxa"/>
            <w:tcBorders>
              <w:top w:val="nil"/>
              <w:left w:val="nil"/>
              <w:bottom w:val="nil"/>
              <w:right w:val="nil"/>
            </w:tcBorders>
            <w:shd w:val="clear" w:color="auto" w:fill="auto"/>
            <w:noWrap/>
            <w:vAlign w:val="bottom"/>
            <w:hideMark/>
          </w:tcPr>
          <w:p w14:paraId="22B299FA" w14:textId="77777777" w:rsidR="00626CA9" w:rsidRPr="00626CA9" w:rsidRDefault="00626CA9" w:rsidP="001B22BA">
            <w:pPr>
              <w:spacing w:before="0" w:line="240" w:lineRule="auto"/>
              <w:rPr>
                <w:rFonts w:ascii="Calibri" w:eastAsia="Times New Roman" w:hAnsi="Calibri" w:cs="Times New Roman"/>
                <w:color w:val="000000"/>
                <w:lang w:eastAsia="en-AU"/>
              </w:rPr>
            </w:pPr>
            <w:r w:rsidRPr="00626CA9">
              <w:rPr>
                <w:rFonts w:ascii="Calibri" w:eastAsia="Times New Roman" w:hAnsi="Calibri" w:cs="Times New Roman"/>
                <w:color w:val="000000"/>
                <w:lang w:eastAsia="en-AU"/>
              </w:rPr>
              <w:t>mm</w:t>
            </w:r>
          </w:p>
        </w:tc>
      </w:tr>
      <w:tr w:rsidR="00F518C9" w:rsidRPr="00626CA9" w14:paraId="0423BB74" w14:textId="77777777" w:rsidTr="00126E2E">
        <w:trPr>
          <w:trHeight w:val="300"/>
        </w:trPr>
        <w:tc>
          <w:tcPr>
            <w:tcW w:w="3625" w:type="dxa"/>
            <w:gridSpan w:val="3"/>
            <w:tcBorders>
              <w:top w:val="nil"/>
              <w:left w:val="nil"/>
              <w:bottom w:val="nil"/>
              <w:right w:val="nil"/>
            </w:tcBorders>
            <w:shd w:val="clear" w:color="auto" w:fill="auto"/>
            <w:noWrap/>
            <w:vAlign w:val="bottom"/>
          </w:tcPr>
          <w:p w14:paraId="0E6DB568" w14:textId="77777777" w:rsidR="00F518C9" w:rsidRPr="00626CA9" w:rsidRDefault="00F518C9" w:rsidP="001B22BA">
            <w:pPr>
              <w:spacing w:before="0" w:line="240" w:lineRule="auto"/>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tcPr>
          <w:p w14:paraId="21D51B7E" w14:textId="77777777" w:rsidR="00F518C9" w:rsidRPr="00626CA9" w:rsidRDefault="00F518C9" w:rsidP="001B22BA">
            <w:pPr>
              <w:spacing w:before="0" w:line="240" w:lineRule="auto"/>
              <w:rPr>
                <w:rFonts w:ascii="Calibri" w:eastAsia="Times New Roman" w:hAnsi="Calibri" w:cs="Times New Roman"/>
                <w:color w:val="000000"/>
                <w:lang w:eastAsia="en-AU"/>
              </w:rPr>
            </w:pPr>
          </w:p>
        </w:tc>
        <w:tc>
          <w:tcPr>
            <w:tcW w:w="222" w:type="dxa"/>
            <w:gridSpan w:val="2"/>
            <w:tcBorders>
              <w:top w:val="nil"/>
              <w:left w:val="nil"/>
              <w:bottom w:val="nil"/>
              <w:right w:val="nil"/>
            </w:tcBorders>
            <w:shd w:val="clear" w:color="auto" w:fill="auto"/>
            <w:noWrap/>
            <w:vAlign w:val="bottom"/>
          </w:tcPr>
          <w:p w14:paraId="078C79E8" w14:textId="77777777" w:rsidR="00F518C9" w:rsidRPr="00626CA9" w:rsidRDefault="00F518C9" w:rsidP="001B22BA">
            <w:pPr>
              <w:spacing w:before="0" w:line="240" w:lineRule="auto"/>
              <w:rPr>
                <w:rFonts w:ascii="Times New Roman" w:eastAsia="Times New Roman" w:hAnsi="Times New Roman" w:cs="Times New Roman"/>
                <w:color w:val="auto"/>
                <w:sz w:val="20"/>
                <w:szCs w:val="20"/>
                <w:lang w:eastAsia="en-AU"/>
              </w:rPr>
            </w:pPr>
          </w:p>
        </w:tc>
        <w:tc>
          <w:tcPr>
            <w:tcW w:w="1152" w:type="dxa"/>
            <w:tcBorders>
              <w:top w:val="nil"/>
              <w:left w:val="nil"/>
              <w:bottom w:val="nil"/>
              <w:right w:val="nil"/>
            </w:tcBorders>
            <w:shd w:val="clear" w:color="auto" w:fill="auto"/>
            <w:noWrap/>
            <w:vAlign w:val="bottom"/>
          </w:tcPr>
          <w:p w14:paraId="332D778C" w14:textId="77777777" w:rsidR="00F518C9" w:rsidRPr="00626CA9" w:rsidRDefault="00F518C9" w:rsidP="001B22BA">
            <w:pPr>
              <w:spacing w:before="0" w:line="240" w:lineRule="auto"/>
              <w:rPr>
                <w:rFonts w:ascii="Calibri" w:eastAsia="Times New Roman" w:hAnsi="Calibri" w:cs="Times New Roman"/>
                <w:color w:val="000000"/>
                <w:lang w:eastAsia="en-AU"/>
              </w:rPr>
            </w:pPr>
          </w:p>
        </w:tc>
        <w:tc>
          <w:tcPr>
            <w:tcW w:w="827" w:type="dxa"/>
            <w:tcBorders>
              <w:top w:val="nil"/>
              <w:left w:val="nil"/>
              <w:bottom w:val="nil"/>
              <w:right w:val="nil"/>
            </w:tcBorders>
            <w:shd w:val="clear" w:color="auto" w:fill="auto"/>
            <w:noWrap/>
            <w:vAlign w:val="bottom"/>
          </w:tcPr>
          <w:p w14:paraId="72500D86" w14:textId="77777777" w:rsidR="00F518C9" w:rsidRPr="00626CA9" w:rsidRDefault="00F518C9" w:rsidP="001B22BA">
            <w:pPr>
              <w:spacing w:before="0" w:line="240" w:lineRule="auto"/>
              <w:rPr>
                <w:rFonts w:ascii="Calibri" w:eastAsia="Times New Roman" w:hAnsi="Calibri" w:cs="Times New Roman"/>
                <w:color w:val="000000"/>
                <w:lang w:eastAsia="en-AU"/>
              </w:rPr>
            </w:pPr>
          </w:p>
        </w:tc>
      </w:tr>
      <w:tr w:rsidR="00626CA9" w:rsidRPr="00626CA9" w14:paraId="5FC2C86E" w14:textId="77777777" w:rsidTr="00126E2E">
        <w:trPr>
          <w:gridAfter w:val="3"/>
          <w:wAfter w:w="2115" w:type="dxa"/>
          <w:trHeight w:val="300"/>
        </w:trPr>
        <w:tc>
          <w:tcPr>
            <w:tcW w:w="1920" w:type="dxa"/>
            <w:tcBorders>
              <w:top w:val="nil"/>
              <w:left w:val="nil"/>
              <w:bottom w:val="nil"/>
              <w:right w:val="nil"/>
            </w:tcBorders>
            <w:shd w:val="clear" w:color="auto" w:fill="auto"/>
            <w:noWrap/>
            <w:vAlign w:val="bottom"/>
            <w:hideMark/>
          </w:tcPr>
          <w:p w14:paraId="467D5F67" w14:textId="77777777" w:rsidR="00626CA9" w:rsidRPr="00A54B18" w:rsidRDefault="00626CA9" w:rsidP="001B22BA">
            <w:pPr>
              <w:spacing w:before="0" w:line="240" w:lineRule="auto"/>
              <w:rPr>
                <w:rFonts w:ascii="Calibri" w:eastAsia="Times New Roman" w:hAnsi="Calibri" w:cs="Times New Roman"/>
                <w:b/>
                <w:color w:val="000000"/>
                <w:lang w:eastAsia="en-AU"/>
              </w:rPr>
            </w:pPr>
            <w:r w:rsidRPr="00A54B18">
              <w:rPr>
                <w:rFonts w:ascii="Calibri" w:eastAsia="Times New Roman" w:hAnsi="Calibri" w:cs="Times New Roman"/>
                <w:b/>
                <w:color w:val="000000"/>
                <w:lang w:eastAsia="en-AU"/>
              </w:rPr>
              <w:t>For 5cm aperture,</w:t>
            </w:r>
          </w:p>
        </w:tc>
        <w:tc>
          <w:tcPr>
            <w:tcW w:w="1053" w:type="dxa"/>
            <w:tcBorders>
              <w:top w:val="nil"/>
              <w:left w:val="nil"/>
              <w:bottom w:val="nil"/>
              <w:right w:val="nil"/>
            </w:tcBorders>
            <w:shd w:val="clear" w:color="auto" w:fill="auto"/>
            <w:noWrap/>
            <w:vAlign w:val="bottom"/>
            <w:hideMark/>
          </w:tcPr>
          <w:p w14:paraId="52C1CF2E" w14:textId="77777777" w:rsidR="00626CA9" w:rsidRPr="00626CA9" w:rsidRDefault="00626CA9" w:rsidP="001B22BA">
            <w:pPr>
              <w:spacing w:before="0" w:line="240" w:lineRule="auto"/>
              <w:rPr>
                <w:rFonts w:ascii="Calibri" w:eastAsia="Times New Roman" w:hAnsi="Calibri" w:cs="Times New Roman"/>
                <w:color w:val="000000"/>
                <w:lang w:eastAsia="en-AU"/>
              </w:rPr>
            </w:pPr>
          </w:p>
        </w:tc>
        <w:tc>
          <w:tcPr>
            <w:tcW w:w="960" w:type="dxa"/>
            <w:gridSpan w:val="3"/>
            <w:tcBorders>
              <w:top w:val="nil"/>
              <w:left w:val="nil"/>
              <w:bottom w:val="nil"/>
              <w:right w:val="nil"/>
            </w:tcBorders>
            <w:shd w:val="clear" w:color="auto" w:fill="auto"/>
            <w:noWrap/>
            <w:vAlign w:val="bottom"/>
            <w:hideMark/>
          </w:tcPr>
          <w:p w14:paraId="7035EC9A" w14:textId="77777777" w:rsidR="00626CA9" w:rsidRPr="00626CA9" w:rsidRDefault="00626CA9" w:rsidP="001B22BA">
            <w:pPr>
              <w:spacing w:before="0" w:line="240" w:lineRule="auto"/>
              <w:rPr>
                <w:rFonts w:ascii="Times New Roman" w:eastAsia="Times New Roman" w:hAnsi="Times New Roman" w:cs="Times New Roman"/>
                <w:color w:val="auto"/>
                <w:sz w:val="20"/>
                <w:szCs w:val="20"/>
                <w:lang w:eastAsia="en-AU"/>
              </w:rPr>
            </w:pPr>
          </w:p>
        </w:tc>
      </w:tr>
      <w:tr w:rsidR="00626CA9" w:rsidRPr="00626CA9" w14:paraId="2D28E0B7" w14:textId="77777777" w:rsidTr="00126E2E">
        <w:trPr>
          <w:gridAfter w:val="3"/>
          <w:wAfter w:w="2115" w:type="dxa"/>
          <w:trHeight w:val="300"/>
        </w:trPr>
        <w:tc>
          <w:tcPr>
            <w:tcW w:w="1920" w:type="dxa"/>
            <w:tcBorders>
              <w:top w:val="nil"/>
              <w:left w:val="nil"/>
              <w:bottom w:val="nil"/>
              <w:right w:val="nil"/>
            </w:tcBorders>
            <w:shd w:val="clear" w:color="auto" w:fill="auto"/>
            <w:noWrap/>
            <w:vAlign w:val="bottom"/>
            <w:hideMark/>
          </w:tcPr>
          <w:p w14:paraId="4E9000CC" w14:textId="77777777" w:rsidR="00626CA9" w:rsidRPr="00626CA9" w:rsidRDefault="00626CA9" w:rsidP="001B22BA">
            <w:pPr>
              <w:spacing w:before="0" w:line="240" w:lineRule="auto"/>
              <w:rPr>
                <w:rFonts w:ascii="Calibri" w:eastAsia="Times New Roman" w:hAnsi="Calibri" w:cs="Times New Roman"/>
                <w:color w:val="000000"/>
                <w:lang w:eastAsia="en-AU"/>
              </w:rPr>
            </w:pPr>
            <w:r w:rsidRPr="00626CA9">
              <w:rPr>
                <w:rFonts w:ascii="Calibri" w:eastAsia="Times New Roman" w:hAnsi="Calibri" w:cs="Times New Roman"/>
                <w:color w:val="000000"/>
                <w:lang w:eastAsia="en-AU"/>
              </w:rPr>
              <w:t>Field at 1m</w:t>
            </w:r>
          </w:p>
        </w:tc>
        <w:tc>
          <w:tcPr>
            <w:tcW w:w="1053" w:type="dxa"/>
            <w:tcBorders>
              <w:top w:val="nil"/>
              <w:left w:val="nil"/>
              <w:bottom w:val="nil"/>
              <w:right w:val="nil"/>
            </w:tcBorders>
            <w:shd w:val="clear" w:color="auto" w:fill="auto"/>
            <w:noWrap/>
            <w:vAlign w:val="bottom"/>
            <w:hideMark/>
          </w:tcPr>
          <w:p w14:paraId="057B6DFA" w14:textId="77777777" w:rsidR="00626CA9" w:rsidRPr="00626CA9" w:rsidRDefault="00626CA9" w:rsidP="001B22BA">
            <w:pPr>
              <w:spacing w:before="0" w:line="240" w:lineRule="auto"/>
              <w:rPr>
                <w:rFonts w:ascii="Calibri" w:eastAsia="Times New Roman" w:hAnsi="Calibri" w:cs="Times New Roman"/>
                <w:color w:val="000000"/>
                <w:lang w:eastAsia="en-AU"/>
              </w:rPr>
            </w:pPr>
            <w:r w:rsidRPr="00626CA9">
              <w:rPr>
                <w:rFonts w:ascii="Calibri" w:eastAsia="Times New Roman" w:hAnsi="Calibri" w:cs="Times New Roman"/>
                <w:color w:val="000000"/>
                <w:lang w:eastAsia="en-AU"/>
              </w:rPr>
              <w:t>250</w:t>
            </w:r>
          </w:p>
        </w:tc>
        <w:tc>
          <w:tcPr>
            <w:tcW w:w="960" w:type="dxa"/>
            <w:gridSpan w:val="3"/>
            <w:tcBorders>
              <w:top w:val="nil"/>
              <w:left w:val="nil"/>
              <w:bottom w:val="nil"/>
              <w:right w:val="nil"/>
            </w:tcBorders>
            <w:shd w:val="clear" w:color="auto" w:fill="auto"/>
            <w:noWrap/>
            <w:vAlign w:val="bottom"/>
            <w:hideMark/>
          </w:tcPr>
          <w:p w14:paraId="6B36B774" w14:textId="77777777" w:rsidR="00626CA9" w:rsidRPr="00626CA9" w:rsidRDefault="00626CA9" w:rsidP="001B22BA">
            <w:pPr>
              <w:spacing w:before="0" w:line="240" w:lineRule="auto"/>
              <w:rPr>
                <w:rFonts w:ascii="Calibri" w:eastAsia="Times New Roman" w:hAnsi="Calibri" w:cs="Times New Roman"/>
                <w:color w:val="000000"/>
                <w:lang w:eastAsia="en-AU"/>
              </w:rPr>
            </w:pPr>
            <w:r w:rsidRPr="00626CA9">
              <w:rPr>
                <w:rFonts w:ascii="Calibri" w:eastAsia="Times New Roman" w:hAnsi="Calibri" w:cs="Times New Roman"/>
                <w:color w:val="000000"/>
                <w:lang w:eastAsia="en-AU"/>
              </w:rPr>
              <w:t>mm</w:t>
            </w:r>
          </w:p>
        </w:tc>
      </w:tr>
      <w:tr w:rsidR="00626CA9" w:rsidRPr="00626CA9" w14:paraId="31054726" w14:textId="77777777" w:rsidTr="00126E2E">
        <w:trPr>
          <w:gridAfter w:val="3"/>
          <w:wAfter w:w="2115" w:type="dxa"/>
          <w:trHeight w:val="300"/>
        </w:trPr>
        <w:tc>
          <w:tcPr>
            <w:tcW w:w="1920" w:type="dxa"/>
            <w:tcBorders>
              <w:top w:val="nil"/>
              <w:left w:val="nil"/>
              <w:bottom w:val="nil"/>
              <w:right w:val="nil"/>
            </w:tcBorders>
            <w:shd w:val="clear" w:color="auto" w:fill="F2F2F2" w:themeFill="background1" w:themeFillShade="F2"/>
            <w:noWrap/>
            <w:vAlign w:val="bottom"/>
            <w:hideMark/>
          </w:tcPr>
          <w:p w14:paraId="1441A4D3" w14:textId="77777777" w:rsidR="00626CA9" w:rsidRPr="00626CA9" w:rsidRDefault="00626CA9" w:rsidP="001B22BA">
            <w:pPr>
              <w:spacing w:before="0" w:line="240" w:lineRule="auto"/>
              <w:rPr>
                <w:rFonts w:ascii="Calibri" w:eastAsia="Times New Roman" w:hAnsi="Calibri" w:cs="Times New Roman"/>
                <w:color w:val="000000"/>
                <w:lang w:eastAsia="en-AU"/>
              </w:rPr>
            </w:pPr>
            <w:r w:rsidRPr="00626CA9">
              <w:rPr>
                <w:rFonts w:ascii="Calibri" w:eastAsia="Times New Roman" w:hAnsi="Calibri" w:cs="Times New Roman"/>
                <w:color w:val="000000"/>
                <w:lang w:eastAsia="en-AU"/>
              </w:rPr>
              <w:t>Half beam angle</w:t>
            </w:r>
          </w:p>
        </w:tc>
        <w:tc>
          <w:tcPr>
            <w:tcW w:w="1053" w:type="dxa"/>
            <w:tcBorders>
              <w:top w:val="nil"/>
              <w:left w:val="nil"/>
              <w:bottom w:val="nil"/>
              <w:right w:val="nil"/>
            </w:tcBorders>
            <w:shd w:val="clear" w:color="auto" w:fill="F2F2F2" w:themeFill="background1" w:themeFillShade="F2"/>
            <w:noWrap/>
            <w:vAlign w:val="bottom"/>
            <w:hideMark/>
          </w:tcPr>
          <w:p w14:paraId="355CEC0C" w14:textId="77777777" w:rsidR="00626CA9" w:rsidRPr="00626CA9" w:rsidRDefault="00626CA9" w:rsidP="001B22BA">
            <w:pPr>
              <w:spacing w:before="0" w:line="240" w:lineRule="auto"/>
              <w:rPr>
                <w:rFonts w:ascii="Calibri" w:eastAsia="Times New Roman" w:hAnsi="Calibri" w:cs="Times New Roman"/>
                <w:color w:val="000000"/>
                <w:lang w:eastAsia="en-AU"/>
              </w:rPr>
            </w:pPr>
            <w:r w:rsidRPr="00626CA9">
              <w:rPr>
                <w:rFonts w:ascii="Calibri" w:eastAsia="Times New Roman" w:hAnsi="Calibri" w:cs="Times New Roman"/>
                <w:color w:val="000000"/>
                <w:lang w:eastAsia="en-AU"/>
              </w:rPr>
              <w:t>7.125016</w:t>
            </w:r>
          </w:p>
        </w:tc>
        <w:tc>
          <w:tcPr>
            <w:tcW w:w="960" w:type="dxa"/>
            <w:gridSpan w:val="3"/>
            <w:tcBorders>
              <w:top w:val="nil"/>
              <w:left w:val="nil"/>
              <w:bottom w:val="nil"/>
              <w:right w:val="nil"/>
            </w:tcBorders>
            <w:shd w:val="clear" w:color="auto" w:fill="F2F2F2" w:themeFill="background1" w:themeFillShade="F2"/>
            <w:noWrap/>
            <w:vAlign w:val="bottom"/>
            <w:hideMark/>
          </w:tcPr>
          <w:p w14:paraId="48D86771" w14:textId="77777777" w:rsidR="00626CA9" w:rsidRPr="00626CA9" w:rsidRDefault="00626CA9" w:rsidP="001B22BA">
            <w:pPr>
              <w:spacing w:before="0" w:line="240" w:lineRule="auto"/>
              <w:rPr>
                <w:rFonts w:ascii="Calibri" w:eastAsia="Times New Roman" w:hAnsi="Calibri" w:cs="Times New Roman"/>
                <w:color w:val="000000"/>
                <w:lang w:eastAsia="en-AU"/>
              </w:rPr>
            </w:pPr>
            <w:r w:rsidRPr="00626CA9">
              <w:rPr>
                <w:rFonts w:ascii="Calibri" w:eastAsia="Times New Roman" w:hAnsi="Calibri" w:cs="Times New Roman"/>
                <w:color w:val="000000"/>
                <w:lang w:eastAsia="en-AU"/>
              </w:rPr>
              <w:t>degree</w:t>
            </w:r>
          </w:p>
        </w:tc>
      </w:tr>
      <w:tr w:rsidR="00626CA9" w:rsidRPr="00626CA9" w14:paraId="336C9DAC" w14:textId="77777777" w:rsidTr="00126E2E">
        <w:trPr>
          <w:gridAfter w:val="3"/>
          <w:wAfter w:w="2115" w:type="dxa"/>
          <w:trHeight w:val="300"/>
        </w:trPr>
        <w:tc>
          <w:tcPr>
            <w:tcW w:w="1920" w:type="dxa"/>
            <w:tcBorders>
              <w:top w:val="nil"/>
              <w:left w:val="nil"/>
              <w:bottom w:val="nil"/>
              <w:right w:val="nil"/>
            </w:tcBorders>
            <w:shd w:val="clear" w:color="auto" w:fill="auto"/>
            <w:noWrap/>
            <w:vAlign w:val="bottom"/>
            <w:hideMark/>
          </w:tcPr>
          <w:p w14:paraId="32874244" w14:textId="77777777" w:rsidR="00626CA9" w:rsidRPr="00626CA9" w:rsidRDefault="00626CA9" w:rsidP="001B22BA">
            <w:pPr>
              <w:spacing w:before="0" w:line="240" w:lineRule="auto"/>
              <w:rPr>
                <w:rFonts w:ascii="Calibri" w:eastAsia="Times New Roman" w:hAnsi="Calibri" w:cs="Times New Roman"/>
                <w:color w:val="000000"/>
                <w:lang w:eastAsia="en-AU"/>
              </w:rPr>
            </w:pPr>
            <w:r w:rsidRPr="00626CA9">
              <w:rPr>
                <w:rFonts w:ascii="Calibri" w:eastAsia="Times New Roman" w:hAnsi="Calibri" w:cs="Times New Roman"/>
                <w:color w:val="000000"/>
                <w:lang w:eastAsia="en-AU"/>
              </w:rPr>
              <w:t>Field at monitor is</w:t>
            </w:r>
          </w:p>
        </w:tc>
        <w:tc>
          <w:tcPr>
            <w:tcW w:w="1053" w:type="dxa"/>
            <w:tcBorders>
              <w:top w:val="nil"/>
              <w:left w:val="nil"/>
              <w:bottom w:val="nil"/>
              <w:right w:val="nil"/>
            </w:tcBorders>
            <w:shd w:val="clear" w:color="auto" w:fill="auto"/>
            <w:noWrap/>
            <w:vAlign w:val="bottom"/>
            <w:hideMark/>
          </w:tcPr>
          <w:p w14:paraId="0A05ECCB" w14:textId="77777777" w:rsidR="00626CA9" w:rsidRPr="00626CA9" w:rsidRDefault="00626CA9" w:rsidP="001B22BA">
            <w:pPr>
              <w:spacing w:before="0" w:line="240" w:lineRule="auto"/>
              <w:rPr>
                <w:rFonts w:ascii="Calibri" w:eastAsia="Times New Roman" w:hAnsi="Calibri" w:cs="Times New Roman"/>
                <w:color w:val="000000"/>
                <w:lang w:eastAsia="en-AU"/>
              </w:rPr>
            </w:pPr>
            <w:r w:rsidRPr="00626CA9">
              <w:rPr>
                <w:rFonts w:ascii="Calibri" w:eastAsia="Times New Roman" w:hAnsi="Calibri" w:cs="Times New Roman"/>
                <w:color w:val="000000"/>
                <w:lang w:eastAsia="en-AU"/>
              </w:rPr>
              <w:t>71.725</w:t>
            </w:r>
          </w:p>
        </w:tc>
        <w:tc>
          <w:tcPr>
            <w:tcW w:w="960" w:type="dxa"/>
            <w:gridSpan w:val="3"/>
            <w:tcBorders>
              <w:top w:val="nil"/>
              <w:left w:val="nil"/>
              <w:bottom w:val="nil"/>
              <w:right w:val="nil"/>
            </w:tcBorders>
            <w:shd w:val="clear" w:color="auto" w:fill="auto"/>
            <w:noWrap/>
            <w:vAlign w:val="bottom"/>
            <w:hideMark/>
          </w:tcPr>
          <w:p w14:paraId="2059E32B" w14:textId="77777777" w:rsidR="00626CA9" w:rsidRPr="00626CA9" w:rsidRDefault="00626CA9" w:rsidP="001B22BA">
            <w:pPr>
              <w:spacing w:before="0" w:line="240" w:lineRule="auto"/>
              <w:rPr>
                <w:rFonts w:ascii="Calibri" w:eastAsia="Times New Roman" w:hAnsi="Calibri" w:cs="Times New Roman"/>
                <w:color w:val="000000"/>
                <w:lang w:eastAsia="en-AU"/>
              </w:rPr>
            </w:pPr>
            <w:r w:rsidRPr="00626CA9">
              <w:rPr>
                <w:rFonts w:ascii="Calibri" w:eastAsia="Times New Roman" w:hAnsi="Calibri" w:cs="Times New Roman"/>
                <w:color w:val="000000"/>
                <w:lang w:eastAsia="en-AU"/>
              </w:rPr>
              <w:t>mm</w:t>
            </w:r>
          </w:p>
        </w:tc>
      </w:tr>
      <w:tr w:rsidR="00626CA9" w:rsidRPr="00626CA9" w14:paraId="4B1D6459" w14:textId="77777777" w:rsidTr="00126E2E">
        <w:trPr>
          <w:gridAfter w:val="3"/>
          <w:wAfter w:w="2115" w:type="dxa"/>
          <w:trHeight w:val="300"/>
        </w:trPr>
        <w:tc>
          <w:tcPr>
            <w:tcW w:w="2973" w:type="dxa"/>
            <w:gridSpan w:val="2"/>
            <w:tcBorders>
              <w:top w:val="nil"/>
              <w:left w:val="nil"/>
              <w:bottom w:val="nil"/>
              <w:right w:val="nil"/>
            </w:tcBorders>
            <w:shd w:val="clear" w:color="auto" w:fill="auto"/>
            <w:noWrap/>
            <w:vAlign w:val="bottom"/>
            <w:hideMark/>
          </w:tcPr>
          <w:p w14:paraId="68E99A09" w14:textId="77777777" w:rsidR="00626CA9" w:rsidRPr="00A54B18" w:rsidRDefault="00626CA9" w:rsidP="001B22BA">
            <w:pPr>
              <w:spacing w:before="0" w:line="240" w:lineRule="auto"/>
              <w:rPr>
                <w:rFonts w:ascii="Calibri" w:eastAsia="Times New Roman" w:hAnsi="Calibri" w:cs="Times New Roman"/>
                <w:b/>
                <w:color w:val="000000"/>
                <w:lang w:eastAsia="en-AU"/>
              </w:rPr>
            </w:pPr>
            <w:r w:rsidRPr="00A54B18">
              <w:rPr>
                <w:rFonts w:ascii="Calibri" w:eastAsia="Times New Roman" w:hAnsi="Calibri" w:cs="Times New Roman"/>
                <w:b/>
                <w:color w:val="000000"/>
                <w:lang w:eastAsia="en-AU"/>
              </w:rPr>
              <w:t>Which is smaller than 148mm</w:t>
            </w:r>
          </w:p>
        </w:tc>
        <w:tc>
          <w:tcPr>
            <w:tcW w:w="960" w:type="dxa"/>
            <w:gridSpan w:val="3"/>
            <w:tcBorders>
              <w:top w:val="nil"/>
              <w:left w:val="nil"/>
              <w:bottom w:val="nil"/>
              <w:right w:val="nil"/>
            </w:tcBorders>
            <w:shd w:val="clear" w:color="auto" w:fill="auto"/>
            <w:noWrap/>
            <w:vAlign w:val="bottom"/>
            <w:hideMark/>
          </w:tcPr>
          <w:p w14:paraId="64C74134" w14:textId="77777777" w:rsidR="00626CA9" w:rsidRPr="00626CA9" w:rsidRDefault="00626CA9" w:rsidP="001B22BA">
            <w:pPr>
              <w:spacing w:before="0" w:line="240" w:lineRule="auto"/>
              <w:rPr>
                <w:rFonts w:ascii="Calibri" w:eastAsia="Times New Roman" w:hAnsi="Calibri" w:cs="Times New Roman"/>
                <w:color w:val="000000"/>
                <w:lang w:eastAsia="en-AU"/>
              </w:rPr>
            </w:pPr>
          </w:p>
        </w:tc>
      </w:tr>
    </w:tbl>
    <w:p w14:paraId="419F78DB" w14:textId="77777777" w:rsidR="00626CA9" w:rsidRDefault="00626CA9" w:rsidP="001B22BA"/>
    <w:tbl>
      <w:tblPr>
        <w:tblW w:w="3933" w:type="dxa"/>
        <w:tblLook w:val="04A0" w:firstRow="1" w:lastRow="0" w:firstColumn="1" w:lastColumn="0" w:noHBand="0" w:noVBand="1"/>
      </w:tblPr>
      <w:tblGrid>
        <w:gridCol w:w="1920"/>
        <w:gridCol w:w="1053"/>
        <w:gridCol w:w="960"/>
      </w:tblGrid>
      <w:tr w:rsidR="00626CA9" w:rsidRPr="00626CA9" w14:paraId="345DE1E7" w14:textId="77777777" w:rsidTr="008F1A07">
        <w:trPr>
          <w:trHeight w:val="300"/>
        </w:trPr>
        <w:tc>
          <w:tcPr>
            <w:tcW w:w="1920" w:type="dxa"/>
            <w:tcBorders>
              <w:top w:val="nil"/>
              <w:left w:val="nil"/>
              <w:bottom w:val="nil"/>
              <w:right w:val="nil"/>
            </w:tcBorders>
            <w:shd w:val="clear" w:color="auto" w:fill="auto"/>
            <w:noWrap/>
            <w:vAlign w:val="bottom"/>
            <w:hideMark/>
          </w:tcPr>
          <w:p w14:paraId="1DEC5130" w14:textId="77777777" w:rsidR="00626CA9" w:rsidRPr="00A54B18" w:rsidRDefault="00626CA9" w:rsidP="001B22BA">
            <w:pPr>
              <w:spacing w:before="0" w:line="240" w:lineRule="auto"/>
              <w:rPr>
                <w:rFonts w:ascii="Calibri" w:eastAsia="Times New Roman" w:hAnsi="Calibri" w:cs="Times New Roman"/>
                <w:b/>
                <w:color w:val="000000"/>
                <w:lang w:eastAsia="en-AU"/>
              </w:rPr>
            </w:pPr>
            <w:r w:rsidRPr="00A54B18">
              <w:rPr>
                <w:rFonts w:ascii="Calibri" w:eastAsia="Times New Roman" w:hAnsi="Calibri" w:cs="Times New Roman"/>
                <w:b/>
                <w:color w:val="000000"/>
                <w:lang w:eastAsia="en-AU"/>
              </w:rPr>
              <w:t>For 6cm aperture,</w:t>
            </w:r>
          </w:p>
        </w:tc>
        <w:tc>
          <w:tcPr>
            <w:tcW w:w="1053" w:type="dxa"/>
            <w:tcBorders>
              <w:top w:val="nil"/>
              <w:left w:val="nil"/>
              <w:bottom w:val="nil"/>
              <w:right w:val="nil"/>
            </w:tcBorders>
            <w:shd w:val="clear" w:color="auto" w:fill="auto"/>
            <w:noWrap/>
            <w:vAlign w:val="bottom"/>
            <w:hideMark/>
          </w:tcPr>
          <w:p w14:paraId="0DF359EF" w14:textId="77777777" w:rsidR="00626CA9" w:rsidRPr="00626CA9" w:rsidRDefault="00626CA9" w:rsidP="001B22BA">
            <w:pPr>
              <w:spacing w:before="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14:paraId="4BCDE1D7" w14:textId="77777777" w:rsidR="00626CA9" w:rsidRPr="00626CA9" w:rsidRDefault="00626CA9" w:rsidP="001B22BA">
            <w:pPr>
              <w:spacing w:before="0" w:line="240" w:lineRule="auto"/>
              <w:rPr>
                <w:rFonts w:ascii="Times New Roman" w:eastAsia="Times New Roman" w:hAnsi="Times New Roman" w:cs="Times New Roman"/>
                <w:color w:val="auto"/>
                <w:sz w:val="20"/>
                <w:szCs w:val="20"/>
                <w:lang w:eastAsia="en-AU"/>
              </w:rPr>
            </w:pPr>
          </w:p>
        </w:tc>
      </w:tr>
      <w:tr w:rsidR="00626CA9" w:rsidRPr="00626CA9" w14:paraId="336278A0" w14:textId="77777777" w:rsidTr="008F1A07">
        <w:trPr>
          <w:trHeight w:val="300"/>
        </w:trPr>
        <w:tc>
          <w:tcPr>
            <w:tcW w:w="1920" w:type="dxa"/>
            <w:tcBorders>
              <w:top w:val="nil"/>
              <w:left w:val="nil"/>
              <w:bottom w:val="nil"/>
              <w:right w:val="nil"/>
            </w:tcBorders>
            <w:shd w:val="clear" w:color="auto" w:fill="auto"/>
            <w:noWrap/>
            <w:vAlign w:val="bottom"/>
            <w:hideMark/>
          </w:tcPr>
          <w:p w14:paraId="10B02ADF" w14:textId="77777777" w:rsidR="00626CA9" w:rsidRPr="00626CA9" w:rsidRDefault="00626CA9" w:rsidP="001B22BA">
            <w:pPr>
              <w:spacing w:before="0" w:line="240" w:lineRule="auto"/>
              <w:rPr>
                <w:rFonts w:ascii="Calibri" w:eastAsia="Times New Roman" w:hAnsi="Calibri" w:cs="Times New Roman"/>
                <w:color w:val="000000"/>
                <w:lang w:eastAsia="en-AU"/>
              </w:rPr>
            </w:pPr>
            <w:r w:rsidRPr="00626CA9">
              <w:rPr>
                <w:rFonts w:ascii="Calibri" w:eastAsia="Times New Roman" w:hAnsi="Calibri" w:cs="Times New Roman"/>
                <w:color w:val="000000"/>
                <w:lang w:eastAsia="en-AU"/>
              </w:rPr>
              <w:t>Field at 1m</w:t>
            </w:r>
          </w:p>
        </w:tc>
        <w:tc>
          <w:tcPr>
            <w:tcW w:w="1053" w:type="dxa"/>
            <w:tcBorders>
              <w:top w:val="nil"/>
              <w:left w:val="nil"/>
              <w:bottom w:val="nil"/>
              <w:right w:val="nil"/>
            </w:tcBorders>
            <w:shd w:val="clear" w:color="auto" w:fill="auto"/>
            <w:noWrap/>
            <w:vAlign w:val="bottom"/>
            <w:hideMark/>
          </w:tcPr>
          <w:p w14:paraId="51695938" w14:textId="77777777" w:rsidR="00626CA9" w:rsidRPr="00626CA9" w:rsidRDefault="00626CA9" w:rsidP="001B22BA">
            <w:pPr>
              <w:spacing w:before="0" w:line="240" w:lineRule="auto"/>
              <w:rPr>
                <w:rFonts w:ascii="Calibri" w:eastAsia="Times New Roman" w:hAnsi="Calibri" w:cs="Times New Roman"/>
                <w:color w:val="000000"/>
                <w:lang w:eastAsia="en-AU"/>
              </w:rPr>
            </w:pPr>
            <w:r w:rsidRPr="00626CA9">
              <w:rPr>
                <w:rFonts w:ascii="Calibri" w:eastAsia="Times New Roman" w:hAnsi="Calibri" w:cs="Times New Roman"/>
                <w:color w:val="000000"/>
                <w:lang w:eastAsia="en-AU"/>
              </w:rPr>
              <w:t>300</w:t>
            </w:r>
          </w:p>
        </w:tc>
        <w:tc>
          <w:tcPr>
            <w:tcW w:w="960" w:type="dxa"/>
            <w:tcBorders>
              <w:top w:val="nil"/>
              <w:left w:val="nil"/>
              <w:bottom w:val="nil"/>
              <w:right w:val="nil"/>
            </w:tcBorders>
            <w:shd w:val="clear" w:color="auto" w:fill="auto"/>
            <w:noWrap/>
            <w:vAlign w:val="bottom"/>
            <w:hideMark/>
          </w:tcPr>
          <w:p w14:paraId="519099A0" w14:textId="77777777" w:rsidR="00626CA9" w:rsidRPr="00626CA9" w:rsidRDefault="00626CA9" w:rsidP="001B22BA">
            <w:pPr>
              <w:spacing w:before="0" w:line="240" w:lineRule="auto"/>
              <w:rPr>
                <w:rFonts w:ascii="Calibri" w:eastAsia="Times New Roman" w:hAnsi="Calibri" w:cs="Times New Roman"/>
                <w:color w:val="000000"/>
                <w:lang w:eastAsia="en-AU"/>
              </w:rPr>
            </w:pPr>
            <w:r w:rsidRPr="00626CA9">
              <w:rPr>
                <w:rFonts w:ascii="Calibri" w:eastAsia="Times New Roman" w:hAnsi="Calibri" w:cs="Times New Roman"/>
                <w:color w:val="000000"/>
                <w:lang w:eastAsia="en-AU"/>
              </w:rPr>
              <w:t>mm</w:t>
            </w:r>
          </w:p>
        </w:tc>
      </w:tr>
      <w:tr w:rsidR="00626CA9" w:rsidRPr="00A54B18" w14:paraId="57973578" w14:textId="77777777" w:rsidTr="00A54B18">
        <w:trPr>
          <w:trHeight w:val="300"/>
        </w:trPr>
        <w:tc>
          <w:tcPr>
            <w:tcW w:w="1920" w:type="dxa"/>
            <w:tcBorders>
              <w:top w:val="nil"/>
              <w:left w:val="nil"/>
              <w:bottom w:val="nil"/>
              <w:right w:val="nil"/>
            </w:tcBorders>
            <w:shd w:val="clear" w:color="auto" w:fill="F2F2F2" w:themeFill="background1" w:themeFillShade="F2"/>
            <w:noWrap/>
            <w:vAlign w:val="bottom"/>
            <w:hideMark/>
          </w:tcPr>
          <w:p w14:paraId="63BA625F" w14:textId="77777777" w:rsidR="00626CA9" w:rsidRPr="00A54B18" w:rsidRDefault="00626CA9" w:rsidP="001B22BA">
            <w:pPr>
              <w:spacing w:before="0" w:line="240" w:lineRule="auto"/>
              <w:rPr>
                <w:rFonts w:ascii="Calibri" w:eastAsia="Times New Roman" w:hAnsi="Calibri" w:cs="Times New Roman"/>
                <w:color w:val="000000"/>
                <w:lang w:eastAsia="en-AU"/>
              </w:rPr>
            </w:pPr>
            <w:r w:rsidRPr="00A54B18">
              <w:rPr>
                <w:rFonts w:ascii="Calibri" w:eastAsia="Times New Roman" w:hAnsi="Calibri" w:cs="Times New Roman"/>
                <w:color w:val="000000"/>
                <w:lang w:eastAsia="en-AU"/>
              </w:rPr>
              <w:t>Half beam angle</w:t>
            </w:r>
          </w:p>
        </w:tc>
        <w:tc>
          <w:tcPr>
            <w:tcW w:w="1053" w:type="dxa"/>
            <w:tcBorders>
              <w:top w:val="nil"/>
              <w:left w:val="nil"/>
              <w:bottom w:val="nil"/>
              <w:right w:val="nil"/>
            </w:tcBorders>
            <w:shd w:val="clear" w:color="auto" w:fill="F2F2F2" w:themeFill="background1" w:themeFillShade="F2"/>
            <w:noWrap/>
            <w:vAlign w:val="bottom"/>
            <w:hideMark/>
          </w:tcPr>
          <w:p w14:paraId="005CC4F6" w14:textId="77777777" w:rsidR="00626CA9" w:rsidRPr="00A54B18" w:rsidRDefault="00626CA9" w:rsidP="001B22BA">
            <w:pPr>
              <w:spacing w:before="0" w:line="240" w:lineRule="auto"/>
              <w:rPr>
                <w:rFonts w:ascii="Calibri" w:eastAsia="Times New Roman" w:hAnsi="Calibri" w:cs="Times New Roman"/>
                <w:color w:val="000000"/>
                <w:lang w:eastAsia="en-AU"/>
              </w:rPr>
            </w:pPr>
            <w:r w:rsidRPr="00A54B18">
              <w:rPr>
                <w:rFonts w:ascii="Calibri" w:eastAsia="Times New Roman" w:hAnsi="Calibri" w:cs="Times New Roman"/>
                <w:color w:val="000000"/>
                <w:lang w:eastAsia="en-AU"/>
              </w:rPr>
              <w:t>8.5</w:t>
            </w:r>
          </w:p>
        </w:tc>
        <w:tc>
          <w:tcPr>
            <w:tcW w:w="960" w:type="dxa"/>
            <w:tcBorders>
              <w:top w:val="nil"/>
              <w:left w:val="nil"/>
              <w:bottom w:val="nil"/>
              <w:right w:val="nil"/>
            </w:tcBorders>
            <w:shd w:val="clear" w:color="auto" w:fill="F2F2F2" w:themeFill="background1" w:themeFillShade="F2"/>
            <w:noWrap/>
            <w:vAlign w:val="bottom"/>
            <w:hideMark/>
          </w:tcPr>
          <w:p w14:paraId="01FCBACF" w14:textId="77777777" w:rsidR="00626CA9" w:rsidRPr="00A54B18" w:rsidRDefault="00626CA9" w:rsidP="001B22BA">
            <w:pPr>
              <w:spacing w:before="0" w:line="240" w:lineRule="auto"/>
              <w:rPr>
                <w:rFonts w:ascii="Calibri" w:eastAsia="Times New Roman" w:hAnsi="Calibri" w:cs="Times New Roman"/>
                <w:color w:val="000000"/>
                <w:lang w:eastAsia="en-AU"/>
              </w:rPr>
            </w:pPr>
            <w:r w:rsidRPr="00A54B18">
              <w:rPr>
                <w:rFonts w:ascii="Calibri" w:eastAsia="Times New Roman" w:hAnsi="Calibri" w:cs="Times New Roman"/>
                <w:color w:val="000000"/>
                <w:lang w:eastAsia="en-AU"/>
              </w:rPr>
              <w:t>degree</w:t>
            </w:r>
          </w:p>
        </w:tc>
      </w:tr>
      <w:tr w:rsidR="00626CA9" w:rsidRPr="00626CA9" w14:paraId="533D0446" w14:textId="77777777" w:rsidTr="008F1A07">
        <w:trPr>
          <w:trHeight w:val="300"/>
        </w:trPr>
        <w:tc>
          <w:tcPr>
            <w:tcW w:w="1920" w:type="dxa"/>
            <w:tcBorders>
              <w:top w:val="nil"/>
              <w:left w:val="nil"/>
              <w:bottom w:val="nil"/>
              <w:right w:val="nil"/>
            </w:tcBorders>
            <w:shd w:val="clear" w:color="auto" w:fill="auto"/>
            <w:noWrap/>
            <w:vAlign w:val="bottom"/>
            <w:hideMark/>
          </w:tcPr>
          <w:p w14:paraId="5EEB337E" w14:textId="77777777" w:rsidR="00626CA9" w:rsidRPr="00626CA9" w:rsidRDefault="00626CA9" w:rsidP="001B22BA">
            <w:pPr>
              <w:spacing w:before="0" w:line="240" w:lineRule="auto"/>
              <w:rPr>
                <w:rFonts w:ascii="Calibri" w:eastAsia="Times New Roman" w:hAnsi="Calibri" w:cs="Times New Roman"/>
                <w:color w:val="000000"/>
                <w:lang w:eastAsia="en-AU"/>
              </w:rPr>
            </w:pPr>
            <w:r w:rsidRPr="00626CA9">
              <w:rPr>
                <w:rFonts w:ascii="Calibri" w:eastAsia="Times New Roman" w:hAnsi="Calibri" w:cs="Times New Roman"/>
                <w:color w:val="000000"/>
                <w:lang w:eastAsia="en-AU"/>
              </w:rPr>
              <w:t>Field at monitor is</w:t>
            </w:r>
          </w:p>
        </w:tc>
        <w:tc>
          <w:tcPr>
            <w:tcW w:w="1053" w:type="dxa"/>
            <w:tcBorders>
              <w:top w:val="nil"/>
              <w:left w:val="nil"/>
              <w:bottom w:val="nil"/>
              <w:right w:val="nil"/>
            </w:tcBorders>
            <w:shd w:val="clear" w:color="auto" w:fill="auto"/>
            <w:noWrap/>
            <w:vAlign w:val="bottom"/>
            <w:hideMark/>
          </w:tcPr>
          <w:p w14:paraId="00234CCF" w14:textId="77777777" w:rsidR="00626CA9" w:rsidRPr="00626CA9" w:rsidRDefault="00626CA9" w:rsidP="001B22BA">
            <w:pPr>
              <w:spacing w:before="0" w:line="240" w:lineRule="auto"/>
              <w:rPr>
                <w:rFonts w:ascii="Calibri" w:eastAsia="Times New Roman" w:hAnsi="Calibri" w:cs="Times New Roman"/>
                <w:color w:val="000000"/>
                <w:lang w:eastAsia="en-AU"/>
              </w:rPr>
            </w:pPr>
            <w:r w:rsidRPr="00626CA9">
              <w:rPr>
                <w:rFonts w:ascii="Calibri" w:eastAsia="Times New Roman" w:hAnsi="Calibri" w:cs="Times New Roman"/>
                <w:color w:val="000000"/>
                <w:lang w:eastAsia="en-AU"/>
              </w:rPr>
              <w:t>85.75498</w:t>
            </w:r>
          </w:p>
        </w:tc>
        <w:tc>
          <w:tcPr>
            <w:tcW w:w="960" w:type="dxa"/>
            <w:tcBorders>
              <w:top w:val="nil"/>
              <w:left w:val="nil"/>
              <w:bottom w:val="nil"/>
              <w:right w:val="nil"/>
            </w:tcBorders>
            <w:shd w:val="clear" w:color="auto" w:fill="auto"/>
            <w:noWrap/>
            <w:vAlign w:val="bottom"/>
            <w:hideMark/>
          </w:tcPr>
          <w:p w14:paraId="6546411E" w14:textId="77777777" w:rsidR="00626CA9" w:rsidRPr="00626CA9" w:rsidRDefault="00626CA9" w:rsidP="001B22BA">
            <w:pPr>
              <w:spacing w:before="0" w:line="240" w:lineRule="auto"/>
              <w:rPr>
                <w:rFonts w:ascii="Calibri" w:eastAsia="Times New Roman" w:hAnsi="Calibri" w:cs="Times New Roman"/>
                <w:color w:val="000000"/>
                <w:lang w:eastAsia="en-AU"/>
              </w:rPr>
            </w:pPr>
            <w:r w:rsidRPr="00626CA9">
              <w:rPr>
                <w:rFonts w:ascii="Calibri" w:eastAsia="Times New Roman" w:hAnsi="Calibri" w:cs="Times New Roman"/>
                <w:color w:val="000000"/>
                <w:lang w:eastAsia="en-AU"/>
              </w:rPr>
              <w:t>mm</w:t>
            </w:r>
          </w:p>
        </w:tc>
      </w:tr>
      <w:tr w:rsidR="00626CA9" w:rsidRPr="00626CA9" w14:paraId="31C4E2A3" w14:textId="77777777" w:rsidTr="008F1A07">
        <w:trPr>
          <w:trHeight w:val="300"/>
        </w:trPr>
        <w:tc>
          <w:tcPr>
            <w:tcW w:w="2973" w:type="dxa"/>
            <w:gridSpan w:val="2"/>
            <w:tcBorders>
              <w:top w:val="nil"/>
              <w:left w:val="nil"/>
              <w:bottom w:val="nil"/>
              <w:right w:val="nil"/>
            </w:tcBorders>
            <w:shd w:val="clear" w:color="auto" w:fill="auto"/>
            <w:noWrap/>
            <w:vAlign w:val="bottom"/>
            <w:hideMark/>
          </w:tcPr>
          <w:p w14:paraId="66D9DAA1" w14:textId="77777777" w:rsidR="00626CA9" w:rsidRPr="00A54B18" w:rsidRDefault="00626CA9" w:rsidP="001B22BA">
            <w:pPr>
              <w:spacing w:before="0" w:line="240" w:lineRule="auto"/>
              <w:rPr>
                <w:rFonts w:ascii="Calibri" w:eastAsia="Times New Roman" w:hAnsi="Calibri" w:cs="Times New Roman"/>
                <w:b/>
                <w:color w:val="000000"/>
                <w:lang w:eastAsia="en-AU"/>
              </w:rPr>
            </w:pPr>
            <w:r w:rsidRPr="00A54B18">
              <w:rPr>
                <w:rFonts w:ascii="Calibri" w:eastAsia="Times New Roman" w:hAnsi="Calibri" w:cs="Times New Roman"/>
                <w:b/>
                <w:color w:val="000000"/>
                <w:lang w:eastAsia="en-AU"/>
              </w:rPr>
              <w:t>Which is smaller than 148mm</w:t>
            </w:r>
          </w:p>
        </w:tc>
        <w:tc>
          <w:tcPr>
            <w:tcW w:w="960" w:type="dxa"/>
            <w:tcBorders>
              <w:top w:val="nil"/>
              <w:left w:val="nil"/>
              <w:bottom w:val="nil"/>
              <w:right w:val="nil"/>
            </w:tcBorders>
            <w:shd w:val="clear" w:color="auto" w:fill="auto"/>
            <w:noWrap/>
            <w:vAlign w:val="bottom"/>
            <w:hideMark/>
          </w:tcPr>
          <w:p w14:paraId="4EA52D3A" w14:textId="77777777" w:rsidR="00626CA9" w:rsidRPr="00626CA9" w:rsidRDefault="00626CA9" w:rsidP="001B22BA">
            <w:pPr>
              <w:spacing w:before="0" w:line="240" w:lineRule="auto"/>
              <w:rPr>
                <w:rFonts w:ascii="Calibri" w:eastAsia="Times New Roman" w:hAnsi="Calibri" w:cs="Times New Roman"/>
                <w:color w:val="000000"/>
                <w:lang w:eastAsia="en-AU"/>
              </w:rPr>
            </w:pPr>
          </w:p>
        </w:tc>
      </w:tr>
    </w:tbl>
    <w:p w14:paraId="2E0D63B5" w14:textId="77777777" w:rsidR="00626CA9" w:rsidRPr="007A6DCD" w:rsidRDefault="00626CA9" w:rsidP="001B22BA"/>
    <w:p w14:paraId="52B6D1A6" w14:textId="77777777" w:rsidR="00077258" w:rsidRDefault="00077258" w:rsidP="001B22BA">
      <w:pPr>
        <w:rPr>
          <w:rFonts w:ascii="Calibri" w:eastAsiaTheme="majorEastAsia" w:hAnsi="Calibri" w:cstheme="majorBidi"/>
          <w:b/>
          <w:bCs/>
          <w:color w:val="4E1A74"/>
          <w:sz w:val="32"/>
          <w:szCs w:val="28"/>
        </w:rPr>
      </w:pPr>
      <w:r>
        <w:br w:type="page"/>
      </w:r>
    </w:p>
    <w:p w14:paraId="4A959E4D" w14:textId="4ACF6662" w:rsidR="00D34B54" w:rsidRDefault="00A65558" w:rsidP="001B22BA">
      <w:pPr>
        <w:pStyle w:val="Appendix"/>
      </w:pPr>
      <w:bookmarkStart w:id="66" w:name="_Toc131163910"/>
      <w:r>
        <w:lastRenderedPageBreak/>
        <w:t xml:space="preserve">Equipment </w:t>
      </w:r>
      <w:r w:rsidR="00823FFA">
        <w:t>s</w:t>
      </w:r>
      <w:r>
        <w:t>pecifications</w:t>
      </w:r>
      <w:bookmarkEnd w:id="66"/>
    </w:p>
    <w:p w14:paraId="68E6D75F" w14:textId="29591507" w:rsidR="00A65558" w:rsidRDefault="00A65558" w:rsidP="001B22BA">
      <w:pPr>
        <w:spacing w:before="100" w:beforeAutospacing="1" w:after="100" w:afterAutospacing="1" w:line="276" w:lineRule="auto"/>
      </w:pPr>
      <w:r>
        <w:t>The Hopewell X80-320-A X-Ray Irradiator System is a dosimetry grade system based on a Gulmay Comet MXR-320 tube. The system has the following specifications [</w:t>
      </w:r>
      <w:r w:rsidR="00E91708">
        <w:t>20</w:t>
      </w:r>
      <w:r w:rsidR="00D64F63">
        <w:t>,</w:t>
      </w:r>
      <w:r w:rsidR="00823FFA">
        <w:t xml:space="preserve"> </w:t>
      </w:r>
      <w:r w:rsidR="00D64F63">
        <w:t>2</w:t>
      </w:r>
      <w:r w:rsidR="00E91708">
        <w:t>8</w:t>
      </w:r>
      <w:r>
        <w:t>-2</w:t>
      </w:r>
      <w:r w:rsidR="00E91708">
        <w:t>9</w:t>
      </w:r>
      <w:r>
        <w:t>]:</w:t>
      </w:r>
    </w:p>
    <w:tbl>
      <w:tblPr>
        <w:tblStyle w:val="TableGrid"/>
        <w:tblW w:w="791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2"/>
        <w:gridCol w:w="2327"/>
        <w:gridCol w:w="3219"/>
      </w:tblGrid>
      <w:tr w:rsidR="00A65558" w14:paraId="71AFC70A" w14:textId="77777777" w:rsidTr="00BA603A">
        <w:trPr>
          <w:jc w:val="center"/>
        </w:trPr>
        <w:tc>
          <w:tcPr>
            <w:tcW w:w="2372" w:type="dxa"/>
            <w:tcBorders>
              <w:top w:val="single" w:sz="4" w:space="0" w:color="auto"/>
              <w:bottom w:val="single" w:sz="4" w:space="0" w:color="auto"/>
            </w:tcBorders>
          </w:tcPr>
          <w:p w14:paraId="7AE14AD3" w14:textId="77777777" w:rsidR="00A65558" w:rsidRPr="00F76F80" w:rsidRDefault="00A65558" w:rsidP="001B22BA">
            <w:pPr>
              <w:spacing w:before="100" w:beforeAutospacing="1" w:after="100" w:afterAutospacing="1" w:line="276" w:lineRule="auto"/>
              <w:rPr>
                <w:b/>
              </w:rPr>
            </w:pPr>
            <w:r w:rsidRPr="00F76F80">
              <w:rPr>
                <w:b/>
              </w:rPr>
              <w:t>Item</w:t>
            </w:r>
          </w:p>
        </w:tc>
        <w:tc>
          <w:tcPr>
            <w:tcW w:w="2327" w:type="dxa"/>
            <w:tcBorders>
              <w:top w:val="single" w:sz="4" w:space="0" w:color="auto"/>
              <w:bottom w:val="single" w:sz="4" w:space="0" w:color="auto"/>
            </w:tcBorders>
          </w:tcPr>
          <w:p w14:paraId="30006F66" w14:textId="77777777" w:rsidR="00A65558" w:rsidRPr="00F76F80" w:rsidRDefault="00A65558" w:rsidP="001B22BA">
            <w:pPr>
              <w:spacing w:before="100" w:beforeAutospacing="1" w:after="100" w:afterAutospacing="1" w:line="276" w:lineRule="auto"/>
              <w:rPr>
                <w:b/>
              </w:rPr>
            </w:pPr>
            <w:r w:rsidRPr="00F76F80">
              <w:rPr>
                <w:b/>
              </w:rPr>
              <w:t>Value</w:t>
            </w:r>
          </w:p>
        </w:tc>
        <w:tc>
          <w:tcPr>
            <w:tcW w:w="3219" w:type="dxa"/>
            <w:tcBorders>
              <w:top w:val="single" w:sz="4" w:space="0" w:color="auto"/>
              <w:bottom w:val="single" w:sz="4" w:space="0" w:color="auto"/>
            </w:tcBorders>
          </w:tcPr>
          <w:p w14:paraId="1BBE6184" w14:textId="73834557" w:rsidR="00A65558" w:rsidRPr="00F76F80" w:rsidRDefault="00A65558" w:rsidP="001B22BA">
            <w:pPr>
              <w:spacing w:before="100" w:beforeAutospacing="1" w:after="100" w:afterAutospacing="1" w:line="276" w:lineRule="auto"/>
              <w:rPr>
                <w:b/>
              </w:rPr>
            </w:pPr>
            <w:r w:rsidRPr="00F76F80">
              <w:rPr>
                <w:b/>
              </w:rPr>
              <w:t>TRS-457 Requirement [</w:t>
            </w:r>
            <w:r w:rsidR="00D64F63">
              <w:rPr>
                <w:b/>
              </w:rPr>
              <w:t>9</w:t>
            </w:r>
            <w:r w:rsidRPr="00F76F80">
              <w:rPr>
                <w:b/>
              </w:rPr>
              <w:t>]</w:t>
            </w:r>
          </w:p>
        </w:tc>
      </w:tr>
      <w:tr w:rsidR="00A65558" w14:paraId="338B7938" w14:textId="77777777" w:rsidTr="00BA603A">
        <w:trPr>
          <w:jc w:val="center"/>
        </w:trPr>
        <w:tc>
          <w:tcPr>
            <w:tcW w:w="2372" w:type="dxa"/>
            <w:tcBorders>
              <w:top w:val="single" w:sz="4" w:space="0" w:color="auto"/>
            </w:tcBorders>
          </w:tcPr>
          <w:p w14:paraId="7F73AC69" w14:textId="77777777" w:rsidR="00A65558" w:rsidRDefault="00A65558" w:rsidP="001B22BA">
            <w:pPr>
              <w:spacing w:before="100" w:beforeAutospacing="1" w:after="100" w:afterAutospacing="1" w:line="276" w:lineRule="auto"/>
            </w:pPr>
            <w:r>
              <w:t>Electrometer offset current</w:t>
            </w:r>
          </w:p>
        </w:tc>
        <w:tc>
          <w:tcPr>
            <w:tcW w:w="2327" w:type="dxa"/>
            <w:tcBorders>
              <w:top w:val="single" w:sz="4" w:space="0" w:color="auto"/>
            </w:tcBorders>
          </w:tcPr>
          <w:p w14:paraId="13AA3A00" w14:textId="77777777" w:rsidR="00A65558" w:rsidRDefault="00A65558" w:rsidP="001B22BA">
            <w:pPr>
              <w:spacing w:before="100" w:beforeAutospacing="1" w:after="100" w:afterAutospacing="1" w:line="276" w:lineRule="auto"/>
            </w:pPr>
            <w:r>
              <w:rPr>
                <w:rFonts w:ascii="Symbol" w:eastAsia="Symbol" w:hAnsi="Symbol" w:cs="Symbol"/>
              </w:rPr>
              <w:sym w:font="Symbol" w:char="F0A3"/>
            </w:r>
            <w:r>
              <w:rPr>
                <w:rFonts w:ascii="Symbol" w:eastAsia="Symbol" w:hAnsi="Symbol" w:cs="Symbol"/>
              </w:rPr>
              <w:sym w:font="Symbol" w:char="F0B1"/>
            </w:r>
            <w:r>
              <w:t>1 fA at 100 fA</w:t>
            </w:r>
          </w:p>
        </w:tc>
        <w:tc>
          <w:tcPr>
            <w:tcW w:w="3219" w:type="dxa"/>
            <w:tcBorders>
              <w:top w:val="single" w:sz="4" w:space="0" w:color="auto"/>
            </w:tcBorders>
          </w:tcPr>
          <w:p w14:paraId="047FBD3D" w14:textId="77777777" w:rsidR="00A65558" w:rsidRDefault="00A65558" w:rsidP="001B22BA">
            <w:pPr>
              <w:spacing w:before="100" w:beforeAutospacing="1" w:after="100" w:afterAutospacing="1" w:line="276" w:lineRule="auto"/>
            </w:pPr>
            <w:r>
              <w:t>&lt;2% of the maximum indication in the most sensitive range</w:t>
            </w:r>
          </w:p>
        </w:tc>
      </w:tr>
      <w:tr w:rsidR="00A65558" w14:paraId="73A69F3D" w14:textId="77777777" w:rsidTr="00A54B18">
        <w:trPr>
          <w:jc w:val="center"/>
        </w:trPr>
        <w:tc>
          <w:tcPr>
            <w:tcW w:w="2372" w:type="dxa"/>
            <w:shd w:val="clear" w:color="auto" w:fill="F2F2F2" w:themeFill="background1" w:themeFillShade="F2"/>
          </w:tcPr>
          <w:p w14:paraId="08B62BB2" w14:textId="77777777" w:rsidR="00A65558" w:rsidRDefault="00A65558" w:rsidP="001B22BA">
            <w:pPr>
              <w:spacing w:before="100" w:beforeAutospacing="1" w:after="100" w:afterAutospacing="1" w:line="276" w:lineRule="auto"/>
            </w:pPr>
            <w:r>
              <w:t>Digitisation resolution</w:t>
            </w:r>
          </w:p>
        </w:tc>
        <w:tc>
          <w:tcPr>
            <w:tcW w:w="2327" w:type="dxa"/>
            <w:shd w:val="clear" w:color="auto" w:fill="F2F2F2" w:themeFill="background1" w:themeFillShade="F2"/>
          </w:tcPr>
          <w:p w14:paraId="4FB6F0AE" w14:textId="77777777" w:rsidR="00A65558" w:rsidRDefault="00A65558" w:rsidP="001B22BA">
            <w:pPr>
              <w:spacing w:before="100" w:beforeAutospacing="1" w:after="100" w:afterAutospacing="1" w:line="276" w:lineRule="auto"/>
            </w:pPr>
            <w:r>
              <w:t>1 fA</w:t>
            </w:r>
          </w:p>
        </w:tc>
        <w:tc>
          <w:tcPr>
            <w:tcW w:w="3219" w:type="dxa"/>
            <w:shd w:val="clear" w:color="auto" w:fill="F2F2F2" w:themeFill="background1" w:themeFillShade="F2"/>
          </w:tcPr>
          <w:p w14:paraId="383C12B6" w14:textId="77777777" w:rsidR="00A65558" w:rsidRDefault="00A65558" w:rsidP="001B22BA">
            <w:pPr>
              <w:spacing w:before="100" w:beforeAutospacing="1" w:after="100" w:afterAutospacing="1" w:line="276" w:lineRule="auto"/>
            </w:pPr>
            <w:r>
              <w:t>N/A</w:t>
            </w:r>
          </w:p>
        </w:tc>
      </w:tr>
      <w:tr w:rsidR="00A65558" w14:paraId="0554BED8" w14:textId="77777777" w:rsidTr="00BA603A">
        <w:trPr>
          <w:jc w:val="center"/>
        </w:trPr>
        <w:tc>
          <w:tcPr>
            <w:tcW w:w="2372" w:type="dxa"/>
          </w:tcPr>
          <w:p w14:paraId="5A37E02B" w14:textId="77777777" w:rsidR="00A65558" w:rsidRDefault="00A65558" w:rsidP="001B22BA">
            <w:pPr>
              <w:spacing w:before="100" w:beforeAutospacing="1" w:after="100" w:afterAutospacing="1" w:line="276" w:lineRule="auto"/>
            </w:pPr>
            <w:r>
              <w:t>Monitor chamber leakage current</w:t>
            </w:r>
          </w:p>
        </w:tc>
        <w:tc>
          <w:tcPr>
            <w:tcW w:w="2327" w:type="dxa"/>
          </w:tcPr>
          <w:p w14:paraId="2C9FB8F3" w14:textId="77777777" w:rsidR="00A65558" w:rsidRDefault="00A65558" w:rsidP="001B22BA">
            <w:pPr>
              <w:spacing w:before="100" w:beforeAutospacing="1" w:after="100" w:afterAutospacing="1" w:line="276" w:lineRule="auto"/>
            </w:pPr>
            <w:r>
              <w:rPr>
                <w:rFonts w:ascii="Symbol" w:eastAsia="Symbol" w:hAnsi="Symbol" w:cs="Symbol"/>
              </w:rPr>
              <w:sym w:font="Symbol" w:char="F0A3"/>
            </w:r>
            <w:r>
              <w:rPr>
                <w:rFonts w:ascii="Symbol" w:eastAsia="Symbol" w:hAnsi="Symbol" w:cs="Symbol"/>
              </w:rPr>
              <w:sym w:font="Symbol" w:char="F0B1"/>
            </w:r>
            <w:r>
              <w:t>10 fA</w:t>
            </w:r>
          </w:p>
        </w:tc>
        <w:tc>
          <w:tcPr>
            <w:tcW w:w="3219" w:type="dxa"/>
          </w:tcPr>
          <w:p w14:paraId="06870844" w14:textId="77777777" w:rsidR="00A65558" w:rsidRDefault="00A65558" w:rsidP="001B22BA">
            <w:pPr>
              <w:spacing w:before="100" w:beforeAutospacing="1" w:after="100" w:afterAutospacing="1" w:line="276" w:lineRule="auto"/>
            </w:pPr>
            <w:r>
              <w:t>Below 10 fA for reference class chamber</w:t>
            </w:r>
          </w:p>
        </w:tc>
      </w:tr>
      <w:tr w:rsidR="00A65558" w14:paraId="699FC292" w14:textId="77777777" w:rsidTr="00A54B18">
        <w:trPr>
          <w:jc w:val="center"/>
        </w:trPr>
        <w:tc>
          <w:tcPr>
            <w:tcW w:w="2372" w:type="dxa"/>
            <w:shd w:val="clear" w:color="auto" w:fill="F2F2F2" w:themeFill="background1" w:themeFillShade="F2"/>
          </w:tcPr>
          <w:p w14:paraId="1F2A2968" w14:textId="77777777" w:rsidR="00A65558" w:rsidRDefault="00A65558" w:rsidP="001B22BA">
            <w:pPr>
              <w:spacing w:before="100" w:beforeAutospacing="1" w:after="100" w:afterAutospacing="1" w:line="276" w:lineRule="auto"/>
            </w:pPr>
            <w:r>
              <w:t>Shutter material</w:t>
            </w:r>
          </w:p>
        </w:tc>
        <w:tc>
          <w:tcPr>
            <w:tcW w:w="2327" w:type="dxa"/>
            <w:shd w:val="clear" w:color="auto" w:fill="F2F2F2" w:themeFill="background1" w:themeFillShade="F2"/>
          </w:tcPr>
          <w:p w14:paraId="2F833274" w14:textId="77777777" w:rsidR="00A65558" w:rsidRDefault="00A65558" w:rsidP="001B22BA">
            <w:pPr>
              <w:spacing w:before="100" w:beforeAutospacing="1" w:after="100" w:afterAutospacing="1" w:line="276" w:lineRule="auto"/>
            </w:pPr>
            <w:r>
              <w:t>25 mm tungsten</w:t>
            </w:r>
          </w:p>
        </w:tc>
        <w:tc>
          <w:tcPr>
            <w:tcW w:w="3219" w:type="dxa"/>
            <w:shd w:val="clear" w:color="auto" w:fill="F2F2F2" w:themeFill="background1" w:themeFillShade="F2"/>
          </w:tcPr>
          <w:p w14:paraId="57336468" w14:textId="77777777" w:rsidR="00A65558" w:rsidRDefault="00A65558" w:rsidP="001B22BA">
            <w:pPr>
              <w:spacing w:before="100" w:beforeAutospacing="1" w:after="100" w:afterAutospacing="1" w:line="276" w:lineRule="auto"/>
            </w:pPr>
            <w:r>
              <w:t>2 mm lead</w:t>
            </w:r>
          </w:p>
        </w:tc>
      </w:tr>
      <w:tr w:rsidR="00A65558" w14:paraId="720C3556" w14:textId="77777777" w:rsidTr="00BA603A">
        <w:trPr>
          <w:jc w:val="center"/>
        </w:trPr>
        <w:tc>
          <w:tcPr>
            <w:tcW w:w="2372" w:type="dxa"/>
          </w:tcPr>
          <w:p w14:paraId="30F83E3F" w14:textId="77777777" w:rsidR="00A65558" w:rsidRDefault="00A65558" w:rsidP="001B22BA">
            <w:pPr>
              <w:spacing w:before="100" w:beforeAutospacing="1" w:after="100" w:afterAutospacing="1" w:line="360" w:lineRule="auto"/>
            </w:pPr>
            <w:r>
              <w:t>Shutter Transit Time</w:t>
            </w:r>
          </w:p>
        </w:tc>
        <w:tc>
          <w:tcPr>
            <w:tcW w:w="2327" w:type="dxa"/>
          </w:tcPr>
          <w:p w14:paraId="3E78BD3F" w14:textId="77777777" w:rsidR="00A65558" w:rsidRDefault="00A65558" w:rsidP="001B22BA">
            <w:pPr>
              <w:spacing w:before="100" w:beforeAutospacing="1" w:after="100" w:afterAutospacing="1" w:line="360" w:lineRule="auto"/>
            </w:pPr>
            <w:r>
              <w:t>85.70 ms</w:t>
            </w:r>
          </w:p>
        </w:tc>
        <w:tc>
          <w:tcPr>
            <w:tcW w:w="3219" w:type="dxa"/>
          </w:tcPr>
          <w:p w14:paraId="3900E2DE" w14:textId="77777777" w:rsidR="00A65558" w:rsidRDefault="00A65558" w:rsidP="001B22BA">
            <w:pPr>
              <w:spacing w:before="100" w:beforeAutospacing="1" w:after="100" w:afterAutospacing="1" w:line="360" w:lineRule="auto"/>
            </w:pPr>
            <w:r>
              <w:t>N/A</w:t>
            </w:r>
          </w:p>
        </w:tc>
      </w:tr>
      <w:tr w:rsidR="00A65558" w14:paraId="16C56241" w14:textId="77777777" w:rsidTr="00A54B18">
        <w:trPr>
          <w:jc w:val="center"/>
        </w:trPr>
        <w:tc>
          <w:tcPr>
            <w:tcW w:w="2372" w:type="dxa"/>
            <w:shd w:val="clear" w:color="auto" w:fill="F2F2F2" w:themeFill="background1" w:themeFillShade="F2"/>
          </w:tcPr>
          <w:p w14:paraId="59672A83" w14:textId="77777777" w:rsidR="00A65558" w:rsidRDefault="00A65558" w:rsidP="001B22BA">
            <w:pPr>
              <w:spacing w:before="100" w:beforeAutospacing="1" w:after="100" w:afterAutospacing="1" w:line="276" w:lineRule="auto"/>
            </w:pPr>
            <w:r>
              <w:t>Tube port material</w:t>
            </w:r>
          </w:p>
        </w:tc>
        <w:tc>
          <w:tcPr>
            <w:tcW w:w="2327" w:type="dxa"/>
            <w:shd w:val="clear" w:color="auto" w:fill="F2F2F2" w:themeFill="background1" w:themeFillShade="F2"/>
          </w:tcPr>
          <w:p w14:paraId="65D6D09C" w14:textId="77777777" w:rsidR="00A65558" w:rsidRDefault="00A65558" w:rsidP="001B22BA">
            <w:pPr>
              <w:spacing w:before="100" w:beforeAutospacing="1" w:after="100" w:afterAutospacing="1" w:line="276" w:lineRule="auto"/>
            </w:pPr>
            <w:r>
              <w:t>3 mm beryllium</w:t>
            </w:r>
          </w:p>
        </w:tc>
        <w:tc>
          <w:tcPr>
            <w:tcW w:w="3219" w:type="dxa"/>
            <w:shd w:val="clear" w:color="auto" w:fill="F2F2F2" w:themeFill="background1" w:themeFillShade="F2"/>
          </w:tcPr>
          <w:p w14:paraId="7D0DD586" w14:textId="77777777" w:rsidR="00A65558" w:rsidRDefault="00A65558" w:rsidP="001B22BA">
            <w:pPr>
              <w:spacing w:before="100" w:beforeAutospacing="1" w:after="100" w:afterAutospacing="1" w:line="276" w:lineRule="auto"/>
            </w:pPr>
            <w:r>
              <w:t>&lt;2.5 mm Al quality equivalent filtration</w:t>
            </w:r>
          </w:p>
        </w:tc>
      </w:tr>
      <w:tr w:rsidR="00A65558" w14:paraId="41E75FBC" w14:textId="77777777" w:rsidTr="00BA603A">
        <w:trPr>
          <w:jc w:val="center"/>
        </w:trPr>
        <w:tc>
          <w:tcPr>
            <w:tcW w:w="2372" w:type="dxa"/>
          </w:tcPr>
          <w:p w14:paraId="2D5712BC" w14:textId="77777777" w:rsidR="00A65558" w:rsidRDefault="00A65558" w:rsidP="001B22BA">
            <w:pPr>
              <w:spacing w:before="100" w:beforeAutospacing="1" w:after="100" w:afterAutospacing="1" w:line="276" w:lineRule="auto"/>
            </w:pPr>
            <w:r>
              <w:t>Target material</w:t>
            </w:r>
          </w:p>
        </w:tc>
        <w:tc>
          <w:tcPr>
            <w:tcW w:w="2327" w:type="dxa"/>
          </w:tcPr>
          <w:p w14:paraId="007675D7" w14:textId="77777777" w:rsidR="00A65558" w:rsidRDefault="00A65558" w:rsidP="001B22BA">
            <w:pPr>
              <w:spacing w:before="100" w:beforeAutospacing="1" w:after="100" w:afterAutospacing="1" w:line="276" w:lineRule="auto"/>
            </w:pPr>
            <w:r>
              <w:t>Tungsten</w:t>
            </w:r>
          </w:p>
        </w:tc>
        <w:tc>
          <w:tcPr>
            <w:tcW w:w="3219" w:type="dxa"/>
          </w:tcPr>
          <w:p w14:paraId="5B936DC7" w14:textId="77777777" w:rsidR="00A65558" w:rsidRDefault="00A65558" w:rsidP="001B22BA">
            <w:pPr>
              <w:spacing w:before="100" w:beforeAutospacing="1" w:after="100" w:afterAutospacing="1" w:line="276" w:lineRule="auto"/>
            </w:pPr>
            <w:r>
              <w:t>Tungsten</w:t>
            </w:r>
          </w:p>
        </w:tc>
      </w:tr>
      <w:tr w:rsidR="00A65558" w14:paraId="09DB047A" w14:textId="77777777" w:rsidTr="00A54B18">
        <w:trPr>
          <w:jc w:val="center"/>
        </w:trPr>
        <w:tc>
          <w:tcPr>
            <w:tcW w:w="2372" w:type="dxa"/>
            <w:shd w:val="clear" w:color="auto" w:fill="F2F2F2" w:themeFill="background1" w:themeFillShade="F2"/>
          </w:tcPr>
          <w:p w14:paraId="64507893" w14:textId="77777777" w:rsidR="00A65558" w:rsidRDefault="00A65558" w:rsidP="001B22BA">
            <w:pPr>
              <w:spacing w:before="100" w:beforeAutospacing="1" w:after="100" w:afterAutospacing="1" w:line="276" w:lineRule="auto"/>
            </w:pPr>
            <w:r>
              <w:t>Anode angle</w:t>
            </w:r>
          </w:p>
        </w:tc>
        <w:tc>
          <w:tcPr>
            <w:tcW w:w="2327" w:type="dxa"/>
            <w:shd w:val="clear" w:color="auto" w:fill="F2F2F2" w:themeFill="background1" w:themeFillShade="F2"/>
          </w:tcPr>
          <w:p w14:paraId="7E2E91F7" w14:textId="77777777" w:rsidR="00A65558" w:rsidRDefault="00A65558" w:rsidP="001B22BA">
            <w:pPr>
              <w:spacing w:before="100" w:beforeAutospacing="1" w:after="100" w:afterAutospacing="1" w:line="276" w:lineRule="auto"/>
            </w:pPr>
            <w:r>
              <w:t>20°</w:t>
            </w:r>
          </w:p>
        </w:tc>
        <w:tc>
          <w:tcPr>
            <w:tcW w:w="3219" w:type="dxa"/>
            <w:shd w:val="clear" w:color="auto" w:fill="F2F2F2" w:themeFill="background1" w:themeFillShade="F2"/>
          </w:tcPr>
          <w:p w14:paraId="5BA2A684" w14:textId="77777777" w:rsidR="00A65558" w:rsidRDefault="00A65558" w:rsidP="001B22BA">
            <w:pPr>
              <w:spacing w:before="100" w:beforeAutospacing="1" w:after="100" w:afterAutospacing="1" w:line="276" w:lineRule="auto"/>
            </w:pPr>
            <w:r>
              <w:rPr>
                <w:rFonts w:ascii="Symbol" w:eastAsia="Symbol" w:hAnsi="Symbol" w:cs="Symbol"/>
              </w:rPr>
              <w:sym w:font="Symbol" w:char="F0A3"/>
            </w:r>
            <w:r w:rsidRPr="000F6B3F">
              <w:t>27°</w:t>
            </w:r>
          </w:p>
        </w:tc>
      </w:tr>
      <w:tr w:rsidR="00A65558" w14:paraId="4ED4F245" w14:textId="77777777" w:rsidTr="00BA603A">
        <w:trPr>
          <w:jc w:val="center"/>
        </w:trPr>
        <w:tc>
          <w:tcPr>
            <w:tcW w:w="2372" w:type="dxa"/>
          </w:tcPr>
          <w:p w14:paraId="32476CBA" w14:textId="77777777" w:rsidR="00A65558" w:rsidRDefault="00A65558" w:rsidP="001B22BA">
            <w:pPr>
              <w:spacing w:before="100" w:beforeAutospacing="1" w:after="100" w:afterAutospacing="1" w:line="360" w:lineRule="auto"/>
            </w:pPr>
            <w:r>
              <w:t>Cooling</w:t>
            </w:r>
          </w:p>
        </w:tc>
        <w:tc>
          <w:tcPr>
            <w:tcW w:w="2327" w:type="dxa"/>
          </w:tcPr>
          <w:p w14:paraId="7922DC15" w14:textId="77777777" w:rsidR="00A65558" w:rsidRDefault="00A65558" w:rsidP="001B22BA">
            <w:pPr>
              <w:spacing w:before="100" w:beforeAutospacing="1" w:after="100" w:afterAutospacing="1" w:line="360" w:lineRule="auto"/>
            </w:pPr>
            <w:r>
              <w:t>Oil-to-water cooler</w:t>
            </w:r>
          </w:p>
        </w:tc>
        <w:tc>
          <w:tcPr>
            <w:tcW w:w="3219" w:type="dxa"/>
          </w:tcPr>
          <w:p w14:paraId="4961FA87" w14:textId="77777777" w:rsidR="00A65558" w:rsidRDefault="00A65558" w:rsidP="001B22BA">
            <w:pPr>
              <w:spacing w:before="100" w:beforeAutospacing="1" w:after="100" w:afterAutospacing="1" w:line="360" w:lineRule="auto"/>
            </w:pPr>
            <w:r>
              <w:t>Liquid cooled</w:t>
            </w:r>
          </w:p>
        </w:tc>
      </w:tr>
      <w:tr w:rsidR="00A65558" w14:paraId="11C99B4C" w14:textId="77777777" w:rsidTr="00A54B18">
        <w:trPr>
          <w:jc w:val="center"/>
        </w:trPr>
        <w:tc>
          <w:tcPr>
            <w:tcW w:w="2372" w:type="dxa"/>
            <w:tcBorders>
              <w:bottom w:val="single" w:sz="4" w:space="0" w:color="auto"/>
            </w:tcBorders>
            <w:shd w:val="clear" w:color="auto" w:fill="F2F2F2" w:themeFill="background1" w:themeFillShade="F2"/>
          </w:tcPr>
          <w:p w14:paraId="5A5F2A1D" w14:textId="77777777" w:rsidR="00A65558" w:rsidRDefault="00A65558" w:rsidP="001B22BA">
            <w:pPr>
              <w:spacing w:before="100" w:beforeAutospacing="1" w:after="100" w:afterAutospacing="1" w:line="276" w:lineRule="auto"/>
            </w:pPr>
            <w:r>
              <w:t>Percentage Ripple</w:t>
            </w:r>
          </w:p>
        </w:tc>
        <w:tc>
          <w:tcPr>
            <w:tcW w:w="2327" w:type="dxa"/>
            <w:tcBorders>
              <w:bottom w:val="single" w:sz="4" w:space="0" w:color="auto"/>
            </w:tcBorders>
            <w:shd w:val="clear" w:color="auto" w:fill="F2F2F2" w:themeFill="background1" w:themeFillShade="F2"/>
          </w:tcPr>
          <w:p w14:paraId="0FDF8DB4" w14:textId="77777777" w:rsidR="00A65558" w:rsidRDefault="00A65558" w:rsidP="001B22BA">
            <w:pPr>
              <w:spacing w:before="100" w:beforeAutospacing="1" w:after="100" w:afterAutospacing="1" w:line="276" w:lineRule="auto"/>
            </w:pPr>
            <w:r>
              <w:t>0.09% over 5m cable</w:t>
            </w:r>
          </w:p>
        </w:tc>
        <w:tc>
          <w:tcPr>
            <w:tcW w:w="3219" w:type="dxa"/>
            <w:tcBorders>
              <w:bottom w:val="single" w:sz="4" w:space="0" w:color="auto"/>
            </w:tcBorders>
            <w:shd w:val="clear" w:color="auto" w:fill="F2F2F2" w:themeFill="background1" w:themeFillShade="F2"/>
          </w:tcPr>
          <w:p w14:paraId="0E4BECD7" w14:textId="77777777" w:rsidR="00A65558" w:rsidRDefault="00A65558" w:rsidP="001B22BA">
            <w:pPr>
              <w:spacing w:before="100" w:beforeAutospacing="1" w:after="100" w:afterAutospacing="1" w:line="276" w:lineRule="auto"/>
            </w:pPr>
            <w:r>
              <w:t>&lt;10%</w:t>
            </w:r>
          </w:p>
        </w:tc>
      </w:tr>
    </w:tbl>
    <w:p w14:paraId="7E576602" w14:textId="79DDB27A" w:rsidR="00A65558" w:rsidRDefault="000F3386" w:rsidP="001B22BA">
      <w:pPr>
        <w:pStyle w:val="Caption"/>
      </w:pPr>
      <w:r>
        <w:t xml:space="preserve">Table </w:t>
      </w:r>
      <w:fldSimple w:instr=" SEQ Table \* ARABIC ">
        <w:r w:rsidR="00185ACA">
          <w:rPr>
            <w:noProof/>
          </w:rPr>
          <w:t>23</w:t>
        </w:r>
      </w:fldSimple>
      <w:r>
        <w:t xml:space="preserve"> – List of vital equipment specifications</w:t>
      </w:r>
    </w:p>
    <w:p w14:paraId="79F14BCA" w14:textId="674A9040" w:rsidR="00D32414" w:rsidRDefault="00D32414">
      <w:r>
        <w:br w:type="page"/>
      </w:r>
    </w:p>
    <w:p w14:paraId="38F58855" w14:textId="77777777" w:rsidR="00D607CD" w:rsidRDefault="001660B9" w:rsidP="001B22BA">
      <w:pPr>
        <w:pStyle w:val="Heading1Nonumber"/>
      </w:pPr>
      <w:bookmarkStart w:id="67" w:name="_Toc131163911"/>
      <w:r w:rsidRPr="000B696A">
        <w:lastRenderedPageBreak/>
        <w:t>Glossary</w:t>
      </w:r>
      <w:bookmarkEnd w:id="67"/>
    </w:p>
    <w:p w14:paraId="3E7BF9C6" w14:textId="0D8D39F7" w:rsidR="008C2462" w:rsidRPr="00B355E3" w:rsidRDefault="00823FFA" w:rsidP="001B22BA">
      <w:pPr>
        <w:pStyle w:val="GlossaryTerm"/>
      </w:pPr>
      <w:r w:rsidRPr="001F2B1D">
        <w:t>CT</w:t>
      </w:r>
    </w:p>
    <w:p w14:paraId="3529F30D" w14:textId="77777777" w:rsidR="008C2462" w:rsidRDefault="008C2462" w:rsidP="001B22BA">
      <w:pPr>
        <w:pStyle w:val="Glossarydefinition"/>
      </w:pPr>
      <w:r>
        <w:t>Computed tomography.</w:t>
      </w:r>
      <w:r w:rsidR="006218F1">
        <w:t xml:space="preserve"> See </w:t>
      </w:r>
      <w:hyperlink r:id="rId39" w:history="1">
        <w:r w:rsidR="006218F1" w:rsidRPr="00EE2074">
          <w:rPr>
            <w:rStyle w:val="Hyperlink"/>
          </w:rPr>
          <w:t>https://en.wikipedia.org/wiki/CT_scan</w:t>
        </w:r>
      </w:hyperlink>
      <w:r w:rsidR="006218F1">
        <w:t xml:space="preserve">. </w:t>
      </w:r>
    </w:p>
    <w:p w14:paraId="255E1690" w14:textId="2542DA6B" w:rsidR="006218F1" w:rsidRPr="00B355E3" w:rsidRDefault="00823FFA" w:rsidP="001B22BA">
      <w:pPr>
        <w:pStyle w:val="GlossaryTerm"/>
      </w:pPr>
      <w:r w:rsidRPr="001F2B1D">
        <w:t>KERMA</w:t>
      </w:r>
    </w:p>
    <w:p w14:paraId="259447D0" w14:textId="77777777" w:rsidR="006218F1" w:rsidRDefault="006218F1" w:rsidP="001B22BA">
      <w:pPr>
        <w:pStyle w:val="Glossarydefinition"/>
      </w:pPr>
      <w:r w:rsidRPr="006218F1">
        <w:t>Kerma is an acronym for "kinetic energy released per unit mass"</w:t>
      </w:r>
      <w:r>
        <w:t xml:space="preserve">. See </w:t>
      </w:r>
      <w:hyperlink r:id="rId40" w:history="1">
        <w:r w:rsidRPr="00EE2074">
          <w:rPr>
            <w:rStyle w:val="Hyperlink"/>
          </w:rPr>
          <w:t>https://en.wikipedia.org/wiki/Kerma_(physics)</w:t>
        </w:r>
      </w:hyperlink>
      <w:r>
        <w:t xml:space="preserve">. </w:t>
      </w:r>
    </w:p>
    <w:p w14:paraId="4493C490" w14:textId="427C9BEA" w:rsidR="008C2462" w:rsidRPr="00B355E3" w:rsidRDefault="00823FFA" w:rsidP="001B22BA">
      <w:pPr>
        <w:pStyle w:val="GlossaryTerm"/>
      </w:pPr>
      <w:r w:rsidRPr="001F2B1D">
        <w:t>HVL</w:t>
      </w:r>
    </w:p>
    <w:p w14:paraId="73E8A585" w14:textId="77777777" w:rsidR="008C2462" w:rsidRDefault="008C2462" w:rsidP="001B22BA">
      <w:pPr>
        <w:pStyle w:val="Glossarydefinition"/>
      </w:pPr>
      <w:r>
        <w:t>Half-value layer.</w:t>
      </w:r>
      <w:r w:rsidR="00A93112">
        <w:t xml:space="preserve"> See </w:t>
      </w:r>
      <w:hyperlink r:id="rId41" w:history="1">
        <w:r w:rsidR="00A93112" w:rsidRPr="00EE2074">
          <w:rPr>
            <w:rStyle w:val="Hyperlink"/>
          </w:rPr>
          <w:t>https://en.wikipedia.org/wiki/Half-value_layer</w:t>
        </w:r>
      </w:hyperlink>
      <w:r w:rsidR="00A93112">
        <w:t xml:space="preserve">. </w:t>
      </w:r>
    </w:p>
    <w:p w14:paraId="3F22DE05" w14:textId="77777777" w:rsidR="00D607CD" w:rsidRPr="00B355E3" w:rsidRDefault="00D607CD" w:rsidP="001B22BA">
      <w:pPr>
        <w:pStyle w:val="GlossaryTerm"/>
      </w:pPr>
      <w:r>
        <w:t>MEFAC</w:t>
      </w:r>
    </w:p>
    <w:p w14:paraId="37AC45A7" w14:textId="77777777" w:rsidR="00D607CD" w:rsidRDefault="00D16445" w:rsidP="001B22BA">
      <w:pPr>
        <w:pStyle w:val="Glossarydefinition"/>
      </w:pPr>
      <w:r>
        <w:t xml:space="preserve">Medium </w:t>
      </w:r>
      <w:r w:rsidR="00D607CD">
        <w:t>energy free-air chamber</w:t>
      </w:r>
      <w:r w:rsidR="00B46DAB">
        <w:t>. A primary standard at ARPANSA.</w:t>
      </w:r>
    </w:p>
    <w:p w14:paraId="66F8D75B" w14:textId="77777777" w:rsidR="00D607CD" w:rsidRPr="00B355E3" w:rsidRDefault="00D607CD" w:rsidP="001B22BA">
      <w:pPr>
        <w:pStyle w:val="GlossaryTerm"/>
      </w:pPr>
      <w:r>
        <w:t>Transmission factor</w:t>
      </w:r>
    </w:p>
    <w:p w14:paraId="736AA708" w14:textId="77777777" w:rsidR="00D607CD" w:rsidRDefault="00D607CD" w:rsidP="001B22BA">
      <w:pPr>
        <w:pStyle w:val="Glossarydefinition"/>
      </w:pPr>
      <w:r>
        <w:t>The ratio of the exiting radiation to the incident radiation.</w:t>
      </w:r>
    </w:p>
    <w:p w14:paraId="5D96CA1A" w14:textId="77777777" w:rsidR="001660B9" w:rsidRPr="000B696A" w:rsidRDefault="001660B9" w:rsidP="001B22BA">
      <w:pPr>
        <w:pStyle w:val="Heading1Nonumber"/>
      </w:pPr>
      <w:r w:rsidRPr="000B696A">
        <w:br w:type="page"/>
      </w:r>
    </w:p>
    <w:p w14:paraId="7CD42C5F" w14:textId="77777777" w:rsidR="00067C8C" w:rsidRPr="000B696A" w:rsidRDefault="00A2096C" w:rsidP="001B22BA">
      <w:pPr>
        <w:pStyle w:val="Heading1Nonumber"/>
      </w:pPr>
      <w:bookmarkStart w:id="68" w:name="_Toc131163912"/>
      <w:r w:rsidRPr="000B696A">
        <w:lastRenderedPageBreak/>
        <w:t>References</w:t>
      </w:r>
      <w:bookmarkEnd w:id="68"/>
    </w:p>
    <w:p w14:paraId="72B72C0C" w14:textId="504884EE" w:rsidR="00E01EF5" w:rsidRDefault="00E01EF5" w:rsidP="001B22BA">
      <w:pPr>
        <w:pStyle w:val="ListParagraph"/>
        <w:numPr>
          <w:ilvl w:val="0"/>
          <w:numId w:val="31"/>
        </w:numPr>
        <w:spacing w:before="0" w:after="200" w:line="276" w:lineRule="auto"/>
        <w:ind w:left="426" w:hanging="426"/>
        <w:contextualSpacing/>
      </w:pPr>
      <w:r>
        <w:t>Australian Radiation Protection and Nuclear Safety Agency (</w:t>
      </w:r>
      <w:r w:rsidR="00823FFA">
        <w:t>ARPANSA</w:t>
      </w:r>
      <w:r>
        <w:t>)</w:t>
      </w:r>
      <w:r w:rsidR="00823FFA">
        <w:t>, 2015.</w:t>
      </w:r>
      <w:r>
        <w:t xml:space="preserve"> </w:t>
      </w:r>
      <w:r w:rsidRPr="00185150">
        <w:rPr>
          <w:i/>
          <w:iCs/>
        </w:rPr>
        <w:t>Ionising Radiation and Health</w:t>
      </w:r>
      <w:r w:rsidR="00823FFA">
        <w:t>,</w:t>
      </w:r>
      <w:r>
        <w:t xml:space="preserve"> Fact sheet, Yallambie.</w:t>
      </w:r>
    </w:p>
    <w:p w14:paraId="7821CC28" w14:textId="7690BAD6" w:rsidR="00E01EF5" w:rsidRDefault="00E01EF5" w:rsidP="001B22BA">
      <w:pPr>
        <w:pStyle w:val="ListParagraph"/>
        <w:numPr>
          <w:ilvl w:val="0"/>
          <w:numId w:val="31"/>
        </w:numPr>
        <w:spacing w:before="0" w:after="200" w:line="276" w:lineRule="auto"/>
        <w:ind w:left="426" w:hanging="426"/>
        <w:contextualSpacing/>
      </w:pPr>
      <w:r>
        <w:t>International Atomic Energy Agency</w:t>
      </w:r>
      <w:r w:rsidR="00823FFA">
        <w:t xml:space="preserve"> (IAEA),</w:t>
      </w:r>
      <w:r>
        <w:t xml:space="preserve"> 2012</w:t>
      </w:r>
      <w:r w:rsidR="00823FFA">
        <w:t>.</w:t>
      </w:r>
      <w:r>
        <w:t xml:space="preserve"> </w:t>
      </w:r>
      <w:r w:rsidRPr="00185150">
        <w:rPr>
          <w:i/>
          <w:iCs/>
        </w:rPr>
        <w:t>Quality Assurance Programme for Computed Tomography: Diagnostic and Therapy Applications</w:t>
      </w:r>
      <w:r>
        <w:t xml:space="preserve">, </w:t>
      </w:r>
      <w:r w:rsidRPr="00667E45">
        <w:t>IAEA Human Health Series No. 19,</w:t>
      </w:r>
      <w:r>
        <w:t xml:space="preserve"> IAEA, Vienna</w:t>
      </w:r>
    </w:p>
    <w:p w14:paraId="43A207DA" w14:textId="3415C584" w:rsidR="00E01EF5" w:rsidRPr="00667E45" w:rsidRDefault="00E01EF5" w:rsidP="001B22BA">
      <w:pPr>
        <w:pStyle w:val="ListParagraph"/>
        <w:numPr>
          <w:ilvl w:val="0"/>
          <w:numId w:val="31"/>
        </w:numPr>
        <w:spacing w:before="0" w:after="200" w:line="276" w:lineRule="auto"/>
        <w:ind w:left="426" w:hanging="426"/>
        <w:contextualSpacing/>
      </w:pPr>
      <w:r>
        <w:t>European Commission</w:t>
      </w:r>
      <w:r w:rsidR="00823FFA">
        <w:t>,</w:t>
      </w:r>
      <w:r>
        <w:t xml:space="preserve"> 2012</w:t>
      </w:r>
      <w:r w:rsidR="00823FFA">
        <w:t>.</w:t>
      </w:r>
      <w:r>
        <w:t xml:space="preserve"> </w:t>
      </w:r>
      <w:r w:rsidRPr="00185150">
        <w:rPr>
          <w:i/>
          <w:iCs/>
        </w:rPr>
        <w:t>Cone Beam CT for Dental and Maxillofacial Radiology</w:t>
      </w:r>
      <w:r>
        <w:t xml:space="preserve">, </w:t>
      </w:r>
      <w:r w:rsidRPr="00667E45">
        <w:t>Radiation Protection No. 172</w:t>
      </w:r>
    </w:p>
    <w:p w14:paraId="3A1410A2" w14:textId="582FCCFF" w:rsidR="00E01EF5" w:rsidRDefault="00E01EF5" w:rsidP="001B22BA">
      <w:pPr>
        <w:pStyle w:val="ListParagraph"/>
        <w:numPr>
          <w:ilvl w:val="0"/>
          <w:numId w:val="31"/>
        </w:numPr>
        <w:spacing w:before="0" w:after="200" w:line="276" w:lineRule="auto"/>
        <w:ind w:left="426" w:hanging="426"/>
        <w:contextualSpacing/>
      </w:pPr>
      <w:r>
        <w:t>Lee KL, Ireland TA, Bernardo M</w:t>
      </w:r>
      <w:r w:rsidR="00823FFA">
        <w:t>,</w:t>
      </w:r>
      <w:r>
        <w:t xml:space="preserve"> 2016</w:t>
      </w:r>
      <w:r w:rsidR="00823FFA">
        <w:t>.</w:t>
      </w:r>
      <w:r>
        <w:t xml:space="preserve"> </w:t>
      </w:r>
      <w:r w:rsidRPr="00185150">
        <w:rPr>
          <w:i/>
          <w:iCs/>
        </w:rPr>
        <w:t>Benchmarking the performance of fixed-image receptor digital radiography systems Part 1: a novel method for image quality analysis</w:t>
      </w:r>
      <w:r w:rsidR="00942378">
        <w:t>,</w:t>
      </w:r>
      <w:r>
        <w:t xml:space="preserve"> </w:t>
      </w:r>
      <w:r w:rsidRPr="00667E45">
        <w:t>Australas Phys Eng Sci Med</w:t>
      </w:r>
      <w:r w:rsidR="00823FFA" w:rsidRPr="00185150">
        <w:t>,</w:t>
      </w:r>
      <w:r>
        <w:t xml:space="preserve"> 39:453</w:t>
      </w:r>
      <w:r w:rsidR="00667E45">
        <w:t>,</w:t>
      </w:r>
      <w:r>
        <w:t xml:space="preserve"> doi:10.1007/s13246-016-0440-3</w:t>
      </w:r>
    </w:p>
    <w:p w14:paraId="2ECEF9E8" w14:textId="42B43A06" w:rsidR="00E01EF5" w:rsidRDefault="00E01EF5" w:rsidP="001B22BA">
      <w:pPr>
        <w:pStyle w:val="ListParagraph"/>
        <w:numPr>
          <w:ilvl w:val="0"/>
          <w:numId w:val="31"/>
        </w:numPr>
        <w:spacing w:before="0" w:after="200" w:line="276" w:lineRule="auto"/>
        <w:ind w:left="426" w:hanging="426"/>
        <w:contextualSpacing/>
      </w:pPr>
      <w:r>
        <w:t>Lee KL, Bernardo M, Ireland TA</w:t>
      </w:r>
      <w:r w:rsidR="00823FFA">
        <w:t>,</w:t>
      </w:r>
      <w:r>
        <w:t xml:space="preserve"> 2016</w:t>
      </w:r>
      <w:r w:rsidR="00823FFA">
        <w:t>.</w:t>
      </w:r>
      <w:r>
        <w:t xml:space="preserve"> </w:t>
      </w:r>
      <w:r w:rsidRPr="00185150">
        <w:rPr>
          <w:i/>
          <w:iCs/>
        </w:rPr>
        <w:t>Benchmarking the performance of fixed-image receptor digital radiography systems. Part 2: system performance metric</w:t>
      </w:r>
      <w:r w:rsidR="00667E45">
        <w:t>,</w:t>
      </w:r>
      <w:r>
        <w:t xml:space="preserve"> </w:t>
      </w:r>
      <w:r w:rsidRPr="00667E45">
        <w:t>Australas Phys Eng Sci Med</w:t>
      </w:r>
      <w:r>
        <w:t xml:space="preserve"> 39:463</w:t>
      </w:r>
      <w:r w:rsidR="00667E45">
        <w:t>,</w:t>
      </w:r>
      <w:r>
        <w:t xml:space="preserve"> doi:10.1007/s13246-016-0439-9</w:t>
      </w:r>
    </w:p>
    <w:p w14:paraId="55561811" w14:textId="715ED028" w:rsidR="00E01EF5" w:rsidRDefault="00E01EF5" w:rsidP="001B22BA">
      <w:pPr>
        <w:pStyle w:val="ListParagraph"/>
        <w:numPr>
          <w:ilvl w:val="0"/>
          <w:numId w:val="31"/>
        </w:numPr>
        <w:spacing w:before="0" w:after="200" w:line="276" w:lineRule="auto"/>
        <w:ind w:left="426" w:hanging="426"/>
        <w:contextualSpacing/>
      </w:pPr>
      <w:r>
        <w:t>Hayton A, Wallace A, Marks P, Edmonds K, Tingey D, Johnston P</w:t>
      </w:r>
      <w:r w:rsidR="00667E45">
        <w:t>,</w:t>
      </w:r>
      <w:r>
        <w:t xml:space="preserve"> 2013</w:t>
      </w:r>
      <w:r w:rsidR="00667E45">
        <w:t>.</w:t>
      </w:r>
      <w:r>
        <w:t xml:space="preserve"> </w:t>
      </w:r>
      <w:r w:rsidRPr="00035B92">
        <w:rPr>
          <w:i/>
          <w:iCs/>
        </w:rPr>
        <w:t>Australian diagnostic reference levels for multi detector computed tomography</w:t>
      </w:r>
      <w:r w:rsidR="00667E45">
        <w:t>,</w:t>
      </w:r>
      <w:r>
        <w:t xml:space="preserve"> Australas Phys Eng Sci Med 36:19-26</w:t>
      </w:r>
      <w:r w:rsidR="00667E45">
        <w:t>.</w:t>
      </w:r>
      <w:r>
        <w:t xml:space="preserve"> doi:</w:t>
      </w:r>
      <w:r w:rsidRPr="00E06DC0">
        <w:t xml:space="preserve"> 10.1007/s13246-013-0180-6</w:t>
      </w:r>
    </w:p>
    <w:p w14:paraId="62E61565" w14:textId="51CE35C9" w:rsidR="00E01EF5" w:rsidRDefault="00E01EF5" w:rsidP="001B22BA">
      <w:pPr>
        <w:pStyle w:val="ListParagraph"/>
        <w:numPr>
          <w:ilvl w:val="0"/>
          <w:numId w:val="31"/>
        </w:numPr>
        <w:spacing w:before="0" w:after="200" w:line="276" w:lineRule="auto"/>
        <w:ind w:left="426" w:hanging="426"/>
        <w:contextualSpacing/>
      </w:pPr>
      <w:r>
        <w:t xml:space="preserve">Australian Radiation Protection and Nuclear Safety Agency </w:t>
      </w:r>
      <w:r w:rsidR="00035B92">
        <w:t>(</w:t>
      </w:r>
      <w:r w:rsidR="00667E45">
        <w:t>ARPANSA</w:t>
      </w:r>
      <w:r w:rsidR="00035B92">
        <w:t>)</w:t>
      </w:r>
      <w:r w:rsidR="00667E45">
        <w:t xml:space="preserve">, </w:t>
      </w:r>
      <w:r>
        <w:t>2005</w:t>
      </w:r>
      <w:r w:rsidR="00667E45">
        <w:t>.</w:t>
      </w:r>
      <w:r>
        <w:t xml:space="preserve"> </w:t>
      </w:r>
      <w:r w:rsidRPr="00035B92">
        <w:rPr>
          <w:i/>
          <w:iCs/>
        </w:rPr>
        <w:t>Code of practice – Exposure of humans to ionising radiation for research purposes</w:t>
      </w:r>
      <w:r w:rsidR="00667E45">
        <w:t>,</w:t>
      </w:r>
      <w:r>
        <w:t xml:space="preserve"> Radiation Protection Publication Series No. 8, ARPANSA, Yallambie.</w:t>
      </w:r>
    </w:p>
    <w:p w14:paraId="2FCFC000" w14:textId="3AC00827" w:rsidR="00E01EF5" w:rsidRDefault="00E01EF5" w:rsidP="001B22BA">
      <w:pPr>
        <w:pStyle w:val="ListParagraph"/>
        <w:numPr>
          <w:ilvl w:val="0"/>
          <w:numId w:val="31"/>
        </w:numPr>
        <w:spacing w:before="0" w:after="200" w:line="276" w:lineRule="auto"/>
        <w:ind w:left="426" w:hanging="426"/>
        <w:contextualSpacing/>
      </w:pPr>
      <w:r>
        <w:t>International Electrotechnical Commission</w:t>
      </w:r>
      <w:r w:rsidR="00667E45">
        <w:t xml:space="preserve"> (IEC),</w:t>
      </w:r>
      <w:r>
        <w:t xml:space="preserve"> 2005</w:t>
      </w:r>
      <w:r w:rsidR="00667E45">
        <w:t>.</w:t>
      </w:r>
      <w:r>
        <w:t xml:space="preserve"> </w:t>
      </w:r>
      <w:r w:rsidRPr="00035B92">
        <w:rPr>
          <w:i/>
          <w:iCs/>
        </w:rPr>
        <w:t>Medical Diagnostic X-ray Equipment — Radiation Conditions for Use in the Determination of Characteristics</w:t>
      </w:r>
      <w:r w:rsidR="00667E45">
        <w:t>,</w:t>
      </w:r>
      <w:r>
        <w:t xml:space="preserve"> IEC 61267</w:t>
      </w:r>
      <w:r w:rsidR="00667E45">
        <w:t>,</w:t>
      </w:r>
      <w:r>
        <w:t xml:space="preserve"> IEC, Geneva</w:t>
      </w:r>
    </w:p>
    <w:p w14:paraId="50058096" w14:textId="2027E0BE" w:rsidR="00E01EF5" w:rsidRDefault="00E01EF5" w:rsidP="001B22BA">
      <w:pPr>
        <w:pStyle w:val="ListParagraph"/>
        <w:numPr>
          <w:ilvl w:val="0"/>
          <w:numId w:val="31"/>
        </w:numPr>
        <w:spacing w:before="0" w:after="200" w:line="276" w:lineRule="auto"/>
        <w:ind w:left="426" w:hanging="426"/>
        <w:contextualSpacing/>
      </w:pPr>
      <w:r>
        <w:t>International Atomic Energy Agency</w:t>
      </w:r>
      <w:r w:rsidR="00667E45">
        <w:t>,</w:t>
      </w:r>
      <w:r>
        <w:t xml:space="preserve"> 2007</w:t>
      </w:r>
      <w:r w:rsidR="00667E45">
        <w:t>.</w:t>
      </w:r>
      <w:r>
        <w:t xml:space="preserve"> </w:t>
      </w:r>
      <w:r w:rsidRPr="00035B92">
        <w:rPr>
          <w:i/>
          <w:iCs/>
        </w:rPr>
        <w:t>Dosimetry in Diagnostic Radiology: An International Code of Practice</w:t>
      </w:r>
      <w:r w:rsidR="00667E45">
        <w:t>,</w:t>
      </w:r>
      <w:r>
        <w:t xml:space="preserve"> IAEA Technical Report Series 457, Vienna</w:t>
      </w:r>
    </w:p>
    <w:p w14:paraId="7E22EA5B" w14:textId="77735BC3" w:rsidR="00E01EF5" w:rsidRDefault="00E01EF5" w:rsidP="001B22BA">
      <w:pPr>
        <w:pStyle w:val="ListParagraph"/>
        <w:numPr>
          <w:ilvl w:val="0"/>
          <w:numId w:val="31"/>
        </w:numPr>
        <w:spacing w:before="0" w:after="200" w:line="276" w:lineRule="auto"/>
        <w:ind w:left="426" w:hanging="426"/>
        <w:contextualSpacing/>
      </w:pPr>
      <w:r w:rsidRPr="00A67A76">
        <w:t>Hourdakis</w:t>
      </w:r>
      <w:r>
        <w:t xml:space="preserve"> CJ, Csete I, Daures J et al</w:t>
      </w:r>
      <w:r w:rsidR="00667E45">
        <w:t>,</w:t>
      </w:r>
      <w:r>
        <w:t xml:space="preserve"> 2015</w:t>
      </w:r>
      <w:r w:rsidR="00667E45">
        <w:t>.</w:t>
      </w:r>
      <w:r w:rsidRPr="00035B92">
        <w:rPr>
          <w:i/>
          <w:iCs/>
        </w:rPr>
        <w:t xml:space="preserve"> Comparison of air kerma area product and air kerma meter calibrations for X-ray radiation qualities used in diagnostic radiology</w:t>
      </w:r>
      <w:r w:rsidR="00667E45">
        <w:t>,</w:t>
      </w:r>
      <w:r>
        <w:t xml:space="preserve"> Metrologica 52 Tech Suppl</w:t>
      </w:r>
      <w:r w:rsidR="00667E45">
        <w:t>,</w:t>
      </w:r>
      <w:r>
        <w:t xml:space="preserve"> 06024:1-98</w:t>
      </w:r>
    </w:p>
    <w:p w14:paraId="1C85AC88" w14:textId="252372A6" w:rsidR="00E01EF5" w:rsidRDefault="00E01EF5" w:rsidP="001B22BA">
      <w:pPr>
        <w:pStyle w:val="ListParagraph"/>
        <w:numPr>
          <w:ilvl w:val="0"/>
          <w:numId w:val="31"/>
        </w:numPr>
        <w:spacing w:before="0" w:after="200" w:line="276" w:lineRule="auto"/>
        <w:ind w:left="426" w:hanging="426"/>
        <w:contextualSpacing/>
      </w:pPr>
      <w:r>
        <w:t>Csete I, Büermann L, Alikhani B, Gomola I</w:t>
      </w:r>
      <w:r w:rsidR="00667E45">
        <w:t>,</w:t>
      </w:r>
      <w:r>
        <w:t xml:space="preserve"> 2015</w:t>
      </w:r>
      <w:r w:rsidR="00667E45">
        <w:t>.</w:t>
      </w:r>
      <w:r>
        <w:t xml:space="preserve"> </w:t>
      </w:r>
      <w:r w:rsidRPr="00035B92">
        <w:rPr>
          <w:i/>
          <w:iCs/>
        </w:rPr>
        <w:t>Comparison of air kerma-length product measurements between the PTB and the IAEA for X-radiation qualities used in computed tomography</w:t>
      </w:r>
      <w:r w:rsidR="00667E45">
        <w:t>,</w:t>
      </w:r>
      <w:r w:rsidR="00035B92">
        <w:t xml:space="preserve"> </w:t>
      </w:r>
      <w:r>
        <w:t>Metrologica 52 Tech Suppl</w:t>
      </w:r>
      <w:r w:rsidR="00667E45">
        <w:t>,</w:t>
      </w:r>
      <w:r>
        <w:t xml:space="preserve"> 06014:1-13</w:t>
      </w:r>
    </w:p>
    <w:p w14:paraId="4F38A077" w14:textId="0FE6A0D2" w:rsidR="00E01EF5" w:rsidRDefault="00E01EF5" w:rsidP="001B22BA">
      <w:pPr>
        <w:pStyle w:val="ListParagraph"/>
        <w:numPr>
          <w:ilvl w:val="0"/>
          <w:numId w:val="31"/>
        </w:numPr>
        <w:spacing w:before="0" w:after="200" w:line="276" w:lineRule="auto"/>
        <w:ind w:left="426" w:hanging="426"/>
        <w:contextualSpacing/>
      </w:pPr>
      <w:r>
        <w:t>Csete I, Büermann L, Gomola I, Girzikowsky R</w:t>
      </w:r>
      <w:r w:rsidR="00667E45">
        <w:t>,</w:t>
      </w:r>
      <w:r>
        <w:t xml:space="preserve"> 2013</w:t>
      </w:r>
      <w:r w:rsidR="00667E45">
        <w:t>.</w:t>
      </w:r>
      <w:r>
        <w:t xml:space="preserve"> </w:t>
      </w:r>
      <w:r w:rsidRPr="00035B92">
        <w:rPr>
          <w:i/>
          <w:iCs/>
        </w:rPr>
        <w:t>Comparison of air kerma measurements between the PTB and the IAEA for X-radiation qualities used in general diagnostic radiology and mammography</w:t>
      </w:r>
      <w:r w:rsidR="00667E45">
        <w:t>,</w:t>
      </w:r>
      <w:r>
        <w:t xml:space="preserve"> Metrologica 50 Tech Suppl</w:t>
      </w:r>
      <w:r w:rsidR="00667E45">
        <w:t>,</w:t>
      </w:r>
      <w:r>
        <w:t xml:space="preserve"> 06008:1-16</w:t>
      </w:r>
    </w:p>
    <w:p w14:paraId="4A70E4E0" w14:textId="15289ED4" w:rsidR="00E01EF5" w:rsidRDefault="00E01EF5" w:rsidP="001B22BA">
      <w:pPr>
        <w:pStyle w:val="ListParagraph"/>
        <w:numPr>
          <w:ilvl w:val="0"/>
          <w:numId w:val="31"/>
        </w:numPr>
        <w:spacing w:before="0" w:after="200" w:line="276" w:lineRule="auto"/>
        <w:ind w:left="426" w:hanging="426"/>
        <w:contextualSpacing/>
      </w:pPr>
      <w:r>
        <w:t>Kessler C, Burns D, Czap L, Csete I, Gomola I</w:t>
      </w:r>
      <w:r w:rsidR="00667E45">
        <w:t>,</w:t>
      </w:r>
      <w:r>
        <w:t xml:space="preserve"> 2013</w:t>
      </w:r>
      <w:r w:rsidR="00667E45">
        <w:t>.</w:t>
      </w:r>
      <w:r>
        <w:t xml:space="preserve"> </w:t>
      </w:r>
      <w:r w:rsidRPr="00035B92">
        <w:rPr>
          <w:i/>
          <w:iCs/>
        </w:rPr>
        <w:t>Comparison of air kerma standards of the IAEA and BIPM in mammography X-rays</w:t>
      </w:r>
      <w:r w:rsidR="00667E45">
        <w:t>,</w:t>
      </w:r>
      <w:r>
        <w:t xml:space="preserve"> Metrologica 50 Tech Suppl</w:t>
      </w:r>
      <w:r w:rsidR="00667E45">
        <w:t>,</w:t>
      </w:r>
      <w:r>
        <w:t xml:space="preserve"> 06005:1-9</w:t>
      </w:r>
    </w:p>
    <w:p w14:paraId="68093193" w14:textId="0EE01317" w:rsidR="004C2A46" w:rsidRPr="00667E45" w:rsidRDefault="00473F36" w:rsidP="001B22BA">
      <w:pPr>
        <w:pStyle w:val="ListParagraph"/>
        <w:numPr>
          <w:ilvl w:val="0"/>
          <w:numId w:val="31"/>
        </w:numPr>
        <w:spacing w:before="0" w:after="200" w:line="276" w:lineRule="auto"/>
        <w:ind w:left="426" w:hanging="426"/>
        <w:contextualSpacing/>
      </w:pPr>
      <w:r w:rsidRPr="004E5D30">
        <w:rPr>
          <w:rFonts w:cs="GulliverRM"/>
        </w:rPr>
        <w:t>Meghzifenea</w:t>
      </w:r>
      <w:r w:rsidRPr="00473F36">
        <w:rPr>
          <w:rFonts w:cs="GulliverRM"/>
        </w:rPr>
        <w:t xml:space="preserve"> </w:t>
      </w:r>
      <w:r w:rsidR="00E01EF5" w:rsidRPr="00035B92">
        <w:rPr>
          <w:rFonts w:cs="GulliverRM"/>
        </w:rPr>
        <w:t>A, Danceb</w:t>
      </w:r>
      <w:r>
        <w:rPr>
          <w:rFonts w:cs="GulliverRM"/>
        </w:rPr>
        <w:t xml:space="preserve"> DR</w:t>
      </w:r>
      <w:r w:rsidR="00E01EF5" w:rsidRPr="00127795">
        <w:rPr>
          <w:rFonts w:cs="OnemtmiguAAAA"/>
        </w:rPr>
        <w:t>,</w:t>
      </w:r>
      <w:r w:rsidR="00E01EF5" w:rsidRPr="00127795">
        <w:rPr>
          <w:rFonts w:cs="GulliverRM"/>
        </w:rPr>
        <w:t xml:space="preserve"> McLeana</w:t>
      </w:r>
      <w:r>
        <w:rPr>
          <w:rFonts w:cs="GulliverRM"/>
        </w:rPr>
        <w:t xml:space="preserve"> D</w:t>
      </w:r>
      <w:r w:rsidR="00E01EF5" w:rsidRPr="00127795">
        <w:rPr>
          <w:rFonts w:cs="OnemtmiguAAAA"/>
        </w:rPr>
        <w:t>,</w:t>
      </w:r>
      <w:r w:rsidR="00E01EF5" w:rsidRPr="00127795">
        <w:rPr>
          <w:rFonts w:cs="GulliverRM"/>
        </w:rPr>
        <w:t xml:space="preserve"> Kramer</w:t>
      </w:r>
      <w:r>
        <w:rPr>
          <w:rFonts w:cs="GulliverRM"/>
        </w:rPr>
        <w:t xml:space="preserve"> H M</w:t>
      </w:r>
      <w:r w:rsidR="00667E45" w:rsidRPr="00127795">
        <w:rPr>
          <w:rFonts w:cs="GulliverRM"/>
        </w:rPr>
        <w:t>,</w:t>
      </w:r>
      <w:r w:rsidR="00E01EF5" w:rsidRPr="00127795">
        <w:rPr>
          <w:rFonts w:cs="GulliverRM"/>
        </w:rPr>
        <w:t xml:space="preserve"> 2010</w:t>
      </w:r>
      <w:r w:rsidR="00667E45" w:rsidRPr="00127795">
        <w:rPr>
          <w:rFonts w:cs="GulliverRM"/>
        </w:rPr>
        <w:t>.</w:t>
      </w:r>
      <w:r w:rsidR="00E01EF5" w:rsidRPr="00127795">
        <w:rPr>
          <w:rFonts w:cs="GulliverRM"/>
        </w:rPr>
        <w:t xml:space="preserve"> </w:t>
      </w:r>
      <w:r w:rsidR="00E01EF5" w:rsidRPr="00127795">
        <w:rPr>
          <w:rFonts w:cs="GulliverRM"/>
          <w:i/>
          <w:iCs/>
        </w:rPr>
        <w:t>Dosimetry in Diagnostic Radiology</w:t>
      </w:r>
      <w:r w:rsidR="00E01EF5" w:rsidRPr="00127795">
        <w:rPr>
          <w:rFonts w:cs="GulliverRM"/>
        </w:rPr>
        <w:t>, European Journal of Radiology</w:t>
      </w:r>
      <w:r w:rsidR="00667E45" w:rsidRPr="00127795">
        <w:rPr>
          <w:rFonts w:cs="GulliverRM"/>
        </w:rPr>
        <w:t>,</w:t>
      </w:r>
      <w:r w:rsidR="00E01EF5" w:rsidRPr="00127795">
        <w:rPr>
          <w:rFonts w:cs="GulliverRM"/>
        </w:rPr>
        <w:t xml:space="preserve"> 76:11-14</w:t>
      </w:r>
    </w:p>
    <w:p w14:paraId="43BFCA31" w14:textId="769F14F1" w:rsidR="00E01EF5" w:rsidRPr="00667E45" w:rsidRDefault="00E01EF5" w:rsidP="001B22BA">
      <w:pPr>
        <w:pStyle w:val="ListParagraph"/>
        <w:numPr>
          <w:ilvl w:val="0"/>
          <w:numId w:val="31"/>
        </w:numPr>
        <w:spacing w:before="0" w:after="200" w:line="276" w:lineRule="auto"/>
        <w:ind w:left="426" w:hanging="426"/>
        <w:contextualSpacing/>
      </w:pPr>
      <w:r w:rsidRPr="00667E45">
        <w:t>Deutsches Institut Fur Normung E.V.</w:t>
      </w:r>
      <w:r w:rsidR="00667E45">
        <w:t>,</w:t>
      </w:r>
      <w:r w:rsidRPr="00667E45">
        <w:t xml:space="preserve"> </w:t>
      </w:r>
      <w:r w:rsidRPr="00127795">
        <w:rPr>
          <w:rFonts w:cs="GulliverRM"/>
        </w:rPr>
        <w:t>1988</w:t>
      </w:r>
      <w:r w:rsidR="00667E45">
        <w:rPr>
          <w:rFonts w:cs="GulliverRM"/>
        </w:rPr>
        <w:t xml:space="preserve">. </w:t>
      </w:r>
      <w:r w:rsidRPr="00127795">
        <w:rPr>
          <w:rFonts w:cs="GulliverRM"/>
          <w:i/>
          <w:iCs/>
        </w:rPr>
        <w:t>German Standard DIN6809-4 Clinical dosimetry; applications of X-rays with peak voltages between 10 and 100 kV in radiotherapy and soft tissue diagnostics</w:t>
      </w:r>
      <w:r w:rsidR="00667E45">
        <w:rPr>
          <w:rFonts w:cs="GulliverRM"/>
        </w:rPr>
        <w:t>,</w:t>
      </w:r>
      <w:r w:rsidRPr="00127795">
        <w:rPr>
          <w:rFonts w:cs="GulliverRM"/>
        </w:rPr>
        <w:t xml:space="preserve"> </w:t>
      </w:r>
      <w:r w:rsidRPr="00667E45">
        <w:t>German National Standard</w:t>
      </w:r>
    </w:p>
    <w:p w14:paraId="2FBC81F5" w14:textId="185444DD" w:rsidR="00E01EF5" w:rsidRDefault="00E01EF5" w:rsidP="001B22BA">
      <w:pPr>
        <w:pStyle w:val="ListParagraph"/>
        <w:numPr>
          <w:ilvl w:val="0"/>
          <w:numId w:val="31"/>
        </w:numPr>
        <w:spacing w:before="0" w:after="200" w:line="276" w:lineRule="auto"/>
        <w:ind w:left="426" w:hanging="426"/>
        <w:contextualSpacing/>
      </w:pPr>
      <w:r>
        <w:t>International Organization for Standardization</w:t>
      </w:r>
      <w:r w:rsidR="00667E45">
        <w:t>,</w:t>
      </w:r>
      <w:r>
        <w:t xml:space="preserve"> 1996</w:t>
      </w:r>
      <w:r w:rsidR="00667E45">
        <w:t>.</w:t>
      </w:r>
      <w:r>
        <w:t xml:space="preserve"> </w:t>
      </w:r>
      <w:r w:rsidRPr="00127795">
        <w:rPr>
          <w:i/>
          <w:iCs/>
        </w:rPr>
        <w:t>X and gamma reference radiation for calibrating dosemeters and doserate meters and for determining their response as a function of photon energy – Part 1: Radiation characteristics and production methods</w:t>
      </w:r>
      <w:r w:rsidR="00667E45">
        <w:t>,</w:t>
      </w:r>
      <w:r>
        <w:t xml:space="preserve"> </w:t>
      </w:r>
      <w:r w:rsidRPr="002B407B">
        <w:t>ISO 4037-1</w:t>
      </w:r>
    </w:p>
    <w:p w14:paraId="6DD26AC5" w14:textId="0EA41154" w:rsidR="00E01EF5" w:rsidRDefault="00E01EF5" w:rsidP="001B22BA">
      <w:pPr>
        <w:pStyle w:val="ListParagraph"/>
        <w:numPr>
          <w:ilvl w:val="0"/>
          <w:numId w:val="31"/>
        </w:numPr>
        <w:spacing w:before="0" w:after="200" w:line="276" w:lineRule="auto"/>
        <w:ind w:left="426" w:hanging="426"/>
        <w:contextualSpacing/>
      </w:pPr>
      <w:r>
        <w:t>International Organization for Standardization</w:t>
      </w:r>
      <w:r w:rsidR="00667E45">
        <w:t>,</w:t>
      </w:r>
      <w:r>
        <w:t xml:space="preserve"> 1997</w:t>
      </w:r>
      <w:r w:rsidR="00667E45">
        <w:t>.</w:t>
      </w:r>
      <w:r>
        <w:t xml:space="preserve"> </w:t>
      </w:r>
      <w:r w:rsidRPr="00127795">
        <w:rPr>
          <w:i/>
          <w:iCs/>
        </w:rPr>
        <w:t xml:space="preserve">X and gamma reference radiation for calibrating dosemeters and doserate meters and for determining their response as a function of photon energy – </w:t>
      </w:r>
      <w:r w:rsidRPr="00127795">
        <w:rPr>
          <w:i/>
          <w:iCs/>
        </w:rPr>
        <w:lastRenderedPageBreak/>
        <w:t>Part 2: Dosimetry for radiation protection over the energy ranges from 8 keV to 1.3 MeV and 4 MeV to 9 MeV</w:t>
      </w:r>
      <w:r w:rsidR="00667E45">
        <w:t>,</w:t>
      </w:r>
      <w:r>
        <w:t xml:space="preserve"> </w:t>
      </w:r>
      <w:r w:rsidRPr="002B407B">
        <w:t>ISO 4037-</w:t>
      </w:r>
      <w:r>
        <w:t>2</w:t>
      </w:r>
    </w:p>
    <w:p w14:paraId="3C56EE72" w14:textId="5E86D996" w:rsidR="004C2A46" w:rsidRDefault="00E01EF5" w:rsidP="001B22BA">
      <w:pPr>
        <w:pStyle w:val="ListParagraph"/>
        <w:numPr>
          <w:ilvl w:val="0"/>
          <w:numId w:val="31"/>
        </w:numPr>
        <w:spacing w:before="0" w:after="200" w:line="276" w:lineRule="auto"/>
        <w:ind w:left="426" w:hanging="426"/>
        <w:contextualSpacing/>
      </w:pPr>
      <w:r>
        <w:t>International Organization for Standardization</w:t>
      </w:r>
      <w:r w:rsidR="00667E45">
        <w:t>,</w:t>
      </w:r>
      <w:r>
        <w:t xml:space="preserve"> 1999</w:t>
      </w:r>
      <w:r w:rsidR="00667E45">
        <w:t>.</w:t>
      </w:r>
      <w:r>
        <w:t xml:space="preserve"> </w:t>
      </w:r>
      <w:r w:rsidRPr="00127795">
        <w:rPr>
          <w:i/>
          <w:iCs/>
        </w:rPr>
        <w:t>X and gamma reference radiation for calibrating dosemeters and doserate meters and for determining their response as a function of photon energy – Part 3: Calibration of area and personal dosemeters and the measurement of their response as a function of energy and angle of incidence</w:t>
      </w:r>
      <w:r w:rsidR="00667E45">
        <w:t>,</w:t>
      </w:r>
      <w:r>
        <w:t xml:space="preserve"> </w:t>
      </w:r>
      <w:r w:rsidRPr="002B407B">
        <w:t>ISO 4037-</w:t>
      </w:r>
      <w:r>
        <w:t>3</w:t>
      </w:r>
    </w:p>
    <w:p w14:paraId="6130D84A" w14:textId="3F5C4D44" w:rsidR="00463174" w:rsidRDefault="00463174" w:rsidP="001B22BA">
      <w:pPr>
        <w:pStyle w:val="ListParagraph"/>
        <w:numPr>
          <w:ilvl w:val="0"/>
          <w:numId w:val="31"/>
        </w:numPr>
        <w:spacing w:before="0" w:after="200" w:line="276" w:lineRule="auto"/>
        <w:ind w:left="426" w:hanging="426"/>
        <w:contextualSpacing/>
      </w:pPr>
      <w:r>
        <w:t>Lee KL, Butler D, Bailey T</w:t>
      </w:r>
      <w:r w:rsidR="00667E45">
        <w:t>,</w:t>
      </w:r>
      <w:r>
        <w:t xml:space="preserve"> 2017</w:t>
      </w:r>
      <w:r w:rsidR="00667E45">
        <w:t>.</w:t>
      </w:r>
      <w:r>
        <w:t xml:space="preserve"> </w:t>
      </w:r>
      <w:r w:rsidRPr="000A28CF">
        <w:rPr>
          <w:rFonts w:cs="TimesTen-Roman"/>
          <w:i/>
        </w:rPr>
        <w:t>Establishing IAEA TRS-457 Diagnostic X-ray Beam Qualities at the Australian Primary Standard Dosimetry Laboratory</w:t>
      </w:r>
      <w:r w:rsidR="00667E45">
        <w:rPr>
          <w:rFonts w:cs="TimesTen-Roman"/>
        </w:rPr>
        <w:t>,</w:t>
      </w:r>
      <w:r>
        <w:rPr>
          <w:rFonts w:cs="TimesTen-Roman"/>
        </w:rPr>
        <w:t xml:space="preserve"> APESM</w:t>
      </w:r>
      <w:r w:rsidR="0058504F">
        <w:rPr>
          <w:rFonts w:cs="TimesTen-Roman"/>
        </w:rPr>
        <w:t xml:space="preserve"> </w:t>
      </w:r>
      <w:r w:rsidR="0058504F" w:rsidRPr="0058504F">
        <w:rPr>
          <w:rFonts w:cs="TimesTen-Roman"/>
        </w:rPr>
        <w:t>40(4):881-893</w:t>
      </w:r>
      <w:r w:rsidR="0058504F">
        <w:rPr>
          <w:rFonts w:cs="TimesTen-Roman"/>
        </w:rPr>
        <w:t>,</w:t>
      </w:r>
      <w:r w:rsidR="002D2DD5">
        <w:rPr>
          <w:rFonts w:cs="TimesTen-Roman"/>
        </w:rPr>
        <w:t xml:space="preserve"> </w:t>
      </w:r>
      <w:r w:rsidR="002D2DD5" w:rsidRPr="002D2DD5">
        <w:rPr>
          <w:rFonts w:cs="TimesTen-Roman"/>
        </w:rPr>
        <w:t>https://doi.org/10.1007/s13246-017-0604-9</w:t>
      </w:r>
    </w:p>
    <w:p w14:paraId="6E064E06" w14:textId="0119E6DB" w:rsidR="005C207E" w:rsidRDefault="00310BC6" w:rsidP="001B22BA">
      <w:pPr>
        <w:pStyle w:val="ListParagraph"/>
        <w:numPr>
          <w:ilvl w:val="0"/>
          <w:numId w:val="31"/>
        </w:numPr>
        <w:spacing w:before="0" w:after="200" w:line="276" w:lineRule="auto"/>
        <w:ind w:left="426" w:hanging="426"/>
        <w:contextualSpacing/>
      </w:pPr>
      <w:r>
        <w:t>PTW</w:t>
      </w:r>
      <w:r w:rsidR="00473F36">
        <w:t>,</w:t>
      </w:r>
      <w:r>
        <w:t xml:space="preserve"> 2014, </w:t>
      </w:r>
      <w:r w:rsidRPr="00EE3908">
        <w:rPr>
          <w:i/>
        </w:rPr>
        <w:t>SFD chambers Type 34060 and Type 34069 user manual</w:t>
      </w:r>
      <w:r w:rsidR="00473F36">
        <w:t>,</w:t>
      </w:r>
      <w:r>
        <w:t xml:space="preserve"> PTW-Freiburg, Germany</w:t>
      </w:r>
      <w:r w:rsidR="0053644D">
        <w:t>.</w:t>
      </w:r>
    </w:p>
    <w:p w14:paraId="02EC2861" w14:textId="7233BFC6" w:rsidR="005C207E" w:rsidRDefault="00310BC6" w:rsidP="001B22BA">
      <w:pPr>
        <w:pStyle w:val="ListParagraph"/>
        <w:numPr>
          <w:ilvl w:val="0"/>
          <w:numId w:val="31"/>
        </w:numPr>
        <w:spacing w:before="0" w:after="200" w:line="276" w:lineRule="auto"/>
        <w:ind w:left="426" w:hanging="426"/>
        <w:contextualSpacing/>
      </w:pPr>
      <w:r>
        <w:t>Lye JE, Butler DJ, Webb DV</w:t>
      </w:r>
      <w:r w:rsidR="00473F36">
        <w:t>,</w:t>
      </w:r>
      <w:r>
        <w:t xml:space="preserve"> </w:t>
      </w:r>
      <w:r w:rsidR="005C207E">
        <w:t>2010</w:t>
      </w:r>
      <w:r>
        <w:t>,</w:t>
      </w:r>
      <w:r w:rsidR="005C207E">
        <w:t xml:space="preserve"> </w:t>
      </w:r>
      <w:r w:rsidR="005C207E" w:rsidRPr="00310BC6">
        <w:rPr>
          <w:i/>
        </w:rPr>
        <w:t>Monte Carlo correction factors for the ARPANSA kilovoltage free-air chambers and the effect of moving the limiting aperture</w:t>
      </w:r>
      <w:r w:rsidR="005C207E">
        <w:t>. Metrologica</w:t>
      </w:r>
      <w:r w:rsidR="00342989">
        <w:t>,</w:t>
      </w:r>
      <w:r w:rsidR="005C207E">
        <w:t xml:space="preserve"> 47:11-20, doi:10.1088/0026-1394/47/1/002</w:t>
      </w:r>
    </w:p>
    <w:p w14:paraId="7C8183F5" w14:textId="5E115CCF" w:rsidR="00310BC6" w:rsidRDefault="00310BC6" w:rsidP="001B22BA">
      <w:pPr>
        <w:pStyle w:val="ListParagraph"/>
        <w:numPr>
          <w:ilvl w:val="0"/>
          <w:numId w:val="31"/>
        </w:numPr>
        <w:spacing w:before="0" w:after="200" w:line="276" w:lineRule="auto"/>
        <w:ind w:left="426" w:hanging="426"/>
        <w:contextualSpacing/>
      </w:pPr>
      <w:r>
        <w:t xml:space="preserve">Burns DT, Büermann L 2009, </w:t>
      </w:r>
      <w:r w:rsidRPr="00EE3908">
        <w:rPr>
          <w:i/>
        </w:rPr>
        <w:t>Free-air ionization chambers</w:t>
      </w:r>
      <w:r>
        <w:t>. Metrologica</w:t>
      </w:r>
      <w:r w:rsidR="00342989">
        <w:t>,</w:t>
      </w:r>
      <w:r>
        <w:t xml:space="preserve"> 46:S9-S23, </w:t>
      </w:r>
      <w:r w:rsidRPr="00304FB4">
        <w:t>doi:10.1088/0026-1394/46/2/S02</w:t>
      </w:r>
      <w:r>
        <w:t>.</w:t>
      </w:r>
    </w:p>
    <w:p w14:paraId="58AACBBB" w14:textId="18ECF80F" w:rsidR="00E1649B" w:rsidRDefault="00E1649B" w:rsidP="001B22BA">
      <w:pPr>
        <w:pStyle w:val="ListParagraph"/>
        <w:numPr>
          <w:ilvl w:val="0"/>
          <w:numId w:val="31"/>
        </w:numPr>
        <w:spacing w:before="0" w:after="200" w:line="276" w:lineRule="auto"/>
        <w:ind w:left="426" w:hanging="426"/>
        <w:contextualSpacing/>
      </w:pPr>
      <w:r>
        <w:t>PTW</w:t>
      </w:r>
      <w:r w:rsidR="00473F36">
        <w:t>,</w:t>
      </w:r>
      <w:r>
        <w:t xml:space="preserve"> 2014</w:t>
      </w:r>
      <w:r w:rsidR="00473F36">
        <w:t>.</w:t>
      </w:r>
      <w:r>
        <w:t xml:space="preserve"> </w:t>
      </w:r>
      <w:r>
        <w:rPr>
          <w:i/>
        </w:rPr>
        <w:t>Nomex user manual</w:t>
      </w:r>
      <w:r w:rsidR="00473F36">
        <w:rPr>
          <w:i/>
        </w:rPr>
        <w:t>,</w:t>
      </w:r>
      <w:r>
        <w:rPr>
          <w:i/>
        </w:rPr>
        <w:t xml:space="preserve"> </w:t>
      </w:r>
      <w:r>
        <w:t>PTW-Freiburg, Germany.</w:t>
      </w:r>
    </w:p>
    <w:p w14:paraId="6FD7100F" w14:textId="6887783F" w:rsidR="003645F4" w:rsidRDefault="003645F4" w:rsidP="001B22BA">
      <w:pPr>
        <w:pStyle w:val="ListParagraph"/>
        <w:numPr>
          <w:ilvl w:val="0"/>
          <w:numId w:val="31"/>
        </w:numPr>
        <w:spacing w:before="0" w:after="200" w:line="276" w:lineRule="auto"/>
        <w:ind w:left="426" w:hanging="426"/>
        <w:contextualSpacing/>
      </w:pPr>
      <w:r>
        <w:t>Burns DT, Lye JE, Roger P, Butler DJ</w:t>
      </w:r>
      <w:r w:rsidR="00473F36">
        <w:t>,</w:t>
      </w:r>
      <w:r>
        <w:t xml:space="preserve"> 2012</w:t>
      </w:r>
      <w:r w:rsidR="00473F36">
        <w:t>.</w:t>
      </w:r>
      <w:r>
        <w:t xml:space="preserve"> </w:t>
      </w:r>
      <w:r w:rsidRPr="00EE3908">
        <w:rPr>
          <w:i/>
        </w:rPr>
        <w:t>Key comparison BIPM.RI(I)-K3 of the air-kerma standards of the ARPANSA, Australia and the BIPM in medium-energy X-rays</w:t>
      </w:r>
      <w:r w:rsidR="00473F36">
        <w:t>,</w:t>
      </w:r>
      <w:r>
        <w:t xml:space="preserve"> Metrologica 49 Tech Suppl</w:t>
      </w:r>
      <w:r w:rsidR="00342989">
        <w:t>,</w:t>
      </w:r>
      <w:r>
        <w:t xml:space="preserve"> 06007:1-15.</w:t>
      </w:r>
    </w:p>
    <w:p w14:paraId="49F56A2B" w14:textId="4BB27F7C" w:rsidR="003645F4" w:rsidRDefault="003645F4" w:rsidP="001B22BA">
      <w:pPr>
        <w:pStyle w:val="ListParagraph"/>
        <w:numPr>
          <w:ilvl w:val="0"/>
          <w:numId w:val="31"/>
        </w:numPr>
        <w:spacing w:before="0" w:after="200" w:line="276" w:lineRule="auto"/>
        <w:ind w:left="426" w:hanging="426"/>
        <w:contextualSpacing/>
      </w:pPr>
      <w:r>
        <w:t>ICRU</w:t>
      </w:r>
      <w:r w:rsidR="00473F36">
        <w:t>,</w:t>
      </w:r>
      <w:r>
        <w:t xml:space="preserve"> 2014</w:t>
      </w:r>
      <w:r w:rsidR="00473F36">
        <w:t>.</w:t>
      </w:r>
      <w:r>
        <w:t xml:space="preserve"> </w:t>
      </w:r>
      <w:r w:rsidRPr="00127795">
        <w:rPr>
          <w:i/>
          <w:iCs/>
        </w:rPr>
        <w:t>ICRU Report 90 Key Data for Ionizing-Radiation Dosimetry: Measurement Standards and Applications</w:t>
      </w:r>
      <w:r w:rsidR="00473F36">
        <w:t>,</w:t>
      </w:r>
      <w:r>
        <w:t xml:space="preserve"> Journal of the ICRU 14(1), Oxford University Press</w:t>
      </w:r>
    </w:p>
    <w:p w14:paraId="121B824D" w14:textId="4C058C1C" w:rsidR="00E71B03" w:rsidRDefault="00E71B03" w:rsidP="001B22BA">
      <w:pPr>
        <w:pStyle w:val="ListParagraph"/>
        <w:numPr>
          <w:ilvl w:val="0"/>
          <w:numId w:val="31"/>
        </w:numPr>
        <w:spacing w:before="0" w:after="200" w:line="276" w:lineRule="auto"/>
        <w:ind w:left="426" w:hanging="426"/>
        <w:contextualSpacing/>
      </w:pPr>
      <w:r>
        <w:t xml:space="preserve">Joint </w:t>
      </w:r>
      <w:r w:rsidRPr="00883648">
        <w:t>Committee for Guides in Metrology</w:t>
      </w:r>
      <w:r>
        <w:t xml:space="preserve"> 2010</w:t>
      </w:r>
      <w:r w:rsidR="00473F36">
        <w:t>.</w:t>
      </w:r>
      <w:r>
        <w:t xml:space="preserve"> </w:t>
      </w:r>
      <w:r w:rsidRPr="00EE3908">
        <w:rPr>
          <w:i/>
        </w:rPr>
        <w:t>Evaluation of Measurement Data – Guide to the Expression of Uncertainty in Measurement</w:t>
      </w:r>
      <w:r w:rsidR="00473F36">
        <w:t>,</w:t>
      </w:r>
      <w:r>
        <w:t xml:space="preserve"> JCGM 100:2008.</w:t>
      </w:r>
    </w:p>
    <w:p w14:paraId="26A02F8E" w14:textId="5EE98553" w:rsidR="00D64F63" w:rsidRPr="00931AA0" w:rsidRDefault="00D64F63" w:rsidP="001B22BA">
      <w:pPr>
        <w:pStyle w:val="ListParagraph"/>
        <w:numPr>
          <w:ilvl w:val="0"/>
          <w:numId w:val="31"/>
        </w:numPr>
        <w:spacing w:before="0" w:after="200" w:line="276" w:lineRule="auto"/>
        <w:ind w:left="426" w:hanging="426"/>
        <w:contextualSpacing/>
      </w:pPr>
      <w:r w:rsidRPr="000E3F01">
        <w:t>Punnoose</w:t>
      </w:r>
      <w:r>
        <w:t xml:space="preserve"> J, </w:t>
      </w:r>
      <w:r w:rsidRPr="000E3F01">
        <w:t>Xu</w:t>
      </w:r>
      <w:r>
        <w:t xml:space="preserve"> J</w:t>
      </w:r>
      <w:r w:rsidRPr="000E3F01">
        <w:t>, Sisniega</w:t>
      </w:r>
      <w:r>
        <w:t>v A</w:t>
      </w:r>
      <w:r w:rsidRPr="000E3F01">
        <w:t>,</w:t>
      </w:r>
      <w:r>
        <w:t xml:space="preserve"> </w:t>
      </w:r>
      <w:r w:rsidRPr="000E3F01">
        <w:t>Zbijewski</w:t>
      </w:r>
      <w:r>
        <w:t xml:space="preserve"> W</w:t>
      </w:r>
      <w:r w:rsidRPr="000E3F01">
        <w:t>, and Siewerdsen</w:t>
      </w:r>
      <w:r>
        <w:t xml:space="preserve"> JH</w:t>
      </w:r>
      <w:r w:rsidR="00473F36">
        <w:t>,</w:t>
      </w:r>
      <w:r>
        <w:t xml:space="preserve"> 2016</w:t>
      </w:r>
      <w:r w:rsidR="00473F36">
        <w:t>.</w:t>
      </w:r>
      <w:r>
        <w:t xml:space="preserve"> </w:t>
      </w:r>
      <w:r w:rsidRPr="00EE3908">
        <w:rPr>
          <w:i/>
        </w:rPr>
        <w:t>Technical Note: spektr 3.0—A computational tool for x-ray spectrum modeling and analysis</w:t>
      </w:r>
      <w:r w:rsidR="00473F36">
        <w:t>,</w:t>
      </w:r>
      <w:r>
        <w:t xml:space="preserve"> </w:t>
      </w:r>
      <w:r w:rsidRPr="000E3F01">
        <w:t>Medical Physics 43</w:t>
      </w:r>
      <w:r>
        <w:t>(8)</w:t>
      </w:r>
      <w:r w:rsidRPr="000E3F01">
        <w:t>, 4711</w:t>
      </w:r>
      <w:r>
        <w:t xml:space="preserve"> – 4717</w:t>
      </w:r>
      <w:r w:rsidR="00473F36">
        <w:t>,</w:t>
      </w:r>
      <w:r w:rsidRPr="000E3F01">
        <w:t xml:space="preserve"> doi: 10.1118/1.4955438</w:t>
      </w:r>
      <w:r>
        <w:t>.</w:t>
      </w:r>
    </w:p>
    <w:p w14:paraId="38D5CFCE" w14:textId="0DA65099" w:rsidR="004C2A46" w:rsidRDefault="004C2A46" w:rsidP="001B22BA">
      <w:pPr>
        <w:pStyle w:val="ListParagraph"/>
        <w:numPr>
          <w:ilvl w:val="0"/>
          <w:numId w:val="31"/>
        </w:numPr>
        <w:spacing w:before="0" w:after="200" w:line="276" w:lineRule="auto"/>
        <w:ind w:left="426" w:hanging="426"/>
        <w:contextualSpacing/>
      </w:pPr>
      <w:r>
        <w:t xml:space="preserve">Hopewell </w:t>
      </w:r>
      <w:r w:rsidR="00D632AD">
        <w:t>Designs Inc, 2015</w:t>
      </w:r>
      <w:r w:rsidR="00473F36">
        <w:t>.</w:t>
      </w:r>
      <w:r w:rsidR="00D632AD">
        <w:t xml:space="preserve"> </w:t>
      </w:r>
      <w:r w:rsidR="00D632AD" w:rsidRPr="006A5CA9">
        <w:rPr>
          <w:i/>
        </w:rPr>
        <w:t xml:space="preserve">System Manual </w:t>
      </w:r>
      <w:r w:rsidR="006A5CA9" w:rsidRPr="006A5CA9">
        <w:rPr>
          <w:i/>
        </w:rPr>
        <w:t>for the X80-320-A X-ray Irradiator System</w:t>
      </w:r>
      <w:r w:rsidR="00473F36">
        <w:t>,</w:t>
      </w:r>
      <w:r w:rsidR="006A5CA9">
        <w:t xml:space="preserve"> Hopewell Designs Inc, Alpharetta.</w:t>
      </w:r>
    </w:p>
    <w:p w14:paraId="7D91DF03" w14:textId="47C0C3A8" w:rsidR="004C2A46" w:rsidRDefault="00EE3908" w:rsidP="001B22BA">
      <w:pPr>
        <w:pStyle w:val="ListParagraph"/>
        <w:numPr>
          <w:ilvl w:val="0"/>
          <w:numId w:val="31"/>
        </w:numPr>
        <w:spacing w:before="0" w:after="200" w:line="276" w:lineRule="auto"/>
        <w:ind w:left="426" w:hanging="426"/>
        <w:contextualSpacing/>
      </w:pPr>
      <w:r>
        <w:t xml:space="preserve">PTW </w:t>
      </w:r>
      <w:r w:rsidR="004C2A46">
        <w:t>2006</w:t>
      </w:r>
      <w:r w:rsidR="00473F36">
        <w:t>.</w:t>
      </w:r>
      <w:r w:rsidR="004C2A46">
        <w:t xml:space="preserve"> </w:t>
      </w:r>
      <w:r w:rsidR="004C2A46" w:rsidRPr="00EE3908">
        <w:rPr>
          <w:i/>
        </w:rPr>
        <w:t>Unidos webline Type 10021, Type 10022 and Type 10023, firmware 2.06 or higher user manual</w:t>
      </w:r>
      <w:r w:rsidR="00473F36">
        <w:t>,</w:t>
      </w:r>
      <w:r w:rsidR="004C2A46">
        <w:t xml:space="preserve"> PTW-Freiburg, Germany.</w:t>
      </w:r>
    </w:p>
    <w:p w14:paraId="199A9FB6" w14:textId="77777777" w:rsidR="00937076" w:rsidRPr="000B696A" w:rsidRDefault="00937076" w:rsidP="001B22BA">
      <w:pPr>
        <w:ind w:left="426" w:hanging="426"/>
      </w:pPr>
    </w:p>
    <w:p w14:paraId="5BEDB89F" w14:textId="77777777" w:rsidR="00937076" w:rsidRPr="000B696A" w:rsidRDefault="00937076" w:rsidP="001B22BA"/>
    <w:sectPr w:rsidR="00937076" w:rsidRPr="000B696A" w:rsidSect="00343E20">
      <w:footerReference w:type="default" r:id="rId42"/>
      <w:type w:val="continuous"/>
      <w:pgSz w:w="11906" w:h="16838"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2FEF1E" w14:textId="77777777" w:rsidR="000E24C8" w:rsidRDefault="000E24C8" w:rsidP="00037687">
      <w:r>
        <w:separator/>
      </w:r>
    </w:p>
  </w:endnote>
  <w:endnote w:type="continuationSeparator" w:id="0">
    <w:p w14:paraId="75F1FF73" w14:textId="77777777" w:rsidR="000E24C8" w:rsidRDefault="000E24C8" w:rsidP="00037687">
      <w:r>
        <w:continuationSeparator/>
      </w:r>
    </w:p>
  </w:endnote>
  <w:endnote w:type="continuationNotice" w:id="1">
    <w:p w14:paraId="75DB2472" w14:textId="77777777" w:rsidR="000E24C8" w:rsidRDefault="000E24C8">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Ten-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liverRM">
    <w:panose1 w:val="00000000000000000000"/>
    <w:charset w:val="00"/>
    <w:family w:val="auto"/>
    <w:notTrueType/>
    <w:pitch w:val="default"/>
    <w:sig w:usb0="00000003" w:usb1="00000000" w:usb2="00000000" w:usb3="00000000" w:csb0="00000001" w:csb1="00000000"/>
  </w:font>
  <w:font w:name="OnemtmiguAAA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3E5A2" w14:textId="122CAB04" w:rsidR="00E82C6B" w:rsidRPr="00D93332" w:rsidRDefault="00E82C6B" w:rsidP="00832DDD">
    <w:pPr>
      <w:pStyle w:val="Footer"/>
      <w:tabs>
        <w:tab w:val="clear" w:pos="4513"/>
        <w:tab w:val="clear" w:pos="9026"/>
        <w:tab w:val="center" w:pos="4820"/>
        <w:tab w:val="right" w:pos="9639"/>
      </w:tabs>
      <w:spacing w:before="120" w:line="264" w:lineRule="auto"/>
      <w:rPr>
        <w:sz w:val="18"/>
      </w:rPr>
    </w:pPr>
    <w:r w:rsidRPr="00FF6AB9">
      <w:rPr>
        <w:noProof/>
        <w:sz w:val="18"/>
        <w:lang w:eastAsia="en-AU"/>
      </w:rPr>
      <w:drawing>
        <wp:anchor distT="0" distB="0" distL="114300" distR="114300" simplePos="0" relativeHeight="251655680" behindDoc="0" locked="0" layoutInCell="1" allowOverlap="1" wp14:anchorId="554C6F9A" wp14:editId="1F807F7F">
          <wp:simplePos x="0" y="0"/>
          <wp:positionH relativeFrom="column">
            <wp:posOffset>0</wp:posOffset>
          </wp:positionH>
          <wp:positionV relativeFrom="paragraph">
            <wp:posOffset>175895</wp:posOffset>
          </wp:positionV>
          <wp:extent cx="6120000" cy="54000"/>
          <wp:effectExtent l="0" t="0" r="0" b="3175"/>
          <wp:wrapTopAndBottom/>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0" cy="54000"/>
                  </a:xfrm>
                  <a:prstGeom prst="rect">
                    <a:avLst/>
                  </a:prstGeom>
                </pic:spPr>
              </pic:pic>
            </a:graphicData>
          </a:graphic>
          <wp14:sizeRelH relativeFrom="page">
            <wp14:pctWidth>0</wp14:pctWidth>
          </wp14:sizeRelH>
          <wp14:sizeRelV relativeFrom="page">
            <wp14:pctHeight>0</wp14:pctHeight>
          </wp14:sizeRelV>
        </wp:anchor>
      </w:drawing>
    </w:r>
    <w:r>
      <w:rPr>
        <w:sz w:val="18"/>
      </w:rPr>
      <w:t>Establishing RQR, RQA and RQT Beams</w:t>
    </w:r>
    <w:r w:rsidRPr="00FF6AB9">
      <w:rPr>
        <w:sz w:val="18"/>
      </w:rPr>
      <w:tab/>
    </w:r>
    <w:r>
      <w:rPr>
        <w:sz w:val="18"/>
      </w:rPr>
      <w:tab/>
    </w:r>
    <w:r>
      <w:rPr>
        <w:sz w:val="18"/>
      </w:rPr>
      <w:br/>
      <w:t xml:space="preserve">Technical Report </w:t>
    </w:r>
    <w:r w:rsidR="000E15F1">
      <w:rPr>
        <w:sz w:val="18"/>
      </w:rPr>
      <w:t>188</w:t>
    </w:r>
    <w:r w:rsidR="00832DDD">
      <w:rPr>
        <w:sz w:val="18"/>
      </w:rPr>
      <w:tab/>
    </w:r>
    <w:r w:rsidR="00832DDD">
      <w:rPr>
        <w:sz w:val="18"/>
      </w:rPr>
      <w:tab/>
    </w:r>
    <w:r w:rsidR="00832DDD" w:rsidRPr="00203CCE">
      <w:rPr>
        <w:sz w:val="18"/>
        <w:szCs w:val="18"/>
      </w:rPr>
      <w:fldChar w:fldCharType="begin"/>
    </w:r>
    <w:r w:rsidR="00832DDD" w:rsidRPr="00203CCE">
      <w:rPr>
        <w:sz w:val="18"/>
        <w:szCs w:val="18"/>
      </w:rPr>
      <w:instrText xml:space="preserve"> PAGE  \* Arabic  \* MERGEFORMAT </w:instrText>
    </w:r>
    <w:r w:rsidR="00832DDD" w:rsidRPr="00203CCE">
      <w:rPr>
        <w:sz w:val="18"/>
        <w:szCs w:val="18"/>
      </w:rPr>
      <w:fldChar w:fldCharType="separate"/>
    </w:r>
    <w:r w:rsidR="00832DDD">
      <w:rPr>
        <w:sz w:val="18"/>
        <w:szCs w:val="18"/>
      </w:rPr>
      <w:t>1</w:t>
    </w:r>
    <w:r w:rsidR="00832DDD" w:rsidRPr="00203CCE">
      <w:rP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E1515" w14:textId="77239609" w:rsidR="00832DDD" w:rsidRPr="00D93332" w:rsidRDefault="00832DDD" w:rsidP="00630FF7">
    <w:pPr>
      <w:pStyle w:val="Footer"/>
      <w:tabs>
        <w:tab w:val="clear" w:pos="4513"/>
        <w:tab w:val="clear" w:pos="9026"/>
        <w:tab w:val="center" w:pos="4820"/>
        <w:tab w:val="right" w:pos="9639"/>
      </w:tabs>
      <w:spacing w:before="120" w:line="264" w:lineRule="auto"/>
      <w:rPr>
        <w:sz w:val="18"/>
      </w:rPr>
    </w:pPr>
    <w:r w:rsidRPr="00FF6AB9">
      <w:rPr>
        <w:noProof/>
        <w:sz w:val="18"/>
        <w:lang w:eastAsia="en-AU"/>
      </w:rPr>
      <w:drawing>
        <wp:anchor distT="0" distB="0" distL="114300" distR="114300" simplePos="0" relativeHeight="251661824" behindDoc="0" locked="0" layoutInCell="1" allowOverlap="1" wp14:anchorId="461B9740" wp14:editId="2B865D2D">
          <wp:simplePos x="0" y="0"/>
          <wp:positionH relativeFrom="column">
            <wp:posOffset>0</wp:posOffset>
          </wp:positionH>
          <wp:positionV relativeFrom="paragraph">
            <wp:posOffset>175895</wp:posOffset>
          </wp:positionV>
          <wp:extent cx="6120000" cy="54000"/>
          <wp:effectExtent l="0" t="0" r="0" b="3175"/>
          <wp:wrapTopAndBottom/>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0" cy="54000"/>
                  </a:xfrm>
                  <a:prstGeom prst="rect">
                    <a:avLst/>
                  </a:prstGeom>
                </pic:spPr>
              </pic:pic>
            </a:graphicData>
          </a:graphic>
          <wp14:sizeRelH relativeFrom="page">
            <wp14:pctWidth>0</wp14:pctWidth>
          </wp14:sizeRelH>
          <wp14:sizeRelV relativeFrom="page">
            <wp14:pctHeight>0</wp14:pctHeight>
          </wp14:sizeRelV>
        </wp:anchor>
      </w:drawing>
    </w:r>
    <w:r>
      <w:rPr>
        <w:sz w:val="18"/>
      </w:rPr>
      <w:t>Establishing RQR, RQA and RQT Beams</w:t>
    </w:r>
    <w:r w:rsidRPr="00FF6AB9">
      <w:rPr>
        <w:sz w:val="18"/>
      </w:rPr>
      <w:tab/>
    </w:r>
    <w:r>
      <w:rPr>
        <w:sz w:val="18"/>
      </w:rPr>
      <w:tab/>
    </w:r>
    <w:r>
      <w:rPr>
        <w:sz w:val="18"/>
      </w:rPr>
      <w:br/>
      <w:t>Technical Report 188</w:t>
    </w:r>
    <w:r>
      <w:rPr>
        <w:sz w:val="18"/>
      </w:rPr>
      <w:tab/>
    </w:r>
    <w:r>
      <w:rPr>
        <w:sz w:val="18"/>
      </w:rPr>
      <w:tab/>
    </w:r>
    <w:r w:rsidRPr="00832DDD">
      <w:rPr>
        <w:sz w:val="18"/>
      </w:rPr>
      <w:fldChar w:fldCharType="begin"/>
    </w:r>
    <w:r w:rsidRPr="00832DDD">
      <w:rPr>
        <w:sz w:val="18"/>
      </w:rPr>
      <w:instrText xml:space="preserve"> PAGE   \* MERGEFORMAT </w:instrText>
    </w:r>
    <w:r w:rsidRPr="00832DDD">
      <w:rPr>
        <w:sz w:val="18"/>
      </w:rPr>
      <w:fldChar w:fldCharType="separate"/>
    </w:r>
    <w:r w:rsidRPr="00832DDD">
      <w:rPr>
        <w:noProof/>
        <w:sz w:val="18"/>
      </w:rPr>
      <w:t>1</w:t>
    </w:r>
    <w:r w:rsidRPr="00832DDD">
      <w:rPr>
        <w:noProof/>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213C6" w14:textId="63A7719F" w:rsidR="00E82C6B" w:rsidRPr="00D93332" w:rsidRDefault="00E82C6B" w:rsidP="00832DDD">
    <w:pPr>
      <w:pStyle w:val="Footer"/>
      <w:tabs>
        <w:tab w:val="clear" w:pos="4513"/>
        <w:tab w:val="clear" w:pos="9026"/>
        <w:tab w:val="center" w:pos="4820"/>
        <w:tab w:val="right" w:pos="9639"/>
        <w:tab w:val="left" w:pos="14459"/>
      </w:tabs>
      <w:spacing w:before="120" w:line="264" w:lineRule="auto"/>
      <w:ind w:right="-172"/>
      <w:rPr>
        <w:sz w:val="18"/>
      </w:rPr>
    </w:pPr>
    <w:r w:rsidRPr="00FF6AB9">
      <w:rPr>
        <w:noProof/>
        <w:sz w:val="18"/>
        <w:lang w:eastAsia="en-AU"/>
      </w:rPr>
      <w:drawing>
        <wp:anchor distT="0" distB="0" distL="114300" distR="114300" simplePos="0" relativeHeight="251657728" behindDoc="0" locked="0" layoutInCell="1" allowOverlap="1" wp14:anchorId="3C8DC510" wp14:editId="1FA7F95D">
          <wp:simplePos x="0" y="0"/>
          <wp:positionH relativeFrom="column">
            <wp:posOffset>3175</wp:posOffset>
          </wp:positionH>
          <wp:positionV relativeFrom="paragraph">
            <wp:posOffset>142102</wp:posOffset>
          </wp:positionV>
          <wp:extent cx="9286875" cy="53975"/>
          <wp:effectExtent l="0" t="0" r="9525" b="3175"/>
          <wp:wrapTopAndBottom/>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86875" cy="53975"/>
                  </a:xfrm>
                  <a:prstGeom prst="rect">
                    <a:avLst/>
                  </a:prstGeom>
                </pic:spPr>
              </pic:pic>
            </a:graphicData>
          </a:graphic>
          <wp14:sizeRelH relativeFrom="page">
            <wp14:pctWidth>0</wp14:pctWidth>
          </wp14:sizeRelH>
          <wp14:sizeRelV relativeFrom="page">
            <wp14:pctHeight>0</wp14:pctHeight>
          </wp14:sizeRelV>
        </wp:anchor>
      </w:drawing>
    </w:r>
    <w:r>
      <w:rPr>
        <w:sz w:val="18"/>
      </w:rPr>
      <w:t>Establishing RQR, RQA and RQT Beams</w:t>
    </w:r>
    <w:r w:rsidRPr="00FF6AB9">
      <w:rPr>
        <w:sz w:val="18"/>
      </w:rPr>
      <w:tab/>
    </w:r>
    <w:r>
      <w:rPr>
        <w:sz w:val="18"/>
      </w:rPr>
      <w:tab/>
    </w:r>
    <w:r>
      <w:rPr>
        <w:sz w:val="18"/>
      </w:rPr>
      <w:tab/>
    </w:r>
    <w:r>
      <w:rPr>
        <w:sz w:val="18"/>
      </w:rPr>
      <w:fldChar w:fldCharType="begin"/>
    </w:r>
    <w:r>
      <w:rPr>
        <w:sz w:val="18"/>
      </w:rPr>
      <w:instrText xml:space="preserve"> PAGE   \* MERGEFORMAT </w:instrText>
    </w:r>
    <w:r>
      <w:rPr>
        <w:sz w:val="18"/>
      </w:rPr>
      <w:fldChar w:fldCharType="separate"/>
    </w:r>
    <w:r w:rsidR="00EC6482">
      <w:rPr>
        <w:noProof/>
        <w:sz w:val="18"/>
      </w:rPr>
      <w:t>19</w:t>
    </w:r>
    <w:r>
      <w:rPr>
        <w:sz w:val="18"/>
      </w:rPr>
      <w:fldChar w:fldCharType="end"/>
    </w:r>
    <w:r>
      <w:rPr>
        <w:sz w:val="18"/>
      </w:rPr>
      <w:br/>
      <w:t xml:space="preserve">Technical Report </w:t>
    </w:r>
    <w:r w:rsidR="00D8511D">
      <w:rPr>
        <w:sz w:val="18"/>
      </w:rPr>
      <w:t>188</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DA6E5" w14:textId="0D42467E" w:rsidR="00E82C6B" w:rsidRPr="00D93332" w:rsidRDefault="00E82C6B" w:rsidP="000E15F1">
    <w:pPr>
      <w:pStyle w:val="Footer"/>
      <w:tabs>
        <w:tab w:val="clear" w:pos="4513"/>
        <w:tab w:val="clear" w:pos="9026"/>
        <w:tab w:val="center" w:pos="4820"/>
        <w:tab w:val="right" w:pos="9639"/>
      </w:tabs>
      <w:spacing w:before="120" w:line="264" w:lineRule="auto"/>
      <w:rPr>
        <w:sz w:val="18"/>
      </w:rPr>
    </w:pPr>
    <w:r w:rsidRPr="00FF6AB9">
      <w:rPr>
        <w:noProof/>
        <w:sz w:val="18"/>
        <w:lang w:eastAsia="en-AU"/>
      </w:rPr>
      <w:drawing>
        <wp:anchor distT="0" distB="0" distL="114300" distR="114300" simplePos="0" relativeHeight="251659776" behindDoc="0" locked="0" layoutInCell="1" allowOverlap="1" wp14:anchorId="0A4EF53E" wp14:editId="0A16308B">
          <wp:simplePos x="0" y="0"/>
          <wp:positionH relativeFrom="column">
            <wp:posOffset>0</wp:posOffset>
          </wp:positionH>
          <wp:positionV relativeFrom="paragraph">
            <wp:posOffset>175895</wp:posOffset>
          </wp:positionV>
          <wp:extent cx="6120000" cy="54000"/>
          <wp:effectExtent l="0" t="0" r="0" b="3175"/>
          <wp:wrapTopAndBottom/>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0" cy="54000"/>
                  </a:xfrm>
                  <a:prstGeom prst="rect">
                    <a:avLst/>
                  </a:prstGeom>
                </pic:spPr>
              </pic:pic>
            </a:graphicData>
          </a:graphic>
          <wp14:sizeRelH relativeFrom="page">
            <wp14:pctWidth>0</wp14:pctWidth>
          </wp14:sizeRelH>
          <wp14:sizeRelV relativeFrom="page">
            <wp14:pctHeight>0</wp14:pctHeight>
          </wp14:sizeRelV>
        </wp:anchor>
      </w:drawing>
    </w:r>
    <w:r>
      <w:rPr>
        <w:sz w:val="18"/>
      </w:rPr>
      <w:t>Establishing RQR, RQA and RQT Beams</w:t>
    </w:r>
    <w:r w:rsidRPr="00FF6AB9">
      <w:rPr>
        <w:sz w:val="18"/>
      </w:rPr>
      <w:tab/>
    </w:r>
    <w:r>
      <w:rPr>
        <w:sz w:val="18"/>
      </w:rPr>
      <w:tab/>
    </w:r>
    <w:r w:rsidR="00832DDD" w:rsidRPr="00832DDD">
      <w:rPr>
        <w:sz w:val="18"/>
      </w:rPr>
      <w:fldChar w:fldCharType="begin"/>
    </w:r>
    <w:r w:rsidR="00832DDD" w:rsidRPr="00832DDD">
      <w:rPr>
        <w:sz w:val="18"/>
      </w:rPr>
      <w:instrText xml:space="preserve"> PAGE   \* MERGEFORMAT </w:instrText>
    </w:r>
    <w:r w:rsidR="00832DDD" w:rsidRPr="00832DDD">
      <w:rPr>
        <w:sz w:val="18"/>
      </w:rPr>
      <w:fldChar w:fldCharType="separate"/>
    </w:r>
    <w:r w:rsidR="00832DDD" w:rsidRPr="00832DDD">
      <w:rPr>
        <w:noProof/>
        <w:sz w:val="18"/>
      </w:rPr>
      <w:t>1</w:t>
    </w:r>
    <w:r w:rsidR="00832DDD" w:rsidRPr="00832DDD">
      <w:rPr>
        <w:noProof/>
        <w:sz w:val="18"/>
      </w:rPr>
      <w:fldChar w:fldCharType="end"/>
    </w:r>
    <w:r>
      <w:rPr>
        <w:sz w:val="18"/>
      </w:rPr>
      <w:br/>
      <w:t xml:space="preserve">Technical Report </w:t>
    </w:r>
    <w:r w:rsidR="00D8511D">
      <w:rPr>
        <w:sz w:val="18"/>
      </w:rPr>
      <w:t>188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566696" w14:textId="77777777" w:rsidR="000E24C8" w:rsidRDefault="000E24C8" w:rsidP="00037687">
      <w:r>
        <w:separator/>
      </w:r>
    </w:p>
  </w:footnote>
  <w:footnote w:type="continuationSeparator" w:id="0">
    <w:p w14:paraId="308AD188" w14:textId="77777777" w:rsidR="000E24C8" w:rsidRDefault="000E24C8" w:rsidP="00037687">
      <w:r>
        <w:continuationSeparator/>
      </w:r>
    </w:p>
  </w:footnote>
  <w:footnote w:type="continuationNotice" w:id="1">
    <w:p w14:paraId="6C72535A" w14:textId="77777777" w:rsidR="000E24C8" w:rsidRDefault="000E24C8">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2A3FA" w14:textId="72E18258" w:rsidR="002C322F" w:rsidRDefault="00832DDD" w:rsidP="00832DDD">
    <w:pPr>
      <w:pStyle w:val="Header"/>
      <w:tabs>
        <w:tab w:val="clear" w:pos="4513"/>
        <w:tab w:val="clear" w:pos="9026"/>
        <w:tab w:val="left" w:pos="3642"/>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E49EC" w14:textId="30C137C2" w:rsidR="00832DDD" w:rsidRPr="00832DDD" w:rsidRDefault="00832DDD" w:rsidP="00832D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89624C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2E6CF3"/>
    <w:multiLevelType w:val="hybridMultilevel"/>
    <w:tmpl w:val="D372373E"/>
    <w:lvl w:ilvl="0" w:tplc="D16808AE">
      <w:start w:val="1"/>
      <w:numFmt w:val="bullet"/>
      <w:lvlText w:val="–"/>
      <w:lvlJc w:val="left"/>
      <w:pPr>
        <w:ind w:left="851" w:hanging="284"/>
      </w:pPr>
      <w:rPr>
        <w:rFonts w:ascii="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B2332D"/>
    <w:multiLevelType w:val="hybridMultilevel"/>
    <w:tmpl w:val="057CD9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657F81"/>
    <w:multiLevelType w:val="hybridMultilevel"/>
    <w:tmpl w:val="8C865F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7D7ABD"/>
    <w:multiLevelType w:val="multilevel"/>
    <w:tmpl w:val="06F646AE"/>
    <w:lvl w:ilvl="0">
      <w:numFmt w:val="bullet"/>
      <w:lvlText w:val="•"/>
      <w:lvlJc w:val="left"/>
      <w:pPr>
        <w:ind w:left="454" w:hanging="454"/>
      </w:pPr>
      <w:rPr>
        <w:rFonts w:ascii="Calibri"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BC10AA7"/>
    <w:multiLevelType w:val="hybridMultilevel"/>
    <w:tmpl w:val="D4FE9C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DC68E5"/>
    <w:multiLevelType w:val="multilevel"/>
    <w:tmpl w:val="BBECCA8C"/>
    <w:lvl w:ilvl="0">
      <w:start w:val="1"/>
      <w:numFmt w:val="decimal"/>
      <w:pStyle w:val="Appendix"/>
      <w:lvlText w:val="Appendix %1."/>
      <w:lvlJc w:val="left"/>
      <w:pPr>
        <w:ind w:left="720" w:hanging="720"/>
      </w:pPr>
      <w:rPr>
        <w:rFonts w:hint="default"/>
      </w:rPr>
    </w:lvl>
    <w:lvl w:ilvl="1">
      <w:start w:val="1"/>
      <w:numFmt w:val="decimal"/>
      <w:pStyle w:val="AppendixL2"/>
      <w:lvlText w:val="A%1.%2."/>
      <w:lvlJc w:val="left"/>
      <w:pPr>
        <w:ind w:left="1440" w:hanging="14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DE83DF1"/>
    <w:multiLevelType w:val="hybridMultilevel"/>
    <w:tmpl w:val="C07A8AC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65D34EB"/>
    <w:multiLevelType w:val="hybridMultilevel"/>
    <w:tmpl w:val="A92C81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76B095D"/>
    <w:multiLevelType w:val="hybridMultilevel"/>
    <w:tmpl w:val="D910BC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7EB4312"/>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8250A81"/>
    <w:multiLevelType w:val="hybridMultilevel"/>
    <w:tmpl w:val="60225BDE"/>
    <w:lvl w:ilvl="0" w:tplc="F6605932">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2" w15:restartNumberingAfterBreak="0">
    <w:nsid w:val="1EA14306"/>
    <w:multiLevelType w:val="hybridMultilevel"/>
    <w:tmpl w:val="DE68F0B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2AE291F"/>
    <w:multiLevelType w:val="hybridMultilevel"/>
    <w:tmpl w:val="A6C441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7EA6E5A"/>
    <w:multiLevelType w:val="multilevel"/>
    <w:tmpl w:val="5B8A12AC"/>
    <w:lvl w:ilvl="0">
      <w:start w:val="1"/>
      <w:numFmt w:val="bullet"/>
      <w:lvlText w:val=""/>
      <w:lvlJc w:val="left"/>
      <w:pPr>
        <w:ind w:left="397" w:hanging="397"/>
      </w:pPr>
      <w:rPr>
        <w:rFonts w:ascii="Symbol" w:hAnsi="Symbol" w:hint="default"/>
      </w:rPr>
    </w:lvl>
    <w:lvl w:ilvl="1">
      <w:start w:val="1"/>
      <w:numFmt w:val="bullet"/>
      <w:lvlText w:val="–"/>
      <w:lvlJc w:val="left"/>
      <w:pPr>
        <w:ind w:left="397" w:firstLine="0"/>
      </w:pPr>
      <w:rPr>
        <w:rFonts w:ascii="Times New Roman" w:hAnsi="Times New Roman" w:cs="Times New Roman" w:hint="default"/>
      </w:rPr>
    </w:lvl>
    <w:lvl w:ilvl="2">
      <w:start w:val="1"/>
      <w:numFmt w:val="bullet"/>
      <w:lvlText w:val=""/>
      <w:lvlJc w:val="left"/>
      <w:pPr>
        <w:ind w:left="2313" w:hanging="360"/>
      </w:pPr>
      <w:rPr>
        <w:rFonts w:ascii="Wingdings" w:hAnsi="Wingdings" w:hint="default"/>
      </w:rPr>
    </w:lvl>
    <w:lvl w:ilvl="3">
      <w:start w:val="1"/>
      <w:numFmt w:val="bullet"/>
      <w:lvlText w:val=""/>
      <w:lvlJc w:val="left"/>
      <w:pPr>
        <w:ind w:left="3033" w:hanging="360"/>
      </w:pPr>
      <w:rPr>
        <w:rFonts w:ascii="Symbol" w:hAnsi="Symbol" w:hint="default"/>
      </w:rPr>
    </w:lvl>
    <w:lvl w:ilvl="4">
      <w:start w:val="1"/>
      <w:numFmt w:val="bullet"/>
      <w:lvlText w:val="o"/>
      <w:lvlJc w:val="left"/>
      <w:pPr>
        <w:ind w:left="3753" w:hanging="360"/>
      </w:pPr>
      <w:rPr>
        <w:rFonts w:ascii="Courier New" w:hAnsi="Courier New" w:cs="Courier New" w:hint="default"/>
      </w:rPr>
    </w:lvl>
    <w:lvl w:ilvl="5">
      <w:start w:val="1"/>
      <w:numFmt w:val="bullet"/>
      <w:lvlText w:val=""/>
      <w:lvlJc w:val="left"/>
      <w:pPr>
        <w:ind w:left="4473" w:hanging="360"/>
      </w:pPr>
      <w:rPr>
        <w:rFonts w:ascii="Wingdings" w:hAnsi="Wingdings" w:hint="default"/>
      </w:rPr>
    </w:lvl>
    <w:lvl w:ilvl="6">
      <w:start w:val="1"/>
      <w:numFmt w:val="bullet"/>
      <w:lvlText w:val=""/>
      <w:lvlJc w:val="left"/>
      <w:pPr>
        <w:ind w:left="5193" w:hanging="360"/>
      </w:pPr>
      <w:rPr>
        <w:rFonts w:ascii="Symbol" w:hAnsi="Symbol" w:hint="default"/>
      </w:rPr>
    </w:lvl>
    <w:lvl w:ilvl="7">
      <w:start w:val="1"/>
      <w:numFmt w:val="bullet"/>
      <w:lvlText w:val="o"/>
      <w:lvlJc w:val="left"/>
      <w:pPr>
        <w:ind w:left="5913" w:hanging="360"/>
      </w:pPr>
      <w:rPr>
        <w:rFonts w:ascii="Courier New" w:hAnsi="Courier New" w:cs="Courier New" w:hint="default"/>
      </w:rPr>
    </w:lvl>
    <w:lvl w:ilvl="8">
      <w:start w:val="1"/>
      <w:numFmt w:val="bullet"/>
      <w:lvlText w:val=""/>
      <w:lvlJc w:val="left"/>
      <w:pPr>
        <w:ind w:left="6633" w:hanging="360"/>
      </w:pPr>
      <w:rPr>
        <w:rFonts w:ascii="Wingdings" w:hAnsi="Wingdings" w:hint="default"/>
      </w:rPr>
    </w:lvl>
  </w:abstractNum>
  <w:abstractNum w:abstractNumId="15" w15:restartNumberingAfterBreak="0">
    <w:nsid w:val="3560606F"/>
    <w:multiLevelType w:val="hybridMultilevel"/>
    <w:tmpl w:val="BBFA04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8763989"/>
    <w:multiLevelType w:val="hybridMultilevel"/>
    <w:tmpl w:val="016CE1F4"/>
    <w:lvl w:ilvl="0" w:tplc="DFB81DB4">
      <w:start w:val="1"/>
      <w:numFmt w:val="bullet"/>
      <w:pStyle w:val="ListParagraph"/>
      <w:lvlText w:val=""/>
      <w:lvlJc w:val="left"/>
      <w:pPr>
        <w:ind w:left="360" w:hanging="360"/>
      </w:pPr>
      <w:rPr>
        <w:rFonts w:ascii="Symbol" w:hAnsi="Symbol" w:hint="default"/>
      </w:rPr>
    </w:lvl>
    <w:lvl w:ilvl="1" w:tplc="D16808AE">
      <w:start w:val="1"/>
      <w:numFmt w:val="bullet"/>
      <w:lvlText w:val="–"/>
      <w:lvlJc w:val="left"/>
      <w:pPr>
        <w:ind w:left="851" w:hanging="284"/>
      </w:pPr>
      <w:rPr>
        <w:rFonts w:ascii="Times New Roman" w:hAnsi="Times New Roman" w:cs="Times New Roman"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8F55488"/>
    <w:multiLevelType w:val="hybridMultilevel"/>
    <w:tmpl w:val="8C425E06"/>
    <w:lvl w:ilvl="0" w:tplc="E9282266">
      <w:start w:val="1"/>
      <w:numFmt w:val="bullet"/>
      <w:lvlText w:val=""/>
      <w:lvlJc w:val="left"/>
      <w:pPr>
        <w:ind w:left="360" w:hanging="360"/>
      </w:pPr>
      <w:rPr>
        <w:rFonts w:ascii="Symbol" w:hAnsi="Symbol" w:hint="default"/>
      </w:rPr>
    </w:lvl>
    <w:lvl w:ilvl="1" w:tplc="DB783390">
      <w:start w:val="1"/>
      <w:numFmt w:val="bullet"/>
      <w:lvlText w:val="o"/>
      <w:lvlJc w:val="left"/>
      <w:pPr>
        <w:ind w:left="851" w:hanging="284"/>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A713109"/>
    <w:multiLevelType w:val="hybridMultilevel"/>
    <w:tmpl w:val="1BFE4AB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E9104F2"/>
    <w:multiLevelType w:val="hybridMultilevel"/>
    <w:tmpl w:val="D0E699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06948F6"/>
    <w:multiLevelType w:val="hybridMultilevel"/>
    <w:tmpl w:val="99967A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8C56B5A"/>
    <w:multiLevelType w:val="hybridMultilevel"/>
    <w:tmpl w:val="6E7061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9AE4BED"/>
    <w:multiLevelType w:val="multilevel"/>
    <w:tmpl w:val="0F2210DA"/>
    <w:lvl w:ilvl="0">
      <w:start w:val="1"/>
      <w:numFmt w:val="decimal"/>
      <w:lvlText w:val="Appendix %1."/>
      <w:lvlJc w:val="left"/>
      <w:pPr>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4C191928"/>
    <w:multiLevelType w:val="multilevel"/>
    <w:tmpl w:val="028038DA"/>
    <w:lvl w:ilvl="0">
      <w:start w:val="1"/>
      <w:numFmt w:val="decimal"/>
      <w:pStyle w:val="Heading1"/>
      <w:lvlText w:val="%1."/>
      <w:lvlJc w:val="left"/>
      <w:pPr>
        <w:ind w:left="360" w:hanging="360"/>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680" w:hanging="680"/>
      </w:pPr>
      <w:rPr>
        <w:rFonts w:hint="default"/>
      </w:rPr>
    </w:lvl>
    <w:lvl w:ilvl="2">
      <w:start w:val="1"/>
      <w:numFmt w:val="decimal"/>
      <w:pStyle w:val="Heading3"/>
      <w:lvlText w:val="%1.%2.%3"/>
      <w:lvlJc w:val="left"/>
      <w:pPr>
        <w:ind w:left="680" w:hanging="680"/>
      </w:pPr>
      <w:rPr>
        <w:rFonts w:hint="default"/>
      </w:rPr>
    </w:lvl>
    <w:lvl w:ilvl="3">
      <w:start w:val="1"/>
      <w:numFmt w:val="decimal"/>
      <w:pStyle w:val="Heading4"/>
      <w:lvlText w:val="%1.%2.%3.%4"/>
      <w:lvlJc w:val="left"/>
      <w:pPr>
        <w:ind w:left="680" w:hanging="68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C2F7925"/>
    <w:multiLevelType w:val="multilevel"/>
    <w:tmpl w:val="50FE947C"/>
    <w:lvl w:ilvl="0">
      <w:start w:val="1"/>
      <w:numFmt w:val="bullet"/>
      <w:lvlText w:val=""/>
      <w:lvlJc w:val="left"/>
      <w:pPr>
        <w:tabs>
          <w:tab w:val="num" w:pos="397"/>
        </w:tabs>
        <w:ind w:left="397" w:hanging="397"/>
      </w:pPr>
      <w:rPr>
        <w:rFonts w:ascii="Symbol" w:hAnsi="Symbol" w:hint="default"/>
      </w:rPr>
    </w:lvl>
    <w:lvl w:ilvl="1">
      <w:start w:val="1"/>
      <w:numFmt w:val="bullet"/>
      <w:lvlText w:val="–"/>
      <w:lvlJc w:val="left"/>
      <w:pPr>
        <w:tabs>
          <w:tab w:val="num" w:pos="794"/>
        </w:tabs>
        <w:ind w:left="794" w:hanging="397"/>
      </w:pPr>
      <w:rPr>
        <w:rFonts w:ascii="Times New Roman" w:hAnsi="Times New Roman" w:cs="Times New Roman" w:hint="default"/>
      </w:rPr>
    </w:lvl>
    <w:lvl w:ilvl="2">
      <w:start w:val="1"/>
      <w:numFmt w:val="bullet"/>
      <w:lvlText w:val=""/>
      <w:lvlJc w:val="left"/>
      <w:pPr>
        <w:ind w:left="2313" w:hanging="360"/>
      </w:pPr>
      <w:rPr>
        <w:rFonts w:ascii="Wingdings" w:hAnsi="Wingdings" w:hint="default"/>
      </w:rPr>
    </w:lvl>
    <w:lvl w:ilvl="3">
      <w:start w:val="1"/>
      <w:numFmt w:val="bullet"/>
      <w:lvlText w:val=""/>
      <w:lvlJc w:val="left"/>
      <w:pPr>
        <w:ind w:left="3033" w:hanging="360"/>
      </w:pPr>
      <w:rPr>
        <w:rFonts w:ascii="Symbol" w:hAnsi="Symbol" w:hint="default"/>
      </w:rPr>
    </w:lvl>
    <w:lvl w:ilvl="4">
      <w:start w:val="1"/>
      <w:numFmt w:val="bullet"/>
      <w:lvlText w:val="o"/>
      <w:lvlJc w:val="left"/>
      <w:pPr>
        <w:ind w:left="3753" w:hanging="360"/>
      </w:pPr>
      <w:rPr>
        <w:rFonts w:ascii="Courier New" w:hAnsi="Courier New" w:cs="Courier New" w:hint="default"/>
      </w:rPr>
    </w:lvl>
    <w:lvl w:ilvl="5">
      <w:start w:val="1"/>
      <w:numFmt w:val="bullet"/>
      <w:lvlText w:val=""/>
      <w:lvlJc w:val="left"/>
      <w:pPr>
        <w:ind w:left="4473" w:hanging="360"/>
      </w:pPr>
      <w:rPr>
        <w:rFonts w:ascii="Wingdings" w:hAnsi="Wingdings" w:hint="default"/>
      </w:rPr>
    </w:lvl>
    <w:lvl w:ilvl="6">
      <w:start w:val="1"/>
      <w:numFmt w:val="bullet"/>
      <w:lvlText w:val=""/>
      <w:lvlJc w:val="left"/>
      <w:pPr>
        <w:ind w:left="5193" w:hanging="360"/>
      </w:pPr>
      <w:rPr>
        <w:rFonts w:ascii="Symbol" w:hAnsi="Symbol" w:hint="default"/>
      </w:rPr>
    </w:lvl>
    <w:lvl w:ilvl="7">
      <w:start w:val="1"/>
      <w:numFmt w:val="bullet"/>
      <w:lvlText w:val="o"/>
      <w:lvlJc w:val="left"/>
      <w:pPr>
        <w:ind w:left="5913" w:hanging="360"/>
      </w:pPr>
      <w:rPr>
        <w:rFonts w:ascii="Courier New" w:hAnsi="Courier New" w:cs="Courier New" w:hint="default"/>
      </w:rPr>
    </w:lvl>
    <w:lvl w:ilvl="8">
      <w:start w:val="1"/>
      <w:numFmt w:val="bullet"/>
      <w:lvlText w:val=""/>
      <w:lvlJc w:val="left"/>
      <w:pPr>
        <w:ind w:left="6633" w:hanging="360"/>
      </w:pPr>
      <w:rPr>
        <w:rFonts w:ascii="Wingdings" w:hAnsi="Wingdings" w:hint="default"/>
      </w:rPr>
    </w:lvl>
  </w:abstractNum>
  <w:abstractNum w:abstractNumId="25" w15:restartNumberingAfterBreak="0">
    <w:nsid w:val="4D53370F"/>
    <w:multiLevelType w:val="multilevel"/>
    <w:tmpl w:val="50FE947C"/>
    <w:lvl w:ilvl="0">
      <w:start w:val="1"/>
      <w:numFmt w:val="bullet"/>
      <w:lvlText w:val=""/>
      <w:lvlJc w:val="left"/>
      <w:pPr>
        <w:tabs>
          <w:tab w:val="num" w:pos="397"/>
        </w:tabs>
        <w:ind w:left="397" w:hanging="397"/>
      </w:pPr>
      <w:rPr>
        <w:rFonts w:ascii="Symbol" w:hAnsi="Symbol" w:hint="default"/>
      </w:rPr>
    </w:lvl>
    <w:lvl w:ilvl="1">
      <w:start w:val="1"/>
      <w:numFmt w:val="bullet"/>
      <w:lvlText w:val="–"/>
      <w:lvlJc w:val="left"/>
      <w:pPr>
        <w:tabs>
          <w:tab w:val="num" w:pos="794"/>
        </w:tabs>
        <w:ind w:left="794" w:hanging="397"/>
      </w:pPr>
      <w:rPr>
        <w:rFonts w:ascii="Times New Roman" w:hAnsi="Times New Roman" w:cs="Times New Roman" w:hint="default"/>
      </w:rPr>
    </w:lvl>
    <w:lvl w:ilvl="2">
      <w:start w:val="1"/>
      <w:numFmt w:val="bullet"/>
      <w:lvlText w:val=""/>
      <w:lvlJc w:val="left"/>
      <w:pPr>
        <w:ind w:left="2313" w:hanging="360"/>
      </w:pPr>
      <w:rPr>
        <w:rFonts w:ascii="Wingdings" w:hAnsi="Wingdings" w:hint="default"/>
      </w:rPr>
    </w:lvl>
    <w:lvl w:ilvl="3">
      <w:start w:val="1"/>
      <w:numFmt w:val="bullet"/>
      <w:lvlText w:val=""/>
      <w:lvlJc w:val="left"/>
      <w:pPr>
        <w:ind w:left="3033" w:hanging="360"/>
      </w:pPr>
      <w:rPr>
        <w:rFonts w:ascii="Symbol" w:hAnsi="Symbol" w:hint="default"/>
      </w:rPr>
    </w:lvl>
    <w:lvl w:ilvl="4">
      <w:start w:val="1"/>
      <w:numFmt w:val="bullet"/>
      <w:lvlText w:val="o"/>
      <w:lvlJc w:val="left"/>
      <w:pPr>
        <w:ind w:left="3753" w:hanging="360"/>
      </w:pPr>
      <w:rPr>
        <w:rFonts w:ascii="Courier New" w:hAnsi="Courier New" w:cs="Courier New" w:hint="default"/>
      </w:rPr>
    </w:lvl>
    <w:lvl w:ilvl="5">
      <w:start w:val="1"/>
      <w:numFmt w:val="bullet"/>
      <w:lvlText w:val=""/>
      <w:lvlJc w:val="left"/>
      <w:pPr>
        <w:ind w:left="4473" w:hanging="360"/>
      </w:pPr>
      <w:rPr>
        <w:rFonts w:ascii="Wingdings" w:hAnsi="Wingdings" w:hint="default"/>
      </w:rPr>
    </w:lvl>
    <w:lvl w:ilvl="6">
      <w:start w:val="1"/>
      <w:numFmt w:val="bullet"/>
      <w:lvlText w:val=""/>
      <w:lvlJc w:val="left"/>
      <w:pPr>
        <w:ind w:left="5193" w:hanging="360"/>
      </w:pPr>
      <w:rPr>
        <w:rFonts w:ascii="Symbol" w:hAnsi="Symbol" w:hint="default"/>
      </w:rPr>
    </w:lvl>
    <w:lvl w:ilvl="7">
      <w:start w:val="1"/>
      <w:numFmt w:val="bullet"/>
      <w:lvlText w:val="o"/>
      <w:lvlJc w:val="left"/>
      <w:pPr>
        <w:ind w:left="5913" w:hanging="360"/>
      </w:pPr>
      <w:rPr>
        <w:rFonts w:ascii="Courier New" w:hAnsi="Courier New" w:cs="Courier New" w:hint="default"/>
      </w:rPr>
    </w:lvl>
    <w:lvl w:ilvl="8">
      <w:start w:val="1"/>
      <w:numFmt w:val="bullet"/>
      <w:lvlText w:val=""/>
      <w:lvlJc w:val="left"/>
      <w:pPr>
        <w:ind w:left="6633" w:hanging="360"/>
      </w:pPr>
      <w:rPr>
        <w:rFonts w:ascii="Wingdings" w:hAnsi="Wingdings" w:hint="default"/>
      </w:rPr>
    </w:lvl>
  </w:abstractNum>
  <w:abstractNum w:abstractNumId="26" w15:restartNumberingAfterBreak="0">
    <w:nsid w:val="4D950E8E"/>
    <w:multiLevelType w:val="multilevel"/>
    <w:tmpl w:val="242C31DC"/>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559D40BD"/>
    <w:multiLevelType w:val="multilevel"/>
    <w:tmpl w:val="E8B4BE72"/>
    <w:styleLink w:val="List0"/>
    <w:lvl w:ilvl="0">
      <w:start w:val="1"/>
      <w:numFmt w:val="decimal"/>
      <w:lvlText w:val="%1."/>
      <w:lvlJc w:val="left"/>
      <w:pPr>
        <w:tabs>
          <w:tab w:val="num" w:pos="692"/>
        </w:tabs>
        <w:ind w:left="692" w:hanging="332"/>
      </w:pPr>
      <w:rPr>
        <w:rFonts w:ascii="Cambria" w:eastAsia="Times New Roman" w:hAnsi="Cambria" w:cs="Cambria"/>
        <w:position w:val="0"/>
        <w:sz w:val="28"/>
        <w:szCs w:val="28"/>
      </w:rPr>
    </w:lvl>
    <w:lvl w:ilvl="1">
      <w:start w:val="1"/>
      <w:numFmt w:val="lowerLetter"/>
      <w:lvlText w:val="%2."/>
      <w:lvlJc w:val="left"/>
      <w:pPr>
        <w:tabs>
          <w:tab w:val="num" w:pos="1440"/>
        </w:tabs>
        <w:ind w:left="1440" w:hanging="360"/>
      </w:pPr>
      <w:rPr>
        <w:rFonts w:ascii="Cambria" w:eastAsia="Times New Roman" w:hAnsi="Cambria" w:cs="Cambria"/>
        <w:position w:val="0"/>
        <w:sz w:val="24"/>
        <w:szCs w:val="24"/>
      </w:rPr>
    </w:lvl>
    <w:lvl w:ilvl="2">
      <w:start w:val="1"/>
      <w:numFmt w:val="lowerRoman"/>
      <w:lvlText w:val="%3."/>
      <w:lvlJc w:val="left"/>
      <w:pPr>
        <w:tabs>
          <w:tab w:val="num" w:pos="2160"/>
        </w:tabs>
        <w:ind w:left="2160" w:hanging="296"/>
      </w:pPr>
      <w:rPr>
        <w:rFonts w:ascii="Cambria" w:eastAsia="Times New Roman" w:hAnsi="Cambria" w:cs="Cambria"/>
        <w:position w:val="0"/>
        <w:sz w:val="24"/>
        <w:szCs w:val="24"/>
      </w:rPr>
    </w:lvl>
    <w:lvl w:ilvl="3">
      <w:start w:val="1"/>
      <w:numFmt w:val="decimal"/>
      <w:lvlText w:val="%4."/>
      <w:lvlJc w:val="left"/>
      <w:pPr>
        <w:tabs>
          <w:tab w:val="num" w:pos="2880"/>
        </w:tabs>
        <w:ind w:left="2880" w:hanging="360"/>
      </w:pPr>
      <w:rPr>
        <w:rFonts w:ascii="Cambria" w:eastAsia="Times New Roman" w:hAnsi="Cambria" w:cs="Cambria"/>
        <w:position w:val="0"/>
        <w:sz w:val="24"/>
        <w:szCs w:val="24"/>
      </w:rPr>
    </w:lvl>
    <w:lvl w:ilvl="4">
      <w:start w:val="1"/>
      <w:numFmt w:val="lowerLetter"/>
      <w:lvlText w:val="%5."/>
      <w:lvlJc w:val="left"/>
      <w:pPr>
        <w:tabs>
          <w:tab w:val="num" w:pos="3600"/>
        </w:tabs>
        <w:ind w:left="3600" w:hanging="360"/>
      </w:pPr>
      <w:rPr>
        <w:rFonts w:ascii="Cambria" w:eastAsia="Times New Roman" w:hAnsi="Cambria" w:cs="Cambria"/>
        <w:position w:val="0"/>
        <w:sz w:val="24"/>
        <w:szCs w:val="24"/>
      </w:rPr>
    </w:lvl>
    <w:lvl w:ilvl="5">
      <w:start w:val="1"/>
      <w:numFmt w:val="lowerRoman"/>
      <w:lvlText w:val="%6."/>
      <w:lvlJc w:val="left"/>
      <w:pPr>
        <w:tabs>
          <w:tab w:val="num" w:pos="4320"/>
        </w:tabs>
        <w:ind w:left="4320" w:hanging="296"/>
      </w:pPr>
      <w:rPr>
        <w:rFonts w:ascii="Cambria" w:eastAsia="Times New Roman" w:hAnsi="Cambria" w:cs="Cambria"/>
        <w:position w:val="0"/>
        <w:sz w:val="24"/>
        <w:szCs w:val="24"/>
      </w:rPr>
    </w:lvl>
    <w:lvl w:ilvl="6">
      <w:start w:val="1"/>
      <w:numFmt w:val="decimal"/>
      <w:lvlText w:val="%7."/>
      <w:lvlJc w:val="left"/>
      <w:pPr>
        <w:tabs>
          <w:tab w:val="num" w:pos="5040"/>
        </w:tabs>
        <w:ind w:left="5040" w:hanging="360"/>
      </w:pPr>
      <w:rPr>
        <w:rFonts w:ascii="Cambria" w:eastAsia="Times New Roman" w:hAnsi="Cambria" w:cs="Cambria"/>
        <w:position w:val="0"/>
        <w:sz w:val="24"/>
        <w:szCs w:val="24"/>
      </w:rPr>
    </w:lvl>
    <w:lvl w:ilvl="7">
      <w:start w:val="1"/>
      <w:numFmt w:val="lowerLetter"/>
      <w:lvlText w:val="%8."/>
      <w:lvlJc w:val="left"/>
      <w:pPr>
        <w:tabs>
          <w:tab w:val="num" w:pos="5760"/>
        </w:tabs>
        <w:ind w:left="5760" w:hanging="360"/>
      </w:pPr>
      <w:rPr>
        <w:rFonts w:ascii="Cambria" w:eastAsia="Times New Roman" w:hAnsi="Cambria" w:cs="Cambria"/>
        <w:position w:val="0"/>
        <w:sz w:val="24"/>
        <w:szCs w:val="24"/>
      </w:rPr>
    </w:lvl>
    <w:lvl w:ilvl="8">
      <w:start w:val="1"/>
      <w:numFmt w:val="lowerRoman"/>
      <w:lvlText w:val="%9."/>
      <w:lvlJc w:val="left"/>
      <w:pPr>
        <w:tabs>
          <w:tab w:val="num" w:pos="6480"/>
        </w:tabs>
        <w:ind w:left="6480" w:hanging="296"/>
      </w:pPr>
      <w:rPr>
        <w:rFonts w:ascii="Cambria" w:eastAsia="Times New Roman" w:hAnsi="Cambria" w:cs="Cambria"/>
        <w:position w:val="0"/>
        <w:sz w:val="24"/>
        <w:szCs w:val="24"/>
      </w:rPr>
    </w:lvl>
  </w:abstractNum>
  <w:abstractNum w:abstractNumId="28" w15:restartNumberingAfterBreak="0">
    <w:nsid w:val="6953589E"/>
    <w:multiLevelType w:val="hybridMultilevel"/>
    <w:tmpl w:val="D242E1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F5154B4"/>
    <w:multiLevelType w:val="hybridMultilevel"/>
    <w:tmpl w:val="73F29EF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70511DA4"/>
    <w:multiLevelType w:val="multilevel"/>
    <w:tmpl w:val="50FE947C"/>
    <w:lvl w:ilvl="0">
      <w:start w:val="1"/>
      <w:numFmt w:val="bullet"/>
      <w:lvlText w:val=""/>
      <w:lvlJc w:val="left"/>
      <w:pPr>
        <w:tabs>
          <w:tab w:val="num" w:pos="397"/>
        </w:tabs>
        <w:ind w:left="397" w:hanging="397"/>
      </w:pPr>
      <w:rPr>
        <w:rFonts w:ascii="Symbol" w:hAnsi="Symbol" w:hint="default"/>
      </w:rPr>
    </w:lvl>
    <w:lvl w:ilvl="1">
      <w:start w:val="1"/>
      <w:numFmt w:val="bullet"/>
      <w:lvlText w:val="–"/>
      <w:lvlJc w:val="left"/>
      <w:pPr>
        <w:tabs>
          <w:tab w:val="num" w:pos="794"/>
        </w:tabs>
        <w:ind w:left="794" w:hanging="397"/>
      </w:pPr>
      <w:rPr>
        <w:rFonts w:ascii="Times New Roman" w:hAnsi="Times New Roman" w:cs="Times New Roman" w:hint="default"/>
      </w:rPr>
    </w:lvl>
    <w:lvl w:ilvl="2">
      <w:start w:val="1"/>
      <w:numFmt w:val="bullet"/>
      <w:lvlText w:val=""/>
      <w:lvlJc w:val="left"/>
      <w:pPr>
        <w:ind w:left="2313" w:hanging="360"/>
      </w:pPr>
      <w:rPr>
        <w:rFonts w:ascii="Wingdings" w:hAnsi="Wingdings" w:hint="default"/>
      </w:rPr>
    </w:lvl>
    <w:lvl w:ilvl="3">
      <w:start w:val="1"/>
      <w:numFmt w:val="bullet"/>
      <w:lvlText w:val=""/>
      <w:lvlJc w:val="left"/>
      <w:pPr>
        <w:ind w:left="3033" w:hanging="360"/>
      </w:pPr>
      <w:rPr>
        <w:rFonts w:ascii="Symbol" w:hAnsi="Symbol" w:hint="default"/>
      </w:rPr>
    </w:lvl>
    <w:lvl w:ilvl="4">
      <w:start w:val="1"/>
      <w:numFmt w:val="bullet"/>
      <w:lvlText w:val="o"/>
      <w:lvlJc w:val="left"/>
      <w:pPr>
        <w:ind w:left="3753" w:hanging="360"/>
      </w:pPr>
      <w:rPr>
        <w:rFonts w:ascii="Courier New" w:hAnsi="Courier New" w:cs="Courier New" w:hint="default"/>
      </w:rPr>
    </w:lvl>
    <w:lvl w:ilvl="5">
      <w:start w:val="1"/>
      <w:numFmt w:val="bullet"/>
      <w:lvlText w:val=""/>
      <w:lvlJc w:val="left"/>
      <w:pPr>
        <w:ind w:left="4473" w:hanging="360"/>
      </w:pPr>
      <w:rPr>
        <w:rFonts w:ascii="Wingdings" w:hAnsi="Wingdings" w:hint="default"/>
      </w:rPr>
    </w:lvl>
    <w:lvl w:ilvl="6">
      <w:start w:val="1"/>
      <w:numFmt w:val="bullet"/>
      <w:lvlText w:val=""/>
      <w:lvlJc w:val="left"/>
      <w:pPr>
        <w:ind w:left="5193" w:hanging="360"/>
      </w:pPr>
      <w:rPr>
        <w:rFonts w:ascii="Symbol" w:hAnsi="Symbol" w:hint="default"/>
      </w:rPr>
    </w:lvl>
    <w:lvl w:ilvl="7">
      <w:start w:val="1"/>
      <w:numFmt w:val="bullet"/>
      <w:lvlText w:val="o"/>
      <w:lvlJc w:val="left"/>
      <w:pPr>
        <w:ind w:left="5913" w:hanging="360"/>
      </w:pPr>
      <w:rPr>
        <w:rFonts w:ascii="Courier New" w:hAnsi="Courier New" w:cs="Courier New" w:hint="default"/>
      </w:rPr>
    </w:lvl>
    <w:lvl w:ilvl="8">
      <w:start w:val="1"/>
      <w:numFmt w:val="bullet"/>
      <w:lvlText w:val=""/>
      <w:lvlJc w:val="left"/>
      <w:pPr>
        <w:ind w:left="6633" w:hanging="360"/>
      </w:pPr>
      <w:rPr>
        <w:rFonts w:ascii="Wingdings" w:hAnsi="Wingdings" w:hint="default"/>
      </w:rPr>
    </w:lvl>
  </w:abstractNum>
  <w:abstractNum w:abstractNumId="31" w15:restartNumberingAfterBreak="0">
    <w:nsid w:val="747C1BC3"/>
    <w:multiLevelType w:val="hybridMultilevel"/>
    <w:tmpl w:val="645A3CB4"/>
    <w:lvl w:ilvl="0" w:tplc="23025DF8">
      <w:numFmt w:val="bullet"/>
      <w:lvlText w:val="•"/>
      <w:lvlJc w:val="left"/>
      <w:pPr>
        <w:ind w:left="1080" w:hanging="72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6D6374B"/>
    <w:multiLevelType w:val="hybridMultilevel"/>
    <w:tmpl w:val="5F443C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D451F9B"/>
    <w:multiLevelType w:val="hybridMultilevel"/>
    <w:tmpl w:val="5FB633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F6468FF"/>
    <w:multiLevelType w:val="hybridMultilevel"/>
    <w:tmpl w:val="A9F212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20426580">
    <w:abstractNumId w:val="13"/>
  </w:num>
  <w:num w:numId="2" w16cid:durableId="1092236032">
    <w:abstractNumId w:val="17"/>
  </w:num>
  <w:num w:numId="3" w16cid:durableId="1453744075">
    <w:abstractNumId w:val="21"/>
  </w:num>
  <w:num w:numId="4" w16cid:durableId="2047749778">
    <w:abstractNumId w:val="16"/>
  </w:num>
  <w:num w:numId="5" w16cid:durableId="312873971">
    <w:abstractNumId w:val="18"/>
  </w:num>
  <w:num w:numId="6" w16cid:durableId="452678347">
    <w:abstractNumId w:val="27"/>
    <w:lvlOverride w:ilvl="0">
      <w:lvl w:ilvl="0">
        <w:start w:val="1"/>
        <w:numFmt w:val="decimal"/>
        <w:lvlText w:val="%1."/>
        <w:lvlJc w:val="left"/>
        <w:pPr>
          <w:tabs>
            <w:tab w:val="num" w:pos="692"/>
          </w:tabs>
          <w:ind w:left="692" w:hanging="332"/>
        </w:pPr>
        <w:rPr>
          <w:rFonts w:ascii="Cambria" w:eastAsia="Times New Roman" w:hAnsi="Cambria" w:cs="Cambria"/>
          <w:position w:val="0"/>
          <w:sz w:val="26"/>
          <w:szCs w:val="26"/>
        </w:rPr>
      </w:lvl>
    </w:lvlOverride>
    <w:lvlOverride w:ilvl="1">
      <w:lvl w:ilvl="1">
        <w:start w:val="1"/>
        <w:numFmt w:val="lowerLetter"/>
        <w:lvlText w:val="%2."/>
        <w:lvlJc w:val="left"/>
        <w:pPr>
          <w:tabs>
            <w:tab w:val="num" w:pos="1440"/>
          </w:tabs>
          <w:ind w:left="1440" w:hanging="360"/>
        </w:pPr>
        <w:rPr>
          <w:rFonts w:ascii="Cambria" w:eastAsia="Times New Roman" w:hAnsi="Cambria" w:cs="Cambria"/>
          <w:position w:val="0"/>
          <w:sz w:val="24"/>
          <w:szCs w:val="24"/>
        </w:rPr>
      </w:lvl>
    </w:lvlOverride>
    <w:lvlOverride w:ilvl="2">
      <w:lvl w:ilvl="2">
        <w:start w:val="1"/>
        <w:numFmt w:val="lowerRoman"/>
        <w:lvlText w:val="%3."/>
        <w:lvlJc w:val="left"/>
        <w:pPr>
          <w:tabs>
            <w:tab w:val="num" w:pos="2160"/>
          </w:tabs>
          <w:ind w:left="2160" w:hanging="296"/>
        </w:pPr>
        <w:rPr>
          <w:rFonts w:ascii="Cambria" w:eastAsia="Times New Roman" w:hAnsi="Cambria" w:cs="Cambria"/>
          <w:position w:val="0"/>
          <w:sz w:val="24"/>
          <w:szCs w:val="24"/>
        </w:rPr>
      </w:lvl>
    </w:lvlOverride>
    <w:lvlOverride w:ilvl="3">
      <w:lvl w:ilvl="3">
        <w:start w:val="1"/>
        <w:numFmt w:val="decimal"/>
        <w:lvlText w:val="%4."/>
        <w:lvlJc w:val="left"/>
        <w:pPr>
          <w:tabs>
            <w:tab w:val="num" w:pos="2880"/>
          </w:tabs>
          <w:ind w:left="2880" w:hanging="360"/>
        </w:pPr>
        <w:rPr>
          <w:rFonts w:ascii="Cambria" w:eastAsia="Times New Roman" w:hAnsi="Cambria" w:cs="Cambria"/>
          <w:position w:val="0"/>
          <w:sz w:val="24"/>
          <w:szCs w:val="24"/>
        </w:rPr>
      </w:lvl>
    </w:lvlOverride>
    <w:lvlOverride w:ilvl="4">
      <w:lvl w:ilvl="4">
        <w:start w:val="1"/>
        <w:numFmt w:val="lowerLetter"/>
        <w:lvlText w:val="%5."/>
        <w:lvlJc w:val="left"/>
        <w:pPr>
          <w:tabs>
            <w:tab w:val="num" w:pos="3600"/>
          </w:tabs>
          <w:ind w:left="3600" w:hanging="360"/>
        </w:pPr>
        <w:rPr>
          <w:rFonts w:ascii="Cambria" w:eastAsia="Times New Roman" w:hAnsi="Cambria" w:cs="Cambria"/>
          <w:position w:val="0"/>
          <w:sz w:val="24"/>
          <w:szCs w:val="24"/>
        </w:rPr>
      </w:lvl>
    </w:lvlOverride>
    <w:lvlOverride w:ilvl="5">
      <w:lvl w:ilvl="5">
        <w:start w:val="1"/>
        <w:numFmt w:val="lowerRoman"/>
        <w:lvlText w:val="%6."/>
        <w:lvlJc w:val="left"/>
        <w:pPr>
          <w:tabs>
            <w:tab w:val="num" w:pos="4320"/>
          </w:tabs>
          <w:ind w:left="4320" w:hanging="296"/>
        </w:pPr>
        <w:rPr>
          <w:rFonts w:ascii="Cambria" w:eastAsia="Times New Roman" w:hAnsi="Cambria" w:cs="Cambria"/>
          <w:position w:val="0"/>
          <w:sz w:val="24"/>
          <w:szCs w:val="24"/>
        </w:rPr>
      </w:lvl>
    </w:lvlOverride>
    <w:lvlOverride w:ilvl="6">
      <w:lvl w:ilvl="6">
        <w:start w:val="1"/>
        <w:numFmt w:val="decimal"/>
        <w:lvlText w:val="%7."/>
        <w:lvlJc w:val="left"/>
        <w:pPr>
          <w:tabs>
            <w:tab w:val="num" w:pos="5040"/>
          </w:tabs>
          <w:ind w:left="5040" w:hanging="360"/>
        </w:pPr>
        <w:rPr>
          <w:rFonts w:ascii="Cambria" w:eastAsia="Times New Roman" w:hAnsi="Cambria" w:cs="Cambria"/>
          <w:position w:val="0"/>
          <w:sz w:val="24"/>
          <w:szCs w:val="24"/>
        </w:rPr>
      </w:lvl>
    </w:lvlOverride>
    <w:lvlOverride w:ilvl="7">
      <w:lvl w:ilvl="7">
        <w:start w:val="1"/>
        <w:numFmt w:val="lowerLetter"/>
        <w:lvlText w:val="%8."/>
        <w:lvlJc w:val="left"/>
        <w:pPr>
          <w:tabs>
            <w:tab w:val="num" w:pos="5760"/>
          </w:tabs>
          <w:ind w:left="5760" w:hanging="360"/>
        </w:pPr>
        <w:rPr>
          <w:rFonts w:ascii="Cambria" w:eastAsia="Times New Roman" w:hAnsi="Cambria" w:cs="Cambria"/>
          <w:position w:val="0"/>
          <w:sz w:val="24"/>
          <w:szCs w:val="24"/>
        </w:rPr>
      </w:lvl>
    </w:lvlOverride>
    <w:lvlOverride w:ilvl="8">
      <w:lvl w:ilvl="8">
        <w:start w:val="1"/>
        <w:numFmt w:val="lowerRoman"/>
        <w:lvlText w:val="%9."/>
        <w:lvlJc w:val="left"/>
        <w:pPr>
          <w:tabs>
            <w:tab w:val="num" w:pos="6480"/>
          </w:tabs>
          <w:ind w:left="6480" w:hanging="296"/>
        </w:pPr>
        <w:rPr>
          <w:rFonts w:ascii="Cambria" w:eastAsia="Times New Roman" w:hAnsi="Cambria" w:cs="Cambria"/>
          <w:position w:val="0"/>
          <w:sz w:val="24"/>
          <w:szCs w:val="24"/>
        </w:rPr>
      </w:lvl>
    </w:lvlOverride>
  </w:num>
  <w:num w:numId="7" w16cid:durableId="1814329930">
    <w:abstractNumId w:val="27"/>
  </w:num>
  <w:num w:numId="8" w16cid:durableId="557671335">
    <w:abstractNumId w:val="1"/>
  </w:num>
  <w:num w:numId="9" w16cid:durableId="1659724674">
    <w:abstractNumId w:val="30"/>
  </w:num>
  <w:num w:numId="10" w16cid:durableId="500849393">
    <w:abstractNumId w:val="14"/>
  </w:num>
  <w:num w:numId="11" w16cid:durableId="200288213">
    <w:abstractNumId w:val="24"/>
  </w:num>
  <w:num w:numId="12" w16cid:durableId="1050954987">
    <w:abstractNumId w:val="25"/>
  </w:num>
  <w:num w:numId="13" w16cid:durableId="1429353892">
    <w:abstractNumId w:val="5"/>
  </w:num>
  <w:num w:numId="14" w16cid:durableId="1916742603">
    <w:abstractNumId w:val="31"/>
  </w:num>
  <w:num w:numId="15" w16cid:durableId="1448961599">
    <w:abstractNumId w:val="4"/>
  </w:num>
  <w:num w:numId="16" w16cid:durableId="423503528">
    <w:abstractNumId w:val="32"/>
  </w:num>
  <w:num w:numId="17" w16cid:durableId="86847217">
    <w:abstractNumId w:val="23"/>
  </w:num>
  <w:num w:numId="18" w16cid:durableId="82578277">
    <w:abstractNumId w:val="0"/>
  </w:num>
  <w:num w:numId="19" w16cid:durableId="794179210">
    <w:abstractNumId w:val="11"/>
  </w:num>
  <w:num w:numId="20" w16cid:durableId="878476559">
    <w:abstractNumId w:val="12"/>
  </w:num>
  <w:num w:numId="21" w16cid:durableId="1059326032">
    <w:abstractNumId w:val="8"/>
  </w:num>
  <w:num w:numId="22" w16cid:durableId="2008823209">
    <w:abstractNumId w:val="3"/>
  </w:num>
  <w:num w:numId="23" w16cid:durableId="1730299621">
    <w:abstractNumId w:val="19"/>
  </w:num>
  <w:num w:numId="24" w16cid:durableId="1497914542">
    <w:abstractNumId w:val="33"/>
  </w:num>
  <w:num w:numId="25" w16cid:durableId="1574584672">
    <w:abstractNumId w:val="2"/>
  </w:num>
  <w:num w:numId="26" w16cid:durableId="1753970574">
    <w:abstractNumId w:val="10"/>
  </w:num>
  <w:num w:numId="27" w16cid:durableId="2006397173">
    <w:abstractNumId w:val="23"/>
    <w:lvlOverride w:ilvl="0">
      <w:lvl w:ilvl="0">
        <w:start w:val="1"/>
        <w:numFmt w:val="decimal"/>
        <w:pStyle w:val="Heading1"/>
        <w:lvlText w:val="%1."/>
        <w:lvlJc w:val="left"/>
        <w:pPr>
          <w:ind w:left="680" w:hanging="680"/>
        </w:pPr>
        <w:rPr>
          <w:rFonts w:hint="default"/>
        </w:rPr>
      </w:lvl>
    </w:lvlOverride>
    <w:lvlOverride w:ilvl="1">
      <w:lvl w:ilvl="1">
        <w:start w:val="1"/>
        <w:numFmt w:val="decimal"/>
        <w:pStyle w:val="Heading2"/>
        <w:lvlText w:val="%1.%2"/>
        <w:lvlJc w:val="left"/>
        <w:pPr>
          <w:ind w:left="680" w:hanging="680"/>
        </w:pPr>
        <w:rPr>
          <w:rFonts w:hint="default"/>
        </w:rPr>
      </w:lvl>
    </w:lvlOverride>
    <w:lvlOverride w:ilvl="2">
      <w:lvl w:ilvl="2">
        <w:start w:val="1"/>
        <w:numFmt w:val="decimal"/>
        <w:pStyle w:val="Heading3"/>
        <w:lvlText w:val="%1.%2.%3"/>
        <w:lvlJc w:val="left"/>
        <w:pPr>
          <w:ind w:left="680" w:hanging="680"/>
        </w:pPr>
        <w:rPr>
          <w:rFonts w:hint="default"/>
        </w:rPr>
      </w:lvl>
    </w:lvlOverride>
    <w:lvlOverride w:ilvl="3">
      <w:lvl w:ilvl="3">
        <w:start w:val="1"/>
        <w:numFmt w:val="none"/>
        <w:pStyle w:val="Heading4"/>
        <w:lvlText w:val="3.6.1.1"/>
        <w:lvlJc w:val="left"/>
        <w:pPr>
          <w:ind w:left="680" w:hanging="68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8" w16cid:durableId="1359745376">
    <w:abstractNumId w:val="9"/>
  </w:num>
  <w:num w:numId="29" w16cid:durableId="331153553">
    <w:abstractNumId w:val="15"/>
  </w:num>
  <w:num w:numId="30" w16cid:durableId="2000309096">
    <w:abstractNumId w:val="28"/>
  </w:num>
  <w:num w:numId="31" w16cid:durableId="375617589">
    <w:abstractNumId w:val="7"/>
  </w:num>
  <w:num w:numId="32" w16cid:durableId="963149421">
    <w:abstractNumId w:val="29"/>
  </w:num>
  <w:num w:numId="33" w16cid:durableId="127960910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28841088">
    <w:abstractNumId w:val="23"/>
  </w:num>
  <w:num w:numId="35" w16cid:durableId="16373928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2895307">
    <w:abstractNumId w:val="22"/>
  </w:num>
  <w:num w:numId="37" w16cid:durableId="4976215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025671620">
    <w:abstractNumId w:val="6"/>
  </w:num>
  <w:num w:numId="39" w16cid:durableId="634259735">
    <w:abstractNumId w:val="34"/>
  </w:num>
  <w:num w:numId="40" w16cid:durableId="1142385519">
    <w:abstractNumId w:val="20"/>
  </w:num>
  <w:num w:numId="41" w16cid:durableId="213748490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7C8C"/>
    <w:rsid w:val="00004402"/>
    <w:rsid w:val="00006975"/>
    <w:rsid w:val="00012D6C"/>
    <w:rsid w:val="00013E9D"/>
    <w:rsid w:val="00014026"/>
    <w:rsid w:val="00022EDC"/>
    <w:rsid w:val="00024308"/>
    <w:rsid w:val="00032BD8"/>
    <w:rsid w:val="00035B92"/>
    <w:rsid w:val="000362F5"/>
    <w:rsid w:val="0003721C"/>
    <w:rsid w:val="00037687"/>
    <w:rsid w:val="00043911"/>
    <w:rsid w:val="00043F41"/>
    <w:rsid w:val="00046F67"/>
    <w:rsid w:val="00051729"/>
    <w:rsid w:val="0005194C"/>
    <w:rsid w:val="000535E9"/>
    <w:rsid w:val="00061868"/>
    <w:rsid w:val="00061AEB"/>
    <w:rsid w:val="00063E41"/>
    <w:rsid w:val="00066B27"/>
    <w:rsid w:val="00067C8C"/>
    <w:rsid w:val="00077258"/>
    <w:rsid w:val="00082E26"/>
    <w:rsid w:val="00085CA3"/>
    <w:rsid w:val="00086C50"/>
    <w:rsid w:val="000917AA"/>
    <w:rsid w:val="00092170"/>
    <w:rsid w:val="00094513"/>
    <w:rsid w:val="00097394"/>
    <w:rsid w:val="000A28CF"/>
    <w:rsid w:val="000A3850"/>
    <w:rsid w:val="000A44C7"/>
    <w:rsid w:val="000A5E27"/>
    <w:rsid w:val="000B0969"/>
    <w:rsid w:val="000B464D"/>
    <w:rsid w:val="000B696A"/>
    <w:rsid w:val="000C21B8"/>
    <w:rsid w:val="000C509B"/>
    <w:rsid w:val="000D0044"/>
    <w:rsid w:val="000D27C8"/>
    <w:rsid w:val="000D6F12"/>
    <w:rsid w:val="000D7524"/>
    <w:rsid w:val="000E15F1"/>
    <w:rsid w:val="000E24C8"/>
    <w:rsid w:val="000F015B"/>
    <w:rsid w:val="000F3386"/>
    <w:rsid w:val="000F3AB1"/>
    <w:rsid w:val="000F46A6"/>
    <w:rsid w:val="000F73FB"/>
    <w:rsid w:val="0010348D"/>
    <w:rsid w:val="00112FC5"/>
    <w:rsid w:val="00116907"/>
    <w:rsid w:val="001202CF"/>
    <w:rsid w:val="00126E2E"/>
    <w:rsid w:val="00127795"/>
    <w:rsid w:val="00130096"/>
    <w:rsid w:val="001317C8"/>
    <w:rsid w:val="00132763"/>
    <w:rsid w:val="001358E8"/>
    <w:rsid w:val="00136E83"/>
    <w:rsid w:val="001410F8"/>
    <w:rsid w:val="00143974"/>
    <w:rsid w:val="00144A11"/>
    <w:rsid w:val="00147E5F"/>
    <w:rsid w:val="00150AA1"/>
    <w:rsid w:val="001517F0"/>
    <w:rsid w:val="00163B75"/>
    <w:rsid w:val="00164B79"/>
    <w:rsid w:val="0016551D"/>
    <w:rsid w:val="001660B9"/>
    <w:rsid w:val="00171E3E"/>
    <w:rsid w:val="00174190"/>
    <w:rsid w:val="0017499B"/>
    <w:rsid w:val="001765AC"/>
    <w:rsid w:val="00180958"/>
    <w:rsid w:val="00183C0C"/>
    <w:rsid w:val="0018401F"/>
    <w:rsid w:val="00185150"/>
    <w:rsid w:val="00185ACA"/>
    <w:rsid w:val="00187696"/>
    <w:rsid w:val="00190CDA"/>
    <w:rsid w:val="00191D2A"/>
    <w:rsid w:val="00192A8D"/>
    <w:rsid w:val="001A11CB"/>
    <w:rsid w:val="001A4C9B"/>
    <w:rsid w:val="001A7A66"/>
    <w:rsid w:val="001B1635"/>
    <w:rsid w:val="001B1C49"/>
    <w:rsid w:val="001B22BA"/>
    <w:rsid w:val="001B65E1"/>
    <w:rsid w:val="001C67B5"/>
    <w:rsid w:val="001E099D"/>
    <w:rsid w:val="001E2F4E"/>
    <w:rsid w:val="001E4B07"/>
    <w:rsid w:val="001E642D"/>
    <w:rsid w:val="001F065D"/>
    <w:rsid w:val="001F2B1D"/>
    <w:rsid w:val="001F33CA"/>
    <w:rsid w:val="001F506E"/>
    <w:rsid w:val="001F5410"/>
    <w:rsid w:val="001F5B95"/>
    <w:rsid w:val="001F6A4E"/>
    <w:rsid w:val="00201D19"/>
    <w:rsid w:val="002100C6"/>
    <w:rsid w:val="00211B48"/>
    <w:rsid w:val="00214CE2"/>
    <w:rsid w:val="002165DD"/>
    <w:rsid w:val="002166A1"/>
    <w:rsid w:val="00216B65"/>
    <w:rsid w:val="00230ACF"/>
    <w:rsid w:val="00234181"/>
    <w:rsid w:val="002356D6"/>
    <w:rsid w:val="00244A6C"/>
    <w:rsid w:val="00244EFF"/>
    <w:rsid w:val="00253E0B"/>
    <w:rsid w:val="002549FF"/>
    <w:rsid w:val="002613B0"/>
    <w:rsid w:val="002615FA"/>
    <w:rsid w:val="00262DC0"/>
    <w:rsid w:val="00264933"/>
    <w:rsid w:val="00282ED3"/>
    <w:rsid w:val="00285AA2"/>
    <w:rsid w:val="0029050E"/>
    <w:rsid w:val="002A6C90"/>
    <w:rsid w:val="002A7EC4"/>
    <w:rsid w:val="002B1C8B"/>
    <w:rsid w:val="002B2651"/>
    <w:rsid w:val="002B643E"/>
    <w:rsid w:val="002C322F"/>
    <w:rsid w:val="002D1BB0"/>
    <w:rsid w:val="002D22B1"/>
    <w:rsid w:val="002D2404"/>
    <w:rsid w:val="002D2DD5"/>
    <w:rsid w:val="002D2E3D"/>
    <w:rsid w:val="002E450D"/>
    <w:rsid w:val="002F6C28"/>
    <w:rsid w:val="003014F6"/>
    <w:rsid w:val="00303BDA"/>
    <w:rsid w:val="00303E12"/>
    <w:rsid w:val="003065C0"/>
    <w:rsid w:val="00306BCE"/>
    <w:rsid w:val="00310092"/>
    <w:rsid w:val="003108CB"/>
    <w:rsid w:val="00310BC6"/>
    <w:rsid w:val="0031653E"/>
    <w:rsid w:val="00320354"/>
    <w:rsid w:val="00322FBB"/>
    <w:rsid w:val="00327077"/>
    <w:rsid w:val="00327433"/>
    <w:rsid w:val="00333F53"/>
    <w:rsid w:val="00335054"/>
    <w:rsid w:val="00336EE6"/>
    <w:rsid w:val="00341853"/>
    <w:rsid w:val="00342989"/>
    <w:rsid w:val="00343E20"/>
    <w:rsid w:val="00343E37"/>
    <w:rsid w:val="003508DD"/>
    <w:rsid w:val="003518B4"/>
    <w:rsid w:val="00352167"/>
    <w:rsid w:val="0035362D"/>
    <w:rsid w:val="003564D8"/>
    <w:rsid w:val="00356D67"/>
    <w:rsid w:val="0035767D"/>
    <w:rsid w:val="00362AB9"/>
    <w:rsid w:val="0036365C"/>
    <w:rsid w:val="003645F4"/>
    <w:rsid w:val="00365C29"/>
    <w:rsid w:val="003675F8"/>
    <w:rsid w:val="00370113"/>
    <w:rsid w:val="0037382E"/>
    <w:rsid w:val="00382273"/>
    <w:rsid w:val="003848CF"/>
    <w:rsid w:val="0038496F"/>
    <w:rsid w:val="003859EB"/>
    <w:rsid w:val="003873D6"/>
    <w:rsid w:val="00393673"/>
    <w:rsid w:val="003939E0"/>
    <w:rsid w:val="003A029A"/>
    <w:rsid w:val="003A1D91"/>
    <w:rsid w:val="003A3E8A"/>
    <w:rsid w:val="003A4E20"/>
    <w:rsid w:val="003A55E7"/>
    <w:rsid w:val="003A737E"/>
    <w:rsid w:val="003B0414"/>
    <w:rsid w:val="003B2C03"/>
    <w:rsid w:val="003B5338"/>
    <w:rsid w:val="003C51FC"/>
    <w:rsid w:val="003D1D61"/>
    <w:rsid w:val="003D2646"/>
    <w:rsid w:val="003D265D"/>
    <w:rsid w:val="003E4E32"/>
    <w:rsid w:val="003E7BAD"/>
    <w:rsid w:val="003F0097"/>
    <w:rsid w:val="003F1522"/>
    <w:rsid w:val="003F1FD4"/>
    <w:rsid w:val="003F6357"/>
    <w:rsid w:val="00402C6F"/>
    <w:rsid w:val="004038AB"/>
    <w:rsid w:val="00406467"/>
    <w:rsid w:val="00410639"/>
    <w:rsid w:val="0041095A"/>
    <w:rsid w:val="00412CF8"/>
    <w:rsid w:val="004141F4"/>
    <w:rsid w:val="004172E9"/>
    <w:rsid w:val="00420409"/>
    <w:rsid w:val="004209C0"/>
    <w:rsid w:val="004219C4"/>
    <w:rsid w:val="00422A30"/>
    <w:rsid w:val="00425F03"/>
    <w:rsid w:val="00430A62"/>
    <w:rsid w:val="004316FF"/>
    <w:rsid w:val="00434381"/>
    <w:rsid w:val="00435F1B"/>
    <w:rsid w:val="0044474F"/>
    <w:rsid w:val="0045074F"/>
    <w:rsid w:val="004557D7"/>
    <w:rsid w:val="00456116"/>
    <w:rsid w:val="004577AE"/>
    <w:rsid w:val="004613C1"/>
    <w:rsid w:val="00463174"/>
    <w:rsid w:val="00467119"/>
    <w:rsid w:val="004675C9"/>
    <w:rsid w:val="00473F36"/>
    <w:rsid w:val="00474642"/>
    <w:rsid w:val="004909EF"/>
    <w:rsid w:val="00492910"/>
    <w:rsid w:val="0049501C"/>
    <w:rsid w:val="00496CC2"/>
    <w:rsid w:val="004A02F8"/>
    <w:rsid w:val="004A1025"/>
    <w:rsid w:val="004A4A67"/>
    <w:rsid w:val="004B6C38"/>
    <w:rsid w:val="004C044B"/>
    <w:rsid w:val="004C2A46"/>
    <w:rsid w:val="004C3D58"/>
    <w:rsid w:val="004E01D5"/>
    <w:rsid w:val="004E4746"/>
    <w:rsid w:val="004E6E33"/>
    <w:rsid w:val="004E723A"/>
    <w:rsid w:val="00505D1F"/>
    <w:rsid w:val="00515CE5"/>
    <w:rsid w:val="00516900"/>
    <w:rsid w:val="00520732"/>
    <w:rsid w:val="00526A4C"/>
    <w:rsid w:val="00526CCB"/>
    <w:rsid w:val="00527AA4"/>
    <w:rsid w:val="00531559"/>
    <w:rsid w:val="0053644D"/>
    <w:rsid w:val="0054455D"/>
    <w:rsid w:val="0054542A"/>
    <w:rsid w:val="00547CAF"/>
    <w:rsid w:val="005507E9"/>
    <w:rsid w:val="00553AE1"/>
    <w:rsid w:val="0055549F"/>
    <w:rsid w:val="0056019D"/>
    <w:rsid w:val="00561136"/>
    <w:rsid w:val="005616F4"/>
    <w:rsid w:val="00562E15"/>
    <w:rsid w:val="005647EB"/>
    <w:rsid w:val="00570B3E"/>
    <w:rsid w:val="00571115"/>
    <w:rsid w:val="00573913"/>
    <w:rsid w:val="005768CE"/>
    <w:rsid w:val="00580F8D"/>
    <w:rsid w:val="005821CE"/>
    <w:rsid w:val="00582883"/>
    <w:rsid w:val="0058504F"/>
    <w:rsid w:val="00586355"/>
    <w:rsid w:val="00586DAE"/>
    <w:rsid w:val="005A2E0B"/>
    <w:rsid w:val="005A41F1"/>
    <w:rsid w:val="005A5E5B"/>
    <w:rsid w:val="005A74A8"/>
    <w:rsid w:val="005B0215"/>
    <w:rsid w:val="005B0724"/>
    <w:rsid w:val="005B255B"/>
    <w:rsid w:val="005B28E2"/>
    <w:rsid w:val="005B602E"/>
    <w:rsid w:val="005C08B8"/>
    <w:rsid w:val="005C207E"/>
    <w:rsid w:val="005C2F5A"/>
    <w:rsid w:val="005C56C0"/>
    <w:rsid w:val="005C6BE7"/>
    <w:rsid w:val="005D179B"/>
    <w:rsid w:val="005D2EEB"/>
    <w:rsid w:val="005D3B49"/>
    <w:rsid w:val="005D64B2"/>
    <w:rsid w:val="005E519B"/>
    <w:rsid w:val="005E79DE"/>
    <w:rsid w:val="005F19DD"/>
    <w:rsid w:val="005F6457"/>
    <w:rsid w:val="0060042E"/>
    <w:rsid w:val="0060337B"/>
    <w:rsid w:val="00604794"/>
    <w:rsid w:val="006218F1"/>
    <w:rsid w:val="00621F3A"/>
    <w:rsid w:val="00622591"/>
    <w:rsid w:val="006243B3"/>
    <w:rsid w:val="00626B95"/>
    <w:rsid w:val="00626CA9"/>
    <w:rsid w:val="006301CA"/>
    <w:rsid w:val="00630894"/>
    <w:rsid w:val="00630FF7"/>
    <w:rsid w:val="006428B1"/>
    <w:rsid w:val="00644D59"/>
    <w:rsid w:val="00654602"/>
    <w:rsid w:val="006642E0"/>
    <w:rsid w:val="00665571"/>
    <w:rsid w:val="00667E45"/>
    <w:rsid w:val="006710B0"/>
    <w:rsid w:val="00672BDB"/>
    <w:rsid w:val="006752F0"/>
    <w:rsid w:val="00675D05"/>
    <w:rsid w:val="00675E49"/>
    <w:rsid w:val="00681C90"/>
    <w:rsid w:val="00683014"/>
    <w:rsid w:val="0068336C"/>
    <w:rsid w:val="00683E2E"/>
    <w:rsid w:val="00685CD4"/>
    <w:rsid w:val="006911B1"/>
    <w:rsid w:val="00694077"/>
    <w:rsid w:val="00695298"/>
    <w:rsid w:val="006973F5"/>
    <w:rsid w:val="006A1AEF"/>
    <w:rsid w:val="006A5CA9"/>
    <w:rsid w:val="006B05E8"/>
    <w:rsid w:val="006B6959"/>
    <w:rsid w:val="006D57F4"/>
    <w:rsid w:val="006E2078"/>
    <w:rsid w:val="006E59E8"/>
    <w:rsid w:val="006E6464"/>
    <w:rsid w:val="006E7BE5"/>
    <w:rsid w:val="0070182D"/>
    <w:rsid w:val="0070362C"/>
    <w:rsid w:val="00703759"/>
    <w:rsid w:val="007143DA"/>
    <w:rsid w:val="00716332"/>
    <w:rsid w:val="007175D3"/>
    <w:rsid w:val="00721AC4"/>
    <w:rsid w:val="00722793"/>
    <w:rsid w:val="00726D1F"/>
    <w:rsid w:val="00731A32"/>
    <w:rsid w:val="0073301E"/>
    <w:rsid w:val="0073651B"/>
    <w:rsid w:val="00740C89"/>
    <w:rsid w:val="00741389"/>
    <w:rsid w:val="00751131"/>
    <w:rsid w:val="00754027"/>
    <w:rsid w:val="00754B90"/>
    <w:rsid w:val="00762254"/>
    <w:rsid w:val="00762774"/>
    <w:rsid w:val="00762B9A"/>
    <w:rsid w:val="00762D7E"/>
    <w:rsid w:val="007658BA"/>
    <w:rsid w:val="00773742"/>
    <w:rsid w:val="00775C99"/>
    <w:rsid w:val="0078189C"/>
    <w:rsid w:val="007867F5"/>
    <w:rsid w:val="00787C08"/>
    <w:rsid w:val="007932DE"/>
    <w:rsid w:val="00793F54"/>
    <w:rsid w:val="00796EDC"/>
    <w:rsid w:val="007A0993"/>
    <w:rsid w:val="007A275C"/>
    <w:rsid w:val="007A6DCD"/>
    <w:rsid w:val="007B61EB"/>
    <w:rsid w:val="007C3BB8"/>
    <w:rsid w:val="007C3EC6"/>
    <w:rsid w:val="007C4A95"/>
    <w:rsid w:val="007D6054"/>
    <w:rsid w:val="007D7365"/>
    <w:rsid w:val="007E559F"/>
    <w:rsid w:val="007E7B4A"/>
    <w:rsid w:val="007E7FBF"/>
    <w:rsid w:val="008014A5"/>
    <w:rsid w:val="0080567E"/>
    <w:rsid w:val="00811231"/>
    <w:rsid w:val="00812D19"/>
    <w:rsid w:val="00813755"/>
    <w:rsid w:val="00823FFA"/>
    <w:rsid w:val="00831D20"/>
    <w:rsid w:val="00832DDD"/>
    <w:rsid w:val="00833B88"/>
    <w:rsid w:val="00841065"/>
    <w:rsid w:val="0084218E"/>
    <w:rsid w:val="0084405F"/>
    <w:rsid w:val="00856F65"/>
    <w:rsid w:val="00860817"/>
    <w:rsid w:val="00883C52"/>
    <w:rsid w:val="00885DCB"/>
    <w:rsid w:val="0089030A"/>
    <w:rsid w:val="00892DB1"/>
    <w:rsid w:val="00895C60"/>
    <w:rsid w:val="00895F16"/>
    <w:rsid w:val="00896A37"/>
    <w:rsid w:val="008B1F39"/>
    <w:rsid w:val="008B21B5"/>
    <w:rsid w:val="008B601D"/>
    <w:rsid w:val="008C2462"/>
    <w:rsid w:val="008C60DC"/>
    <w:rsid w:val="008D1761"/>
    <w:rsid w:val="008D3B2F"/>
    <w:rsid w:val="008D4195"/>
    <w:rsid w:val="008D6A54"/>
    <w:rsid w:val="008E18E3"/>
    <w:rsid w:val="008E4C3C"/>
    <w:rsid w:val="008F1A07"/>
    <w:rsid w:val="008F3D4B"/>
    <w:rsid w:val="008F5AC1"/>
    <w:rsid w:val="00902D74"/>
    <w:rsid w:val="00911C1F"/>
    <w:rsid w:val="00916086"/>
    <w:rsid w:val="009234F7"/>
    <w:rsid w:val="0092694E"/>
    <w:rsid w:val="00930371"/>
    <w:rsid w:val="009312B9"/>
    <w:rsid w:val="00937076"/>
    <w:rsid w:val="00942378"/>
    <w:rsid w:val="009446B3"/>
    <w:rsid w:val="0096210F"/>
    <w:rsid w:val="00971BDC"/>
    <w:rsid w:val="00975393"/>
    <w:rsid w:val="00975404"/>
    <w:rsid w:val="00976EBB"/>
    <w:rsid w:val="00990523"/>
    <w:rsid w:val="00991953"/>
    <w:rsid w:val="00992D05"/>
    <w:rsid w:val="00995CDC"/>
    <w:rsid w:val="009971AC"/>
    <w:rsid w:val="009A22B6"/>
    <w:rsid w:val="009B5B12"/>
    <w:rsid w:val="009C72F4"/>
    <w:rsid w:val="009D5A18"/>
    <w:rsid w:val="009D6160"/>
    <w:rsid w:val="009F0DC1"/>
    <w:rsid w:val="009F11FF"/>
    <w:rsid w:val="009F3C62"/>
    <w:rsid w:val="00A00AAD"/>
    <w:rsid w:val="00A02945"/>
    <w:rsid w:val="00A03776"/>
    <w:rsid w:val="00A07433"/>
    <w:rsid w:val="00A12960"/>
    <w:rsid w:val="00A13DEE"/>
    <w:rsid w:val="00A175E4"/>
    <w:rsid w:val="00A20610"/>
    <w:rsid w:val="00A2096C"/>
    <w:rsid w:val="00A21992"/>
    <w:rsid w:val="00A22021"/>
    <w:rsid w:val="00A2595D"/>
    <w:rsid w:val="00A26A74"/>
    <w:rsid w:val="00A3392D"/>
    <w:rsid w:val="00A35EC8"/>
    <w:rsid w:val="00A46B41"/>
    <w:rsid w:val="00A50251"/>
    <w:rsid w:val="00A5335A"/>
    <w:rsid w:val="00A54B18"/>
    <w:rsid w:val="00A57B33"/>
    <w:rsid w:val="00A6027A"/>
    <w:rsid w:val="00A65558"/>
    <w:rsid w:val="00A76807"/>
    <w:rsid w:val="00A837DF"/>
    <w:rsid w:val="00A847BC"/>
    <w:rsid w:val="00A8520D"/>
    <w:rsid w:val="00A91A4D"/>
    <w:rsid w:val="00A91FCF"/>
    <w:rsid w:val="00A93112"/>
    <w:rsid w:val="00A943DA"/>
    <w:rsid w:val="00A9776E"/>
    <w:rsid w:val="00A97D90"/>
    <w:rsid w:val="00AB19F1"/>
    <w:rsid w:val="00AB6D77"/>
    <w:rsid w:val="00AB6DA9"/>
    <w:rsid w:val="00AC07C6"/>
    <w:rsid w:val="00AC1D8F"/>
    <w:rsid w:val="00AC4419"/>
    <w:rsid w:val="00AD11FC"/>
    <w:rsid w:val="00AD297B"/>
    <w:rsid w:val="00AD2D61"/>
    <w:rsid w:val="00AD4509"/>
    <w:rsid w:val="00AE4F7F"/>
    <w:rsid w:val="00AF167C"/>
    <w:rsid w:val="00AF28BE"/>
    <w:rsid w:val="00AF2D1C"/>
    <w:rsid w:val="00B0562A"/>
    <w:rsid w:val="00B1501F"/>
    <w:rsid w:val="00B25096"/>
    <w:rsid w:val="00B25C25"/>
    <w:rsid w:val="00B262D0"/>
    <w:rsid w:val="00B27899"/>
    <w:rsid w:val="00B3393F"/>
    <w:rsid w:val="00B34C14"/>
    <w:rsid w:val="00B43017"/>
    <w:rsid w:val="00B46DAB"/>
    <w:rsid w:val="00B5035A"/>
    <w:rsid w:val="00B54750"/>
    <w:rsid w:val="00B604FA"/>
    <w:rsid w:val="00B60A09"/>
    <w:rsid w:val="00B60FD9"/>
    <w:rsid w:val="00B74FD1"/>
    <w:rsid w:val="00B814F3"/>
    <w:rsid w:val="00B8173B"/>
    <w:rsid w:val="00B81F7C"/>
    <w:rsid w:val="00B82CA7"/>
    <w:rsid w:val="00B83C25"/>
    <w:rsid w:val="00B865BE"/>
    <w:rsid w:val="00B974C1"/>
    <w:rsid w:val="00BA07E6"/>
    <w:rsid w:val="00BA32F8"/>
    <w:rsid w:val="00BA365D"/>
    <w:rsid w:val="00BA5A18"/>
    <w:rsid w:val="00BA603A"/>
    <w:rsid w:val="00BB28B5"/>
    <w:rsid w:val="00BB54FF"/>
    <w:rsid w:val="00BC035A"/>
    <w:rsid w:val="00BC2CEE"/>
    <w:rsid w:val="00BC6397"/>
    <w:rsid w:val="00BC698C"/>
    <w:rsid w:val="00BD394C"/>
    <w:rsid w:val="00BE6683"/>
    <w:rsid w:val="00BF3880"/>
    <w:rsid w:val="00C023C6"/>
    <w:rsid w:val="00C06877"/>
    <w:rsid w:val="00C07E84"/>
    <w:rsid w:val="00C145D3"/>
    <w:rsid w:val="00C1797D"/>
    <w:rsid w:val="00C3584B"/>
    <w:rsid w:val="00C35EC9"/>
    <w:rsid w:val="00C40F4E"/>
    <w:rsid w:val="00C437F2"/>
    <w:rsid w:val="00C45329"/>
    <w:rsid w:val="00C53839"/>
    <w:rsid w:val="00C56AD8"/>
    <w:rsid w:val="00C70958"/>
    <w:rsid w:val="00C75D80"/>
    <w:rsid w:val="00C75EB8"/>
    <w:rsid w:val="00C76632"/>
    <w:rsid w:val="00C777EB"/>
    <w:rsid w:val="00C8039F"/>
    <w:rsid w:val="00C823ED"/>
    <w:rsid w:val="00C8303C"/>
    <w:rsid w:val="00C8679D"/>
    <w:rsid w:val="00C86C68"/>
    <w:rsid w:val="00C86EB9"/>
    <w:rsid w:val="00C90747"/>
    <w:rsid w:val="00C90D2D"/>
    <w:rsid w:val="00C9486F"/>
    <w:rsid w:val="00CA230F"/>
    <w:rsid w:val="00CA56A1"/>
    <w:rsid w:val="00CC1541"/>
    <w:rsid w:val="00CC6408"/>
    <w:rsid w:val="00CC68C2"/>
    <w:rsid w:val="00CC70B4"/>
    <w:rsid w:val="00CE3C23"/>
    <w:rsid w:val="00D00D41"/>
    <w:rsid w:val="00D07197"/>
    <w:rsid w:val="00D16445"/>
    <w:rsid w:val="00D22F8B"/>
    <w:rsid w:val="00D23389"/>
    <w:rsid w:val="00D237AC"/>
    <w:rsid w:val="00D24A37"/>
    <w:rsid w:val="00D24ED3"/>
    <w:rsid w:val="00D32248"/>
    <w:rsid w:val="00D32414"/>
    <w:rsid w:val="00D3490B"/>
    <w:rsid w:val="00D34B54"/>
    <w:rsid w:val="00D36E52"/>
    <w:rsid w:val="00D46032"/>
    <w:rsid w:val="00D47A4B"/>
    <w:rsid w:val="00D50291"/>
    <w:rsid w:val="00D50552"/>
    <w:rsid w:val="00D607CD"/>
    <w:rsid w:val="00D6081F"/>
    <w:rsid w:val="00D61242"/>
    <w:rsid w:val="00D6145D"/>
    <w:rsid w:val="00D632AD"/>
    <w:rsid w:val="00D64F63"/>
    <w:rsid w:val="00D66AE3"/>
    <w:rsid w:val="00D70D97"/>
    <w:rsid w:val="00D746F5"/>
    <w:rsid w:val="00D770E7"/>
    <w:rsid w:val="00D8176A"/>
    <w:rsid w:val="00D8511D"/>
    <w:rsid w:val="00D87798"/>
    <w:rsid w:val="00D916F2"/>
    <w:rsid w:val="00D93332"/>
    <w:rsid w:val="00D96EC3"/>
    <w:rsid w:val="00D97E4F"/>
    <w:rsid w:val="00DA5225"/>
    <w:rsid w:val="00DA7178"/>
    <w:rsid w:val="00DA7CD0"/>
    <w:rsid w:val="00DB0A36"/>
    <w:rsid w:val="00DC23A8"/>
    <w:rsid w:val="00DC3243"/>
    <w:rsid w:val="00DD1021"/>
    <w:rsid w:val="00DD153A"/>
    <w:rsid w:val="00DE640A"/>
    <w:rsid w:val="00E0073E"/>
    <w:rsid w:val="00E01EF5"/>
    <w:rsid w:val="00E12661"/>
    <w:rsid w:val="00E1427B"/>
    <w:rsid w:val="00E14E0C"/>
    <w:rsid w:val="00E15A74"/>
    <w:rsid w:val="00E1649B"/>
    <w:rsid w:val="00E227AF"/>
    <w:rsid w:val="00E23200"/>
    <w:rsid w:val="00E253CC"/>
    <w:rsid w:val="00E25BD4"/>
    <w:rsid w:val="00E310BA"/>
    <w:rsid w:val="00E32A56"/>
    <w:rsid w:val="00E358F9"/>
    <w:rsid w:val="00E35F5F"/>
    <w:rsid w:val="00E36AAE"/>
    <w:rsid w:val="00E37BC8"/>
    <w:rsid w:val="00E41AEA"/>
    <w:rsid w:val="00E46B48"/>
    <w:rsid w:val="00E47012"/>
    <w:rsid w:val="00E47227"/>
    <w:rsid w:val="00E50955"/>
    <w:rsid w:val="00E54D3A"/>
    <w:rsid w:val="00E554D8"/>
    <w:rsid w:val="00E560FC"/>
    <w:rsid w:val="00E63883"/>
    <w:rsid w:val="00E63D43"/>
    <w:rsid w:val="00E6504B"/>
    <w:rsid w:val="00E71B03"/>
    <w:rsid w:val="00E758AD"/>
    <w:rsid w:val="00E82C6B"/>
    <w:rsid w:val="00E844CA"/>
    <w:rsid w:val="00E8475E"/>
    <w:rsid w:val="00E84E35"/>
    <w:rsid w:val="00E91708"/>
    <w:rsid w:val="00E94D08"/>
    <w:rsid w:val="00EA7EC1"/>
    <w:rsid w:val="00EB0FB2"/>
    <w:rsid w:val="00EB7657"/>
    <w:rsid w:val="00EC266F"/>
    <w:rsid w:val="00EC640E"/>
    <w:rsid w:val="00EC6482"/>
    <w:rsid w:val="00EE2E27"/>
    <w:rsid w:val="00EE3908"/>
    <w:rsid w:val="00EE4E5B"/>
    <w:rsid w:val="00EE57B1"/>
    <w:rsid w:val="00EF05F6"/>
    <w:rsid w:val="00EF1CA8"/>
    <w:rsid w:val="00F01A14"/>
    <w:rsid w:val="00F06289"/>
    <w:rsid w:val="00F12525"/>
    <w:rsid w:val="00F20A30"/>
    <w:rsid w:val="00F21BA5"/>
    <w:rsid w:val="00F240C1"/>
    <w:rsid w:val="00F25393"/>
    <w:rsid w:val="00F30B42"/>
    <w:rsid w:val="00F5097B"/>
    <w:rsid w:val="00F518C9"/>
    <w:rsid w:val="00F533FC"/>
    <w:rsid w:val="00F722CB"/>
    <w:rsid w:val="00F72F2B"/>
    <w:rsid w:val="00F77C60"/>
    <w:rsid w:val="00F807AB"/>
    <w:rsid w:val="00F81CFD"/>
    <w:rsid w:val="00F8470F"/>
    <w:rsid w:val="00F87A7B"/>
    <w:rsid w:val="00F87EA5"/>
    <w:rsid w:val="00F9228C"/>
    <w:rsid w:val="00F95F43"/>
    <w:rsid w:val="00FA2D5C"/>
    <w:rsid w:val="00FA3E8B"/>
    <w:rsid w:val="00FA637F"/>
    <w:rsid w:val="00FA7EED"/>
    <w:rsid w:val="00FB13C0"/>
    <w:rsid w:val="00FB1843"/>
    <w:rsid w:val="00FB1A25"/>
    <w:rsid w:val="00FB37F4"/>
    <w:rsid w:val="00FB5FED"/>
    <w:rsid w:val="00FC3BDA"/>
    <w:rsid w:val="00FC581D"/>
    <w:rsid w:val="00FD1B28"/>
    <w:rsid w:val="00FD67A6"/>
    <w:rsid w:val="00FD7C4B"/>
    <w:rsid w:val="00FE4B31"/>
    <w:rsid w:val="00FE66C3"/>
    <w:rsid w:val="00FF6AB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F4FADF"/>
  <w15:docId w15:val="{BB806EB3-5015-4A83-8C4F-3D8A11E47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44444"/>
        <w:sz w:val="22"/>
        <w:szCs w:val="22"/>
        <w:lang w:val="en-AU" w:eastAsia="en-US" w:bidi="ar-SA"/>
      </w:rPr>
    </w:rPrDefault>
    <w:pPrDefault>
      <w:pPr>
        <w:spacing w:before="24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38AB"/>
  </w:style>
  <w:style w:type="paragraph" w:styleId="Heading1">
    <w:name w:val="heading 1"/>
    <w:basedOn w:val="Normal"/>
    <w:next w:val="Normal"/>
    <w:link w:val="Heading1Char"/>
    <w:uiPriority w:val="9"/>
    <w:qFormat/>
    <w:rsid w:val="00BA603A"/>
    <w:pPr>
      <w:keepNext/>
      <w:keepLines/>
      <w:numPr>
        <w:numId w:val="34"/>
      </w:numPr>
      <w:spacing w:before="480"/>
      <w:outlineLvl w:val="0"/>
    </w:pPr>
    <w:rPr>
      <w:rFonts w:ascii="Calibri" w:eastAsiaTheme="majorEastAsia" w:hAnsi="Calibri" w:cstheme="majorBidi"/>
      <w:b/>
      <w:bCs/>
      <w:color w:val="4E1A74"/>
      <w:sz w:val="32"/>
      <w:szCs w:val="28"/>
    </w:rPr>
  </w:style>
  <w:style w:type="paragraph" w:styleId="Heading2">
    <w:name w:val="heading 2"/>
    <w:basedOn w:val="Normal"/>
    <w:next w:val="Normal"/>
    <w:link w:val="Heading2Char"/>
    <w:uiPriority w:val="9"/>
    <w:unhideWhenUsed/>
    <w:qFormat/>
    <w:rsid w:val="00082E26"/>
    <w:pPr>
      <w:keepNext/>
      <w:keepLines/>
      <w:numPr>
        <w:ilvl w:val="1"/>
        <w:numId w:val="34"/>
      </w:numPr>
      <w:outlineLvl w:val="1"/>
    </w:pPr>
    <w:rPr>
      <w:rFonts w:ascii="Calibri" w:eastAsiaTheme="majorEastAsia" w:hAnsi="Calibri" w:cstheme="majorBidi"/>
      <w:b/>
      <w:bCs/>
      <w:color w:val="4E1A74"/>
      <w:sz w:val="26"/>
      <w:szCs w:val="26"/>
    </w:rPr>
  </w:style>
  <w:style w:type="paragraph" w:styleId="Heading3">
    <w:name w:val="heading 3"/>
    <w:basedOn w:val="Normal"/>
    <w:next w:val="Normal"/>
    <w:link w:val="Heading3Char"/>
    <w:uiPriority w:val="9"/>
    <w:unhideWhenUsed/>
    <w:qFormat/>
    <w:rsid w:val="00082E26"/>
    <w:pPr>
      <w:keepNext/>
      <w:keepLines/>
      <w:numPr>
        <w:ilvl w:val="2"/>
        <w:numId w:val="34"/>
      </w:numPr>
      <w:outlineLvl w:val="2"/>
    </w:pPr>
    <w:rPr>
      <w:rFonts w:eastAsiaTheme="majorEastAsia" w:cstheme="majorBidi"/>
      <w:b/>
      <w:bCs/>
      <w:i/>
      <w:color w:val="4E1A74"/>
      <w:sz w:val="24"/>
    </w:rPr>
  </w:style>
  <w:style w:type="paragraph" w:styleId="Heading4">
    <w:name w:val="heading 4"/>
    <w:basedOn w:val="Normal"/>
    <w:next w:val="Normal"/>
    <w:link w:val="Heading4Char"/>
    <w:uiPriority w:val="9"/>
    <w:unhideWhenUsed/>
    <w:qFormat/>
    <w:rsid w:val="00553AE1"/>
    <w:pPr>
      <w:numPr>
        <w:ilvl w:val="3"/>
        <w:numId w:val="34"/>
      </w:numPr>
      <w:outlineLvl w:val="3"/>
    </w:pPr>
    <w:rPr>
      <w:color w:val="4E1A74"/>
    </w:rPr>
  </w:style>
  <w:style w:type="paragraph" w:styleId="Heading5">
    <w:name w:val="heading 5"/>
    <w:basedOn w:val="Normal"/>
    <w:next w:val="Normal"/>
    <w:link w:val="Heading5Char"/>
    <w:uiPriority w:val="9"/>
    <w:unhideWhenUsed/>
    <w:rsid w:val="00B974C1"/>
    <w:pPr>
      <w:keepNext/>
      <w:keepLines/>
      <w:spacing w:before="40"/>
      <w:outlineLvl w:val="4"/>
    </w:pPr>
    <w:rPr>
      <w:rFonts w:asciiTheme="majorHAnsi" w:eastAsiaTheme="majorEastAsia" w:hAnsiTheme="majorHAnsi" w:cstheme="majorBidi"/>
      <w:color w:val="AF6FE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520D"/>
    <w:pPr>
      <w:numPr>
        <w:numId w:val="4"/>
      </w:numPr>
      <w:spacing w:before="120"/>
    </w:pPr>
  </w:style>
  <w:style w:type="character" w:customStyle="1" w:styleId="Heading1Char">
    <w:name w:val="Heading 1 Char"/>
    <w:basedOn w:val="DefaultParagraphFont"/>
    <w:link w:val="Heading1"/>
    <w:uiPriority w:val="9"/>
    <w:rsid w:val="00082E26"/>
    <w:rPr>
      <w:rFonts w:ascii="Calibri" w:eastAsiaTheme="majorEastAsia" w:hAnsi="Calibri" w:cstheme="majorBidi"/>
      <w:b/>
      <w:bCs/>
      <w:color w:val="4E1A74"/>
      <w:sz w:val="32"/>
      <w:szCs w:val="28"/>
    </w:rPr>
  </w:style>
  <w:style w:type="character" w:customStyle="1" w:styleId="Heading2Char">
    <w:name w:val="Heading 2 Char"/>
    <w:basedOn w:val="DefaultParagraphFont"/>
    <w:link w:val="Heading2"/>
    <w:uiPriority w:val="9"/>
    <w:rsid w:val="00082E26"/>
    <w:rPr>
      <w:rFonts w:ascii="Calibri" w:eastAsiaTheme="majorEastAsia" w:hAnsi="Calibri" w:cstheme="majorBidi"/>
      <w:b/>
      <w:bCs/>
      <w:color w:val="4E1A74"/>
      <w:sz w:val="26"/>
      <w:szCs w:val="26"/>
    </w:rPr>
  </w:style>
  <w:style w:type="paragraph" w:styleId="Title">
    <w:name w:val="Title"/>
    <w:basedOn w:val="Normal"/>
    <w:next w:val="Normal"/>
    <w:link w:val="TitleChar"/>
    <w:uiPriority w:val="10"/>
    <w:qFormat/>
    <w:rsid w:val="00082E26"/>
    <w:pPr>
      <w:spacing w:before="360" w:line="240" w:lineRule="auto"/>
      <w:contextualSpacing/>
      <w:jc w:val="center"/>
    </w:pPr>
    <w:rPr>
      <w:rFonts w:ascii="Calibri" w:eastAsiaTheme="majorEastAsia" w:hAnsi="Calibri" w:cstheme="majorBidi"/>
      <w:b/>
      <w:color w:val="4E1A74"/>
      <w:spacing w:val="5"/>
      <w:kern w:val="28"/>
      <w:sz w:val="52"/>
      <w:szCs w:val="52"/>
    </w:rPr>
  </w:style>
  <w:style w:type="character" w:customStyle="1" w:styleId="TitleChar">
    <w:name w:val="Title Char"/>
    <w:basedOn w:val="DefaultParagraphFont"/>
    <w:link w:val="Title"/>
    <w:uiPriority w:val="10"/>
    <w:rsid w:val="00082E26"/>
    <w:rPr>
      <w:rFonts w:ascii="Calibri" w:eastAsiaTheme="majorEastAsia" w:hAnsi="Calibri" w:cstheme="majorBidi"/>
      <w:b/>
      <w:color w:val="4E1A74"/>
      <w:spacing w:val="5"/>
      <w:kern w:val="28"/>
      <w:sz w:val="52"/>
      <w:szCs w:val="52"/>
    </w:rPr>
  </w:style>
  <w:style w:type="paragraph" w:styleId="Subtitle">
    <w:name w:val="Subtitle"/>
    <w:basedOn w:val="Normal"/>
    <w:next w:val="Normal"/>
    <w:link w:val="SubtitleChar"/>
    <w:uiPriority w:val="11"/>
    <w:qFormat/>
    <w:rsid w:val="00D70D97"/>
    <w:pPr>
      <w:numPr>
        <w:ilvl w:val="1"/>
      </w:numPr>
    </w:pPr>
    <w:rPr>
      <w:rFonts w:ascii="Calibri" w:eastAsiaTheme="majorEastAsia" w:hAnsi="Calibri" w:cstheme="majorBidi"/>
      <w:i/>
      <w:iCs/>
      <w:color w:val="4E1A74"/>
      <w:spacing w:val="15"/>
      <w:sz w:val="24"/>
      <w:szCs w:val="24"/>
    </w:rPr>
  </w:style>
  <w:style w:type="character" w:customStyle="1" w:styleId="SubtitleChar">
    <w:name w:val="Subtitle Char"/>
    <w:basedOn w:val="DefaultParagraphFont"/>
    <w:link w:val="Subtitle"/>
    <w:uiPriority w:val="11"/>
    <w:rsid w:val="00D70D97"/>
    <w:rPr>
      <w:rFonts w:ascii="Calibri" w:eastAsiaTheme="majorEastAsia" w:hAnsi="Calibri" w:cstheme="majorBidi"/>
      <w:i/>
      <w:iCs/>
      <w:color w:val="4E1A74"/>
      <w:spacing w:val="15"/>
      <w:sz w:val="24"/>
      <w:szCs w:val="24"/>
    </w:rPr>
  </w:style>
  <w:style w:type="paragraph" w:styleId="FootnoteText">
    <w:name w:val="footnote text"/>
    <w:basedOn w:val="Normal"/>
    <w:link w:val="FootnoteTextChar"/>
    <w:uiPriority w:val="99"/>
    <w:qFormat/>
    <w:rsid w:val="00BB54FF"/>
    <w:pPr>
      <w:spacing w:before="60" w:line="240" w:lineRule="auto"/>
      <w:ind w:left="284" w:hanging="284"/>
    </w:pPr>
    <w:rPr>
      <w:sz w:val="18"/>
      <w:szCs w:val="20"/>
    </w:rPr>
  </w:style>
  <w:style w:type="character" w:customStyle="1" w:styleId="FootnoteTextChar">
    <w:name w:val="Footnote Text Char"/>
    <w:basedOn w:val="DefaultParagraphFont"/>
    <w:link w:val="FootnoteText"/>
    <w:uiPriority w:val="99"/>
    <w:rsid w:val="00BB54FF"/>
    <w:rPr>
      <w:sz w:val="18"/>
      <w:szCs w:val="20"/>
    </w:rPr>
  </w:style>
  <w:style w:type="character" w:styleId="FootnoteReference">
    <w:name w:val="footnote reference"/>
    <w:basedOn w:val="DefaultParagraphFont"/>
    <w:uiPriority w:val="99"/>
    <w:semiHidden/>
    <w:unhideWhenUsed/>
    <w:rsid w:val="00AB6DA9"/>
    <w:rPr>
      <w:vertAlign w:val="superscript"/>
    </w:rPr>
  </w:style>
  <w:style w:type="character" w:styleId="Hyperlink">
    <w:name w:val="Hyperlink"/>
    <w:basedOn w:val="DefaultParagraphFont"/>
    <w:uiPriority w:val="99"/>
    <w:unhideWhenUsed/>
    <w:rsid w:val="00D70D97"/>
    <w:rPr>
      <w:color w:val="4E1A74" w:themeColor="hyperlink"/>
      <w:u w:val="single"/>
    </w:rPr>
  </w:style>
  <w:style w:type="character" w:styleId="FollowedHyperlink">
    <w:name w:val="FollowedHyperlink"/>
    <w:basedOn w:val="DefaultParagraphFont"/>
    <w:uiPriority w:val="99"/>
    <w:semiHidden/>
    <w:unhideWhenUsed/>
    <w:rsid w:val="00D70D97"/>
    <w:rPr>
      <w:color w:val="800080" w:themeColor="followedHyperlink"/>
      <w:u w:val="single"/>
    </w:rPr>
  </w:style>
  <w:style w:type="paragraph" w:styleId="Header">
    <w:name w:val="header"/>
    <w:basedOn w:val="Normal"/>
    <w:link w:val="HeaderChar"/>
    <w:uiPriority w:val="99"/>
    <w:unhideWhenUsed/>
    <w:rsid w:val="00037687"/>
    <w:pPr>
      <w:tabs>
        <w:tab w:val="center" w:pos="4513"/>
        <w:tab w:val="right" w:pos="9026"/>
      </w:tabs>
      <w:spacing w:before="0" w:line="240" w:lineRule="auto"/>
    </w:pPr>
  </w:style>
  <w:style w:type="character" w:customStyle="1" w:styleId="HeaderChar">
    <w:name w:val="Header Char"/>
    <w:basedOn w:val="DefaultParagraphFont"/>
    <w:link w:val="Header"/>
    <w:uiPriority w:val="99"/>
    <w:rsid w:val="00037687"/>
    <w:rPr>
      <w:color w:val="22508C" w:themeColor="text1" w:themeTint="D9"/>
    </w:rPr>
  </w:style>
  <w:style w:type="paragraph" w:styleId="Footer">
    <w:name w:val="footer"/>
    <w:basedOn w:val="Normal"/>
    <w:link w:val="FooterChar"/>
    <w:uiPriority w:val="99"/>
    <w:unhideWhenUsed/>
    <w:rsid w:val="00037687"/>
    <w:pPr>
      <w:tabs>
        <w:tab w:val="center" w:pos="4513"/>
        <w:tab w:val="right" w:pos="9026"/>
      </w:tabs>
      <w:spacing w:before="0" w:line="240" w:lineRule="auto"/>
    </w:pPr>
  </w:style>
  <w:style w:type="character" w:customStyle="1" w:styleId="FooterChar">
    <w:name w:val="Footer Char"/>
    <w:basedOn w:val="DefaultParagraphFont"/>
    <w:link w:val="Footer"/>
    <w:uiPriority w:val="99"/>
    <w:rsid w:val="00037687"/>
    <w:rPr>
      <w:color w:val="22508C" w:themeColor="text1" w:themeTint="D9"/>
    </w:rPr>
  </w:style>
  <w:style w:type="character" w:styleId="SubtleEmphasis">
    <w:name w:val="Subtle Emphasis"/>
    <w:basedOn w:val="DefaultParagraphFont"/>
    <w:uiPriority w:val="19"/>
    <w:qFormat/>
    <w:rsid w:val="00FF6AB9"/>
    <w:rPr>
      <w:color w:val="DBBEF0"/>
    </w:rPr>
  </w:style>
  <w:style w:type="character" w:customStyle="1" w:styleId="Heading3Char">
    <w:name w:val="Heading 3 Char"/>
    <w:basedOn w:val="DefaultParagraphFont"/>
    <w:link w:val="Heading3"/>
    <w:uiPriority w:val="9"/>
    <w:rsid w:val="00082E26"/>
    <w:rPr>
      <w:rFonts w:eastAsiaTheme="majorEastAsia" w:cstheme="majorBidi"/>
      <w:b/>
      <w:bCs/>
      <w:i/>
      <w:color w:val="4E1A74"/>
      <w:sz w:val="24"/>
    </w:rPr>
  </w:style>
  <w:style w:type="paragraph" w:styleId="BalloonText">
    <w:name w:val="Balloon Text"/>
    <w:basedOn w:val="Normal"/>
    <w:link w:val="BalloonTextChar"/>
    <w:uiPriority w:val="99"/>
    <w:semiHidden/>
    <w:unhideWhenUsed/>
    <w:rsid w:val="002356D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56D6"/>
    <w:rPr>
      <w:rFonts w:ascii="Tahoma" w:hAnsi="Tahoma" w:cs="Tahoma"/>
      <w:color w:val="444448"/>
      <w:sz w:val="16"/>
      <w:szCs w:val="16"/>
    </w:rPr>
  </w:style>
  <w:style w:type="paragraph" w:styleId="Caption">
    <w:name w:val="caption"/>
    <w:basedOn w:val="Normal"/>
    <w:next w:val="Normal"/>
    <w:uiPriority w:val="35"/>
    <w:qFormat/>
    <w:rsid w:val="0054455D"/>
    <w:pPr>
      <w:spacing w:before="120" w:line="240" w:lineRule="auto"/>
    </w:pPr>
    <w:rPr>
      <w:b/>
      <w:bCs/>
      <w:color w:val="4E1A74"/>
      <w:sz w:val="20"/>
      <w:szCs w:val="18"/>
    </w:rPr>
  </w:style>
  <w:style w:type="character" w:customStyle="1" w:styleId="Heading4Char">
    <w:name w:val="Heading 4 Char"/>
    <w:basedOn w:val="DefaultParagraphFont"/>
    <w:link w:val="Heading4"/>
    <w:uiPriority w:val="9"/>
    <w:rsid w:val="00553AE1"/>
    <w:rPr>
      <w:color w:val="4E1A74"/>
    </w:rPr>
  </w:style>
  <w:style w:type="paragraph" w:styleId="TOCHeading">
    <w:name w:val="TOC Heading"/>
    <w:basedOn w:val="Heading1"/>
    <w:next w:val="Normal"/>
    <w:uiPriority w:val="39"/>
    <w:qFormat/>
    <w:rsid w:val="00675E49"/>
    <w:pPr>
      <w:spacing w:line="276" w:lineRule="auto"/>
      <w:outlineLvl w:val="9"/>
    </w:pPr>
    <w:rPr>
      <w:b w:val="0"/>
      <w:sz w:val="28"/>
      <w:lang w:val="en-US" w:eastAsia="ja-JP"/>
    </w:rPr>
  </w:style>
  <w:style w:type="paragraph" w:styleId="TOC1">
    <w:name w:val="toc 1"/>
    <w:basedOn w:val="Normal"/>
    <w:next w:val="Normal"/>
    <w:autoRedefine/>
    <w:uiPriority w:val="39"/>
    <w:unhideWhenUsed/>
    <w:rsid w:val="0031653E"/>
    <w:pPr>
      <w:tabs>
        <w:tab w:val="right" w:leader="dot" w:pos="9628"/>
      </w:tabs>
    </w:pPr>
    <w:rPr>
      <w:b/>
      <w:color w:val="4E1A74"/>
    </w:rPr>
  </w:style>
  <w:style w:type="paragraph" w:styleId="TOC2">
    <w:name w:val="toc 2"/>
    <w:basedOn w:val="Normal"/>
    <w:next w:val="Normal"/>
    <w:autoRedefine/>
    <w:uiPriority w:val="39"/>
    <w:unhideWhenUsed/>
    <w:rsid w:val="0031653E"/>
    <w:pPr>
      <w:tabs>
        <w:tab w:val="right" w:leader="dot" w:pos="9628"/>
      </w:tabs>
      <w:spacing w:before="120"/>
      <w:ind w:left="567"/>
    </w:pPr>
    <w:rPr>
      <w:noProof/>
    </w:rPr>
  </w:style>
  <w:style w:type="paragraph" w:styleId="TOC3">
    <w:name w:val="toc 3"/>
    <w:basedOn w:val="Normal"/>
    <w:next w:val="Normal"/>
    <w:autoRedefine/>
    <w:uiPriority w:val="39"/>
    <w:unhideWhenUsed/>
    <w:rsid w:val="00A5335A"/>
    <w:pPr>
      <w:tabs>
        <w:tab w:val="left" w:pos="1134"/>
        <w:tab w:val="right" w:leader="dot" w:pos="9628"/>
      </w:tabs>
      <w:ind w:left="567" w:hanging="567"/>
    </w:pPr>
    <w:rPr>
      <w:b/>
      <w:noProof/>
      <w:color w:val="4E1A74" w:themeColor="text2"/>
    </w:rPr>
  </w:style>
  <w:style w:type="character" w:customStyle="1" w:styleId="Normalbold">
    <w:name w:val="Normal (bold)"/>
    <w:basedOn w:val="DefaultParagraphFont"/>
    <w:uiPriority w:val="1"/>
    <w:qFormat/>
    <w:rsid w:val="00F87EA5"/>
    <w:rPr>
      <w:b/>
    </w:rPr>
  </w:style>
  <w:style w:type="table" w:styleId="TableGrid">
    <w:name w:val="Table Grid"/>
    <w:basedOn w:val="TableNormal"/>
    <w:uiPriority w:val="59"/>
    <w:rsid w:val="00F87EA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enericARPANSA">
    <w:name w:val="Generic ARPANSA"/>
    <w:basedOn w:val="TableNormal"/>
    <w:uiPriority w:val="99"/>
    <w:rsid w:val="00586DAE"/>
    <w:pPr>
      <w:spacing w:before="60" w:after="60" w:line="240" w:lineRule="auto"/>
      <w:jc w:val="center"/>
    </w:pPr>
    <w:tblPr>
      <w:tblStyleRowBandSize w:val="1"/>
      <w:tblInd w:w="108" w:type="dxa"/>
      <w:tblBorders>
        <w:top w:val="single" w:sz="4" w:space="0" w:color="4E1A74"/>
        <w:left w:val="single" w:sz="4" w:space="0" w:color="4E1A74"/>
        <w:bottom w:val="single" w:sz="4" w:space="0" w:color="4E1A74"/>
        <w:right w:val="single" w:sz="4" w:space="0" w:color="4E1A74"/>
        <w:insideH w:val="single" w:sz="4" w:space="0" w:color="4E1A74"/>
        <w:insideV w:val="single" w:sz="4" w:space="0" w:color="4E1A74"/>
      </w:tblBorders>
    </w:tblPr>
    <w:tcPr>
      <w:vAlign w:val="center"/>
    </w:tcPr>
    <w:tblStylePr w:type="firstRow">
      <w:pPr>
        <w:wordWrap/>
        <w:spacing w:beforeLines="0" w:before="120" w:beforeAutospacing="0" w:afterLines="0" w:after="120" w:afterAutospacing="0" w:line="240" w:lineRule="auto"/>
      </w:pPr>
      <w:rPr>
        <w:rFonts w:ascii="Calibri" w:hAnsi="Calibri"/>
        <w:b/>
        <w:color w:val="FFFFFF" w:themeColor="background1"/>
        <w:sz w:val="22"/>
      </w:rPr>
      <w:tblPr/>
      <w:tcPr>
        <w:tcBorders>
          <w:top w:val="single" w:sz="4" w:space="0" w:color="4E1A74"/>
          <w:left w:val="single" w:sz="4" w:space="0" w:color="4E1A74"/>
          <w:bottom w:val="single" w:sz="4" w:space="0" w:color="4E1A74"/>
          <w:right w:val="single" w:sz="4" w:space="0" w:color="4E1A74"/>
          <w:insideH w:val="single" w:sz="4" w:space="0" w:color="FFFFFF" w:themeColor="background1"/>
          <w:insideV w:val="single" w:sz="4" w:space="0" w:color="FFFFFF" w:themeColor="background1"/>
          <w:tl2br w:val="nil"/>
          <w:tr2bl w:val="nil"/>
        </w:tcBorders>
        <w:shd w:val="clear" w:color="auto" w:fill="4E1A74"/>
      </w:tcPr>
    </w:tblStylePr>
    <w:tblStylePr w:type="lastRow">
      <w:pPr>
        <w:wordWrap/>
        <w:spacing w:beforeLines="0" w:before="60" w:beforeAutospacing="0" w:afterLines="0" w:after="60" w:afterAutospacing="0" w:line="264" w:lineRule="auto"/>
        <w:jc w:val="center"/>
      </w:pPr>
      <w:rPr>
        <w:rFonts w:ascii="Calibri" w:hAnsi="Calibri"/>
        <w:b w:val="0"/>
        <w:sz w:val="22"/>
      </w:rPr>
    </w:tblStylePr>
    <w:tblStylePr w:type="band2Horz">
      <w:tblPr/>
      <w:tcPr>
        <w:shd w:val="clear" w:color="auto" w:fill="F6EFFB"/>
      </w:tcPr>
    </w:tblStylePr>
  </w:style>
  <w:style w:type="table" w:customStyle="1" w:styleId="GenericARPANSA2">
    <w:name w:val="Generic ARPANSA 2"/>
    <w:basedOn w:val="GenericARPANSA"/>
    <w:uiPriority w:val="99"/>
    <w:rsid w:val="004577AE"/>
    <w:pPr>
      <w:spacing w:before="0"/>
    </w:pPr>
    <w:tblPr/>
    <w:tblStylePr w:type="firstRow">
      <w:pPr>
        <w:wordWrap/>
        <w:spacing w:beforeLines="0" w:before="120" w:beforeAutospacing="0" w:afterLines="0" w:after="120" w:afterAutospacing="0" w:line="240" w:lineRule="auto"/>
      </w:pPr>
      <w:rPr>
        <w:rFonts w:ascii="Calibri" w:hAnsi="Calibri"/>
        <w:b/>
        <w:color w:val="4E1A74"/>
        <w:sz w:val="22"/>
      </w:rPr>
      <w:tblPr/>
      <w:tcPr>
        <w:tcBorders>
          <w:top w:val="single" w:sz="4" w:space="0" w:color="4E1A74"/>
          <w:left w:val="single" w:sz="4" w:space="0" w:color="4E1A74"/>
          <w:bottom w:val="single" w:sz="4" w:space="0" w:color="4E1A74"/>
          <w:right w:val="single" w:sz="4" w:space="0" w:color="4E1A74"/>
          <w:insideH w:val="single" w:sz="4" w:space="0" w:color="4E1A74"/>
          <w:insideV w:val="single" w:sz="4" w:space="0" w:color="4E1A74"/>
          <w:tl2br w:val="nil"/>
          <w:tr2bl w:val="nil"/>
        </w:tcBorders>
        <w:shd w:val="clear" w:color="auto" w:fill="FFFFFF" w:themeFill="background1"/>
      </w:tcPr>
    </w:tblStylePr>
    <w:tblStylePr w:type="lastRow">
      <w:pPr>
        <w:wordWrap/>
        <w:spacing w:beforeLines="0" w:before="60" w:beforeAutospacing="0" w:afterLines="0" w:after="60" w:afterAutospacing="0" w:line="264" w:lineRule="auto"/>
        <w:jc w:val="center"/>
      </w:pPr>
      <w:rPr>
        <w:rFonts w:ascii="Calibri" w:hAnsi="Calibri"/>
        <w:b/>
        <w:sz w:val="22"/>
      </w:rPr>
    </w:tblStylePr>
    <w:tblStylePr w:type="band2Horz">
      <w:tblPr/>
      <w:tcPr>
        <w:shd w:val="clear" w:color="auto" w:fill="F6EFFB"/>
      </w:tcPr>
    </w:tblStylePr>
  </w:style>
  <w:style w:type="numbering" w:customStyle="1" w:styleId="List0">
    <w:name w:val="List 0"/>
    <w:rsid w:val="00E54D3A"/>
    <w:pPr>
      <w:numPr>
        <w:numId w:val="7"/>
      </w:numPr>
    </w:pPr>
  </w:style>
  <w:style w:type="table" w:styleId="TableSimple1">
    <w:name w:val="Table Simple 1"/>
    <w:basedOn w:val="TableNormal"/>
    <w:uiPriority w:val="99"/>
    <w:semiHidden/>
    <w:unhideWhenUsed/>
    <w:rsid w:val="00F87EA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LightShading">
    <w:name w:val="Light Shading"/>
    <w:basedOn w:val="TableNormal"/>
    <w:uiPriority w:val="60"/>
    <w:rsid w:val="00F30B42"/>
    <w:pPr>
      <w:spacing w:line="240" w:lineRule="auto"/>
    </w:pPr>
    <w:rPr>
      <w:color w:val="112845" w:themeColor="text1" w:themeShade="BF"/>
    </w:rPr>
    <w:tblPr>
      <w:tblStyleRowBandSize w:val="1"/>
      <w:tblStyleColBandSize w:val="1"/>
      <w:tblBorders>
        <w:top w:val="single" w:sz="8" w:space="0" w:color="17365D" w:themeColor="text1"/>
        <w:bottom w:val="single" w:sz="8" w:space="0" w:color="17365D" w:themeColor="text1"/>
      </w:tblBorders>
    </w:tblPr>
    <w:tblStylePr w:type="firstRow">
      <w:pPr>
        <w:spacing w:before="0" w:after="0" w:line="240" w:lineRule="auto"/>
      </w:pPr>
      <w:rPr>
        <w:b/>
        <w:bCs/>
      </w:rPr>
      <w:tblPr/>
      <w:tcPr>
        <w:tcBorders>
          <w:top w:val="single" w:sz="8" w:space="0" w:color="17365D" w:themeColor="text1"/>
          <w:left w:val="nil"/>
          <w:bottom w:val="single" w:sz="8" w:space="0" w:color="17365D" w:themeColor="text1"/>
          <w:right w:val="nil"/>
          <w:insideH w:val="nil"/>
          <w:insideV w:val="nil"/>
        </w:tcBorders>
      </w:tcPr>
    </w:tblStylePr>
    <w:tblStylePr w:type="lastRow">
      <w:pPr>
        <w:spacing w:before="0" w:after="0" w:line="240" w:lineRule="auto"/>
      </w:pPr>
      <w:rPr>
        <w:b/>
        <w:bCs/>
      </w:rPr>
      <w:tblPr/>
      <w:tcPr>
        <w:tcBorders>
          <w:top w:val="single" w:sz="8" w:space="0" w:color="17365D" w:themeColor="text1"/>
          <w:left w:val="nil"/>
          <w:bottom w:val="single" w:sz="8" w:space="0" w:color="17365D"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CAEB" w:themeFill="text1" w:themeFillTint="3F"/>
      </w:tcPr>
    </w:tblStylePr>
    <w:tblStylePr w:type="band1Horz">
      <w:tblPr/>
      <w:tcPr>
        <w:tcBorders>
          <w:left w:val="nil"/>
          <w:right w:val="nil"/>
          <w:insideH w:val="nil"/>
          <w:insideV w:val="nil"/>
        </w:tcBorders>
        <w:shd w:val="clear" w:color="auto" w:fill="B0CAEB" w:themeFill="text1" w:themeFillTint="3F"/>
      </w:tcPr>
    </w:tblStylePr>
  </w:style>
  <w:style w:type="table" w:styleId="LightShading-Accent1">
    <w:name w:val="Light Shading Accent 1"/>
    <w:basedOn w:val="TableNormal"/>
    <w:uiPriority w:val="60"/>
    <w:rsid w:val="00F30B42"/>
    <w:pPr>
      <w:spacing w:line="240" w:lineRule="auto"/>
    </w:pPr>
    <w:rPr>
      <w:color w:val="AF6FE0" w:themeColor="accent1" w:themeShade="BF"/>
    </w:rPr>
    <w:tblPr>
      <w:tblStyleRowBandSize w:val="1"/>
      <w:tblStyleColBandSize w:val="1"/>
      <w:tblBorders>
        <w:top w:val="single" w:sz="8" w:space="0" w:color="E3CCF4" w:themeColor="accent1"/>
        <w:bottom w:val="single" w:sz="8" w:space="0" w:color="E3CCF4" w:themeColor="accent1"/>
      </w:tblBorders>
    </w:tblPr>
    <w:tblStylePr w:type="firstRow">
      <w:pPr>
        <w:spacing w:before="0" w:after="0" w:line="240" w:lineRule="auto"/>
      </w:pPr>
      <w:rPr>
        <w:b/>
        <w:bCs/>
      </w:rPr>
      <w:tblPr/>
      <w:tcPr>
        <w:tcBorders>
          <w:top w:val="single" w:sz="8" w:space="0" w:color="E3CCF4" w:themeColor="accent1"/>
          <w:left w:val="nil"/>
          <w:bottom w:val="single" w:sz="8" w:space="0" w:color="E3CCF4" w:themeColor="accent1"/>
          <w:right w:val="nil"/>
          <w:insideH w:val="nil"/>
          <w:insideV w:val="nil"/>
        </w:tcBorders>
      </w:tcPr>
    </w:tblStylePr>
    <w:tblStylePr w:type="lastRow">
      <w:pPr>
        <w:spacing w:before="0" w:after="0" w:line="240" w:lineRule="auto"/>
      </w:pPr>
      <w:rPr>
        <w:b/>
        <w:bCs/>
      </w:rPr>
      <w:tblPr/>
      <w:tcPr>
        <w:tcBorders>
          <w:top w:val="single" w:sz="8" w:space="0" w:color="E3CCF4" w:themeColor="accent1"/>
          <w:left w:val="nil"/>
          <w:bottom w:val="single" w:sz="8" w:space="0" w:color="E3CCF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F2FC" w:themeFill="accent1" w:themeFillTint="3F"/>
      </w:tcPr>
    </w:tblStylePr>
    <w:tblStylePr w:type="band1Horz">
      <w:tblPr/>
      <w:tcPr>
        <w:tcBorders>
          <w:left w:val="nil"/>
          <w:right w:val="nil"/>
          <w:insideH w:val="nil"/>
          <w:insideV w:val="nil"/>
        </w:tcBorders>
        <w:shd w:val="clear" w:color="auto" w:fill="F8F2FC" w:themeFill="accent1" w:themeFillTint="3F"/>
      </w:tcPr>
    </w:tblStylePr>
  </w:style>
  <w:style w:type="table" w:styleId="LightShading-Accent2">
    <w:name w:val="Light Shading Accent 2"/>
    <w:basedOn w:val="TableNormal"/>
    <w:uiPriority w:val="60"/>
    <w:rsid w:val="00F30B42"/>
    <w:pPr>
      <w:spacing w:line="240" w:lineRule="auto"/>
    </w:pPr>
    <w:rPr>
      <w:color w:val="207220" w:themeColor="accent2" w:themeShade="BF"/>
    </w:rPr>
    <w:tblPr>
      <w:tblStyleRowBandSize w:val="1"/>
      <w:tblStyleColBandSize w:val="1"/>
      <w:tblBorders>
        <w:top w:val="single" w:sz="8" w:space="0" w:color="2B992B" w:themeColor="accent2"/>
        <w:bottom w:val="single" w:sz="8" w:space="0" w:color="2B992B" w:themeColor="accent2"/>
      </w:tblBorders>
    </w:tblPr>
    <w:tblStylePr w:type="firstRow">
      <w:pPr>
        <w:spacing w:before="0" w:after="0" w:line="240" w:lineRule="auto"/>
      </w:pPr>
      <w:rPr>
        <w:b/>
        <w:bCs/>
      </w:rPr>
      <w:tblPr/>
      <w:tcPr>
        <w:tcBorders>
          <w:top w:val="single" w:sz="8" w:space="0" w:color="2B992B" w:themeColor="accent2"/>
          <w:left w:val="nil"/>
          <w:bottom w:val="single" w:sz="8" w:space="0" w:color="2B992B" w:themeColor="accent2"/>
          <w:right w:val="nil"/>
          <w:insideH w:val="nil"/>
          <w:insideV w:val="nil"/>
        </w:tcBorders>
      </w:tcPr>
    </w:tblStylePr>
    <w:tblStylePr w:type="lastRow">
      <w:pPr>
        <w:spacing w:before="0" w:after="0" w:line="240" w:lineRule="auto"/>
      </w:pPr>
      <w:rPr>
        <w:b/>
        <w:bCs/>
      </w:rPr>
      <w:tblPr/>
      <w:tcPr>
        <w:tcBorders>
          <w:top w:val="single" w:sz="8" w:space="0" w:color="2B992B" w:themeColor="accent2"/>
          <w:left w:val="nil"/>
          <w:bottom w:val="single" w:sz="8" w:space="0" w:color="2B992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2EEC2" w:themeFill="accent2" w:themeFillTint="3F"/>
      </w:tcPr>
    </w:tblStylePr>
    <w:tblStylePr w:type="band1Horz">
      <w:tblPr/>
      <w:tcPr>
        <w:tcBorders>
          <w:left w:val="nil"/>
          <w:right w:val="nil"/>
          <w:insideH w:val="nil"/>
          <w:insideV w:val="nil"/>
        </w:tcBorders>
        <w:shd w:val="clear" w:color="auto" w:fill="C2EEC2" w:themeFill="accent2" w:themeFillTint="3F"/>
      </w:tcPr>
    </w:tblStylePr>
  </w:style>
  <w:style w:type="table" w:styleId="LightList">
    <w:name w:val="Light List"/>
    <w:basedOn w:val="TableNormal"/>
    <w:uiPriority w:val="61"/>
    <w:rsid w:val="00F30B42"/>
    <w:pPr>
      <w:spacing w:line="240" w:lineRule="auto"/>
    </w:pPr>
    <w:tblPr>
      <w:tblStyleRowBandSize w:val="1"/>
      <w:tblStyleColBandSize w:val="1"/>
      <w:tblBorders>
        <w:top w:val="single" w:sz="8" w:space="0" w:color="17365D" w:themeColor="text1"/>
        <w:left w:val="single" w:sz="8" w:space="0" w:color="17365D" w:themeColor="text1"/>
        <w:bottom w:val="single" w:sz="8" w:space="0" w:color="17365D" w:themeColor="text1"/>
        <w:right w:val="single" w:sz="8" w:space="0" w:color="17365D" w:themeColor="text1"/>
      </w:tblBorders>
    </w:tblPr>
    <w:tblStylePr w:type="firstRow">
      <w:pPr>
        <w:spacing w:before="0" w:after="0" w:line="240" w:lineRule="auto"/>
      </w:pPr>
      <w:rPr>
        <w:b/>
        <w:bCs/>
        <w:color w:val="FFFFFF" w:themeColor="background1"/>
      </w:rPr>
      <w:tblPr/>
      <w:tcPr>
        <w:shd w:val="clear" w:color="auto" w:fill="17365D" w:themeFill="text1"/>
      </w:tcPr>
    </w:tblStylePr>
    <w:tblStylePr w:type="lastRow">
      <w:pPr>
        <w:spacing w:before="0" w:after="0" w:line="240" w:lineRule="auto"/>
      </w:pPr>
      <w:rPr>
        <w:b/>
        <w:bCs/>
      </w:rPr>
      <w:tblPr/>
      <w:tcPr>
        <w:tcBorders>
          <w:top w:val="double" w:sz="6" w:space="0" w:color="17365D" w:themeColor="text1"/>
          <w:left w:val="single" w:sz="8" w:space="0" w:color="17365D" w:themeColor="text1"/>
          <w:bottom w:val="single" w:sz="8" w:space="0" w:color="17365D" w:themeColor="text1"/>
          <w:right w:val="single" w:sz="8" w:space="0" w:color="17365D" w:themeColor="text1"/>
        </w:tcBorders>
      </w:tcPr>
    </w:tblStylePr>
    <w:tblStylePr w:type="firstCol">
      <w:rPr>
        <w:b/>
        <w:bCs/>
      </w:rPr>
    </w:tblStylePr>
    <w:tblStylePr w:type="lastCol">
      <w:rPr>
        <w:b/>
        <w:bCs/>
      </w:rPr>
    </w:tblStylePr>
    <w:tblStylePr w:type="band1Vert">
      <w:tblPr/>
      <w:tcPr>
        <w:tcBorders>
          <w:top w:val="single" w:sz="8" w:space="0" w:color="17365D" w:themeColor="text1"/>
          <w:left w:val="single" w:sz="8" w:space="0" w:color="17365D" w:themeColor="text1"/>
          <w:bottom w:val="single" w:sz="8" w:space="0" w:color="17365D" w:themeColor="text1"/>
          <w:right w:val="single" w:sz="8" w:space="0" w:color="17365D" w:themeColor="text1"/>
        </w:tcBorders>
      </w:tcPr>
    </w:tblStylePr>
    <w:tblStylePr w:type="band1Horz">
      <w:tblPr/>
      <w:tcPr>
        <w:tcBorders>
          <w:top w:val="single" w:sz="8" w:space="0" w:color="17365D" w:themeColor="text1"/>
          <w:left w:val="single" w:sz="8" w:space="0" w:color="17365D" w:themeColor="text1"/>
          <w:bottom w:val="single" w:sz="8" w:space="0" w:color="17365D" w:themeColor="text1"/>
          <w:right w:val="single" w:sz="8" w:space="0" w:color="17365D" w:themeColor="text1"/>
        </w:tcBorders>
      </w:tcPr>
    </w:tblStylePr>
  </w:style>
  <w:style w:type="paragraph" w:customStyle="1" w:styleId="Tabletext">
    <w:name w:val="Table text"/>
    <w:basedOn w:val="Normal"/>
    <w:qFormat/>
    <w:rsid w:val="00CC1541"/>
    <w:pPr>
      <w:spacing w:before="60" w:after="60" w:line="240" w:lineRule="auto"/>
      <w:jc w:val="center"/>
    </w:pPr>
  </w:style>
  <w:style w:type="table" w:styleId="LightShading-Accent3">
    <w:name w:val="Light Shading Accent 3"/>
    <w:basedOn w:val="TableNormal"/>
    <w:uiPriority w:val="60"/>
    <w:rsid w:val="00211B48"/>
    <w:pPr>
      <w:spacing w:before="0" w:line="240" w:lineRule="auto"/>
    </w:pPr>
    <w:rPr>
      <w:color w:val="1B611B" w:themeColor="accent3" w:themeShade="BF"/>
    </w:rPr>
    <w:tblPr>
      <w:tblStyleRowBandSize w:val="1"/>
      <w:tblStyleColBandSize w:val="1"/>
      <w:tblBorders>
        <w:top w:val="single" w:sz="8" w:space="0" w:color="258325" w:themeColor="accent3"/>
        <w:bottom w:val="single" w:sz="8" w:space="0" w:color="258325" w:themeColor="accent3"/>
      </w:tblBorders>
    </w:tblPr>
    <w:tblStylePr w:type="firstRow">
      <w:pPr>
        <w:spacing w:before="0" w:after="0" w:line="240" w:lineRule="auto"/>
      </w:pPr>
      <w:rPr>
        <w:b/>
        <w:bCs/>
      </w:rPr>
      <w:tblPr/>
      <w:tcPr>
        <w:tcBorders>
          <w:top w:val="single" w:sz="8" w:space="0" w:color="258325" w:themeColor="accent3"/>
          <w:left w:val="nil"/>
          <w:bottom w:val="single" w:sz="8" w:space="0" w:color="258325" w:themeColor="accent3"/>
          <w:right w:val="nil"/>
          <w:insideH w:val="nil"/>
          <w:insideV w:val="nil"/>
        </w:tcBorders>
      </w:tcPr>
    </w:tblStylePr>
    <w:tblStylePr w:type="lastRow">
      <w:pPr>
        <w:spacing w:before="0" w:after="0" w:line="240" w:lineRule="auto"/>
      </w:pPr>
      <w:rPr>
        <w:b/>
        <w:bCs/>
      </w:rPr>
      <w:tblPr/>
      <w:tcPr>
        <w:tcBorders>
          <w:top w:val="single" w:sz="8" w:space="0" w:color="258325" w:themeColor="accent3"/>
          <w:left w:val="nil"/>
          <w:bottom w:val="single" w:sz="8" w:space="0" w:color="25832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ECBC" w:themeFill="accent3" w:themeFillTint="3F"/>
      </w:tcPr>
    </w:tblStylePr>
    <w:tblStylePr w:type="band1Horz">
      <w:tblPr/>
      <w:tcPr>
        <w:tcBorders>
          <w:left w:val="nil"/>
          <w:right w:val="nil"/>
          <w:insideH w:val="nil"/>
          <w:insideV w:val="nil"/>
        </w:tcBorders>
        <w:shd w:val="clear" w:color="auto" w:fill="BCECBC" w:themeFill="accent3" w:themeFillTint="3F"/>
      </w:tcPr>
    </w:tblStylePr>
  </w:style>
  <w:style w:type="table" w:styleId="LightShading-Accent4">
    <w:name w:val="Light Shading Accent 4"/>
    <w:basedOn w:val="TableNormal"/>
    <w:uiPriority w:val="60"/>
    <w:rsid w:val="00211B48"/>
    <w:pPr>
      <w:spacing w:before="0" w:line="240" w:lineRule="auto"/>
    </w:pPr>
    <w:rPr>
      <w:color w:val="333335" w:themeColor="accent4" w:themeShade="BF"/>
    </w:rPr>
    <w:tblPr>
      <w:tblStyleRowBandSize w:val="1"/>
      <w:tblStyleColBandSize w:val="1"/>
      <w:tblBorders>
        <w:top w:val="single" w:sz="8" w:space="0" w:color="444448" w:themeColor="accent4"/>
        <w:bottom w:val="single" w:sz="8" w:space="0" w:color="444448" w:themeColor="accent4"/>
      </w:tblBorders>
    </w:tblPr>
    <w:tblStylePr w:type="firstRow">
      <w:pPr>
        <w:spacing w:before="0" w:after="0" w:line="240" w:lineRule="auto"/>
      </w:pPr>
      <w:rPr>
        <w:b/>
        <w:bCs/>
      </w:rPr>
      <w:tblPr/>
      <w:tcPr>
        <w:tcBorders>
          <w:top w:val="single" w:sz="8" w:space="0" w:color="444448" w:themeColor="accent4"/>
          <w:left w:val="nil"/>
          <w:bottom w:val="single" w:sz="8" w:space="0" w:color="444448" w:themeColor="accent4"/>
          <w:right w:val="nil"/>
          <w:insideH w:val="nil"/>
          <w:insideV w:val="nil"/>
        </w:tcBorders>
      </w:tcPr>
    </w:tblStylePr>
    <w:tblStylePr w:type="lastRow">
      <w:pPr>
        <w:spacing w:before="0" w:after="0" w:line="240" w:lineRule="auto"/>
      </w:pPr>
      <w:rPr>
        <w:b/>
        <w:bCs/>
      </w:rPr>
      <w:tblPr/>
      <w:tcPr>
        <w:tcBorders>
          <w:top w:val="single" w:sz="8" w:space="0" w:color="444448" w:themeColor="accent4"/>
          <w:left w:val="nil"/>
          <w:bottom w:val="single" w:sz="8" w:space="0" w:color="44444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FD2" w:themeFill="accent4" w:themeFillTint="3F"/>
      </w:tcPr>
    </w:tblStylePr>
    <w:tblStylePr w:type="band1Horz">
      <w:tblPr/>
      <w:tcPr>
        <w:tcBorders>
          <w:left w:val="nil"/>
          <w:right w:val="nil"/>
          <w:insideH w:val="nil"/>
          <w:insideV w:val="nil"/>
        </w:tcBorders>
        <w:shd w:val="clear" w:color="auto" w:fill="CFCFD2" w:themeFill="accent4" w:themeFillTint="3F"/>
      </w:tcPr>
    </w:tblStylePr>
  </w:style>
  <w:style w:type="table" w:styleId="LightShading-Accent5">
    <w:name w:val="Light Shading Accent 5"/>
    <w:basedOn w:val="TableNormal"/>
    <w:uiPriority w:val="60"/>
    <w:rsid w:val="00211B48"/>
    <w:pPr>
      <w:spacing w:before="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211B48"/>
    <w:pPr>
      <w:spacing w:before="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1">
    <w:name w:val="Light List Accent 1"/>
    <w:basedOn w:val="TableNormal"/>
    <w:uiPriority w:val="61"/>
    <w:rsid w:val="00211B48"/>
    <w:pPr>
      <w:spacing w:before="0" w:line="240" w:lineRule="auto"/>
    </w:pPr>
    <w:tblPr>
      <w:tblStyleRowBandSize w:val="1"/>
      <w:tblStyleColBandSize w:val="1"/>
      <w:tblBorders>
        <w:top w:val="single" w:sz="8" w:space="0" w:color="E3CCF4" w:themeColor="accent1"/>
        <w:left w:val="single" w:sz="8" w:space="0" w:color="E3CCF4" w:themeColor="accent1"/>
        <w:bottom w:val="single" w:sz="8" w:space="0" w:color="E3CCF4" w:themeColor="accent1"/>
        <w:right w:val="single" w:sz="8" w:space="0" w:color="E3CCF4" w:themeColor="accent1"/>
      </w:tblBorders>
    </w:tblPr>
    <w:tblStylePr w:type="firstRow">
      <w:pPr>
        <w:spacing w:before="0" w:after="0" w:line="240" w:lineRule="auto"/>
      </w:pPr>
      <w:rPr>
        <w:b/>
        <w:bCs/>
        <w:color w:val="FFFFFF" w:themeColor="background1"/>
      </w:rPr>
      <w:tblPr/>
      <w:tcPr>
        <w:shd w:val="clear" w:color="auto" w:fill="E3CCF4" w:themeFill="accent1"/>
      </w:tcPr>
    </w:tblStylePr>
    <w:tblStylePr w:type="lastRow">
      <w:pPr>
        <w:spacing w:before="0" w:after="0" w:line="240" w:lineRule="auto"/>
      </w:pPr>
      <w:rPr>
        <w:b/>
        <w:bCs/>
      </w:rPr>
      <w:tblPr/>
      <w:tcPr>
        <w:tcBorders>
          <w:top w:val="double" w:sz="6" w:space="0" w:color="E3CCF4" w:themeColor="accent1"/>
          <w:left w:val="single" w:sz="8" w:space="0" w:color="E3CCF4" w:themeColor="accent1"/>
          <w:bottom w:val="single" w:sz="8" w:space="0" w:color="E3CCF4" w:themeColor="accent1"/>
          <w:right w:val="single" w:sz="8" w:space="0" w:color="E3CCF4" w:themeColor="accent1"/>
        </w:tcBorders>
      </w:tcPr>
    </w:tblStylePr>
    <w:tblStylePr w:type="firstCol">
      <w:rPr>
        <w:b/>
        <w:bCs/>
      </w:rPr>
    </w:tblStylePr>
    <w:tblStylePr w:type="lastCol">
      <w:rPr>
        <w:b/>
        <w:bCs/>
      </w:rPr>
    </w:tblStylePr>
    <w:tblStylePr w:type="band1Vert">
      <w:tblPr/>
      <w:tcPr>
        <w:tcBorders>
          <w:top w:val="single" w:sz="8" w:space="0" w:color="E3CCF4" w:themeColor="accent1"/>
          <w:left w:val="single" w:sz="8" w:space="0" w:color="E3CCF4" w:themeColor="accent1"/>
          <w:bottom w:val="single" w:sz="8" w:space="0" w:color="E3CCF4" w:themeColor="accent1"/>
          <w:right w:val="single" w:sz="8" w:space="0" w:color="E3CCF4" w:themeColor="accent1"/>
        </w:tcBorders>
      </w:tcPr>
    </w:tblStylePr>
    <w:tblStylePr w:type="band1Horz">
      <w:tblPr/>
      <w:tcPr>
        <w:tcBorders>
          <w:top w:val="single" w:sz="8" w:space="0" w:color="E3CCF4" w:themeColor="accent1"/>
          <w:left w:val="single" w:sz="8" w:space="0" w:color="E3CCF4" w:themeColor="accent1"/>
          <w:bottom w:val="single" w:sz="8" w:space="0" w:color="E3CCF4" w:themeColor="accent1"/>
          <w:right w:val="single" w:sz="8" w:space="0" w:color="E3CCF4" w:themeColor="accent1"/>
        </w:tcBorders>
      </w:tcPr>
    </w:tblStylePr>
  </w:style>
  <w:style w:type="table" w:styleId="LightList-Accent2">
    <w:name w:val="Light List Accent 2"/>
    <w:basedOn w:val="TableNormal"/>
    <w:uiPriority w:val="61"/>
    <w:rsid w:val="00211B48"/>
    <w:pPr>
      <w:spacing w:before="0" w:line="240" w:lineRule="auto"/>
    </w:pPr>
    <w:tblPr>
      <w:tblStyleRowBandSize w:val="1"/>
      <w:tblStyleColBandSize w:val="1"/>
      <w:tblBorders>
        <w:top w:val="single" w:sz="8" w:space="0" w:color="2B992B" w:themeColor="accent2"/>
        <w:left w:val="single" w:sz="8" w:space="0" w:color="2B992B" w:themeColor="accent2"/>
        <w:bottom w:val="single" w:sz="8" w:space="0" w:color="2B992B" w:themeColor="accent2"/>
        <w:right w:val="single" w:sz="8" w:space="0" w:color="2B992B" w:themeColor="accent2"/>
      </w:tblBorders>
    </w:tblPr>
    <w:tblStylePr w:type="firstRow">
      <w:pPr>
        <w:spacing w:before="0" w:after="0" w:line="240" w:lineRule="auto"/>
      </w:pPr>
      <w:rPr>
        <w:b/>
        <w:bCs/>
        <w:color w:val="FFFFFF" w:themeColor="background1"/>
      </w:rPr>
      <w:tblPr/>
      <w:tcPr>
        <w:shd w:val="clear" w:color="auto" w:fill="2B992B" w:themeFill="accent2"/>
      </w:tcPr>
    </w:tblStylePr>
    <w:tblStylePr w:type="lastRow">
      <w:pPr>
        <w:spacing w:before="0" w:after="0" w:line="240" w:lineRule="auto"/>
      </w:pPr>
      <w:rPr>
        <w:b/>
        <w:bCs/>
      </w:rPr>
      <w:tblPr/>
      <w:tcPr>
        <w:tcBorders>
          <w:top w:val="double" w:sz="6" w:space="0" w:color="2B992B" w:themeColor="accent2"/>
          <w:left w:val="single" w:sz="8" w:space="0" w:color="2B992B" w:themeColor="accent2"/>
          <w:bottom w:val="single" w:sz="8" w:space="0" w:color="2B992B" w:themeColor="accent2"/>
          <w:right w:val="single" w:sz="8" w:space="0" w:color="2B992B" w:themeColor="accent2"/>
        </w:tcBorders>
      </w:tcPr>
    </w:tblStylePr>
    <w:tblStylePr w:type="firstCol">
      <w:rPr>
        <w:b/>
        <w:bCs/>
      </w:rPr>
    </w:tblStylePr>
    <w:tblStylePr w:type="lastCol">
      <w:rPr>
        <w:b/>
        <w:bCs/>
      </w:rPr>
    </w:tblStylePr>
    <w:tblStylePr w:type="band1Vert">
      <w:tblPr/>
      <w:tcPr>
        <w:tcBorders>
          <w:top w:val="single" w:sz="8" w:space="0" w:color="2B992B" w:themeColor="accent2"/>
          <w:left w:val="single" w:sz="8" w:space="0" w:color="2B992B" w:themeColor="accent2"/>
          <w:bottom w:val="single" w:sz="8" w:space="0" w:color="2B992B" w:themeColor="accent2"/>
          <w:right w:val="single" w:sz="8" w:space="0" w:color="2B992B" w:themeColor="accent2"/>
        </w:tcBorders>
      </w:tcPr>
    </w:tblStylePr>
    <w:tblStylePr w:type="band1Horz">
      <w:tblPr/>
      <w:tcPr>
        <w:tcBorders>
          <w:top w:val="single" w:sz="8" w:space="0" w:color="2B992B" w:themeColor="accent2"/>
          <w:left w:val="single" w:sz="8" w:space="0" w:color="2B992B" w:themeColor="accent2"/>
          <w:bottom w:val="single" w:sz="8" w:space="0" w:color="2B992B" w:themeColor="accent2"/>
          <w:right w:val="single" w:sz="8" w:space="0" w:color="2B992B" w:themeColor="accent2"/>
        </w:tcBorders>
      </w:tcPr>
    </w:tblStylePr>
  </w:style>
  <w:style w:type="table" w:styleId="LightList-Accent3">
    <w:name w:val="Light List Accent 3"/>
    <w:basedOn w:val="TableNormal"/>
    <w:uiPriority w:val="61"/>
    <w:rsid w:val="00211B48"/>
    <w:pPr>
      <w:spacing w:before="0" w:line="240" w:lineRule="auto"/>
    </w:pPr>
    <w:tblPr>
      <w:tblStyleRowBandSize w:val="1"/>
      <w:tblStyleColBandSize w:val="1"/>
      <w:tblBorders>
        <w:top w:val="single" w:sz="8" w:space="0" w:color="258325" w:themeColor="accent3"/>
        <w:left w:val="single" w:sz="8" w:space="0" w:color="258325" w:themeColor="accent3"/>
        <w:bottom w:val="single" w:sz="8" w:space="0" w:color="258325" w:themeColor="accent3"/>
        <w:right w:val="single" w:sz="8" w:space="0" w:color="258325" w:themeColor="accent3"/>
      </w:tblBorders>
    </w:tblPr>
    <w:tblStylePr w:type="firstRow">
      <w:pPr>
        <w:spacing w:before="0" w:after="0" w:line="240" w:lineRule="auto"/>
      </w:pPr>
      <w:rPr>
        <w:b/>
        <w:bCs/>
        <w:color w:val="FFFFFF" w:themeColor="background1"/>
      </w:rPr>
      <w:tblPr/>
      <w:tcPr>
        <w:shd w:val="clear" w:color="auto" w:fill="258325" w:themeFill="accent3"/>
      </w:tcPr>
    </w:tblStylePr>
    <w:tblStylePr w:type="lastRow">
      <w:pPr>
        <w:spacing w:before="0" w:after="0" w:line="240" w:lineRule="auto"/>
      </w:pPr>
      <w:rPr>
        <w:b/>
        <w:bCs/>
      </w:rPr>
      <w:tblPr/>
      <w:tcPr>
        <w:tcBorders>
          <w:top w:val="double" w:sz="6" w:space="0" w:color="258325" w:themeColor="accent3"/>
          <w:left w:val="single" w:sz="8" w:space="0" w:color="258325" w:themeColor="accent3"/>
          <w:bottom w:val="single" w:sz="8" w:space="0" w:color="258325" w:themeColor="accent3"/>
          <w:right w:val="single" w:sz="8" w:space="0" w:color="258325" w:themeColor="accent3"/>
        </w:tcBorders>
      </w:tcPr>
    </w:tblStylePr>
    <w:tblStylePr w:type="firstCol">
      <w:rPr>
        <w:b/>
        <w:bCs/>
      </w:rPr>
    </w:tblStylePr>
    <w:tblStylePr w:type="lastCol">
      <w:rPr>
        <w:b/>
        <w:bCs/>
      </w:rPr>
    </w:tblStylePr>
    <w:tblStylePr w:type="band1Vert">
      <w:tblPr/>
      <w:tcPr>
        <w:tcBorders>
          <w:top w:val="single" w:sz="8" w:space="0" w:color="258325" w:themeColor="accent3"/>
          <w:left w:val="single" w:sz="8" w:space="0" w:color="258325" w:themeColor="accent3"/>
          <w:bottom w:val="single" w:sz="8" w:space="0" w:color="258325" w:themeColor="accent3"/>
          <w:right w:val="single" w:sz="8" w:space="0" w:color="258325" w:themeColor="accent3"/>
        </w:tcBorders>
      </w:tcPr>
    </w:tblStylePr>
    <w:tblStylePr w:type="band1Horz">
      <w:tblPr/>
      <w:tcPr>
        <w:tcBorders>
          <w:top w:val="single" w:sz="8" w:space="0" w:color="258325" w:themeColor="accent3"/>
          <w:left w:val="single" w:sz="8" w:space="0" w:color="258325" w:themeColor="accent3"/>
          <w:bottom w:val="single" w:sz="8" w:space="0" w:color="258325" w:themeColor="accent3"/>
          <w:right w:val="single" w:sz="8" w:space="0" w:color="258325" w:themeColor="accent3"/>
        </w:tcBorders>
      </w:tcPr>
    </w:tblStylePr>
  </w:style>
  <w:style w:type="table" w:customStyle="1" w:styleId="GenericARPANSA3">
    <w:name w:val="Generic ARPANSA 3"/>
    <w:basedOn w:val="GenericARPANSA"/>
    <w:uiPriority w:val="99"/>
    <w:rsid w:val="00BE6683"/>
    <w:pPr>
      <w:spacing w:before="0"/>
    </w:pPr>
    <w:tblPr>
      <w:tblBorders>
        <w:top w:val="single" w:sz="4" w:space="0" w:color="4E1A74" w:themeColor="text2"/>
        <w:left w:val="single" w:sz="4" w:space="0" w:color="4E1A74" w:themeColor="text2"/>
        <w:bottom w:val="single" w:sz="4" w:space="0" w:color="4E1A74" w:themeColor="text2"/>
        <w:right w:val="single" w:sz="4" w:space="0" w:color="4E1A74" w:themeColor="text2"/>
        <w:insideH w:val="none" w:sz="0" w:space="0" w:color="auto"/>
        <w:insideV w:val="none" w:sz="0" w:space="0" w:color="auto"/>
      </w:tblBorders>
    </w:tblPr>
    <w:tblStylePr w:type="firstRow">
      <w:pPr>
        <w:wordWrap/>
        <w:spacing w:beforeLines="0" w:before="120" w:beforeAutospacing="0" w:afterLines="0" w:after="120" w:afterAutospacing="0" w:line="240" w:lineRule="auto"/>
      </w:pPr>
      <w:rPr>
        <w:rFonts w:ascii="Calibri" w:hAnsi="Calibri"/>
        <w:b/>
        <w:color w:val="FFFFFF" w:themeColor="background1"/>
        <w:sz w:val="22"/>
      </w:rPr>
      <w:tblPr/>
      <w:tcPr>
        <w:tcBorders>
          <w:top w:val="single" w:sz="4" w:space="0" w:color="4E1A74" w:themeColor="text2"/>
          <w:left w:val="single" w:sz="4" w:space="0" w:color="4E1A74" w:themeColor="text2"/>
          <w:bottom w:val="single" w:sz="4" w:space="0" w:color="4E1A74" w:themeColor="text2"/>
          <w:right w:val="single" w:sz="4" w:space="0" w:color="4E1A74" w:themeColor="text2"/>
          <w:insideH w:val="nil"/>
          <w:insideV w:val="nil"/>
          <w:tl2br w:val="nil"/>
          <w:tr2bl w:val="nil"/>
        </w:tcBorders>
        <w:shd w:val="clear" w:color="auto" w:fill="4E1A74"/>
      </w:tcPr>
    </w:tblStylePr>
    <w:tblStylePr w:type="lastRow">
      <w:pPr>
        <w:wordWrap/>
        <w:spacing w:beforeLines="0" w:before="60" w:beforeAutospacing="0" w:afterLines="0" w:after="60" w:afterAutospacing="0" w:line="264" w:lineRule="auto"/>
        <w:jc w:val="center"/>
      </w:pPr>
      <w:rPr>
        <w:rFonts w:ascii="Calibri" w:hAnsi="Calibri"/>
        <w:b w:val="0"/>
        <w:sz w:val="22"/>
      </w:rPr>
    </w:tblStylePr>
    <w:tblStylePr w:type="band2Horz">
      <w:tblPr/>
      <w:tcPr>
        <w:shd w:val="clear" w:color="auto" w:fill="F6EFFB"/>
      </w:tcPr>
    </w:tblStylePr>
  </w:style>
  <w:style w:type="table" w:styleId="MediumGrid1-Accent4">
    <w:name w:val="Medium Grid 1 Accent 4"/>
    <w:basedOn w:val="TableNormal"/>
    <w:uiPriority w:val="67"/>
    <w:rsid w:val="00C90747"/>
    <w:pPr>
      <w:spacing w:before="0" w:line="240" w:lineRule="auto"/>
    </w:pPr>
    <w:tblPr>
      <w:tblStyleRowBandSize w:val="1"/>
      <w:tblStyleColBandSize w:val="1"/>
      <w:tblBorders>
        <w:top w:val="single" w:sz="8" w:space="0" w:color="717177" w:themeColor="accent4" w:themeTint="BF"/>
        <w:left w:val="single" w:sz="8" w:space="0" w:color="717177" w:themeColor="accent4" w:themeTint="BF"/>
        <w:bottom w:val="single" w:sz="8" w:space="0" w:color="717177" w:themeColor="accent4" w:themeTint="BF"/>
        <w:right w:val="single" w:sz="8" w:space="0" w:color="717177" w:themeColor="accent4" w:themeTint="BF"/>
        <w:insideH w:val="single" w:sz="8" w:space="0" w:color="717177" w:themeColor="accent4" w:themeTint="BF"/>
        <w:insideV w:val="single" w:sz="8" w:space="0" w:color="717177" w:themeColor="accent4" w:themeTint="BF"/>
      </w:tblBorders>
    </w:tblPr>
    <w:tcPr>
      <w:shd w:val="clear" w:color="auto" w:fill="CFCFD2" w:themeFill="accent4" w:themeFillTint="3F"/>
    </w:tcPr>
    <w:tblStylePr w:type="firstRow">
      <w:rPr>
        <w:b/>
        <w:bCs/>
      </w:rPr>
    </w:tblStylePr>
    <w:tblStylePr w:type="lastRow">
      <w:rPr>
        <w:b/>
        <w:bCs/>
      </w:rPr>
      <w:tblPr/>
      <w:tcPr>
        <w:tcBorders>
          <w:top w:val="single" w:sz="18" w:space="0" w:color="717177" w:themeColor="accent4" w:themeTint="BF"/>
        </w:tcBorders>
      </w:tcPr>
    </w:tblStylePr>
    <w:tblStylePr w:type="firstCol">
      <w:rPr>
        <w:b/>
        <w:bCs/>
      </w:rPr>
    </w:tblStylePr>
    <w:tblStylePr w:type="lastCol">
      <w:rPr>
        <w:b/>
        <w:bCs/>
      </w:rPr>
    </w:tblStylePr>
    <w:tblStylePr w:type="band1Vert">
      <w:tblPr/>
      <w:tcPr>
        <w:shd w:val="clear" w:color="auto" w:fill="A0A0A5" w:themeFill="accent4" w:themeFillTint="7F"/>
      </w:tcPr>
    </w:tblStylePr>
    <w:tblStylePr w:type="band1Horz">
      <w:tblPr/>
      <w:tcPr>
        <w:shd w:val="clear" w:color="auto" w:fill="A0A0A5" w:themeFill="accent4" w:themeFillTint="7F"/>
      </w:tcPr>
    </w:tblStylePr>
  </w:style>
  <w:style w:type="table" w:customStyle="1" w:styleId="GenericARPANSA4">
    <w:name w:val="Generic ARPANSA 4"/>
    <w:basedOn w:val="GenericARPANSA"/>
    <w:uiPriority w:val="99"/>
    <w:rsid w:val="00C90747"/>
    <w:pPr>
      <w:spacing w:before="0"/>
    </w:pPr>
    <w:tblPr>
      <w:tblStyleColBandSize w:val="1"/>
    </w:tblPr>
    <w:tblStylePr w:type="firstRow">
      <w:pPr>
        <w:wordWrap/>
        <w:spacing w:beforeLines="0" w:before="120" w:beforeAutospacing="0" w:afterLines="0" w:after="120" w:afterAutospacing="0" w:line="240" w:lineRule="auto"/>
      </w:pPr>
      <w:rPr>
        <w:rFonts w:ascii="Calibri" w:hAnsi="Calibri"/>
        <w:b/>
        <w:color w:val="FFFFFF" w:themeColor="background1"/>
        <w:sz w:val="22"/>
      </w:rPr>
      <w:tblPr/>
      <w:tcPr>
        <w:tcBorders>
          <w:top w:val="single" w:sz="4" w:space="0" w:color="4E1A74"/>
          <w:left w:val="single" w:sz="4" w:space="0" w:color="4E1A74"/>
          <w:bottom w:val="single" w:sz="4" w:space="0" w:color="4E1A74"/>
          <w:right w:val="single" w:sz="4" w:space="0" w:color="4E1A74"/>
          <w:insideH w:val="single" w:sz="4" w:space="0" w:color="FFFFFF" w:themeColor="background1"/>
          <w:insideV w:val="single" w:sz="4" w:space="0" w:color="FFFFFF" w:themeColor="background1"/>
          <w:tl2br w:val="nil"/>
          <w:tr2bl w:val="nil"/>
        </w:tcBorders>
        <w:shd w:val="clear" w:color="auto" w:fill="4E1A74"/>
      </w:tcPr>
    </w:tblStylePr>
    <w:tblStylePr w:type="lastRow">
      <w:pPr>
        <w:wordWrap/>
        <w:spacing w:beforeLines="0" w:before="60" w:beforeAutospacing="0" w:afterLines="0" w:after="60" w:afterAutospacing="0" w:line="264" w:lineRule="auto"/>
        <w:jc w:val="center"/>
      </w:pPr>
      <w:rPr>
        <w:rFonts w:ascii="Calibri" w:hAnsi="Calibri"/>
        <w:b w:val="0"/>
        <w:sz w:val="22"/>
      </w:rPr>
    </w:tblStylePr>
    <w:tblStylePr w:type="firstCol">
      <w:rPr>
        <w:b/>
      </w:rPr>
    </w:tblStylePr>
    <w:tblStylePr w:type="lastCol">
      <w:rPr>
        <w:b/>
      </w:rPr>
    </w:tblStylePr>
    <w:tblStylePr w:type="band2Vert">
      <w:tblPr/>
      <w:tcPr>
        <w:shd w:val="clear" w:color="auto" w:fill="F6EFFB"/>
      </w:tcPr>
    </w:tblStylePr>
    <w:tblStylePr w:type="band2Horz">
      <w:tblPr/>
      <w:tcPr>
        <w:shd w:val="clear" w:color="auto" w:fill="F6EFFB"/>
      </w:tcPr>
    </w:tblStylePr>
  </w:style>
  <w:style w:type="paragraph" w:customStyle="1" w:styleId="Text">
    <w:name w:val="Text"/>
    <w:basedOn w:val="Normal"/>
    <w:uiPriority w:val="99"/>
    <w:rsid w:val="00067C8C"/>
    <w:pPr>
      <w:suppressAutoHyphens/>
      <w:autoSpaceDE w:val="0"/>
      <w:autoSpaceDN w:val="0"/>
      <w:adjustRightInd w:val="0"/>
      <w:spacing w:before="200" w:after="113" w:line="340" w:lineRule="atLeast"/>
    </w:pPr>
    <w:rPr>
      <w:rFonts w:ascii="Calibri" w:eastAsia="Times New Roman" w:hAnsi="Calibri" w:cs="Calibri"/>
      <w:color w:val="000000"/>
      <w:szCs w:val="24"/>
      <w:lang w:val="en-US" w:eastAsia="en-AU"/>
    </w:rPr>
  </w:style>
  <w:style w:type="paragraph" w:customStyle="1" w:styleId="TechRep">
    <w:name w:val="Tech Rep"/>
    <w:basedOn w:val="Normal"/>
    <w:link w:val="TechRepChar"/>
    <w:qFormat/>
    <w:rsid w:val="00067C8C"/>
    <w:pPr>
      <w:spacing w:before="200" w:after="240"/>
      <w:jc w:val="both"/>
    </w:pPr>
    <w:rPr>
      <w:rFonts w:ascii="Calibri" w:eastAsia="Calibri" w:hAnsi="Calibri" w:cs="Times New Roman"/>
      <w:color w:val="22508C" w:themeColor="text1" w:themeTint="D9"/>
      <w:szCs w:val="24"/>
    </w:rPr>
  </w:style>
  <w:style w:type="character" w:customStyle="1" w:styleId="TechRepChar">
    <w:name w:val="Tech Rep Char"/>
    <w:link w:val="TechRep"/>
    <w:rsid w:val="00067C8C"/>
    <w:rPr>
      <w:rFonts w:ascii="Calibri" w:eastAsia="Calibri" w:hAnsi="Calibri" w:cs="Times New Roman"/>
      <w:color w:val="22508C" w:themeColor="text1" w:themeTint="D9"/>
      <w:szCs w:val="24"/>
    </w:rPr>
  </w:style>
  <w:style w:type="paragraph" w:customStyle="1" w:styleId="Recommendation">
    <w:name w:val="Recommendation"/>
    <w:basedOn w:val="Normal"/>
    <w:qFormat/>
    <w:rsid w:val="00FE4B31"/>
    <w:pPr>
      <w:pBdr>
        <w:top w:val="single" w:sz="4" w:space="12" w:color="F3EAFA"/>
        <w:left w:val="single" w:sz="4" w:space="12" w:color="F3EAFA"/>
        <w:bottom w:val="single" w:sz="4" w:space="12" w:color="F3EAFA"/>
        <w:right w:val="single" w:sz="4" w:space="12" w:color="F3EAFA"/>
      </w:pBdr>
      <w:shd w:val="clear" w:color="auto" w:fill="F3EAFA"/>
      <w:spacing w:before="360" w:after="360"/>
      <w:ind w:left="284" w:right="284"/>
    </w:pPr>
    <w:rPr>
      <w:b/>
      <w:color w:val="4E1A74" w:themeColor="text2"/>
      <w:sz w:val="24"/>
    </w:rPr>
  </w:style>
  <w:style w:type="character" w:styleId="IntenseReference">
    <w:name w:val="Intense Reference"/>
    <w:basedOn w:val="DefaultParagraphFont"/>
    <w:uiPriority w:val="32"/>
    <w:qFormat/>
    <w:rsid w:val="00051729"/>
    <w:rPr>
      <w:b/>
      <w:bCs/>
      <w:smallCaps/>
      <w:color w:val="2B992B" w:themeColor="accent2"/>
      <w:spacing w:val="5"/>
      <w:u w:val="single"/>
    </w:rPr>
  </w:style>
  <w:style w:type="character" w:styleId="BookTitle">
    <w:name w:val="Book Title"/>
    <w:basedOn w:val="DefaultParagraphFont"/>
    <w:uiPriority w:val="33"/>
    <w:rsid w:val="00051729"/>
    <w:rPr>
      <w:b/>
      <w:bCs/>
      <w:smallCaps/>
      <w:spacing w:val="5"/>
    </w:rPr>
  </w:style>
  <w:style w:type="paragraph" w:styleId="Quote">
    <w:name w:val="Quote"/>
    <w:basedOn w:val="Normal"/>
    <w:next w:val="Normal"/>
    <w:link w:val="QuoteChar"/>
    <w:uiPriority w:val="29"/>
    <w:qFormat/>
    <w:rsid w:val="00051729"/>
    <w:rPr>
      <w:i/>
      <w:iCs/>
      <w:color w:val="17365D" w:themeColor="text1"/>
    </w:rPr>
  </w:style>
  <w:style w:type="character" w:customStyle="1" w:styleId="QuoteChar">
    <w:name w:val="Quote Char"/>
    <w:basedOn w:val="DefaultParagraphFont"/>
    <w:link w:val="Quote"/>
    <w:uiPriority w:val="29"/>
    <w:rsid w:val="00051729"/>
    <w:rPr>
      <w:i/>
      <w:iCs/>
      <w:color w:val="17365D" w:themeColor="text1"/>
    </w:rPr>
  </w:style>
  <w:style w:type="character" w:styleId="Strong">
    <w:name w:val="Strong"/>
    <w:basedOn w:val="DefaultParagraphFont"/>
    <w:uiPriority w:val="22"/>
    <w:qFormat/>
    <w:rsid w:val="00051729"/>
    <w:rPr>
      <w:b/>
      <w:bCs/>
    </w:rPr>
  </w:style>
  <w:style w:type="paragraph" w:customStyle="1" w:styleId="Heading1Nonumber">
    <w:name w:val="Heading 1 No number"/>
    <w:basedOn w:val="Heading1"/>
    <w:qFormat/>
    <w:rsid w:val="00AD297B"/>
    <w:pPr>
      <w:numPr>
        <w:numId w:val="0"/>
      </w:numPr>
    </w:pPr>
  </w:style>
  <w:style w:type="paragraph" w:styleId="TOC4">
    <w:name w:val="toc 4"/>
    <w:basedOn w:val="Heading1"/>
    <w:next w:val="Normal"/>
    <w:autoRedefine/>
    <w:uiPriority w:val="39"/>
    <w:unhideWhenUsed/>
    <w:rsid w:val="002E450D"/>
    <w:pPr>
      <w:spacing w:after="100"/>
      <w:ind w:left="660"/>
    </w:pPr>
  </w:style>
  <w:style w:type="paragraph" w:styleId="ListBullet">
    <w:name w:val="List Bullet"/>
    <w:basedOn w:val="Normal"/>
    <w:uiPriority w:val="99"/>
    <w:unhideWhenUsed/>
    <w:rsid w:val="00086C50"/>
    <w:pPr>
      <w:numPr>
        <w:numId w:val="18"/>
      </w:numPr>
      <w:spacing w:before="120" w:line="276" w:lineRule="auto"/>
    </w:pPr>
    <w:rPr>
      <w:rFonts w:eastAsia="Calibri" w:cs="Times New Roman"/>
      <w:color w:val="auto"/>
    </w:rPr>
  </w:style>
  <w:style w:type="paragraph" w:customStyle="1" w:styleId="Glossarydefinition">
    <w:name w:val="Glossary definition"/>
    <w:basedOn w:val="Normal"/>
    <w:qFormat/>
    <w:rsid w:val="00D607CD"/>
    <w:pPr>
      <w:spacing w:after="240" w:line="276" w:lineRule="auto"/>
      <w:ind w:left="357"/>
    </w:pPr>
    <w:rPr>
      <w:rFonts w:eastAsia="Calibri" w:cs="Times New Roman"/>
      <w:color w:val="auto"/>
    </w:rPr>
  </w:style>
  <w:style w:type="paragraph" w:customStyle="1" w:styleId="GlossaryTerm">
    <w:name w:val="Glossary Term"/>
    <w:basedOn w:val="Normal"/>
    <w:qFormat/>
    <w:rsid w:val="00D607CD"/>
    <w:pPr>
      <w:tabs>
        <w:tab w:val="left" w:pos="2280"/>
      </w:tabs>
      <w:spacing w:line="276" w:lineRule="auto"/>
      <w:ind w:left="2280" w:hanging="2280"/>
    </w:pPr>
    <w:rPr>
      <w:rFonts w:eastAsia="Calibri" w:cs="Times New Roman"/>
      <w:b/>
      <w:color w:val="auto"/>
    </w:rPr>
  </w:style>
  <w:style w:type="character" w:customStyle="1" w:styleId="Heading5Char">
    <w:name w:val="Heading 5 Char"/>
    <w:basedOn w:val="DefaultParagraphFont"/>
    <w:link w:val="Heading5"/>
    <w:uiPriority w:val="9"/>
    <w:rsid w:val="00B974C1"/>
    <w:rPr>
      <w:rFonts w:asciiTheme="majorHAnsi" w:eastAsiaTheme="majorEastAsia" w:hAnsiTheme="majorHAnsi" w:cstheme="majorBidi"/>
      <w:color w:val="AF6FE0" w:themeColor="accent1" w:themeShade="BF"/>
    </w:rPr>
  </w:style>
  <w:style w:type="paragraph" w:customStyle="1" w:styleId="Appendix">
    <w:name w:val="Appendix"/>
    <w:basedOn w:val="Heading1"/>
    <w:next w:val="Normal"/>
    <w:qFormat/>
    <w:rsid w:val="00BA603A"/>
    <w:pPr>
      <w:numPr>
        <w:numId w:val="38"/>
      </w:numPr>
    </w:pPr>
  </w:style>
  <w:style w:type="paragraph" w:customStyle="1" w:styleId="AppendixL2">
    <w:name w:val="Appendix L2"/>
    <w:basedOn w:val="Heading2"/>
    <w:next w:val="Normal"/>
    <w:qFormat/>
    <w:rsid w:val="005A74A8"/>
    <w:pPr>
      <w:numPr>
        <w:numId w:val="38"/>
      </w:numPr>
    </w:pPr>
  </w:style>
  <w:style w:type="character" w:styleId="PlaceholderText">
    <w:name w:val="Placeholder Text"/>
    <w:basedOn w:val="DefaultParagraphFont"/>
    <w:uiPriority w:val="99"/>
    <w:semiHidden/>
    <w:rsid w:val="00A57B33"/>
    <w:rPr>
      <w:color w:val="808080"/>
    </w:rPr>
  </w:style>
  <w:style w:type="character" w:styleId="CommentReference">
    <w:name w:val="annotation reference"/>
    <w:basedOn w:val="DefaultParagraphFont"/>
    <w:uiPriority w:val="99"/>
    <w:semiHidden/>
    <w:unhideWhenUsed/>
    <w:rsid w:val="00D3490B"/>
    <w:rPr>
      <w:sz w:val="16"/>
      <w:szCs w:val="16"/>
    </w:rPr>
  </w:style>
  <w:style w:type="paragraph" w:styleId="CommentText">
    <w:name w:val="annotation text"/>
    <w:basedOn w:val="Normal"/>
    <w:link w:val="CommentTextChar"/>
    <w:uiPriority w:val="99"/>
    <w:semiHidden/>
    <w:unhideWhenUsed/>
    <w:rsid w:val="00D3490B"/>
    <w:pPr>
      <w:spacing w:line="240" w:lineRule="auto"/>
    </w:pPr>
    <w:rPr>
      <w:sz w:val="20"/>
      <w:szCs w:val="20"/>
    </w:rPr>
  </w:style>
  <w:style w:type="character" w:customStyle="1" w:styleId="CommentTextChar">
    <w:name w:val="Comment Text Char"/>
    <w:basedOn w:val="DefaultParagraphFont"/>
    <w:link w:val="CommentText"/>
    <w:uiPriority w:val="99"/>
    <w:semiHidden/>
    <w:rsid w:val="00D3490B"/>
    <w:rPr>
      <w:sz w:val="20"/>
      <w:szCs w:val="20"/>
    </w:rPr>
  </w:style>
  <w:style w:type="paragraph" w:styleId="CommentSubject">
    <w:name w:val="annotation subject"/>
    <w:basedOn w:val="CommentText"/>
    <w:next w:val="CommentText"/>
    <w:link w:val="CommentSubjectChar"/>
    <w:uiPriority w:val="99"/>
    <w:semiHidden/>
    <w:unhideWhenUsed/>
    <w:rsid w:val="00D3490B"/>
    <w:rPr>
      <w:b/>
      <w:bCs/>
    </w:rPr>
  </w:style>
  <w:style w:type="character" w:customStyle="1" w:styleId="CommentSubjectChar">
    <w:name w:val="Comment Subject Char"/>
    <w:basedOn w:val="CommentTextChar"/>
    <w:link w:val="CommentSubject"/>
    <w:uiPriority w:val="99"/>
    <w:semiHidden/>
    <w:rsid w:val="00D3490B"/>
    <w:rPr>
      <w:b/>
      <w:bCs/>
      <w:sz w:val="20"/>
      <w:szCs w:val="20"/>
    </w:rPr>
  </w:style>
  <w:style w:type="paragraph" w:styleId="Revision">
    <w:name w:val="Revision"/>
    <w:hidden/>
    <w:uiPriority w:val="99"/>
    <w:semiHidden/>
    <w:rsid w:val="00A837DF"/>
    <w:pPr>
      <w:spacing w:before="0" w:line="240" w:lineRule="auto"/>
    </w:pPr>
  </w:style>
  <w:style w:type="character" w:styleId="UnresolvedMention">
    <w:name w:val="Unresolved Mention"/>
    <w:basedOn w:val="DefaultParagraphFont"/>
    <w:uiPriority w:val="99"/>
    <w:semiHidden/>
    <w:unhideWhenUsed/>
    <w:rsid w:val="00E470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9512">
      <w:bodyDiv w:val="1"/>
      <w:marLeft w:val="0"/>
      <w:marRight w:val="0"/>
      <w:marTop w:val="0"/>
      <w:marBottom w:val="0"/>
      <w:divBdr>
        <w:top w:val="none" w:sz="0" w:space="0" w:color="auto"/>
        <w:left w:val="none" w:sz="0" w:space="0" w:color="auto"/>
        <w:bottom w:val="none" w:sz="0" w:space="0" w:color="auto"/>
        <w:right w:val="none" w:sz="0" w:space="0" w:color="auto"/>
      </w:divBdr>
    </w:div>
    <w:div w:id="156119979">
      <w:bodyDiv w:val="1"/>
      <w:marLeft w:val="0"/>
      <w:marRight w:val="0"/>
      <w:marTop w:val="0"/>
      <w:marBottom w:val="0"/>
      <w:divBdr>
        <w:top w:val="none" w:sz="0" w:space="0" w:color="auto"/>
        <w:left w:val="none" w:sz="0" w:space="0" w:color="auto"/>
        <w:bottom w:val="none" w:sz="0" w:space="0" w:color="auto"/>
        <w:right w:val="none" w:sz="0" w:space="0" w:color="auto"/>
      </w:divBdr>
    </w:div>
    <w:div w:id="347148747">
      <w:bodyDiv w:val="1"/>
      <w:marLeft w:val="0"/>
      <w:marRight w:val="0"/>
      <w:marTop w:val="0"/>
      <w:marBottom w:val="0"/>
      <w:divBdr>
        <w:top w:val="none" w:sz="0" w:space="0" w:color="auto"/>
        <w:left w:val="none" w:sz="0" w:space="0" w:color="auto"/>
        <w:bottom w:val="none" w:sz="0" w:space="0" w:color="auto"/>
        <w:right w:val="none" w:sz="0" w:space="0" w:color="auto"/>
      </w:divBdr>
    </w:div>
    <w:div w:id="466748958">
      <w:bodyDiv w:val="1"/>
      <w:marLeft w:val="0"/>
      <w:marRight w:val="0"/>
      <w:marTop w:val="0"/>
      <w:marBottom w:val="0"/>
      <w:divBdr>
        <w:top w:val="none" w:sz="0" w:space="0" w:color="auto"/>
        <w:left w:val="none" w:sz="0" w:space="0" w:color="auto"/>
        <w:bottom w:val="none" w:sz="0" w:space="0" w:color="auto"/>
        <w:right w:val="none" w:sz="0" w:space="0" w:color="auto"/>
      </w:divBdr>
    </w:div>
    <w:div w:id="503402255">
      <w:bodyDiv w:val="1"/>
      <w:marLeft w:val="0"/>
      <w:marRight w:val="0"/>
      <w:marTop w:val="0"/>
      <w:marBottom w:val="0"/>
      <w:divBdr>
        <w:top w:val="none" w:sz="0" w:space="0" w:color="auto"/>
        <w:left w:val="none" w:sz="0" w:space="0" w:color="auto"/>
        <w:bottom w:val="none" w:sz="0" w:space="0" w:color="auto"/>
        <w:right w:val="none" w:sz="0" w:space="0" w:color="auto"/>
      </w:divBdr>
    </w:div>
    <w:div w:id="864369410">
      <w:bodyDiv w:val="1"/>
      <w:marLeft w:val="0"/>
      <w:marRight w:val="0"/>
      <w:marTop w:val="0"/>
      <w:marBottom w:val="0"/>
      <w:divBdr>
        <w:top w:val="none" w:sz="0" w:space="0" w:color="auto"/>
        <w:left w:val="none" w:sz="0" w:space="0" w:color="auto"/>
        <w:bottom w:val="none" w:sz="0" w:space="0" w:color="auto"/>
        <w:right w:val="none" w:sz="0" w:space="0" w:color="auto"/>
      </w:divBdr>
    </w:div>
    <w:div w:id="968970098">
      <w:bodyDiv w:val="1"/>
      <w:marLeft w:val="0"/>
      <w:marRight w:val="0"/>
      <w:marTop w:val="0"/>
      <w:marBottom w:val="0"/>
      <w:divBdr>
        <w:top w:val="none" w:sz="0" w:space="0" w:color="auto"/>
        <w:left w:val="none" w:sz="0" w:space="0" w:color="auto"/>
        <w:bottom w:val="none" w:sz="0" w:space="0" w:color="auto"/>
        <w:right w:val="none" w:sz="0" w:space="0" w:color="auto"/>
      </w:divBdr>
    </w:div>
    <w:div w:id="1007249484">
      <w:bodyDiv w:val="1"/>
      <w:marLeft w:val="0"/>
      <w:marRight w:val="0"/>
      <w:marTop w:val="0"/>
      <w:marBottom w:val="0"/>
      <w:divBdr>
        <w:top w:val="none" w:sz="0" w:space="0" w:color="auto"/>
        <w:left w:val="none" w:sz="0" w:space="0" w:color="auto"/>
        <w:bottom w:val="none" w:sz="0" w:space="0" w:color="auto"/>
        <w:right w:val="none" w:sz="0" w:space="0" w:color="auto"/>
      </w:divBdr>
    </w:div>
    <w:div w:id="1071999307">
      <w:bodyDiv w:val="1"/>
      <w:marLeft w:val="0"/>
      <w:marRight w:val="0"/>
      <w:marTop w:val="0"/>
      <w:marBottom w:val="0"/>
      <w:divBdr>
        <w:top w:val="none" w:sz="0" w:space="0" w:color="auto"/>
        <w:left w:val="none" w:sz="0" w:space="0" w:color="auto"/>
        <w:bottom w:val="none" w:sz="0" w:space="0" w:color="auto"/>
        <w:right w:val="none" w:sz="0" w:space="0" w:color="auto"/>
      </w:divBdr>
    </w:div>
    <w:div w:id="1138842102">
      <w:bodyDiv w:val="1"/>
      <w:marLeft w:val="0"/>
      <w:marRight w:val="0"/>
      <w:marTop w:val="0"/>
      <w:marBottom w:val="0"/>
      <w:divBdr>
        <w:top w:val="none" w:sz="0" w:space="0" w:color="auto"/>
        <w:left w:val="none" w:sz="0" w:space="0" w:color="auto"/>
        <w:bottom w:val="none" w:sz="0" w:space="0" w:color="auto"/>
        <w:right w:val="none" w:sz="0" w:space="0" w:color="auto"/>
      </w:divBdr>
    </w:div>
    <w:div w:id="1234048108">
      <w:bodyDiv w:val="1"/>
      <w:marLeft w:val="0"/>
      <w:marRight w:val="0"/>
      <w:marTop w:val="0"/>
      <w:marBottom w:val="0"/>
      <w:divBdr>
        <w:top w:val="none" w:sz="0" w:space="0" w:color="auto"/>
        <w:left w:val="none" w:sz="0" w:space="0" w:color="auto"/>
        <w:bottom w:val="none" w:sz="0" w:space="0" w:color="auto"/>
        <w:right w:val="none" w:sz="0" w:space="0" w:color="auto"/>
      </w:divBdr>
    </w:div>
    <w:div w:id="1262759472">
      <w:bodyDiv w:val="1"/>
      <w:marLeft w:val="0"/>
      <w:marRight w:val="0"/>
      <w:marTop w:val="0"/>
      <w:marBottom w:val="0"/>
      <w:divBdr>
        <w:top w:val="none" w:sz="0" w:space="0" w:color="auto"/>
        <w:left w:val="none" w:sz="0" w:space="0" w:color="auto"/>
        <w:bottom w:val="none" w:sz="0" w:space="0" w:color="auto"/>
        <w:right w:val="none" w:sz="0" w:space="0" w:color="auto"/>
      </w:divBdr>
    </w:div>
    <w:div w:id="1281571085">
      <w:bodyDiv w:val="1"/>
      <w:marLeft w:val="0"/>
      <w:marRight w:val="0"/>
      <w:marTop w:val="0"/>
      <w:marBottom w:val="0"/>
      <w:divBdr>
        <w:top w:val="none" w:sz="0" w:space="0" w:color="auto"/>
        <w:left w:val="none" w:sz="0" w:space="0" w:color="auto"/>
        <w:bottom w:val="none" w:sz="0" w:space="0" w:color="auto"/>
        <w:right w:val="none" w:sz="0" w:space="0" w:color="auto"/>
      </w:divBdr>
    </w:div>
    <w:div w:id="1347831692">
      <w:bodyDiv w:val="1"/>
      <w:marLeft w:val="0"/>
      <w:marRight w:val="0"/>
      <w:marTop w:val="0"/>
      <w:marBottom w:val="0"/>
      <w:divBdr>
        <w:top w:val="none" w:sz="0" w:space="0" w:color="auto"/>
        <w:left w:val="none" w:sz="0" w:space="0" w:color="auto"/>
        <w:bottom w:val="none" w:sz="0" w:space="0" w:color="auto"/>
        <w:right w:val="none" w:sz="0" w:space="0" w:color="auto"/>
      </w:divBdr>
    </w:div>
    <w:div w:id="1459833258">
      <w:bodyDiv w:val="1"/>
      <w:marLeft w:val="0"/>
      <w:marRight w:val="0"/>
      <w:marTop w:val="0"/>
      <w:marBottom w:val="0"/>
      <w:divBdr>
        <w:top w:val="none" w:sz="0" w:space="0" w:color="auto"/>
        <w:left w:val="none" w:sz="0" w:space="0" w:color="auto"/>
        <w:bottom w:val="none" w:sz="0" w:space="0" w:color="auto"/>
        <w:right w:val="none" w:sz="0" w:space="0" w:color="auto"/>
      </w:divBdr>
    </w:div>
    <w:div w:id="1542135933">
      <w:bodyDiv w:val="1"/>
      <w:marLeft w:val="0"/>
      <w:marRight w:val="0"/>
      <w:marTop w:val="0"/>
      <w:marBottom w:val="0"/>
      <w:divBdr>
        <w:top w:val="none" w:sz="0" w:space="0" w:color="auto"/>
        <w:left w:val="none" w:sz="0" w:space="0" w:color="auto"/>
        <w:bottom w:val="none" w:sz="0" w:space="0" w:color="auto"/>
        <w:right w:val="none" w:sz="0" w:space="0" w:color="auto"/>
      </w:divBdr>
    </w:div>
    <w:div w:id="1570383031">
      <w:bodyDiv w:val="1"/>
      <w:marLeft w:val="0"/>
      <w:marRight w:val="0"/>
      <w:marTop w:val="0"/>
      <w:marBottom w:val="0"/>
      <w:divBdr>
        <w:top w:val="none" w:sz="0" w:space="0" w:color="auto"/>
        <w:left w:val="none" w:sz="0" w:space="0" w:color="auto"/>
        <w:bottom w:val="none" w:sz="0" w:space="0" w:color="auto"/>
        <w:right w:val="none" w:sz="0" w:space="0" w:color="auto"/>
      </w:divBdr>
    </w:div>
    <w:div w:id="1615597605">
      <w:bodyDiv w:val="1"/>
      <w:marLeft w:val="0"/>
      <w:marRight w:val="0"/>
      <w:marTop w:val="0"/>
      <w:marBottom w:val="0"/>
      <w:divBdr>
        <w:top w:val="none" w:sz="0" w:space="0" w:color="auto"/>
        <w:left w:val="none" w:sz="0" w:space="0" w:color="auto"/>
        <w:bottom w:val="none" w:sz="0" w:space="0" w:color="auto"/>
        <w:right w:val="none" w:sz="0" w:space="0" w:color="auto"/>
      </w:divBdr>
    </w:div>
    <w:div w:id="1694259445">
      <w:bodyDiv w:val="1"/>
      <w:marLeft w:val="0"/>
      <w:marRight w:val="0"/>
      <w:marTop w:val="0"/>
      <w:marBottom w:val="0"/>
      <w:divBdr>
        <w:top w:val="none" w:sz="0" w:space="0" w:color="auto"/>
        <w:left w:val="none" w:sz="0" w:space="0" w:color="auto"/>
        <w:bottom w:val="none" w:sz="0" w:space="0" w:color="auto"/>
        <w:right w:val="none" w:sz="0" w:space="0" w:color="auto"/>
      </w:divBdr>
    </w:div>
    <w:div w:id="1744599034">
      <w:bodyDiv w:val="1"/>
      <w:marLeft w:val="0"/>
      <w:marRight w:val="0"/>
      <w:marTop w:val="0"/>
      <w:marBottom w:val="0"/>
      <w:divBdr>
        <w:top w:val="none" w:sz="0" w:space="0" w:color="auto"/>
        <w:left w:val="none" w:sz="0" w:space="0" w:color="auto"/>
        <w:bottom w:val="none" w:sz="0" w:space="0" w:color="auto"/>
        <w:right w:val="none" w:sz="0" w:space="0" w:color="auto"/>
      </w:divBdr>
    </w:div>
    <w:div w:id="1752117880">
      <w:bodyDiv w:val="1"/>
      <w:marLeft w:val="0"/>
      <w:marRight w:val="0"/>
      <w:marTop w:val="0"/>
      <w:marBottom w:val="0"/>
      <w:divBdr>
        <w:top w:val="none" w:sz="0" w:space="0" w:color="auto"/>
        <w:left w:val="none" w:sz="0" w:space="0" w:color="auto"/>
        <w:bottom w:val="none" w:sz="0" w:space="0" w:color="auto"/>
        <w:right w:val="none" w:sz="0" w:space="0" w:color="auto"/>
      </w:divBdr>
    </w:div>
    <w:div w:id="1770079169">
      <w:bodyDiv w:val="1"/>
      <w:marLeft w:val="0"/>
      <w:marRight w:val="0"/>
      <w:marTop w:val="0"/>
      <w:marBottom w:val="0"/>
      <w:divBdr>
        <w:top w:val="none" w:sz="0" w:space="0" w:color="auto"/>
        <w:left w:val="none" w:sz="0" w:space="0" w:color="auto"/>
        <w:bottom w:val="none" w:sz="0" w:space="0" w:color="auto"/>
        <w:right w:val="none" w:sz="0" w:space="0" w:color="auto"/>
      </w:divBdr>
    </w:div>
    <w:div w:id="2061858022">
      <w:bodyDiv w:val="1"/>
      <w:marLeft w:val="0"/>
      <w:marRight w:val="0"/>
      <w:marTop w:val="0"/>
      <w:marBottom w:val="0"/>
      <w:divBdr>
        <w:top w:val="none" w:sz="0" w:space="0" w:color="auto"/>
        <w:left w:val="none" w:sz="0" w:space="0" w:color="auto"/>
        <w:bottom w:val="none" w:sz="0" w:space="0" w:color="auto"/>
        <w:right w:val="none" w:sz="0" w:space="0" w:color="auto"/>
      </w:divBdr>
    </w:div>
    <w:div w:id="2103067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dpmc.gov.au/government/commonwealth-coat-arms" TargetMode="External"/><Relationship Id="rId18" Type="http://schemas.openxmlformats.org/officeDocument/2006/relationships/hyperlink" Target="https://webstore.iec.ch/publication/5079" TargetMode="External"/><Relationship Id="rId26" Type="http://schemas.openxmlformats.org/officeDocument/2006/relationships/image" Target="media/image10.emf"/><Relationship Id="rId39" Type="http://schemas.openxmlformats.org/officeDocument/2006/relationships/hyperlink" Target="https://en.wikipedia.org/wiki/CT_scan" TargetMode="External"/><Relationship Id="rId21" Type="http://schemas.openxmlformats.org/officeDocument/2006/relationships/image" Target="media/image5.jpeg"/><Relationship Id="rId34" Type="http://schemas.openxmlformats.org/officeDocument/2006/relationships/chart" Target="charts/chart5.xml"/><Relationship Id="rId42"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4.png"/><Relationship Id="rId29" Type="http://schemas.openxmlformats.org/officeDocument/2006/relationships/image" Target="media/image11.jpeg"/><Relationship Id="rId41" Type="http://schemas.openxmlformats.org/officeDocument/2006/relationships/hyperlink" Target="https://en.wikipedia.org/wiki/Half-value_lay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8.emf"/><Relationship Id="rId32" Type="http://schemas.openxmlformats.org/officeDocument/2006/relationships/chart" Target="charts/chart3.xml"/><Relationship Id="rId37" Type="http://schemas.openxmlformats.org/officeDocument/2006/relationships/image" Target="media/image15.jpeg"/><Relationship Id="rId40" Type="http://schemas.openxmlformats.org/officeDocument/2006/relationships/hyperlink" Target="https://en.wikipedia.org/wiki/Kerma_(physics)" TargetMode="External"/><Relationship Id="rId5" Type="http://schemas.openxmlformats.org/officeDocument/2006/relationships/webSettings" Target="webSettings.xml"/><Relationship Id="rId15" Type="http://schemas.openxmlformats.org/officeDocument/2006/relationships/hyperlink" Target="http://www.arpansa.gov.au" TargetMode="External"/><Relationship Id="rId23" Type="http://schemas.openxmlformats.org/officeDocument/2006/relationships/image" Target="media/image7.emf"/><Relationship Id="rId28" Type="http://schemas.openxmlformats.org/officeDocument/2006/relationships/footer" Target="footer3.xml"/><Relationship Id="rId36" Type="http://schemas.openxmlformats.org/officeDocument/2006/relationships/image" Target="media/image14.EMF"/><Relationship Id="rId10" Type="http://schemas.openxmlformats.org/officeDocument/2006/relationships/image" Target="media/image2.jpeg"/><Relationship Id="rId19" Type="http://schemas.openxmlformats.org/officeDocument/2006/relationships/hyperlink" Target="https://www-pub.iaea.org/MTCD/publications/PDF/TRS457_web.pdf" TargetMode="External"/><Relationship Id="rId31" Type="http://schemas.openxmlformats.org/officeDocument/2006/relationships/chart" Target="charts/chart2.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info@arpansa.gov.au" TargetMode="External"/><Relationship Id="rId22" Type="http://schemas.openxmlformats.org/officeDocument/2006/relationships/image" Target="media/image6.emf"/><Relationship Id="rId27" Type="http://schemas.openxmlformats.org/officeDocument/2006/relationships/chart" Target="charts/chart1.xml"/><Relationship Id="rId30" Type="http://schemas.openxmlformats.org/officeDocument/2006/relationships/image" Target="media/image12.jpeg"/><Relationship Id="rId35" Type="http://schemas.openxmlformats.org/officeDocument/2006/relationships/image" Target="media/image13.emf"/><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creativecommons.org/licenses/by/3.0/au" TargetMode="External"/><Relationship Id="rId17" Type="http://schemas.openxmlformats.org/officeDocument/2006/relationships/footer" Target="footer2.xml"/><Relationship Id="rId25" Type="http://schemas.openxmlformats.org/officeDocument/2006/relationships/image" Target="media/image9.emf"/><Relationship Id="rId33" Type="http://schemas.openxmlformats.org/officeDocument/2006/relationships/chart" Target="charts/chart4.xml"/><Relationship Id="rId38" Type="http://schemas.openxmlformats.org/officeDocument/2006/relationships/image" Target="media/image16.png"/></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forcl\AppData\Local\Hewlett-Packard\HP%20TRIM\TEMP\HPTRIM.9324\D177332%20ARPANSA_Generic_Word_Document(3).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oleObject" Target="file:///\\arpansa.local\VicData\Medical_Rad\Radiotherapy\Ionizing%20Radiation\Shared%20Work%20Records%20-%20RES\541-570\Diag%20Beams\Paper\Curves.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arpansa.local\VicData\Medical_Rad\Radiotherapy\Ionizing%20Radiation\Shared%20Work%20Records%20-%20RES\541-570\Diag%20Beams\Paper\Energy%20and%20Aperture%20Dependencies\Beam%20Profile\Tank\CC13%20RQR%2010%20-%20Kam.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arpansa.local\VicData\Medical_Rad\Radiotherapy\Ionizing%20Radiation\Shared%20Work%20Records%20-%20RES\541-570\Diag%20Beams\Paper\Energy%20and%20Aperture%20Dependencies\Monitor%20Attenuation\Monitor%20Attenuation.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arpansa.local\VicData\Medical_Rad\Radiotherapy\Ionizing%20Radiation\Shared%20Work%20Records%20-%20RES\541-570\Diag%20Beams\Paper\Energy%20and%20Aperture%20Dependencies\Monitor%20Attenuation\Monitor%20Attenuat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smoothMarker"/>
        <c:varyColors val="0"/>
        <c:ser>
          <c:idx val="0"/>
          <c:order val="0"/>
          <c:tx>
            <c:v>RQT8</c:v>
          </c:tx>
          <c:spPr>
            <a:ln w="19050" cap="rnd">
              <a:solidFill>
                <a:schemeClr val="accent1"/>
              </a:solidFill>
              <a:round/>
            </a:ln>
            <a:effectLst/>
          </c:spPr>
          <c:marker>
            <c:symbol val="none"/>
          </c:marker>
          <c:xVal>
            <c:numRef>
              <c:f>Sheet1!$A$3:$A$37</c:f>
              <c:numCache>
                <c:formatCode>General</c:formatCode>
                <c:ptCount val="35"/>
                <c:pt idx="0">
                  <c:v>25.053750000000001</c:v>
                </c:pt>
                <c:pt idx="1">
                  <c:v>23.053750000000001</c:v>
                </c:pt>
                <c:pt idx="2">
                  <c:v>22.171250000000001</c:v>
                </c:pt>
                <c:pt idx="3">
                  <c:v>21.5825</c:v>
                </c:pt>
                <c:pt idx="4">
                  <c:v>21.047499999999999</c:v>
                </c:pt>
                <c:pt idx="5">
                  <c:v>20.555</c:v>
                </c:pt>
                <c:pt idx="6">
                  <c:v>20.088749999999997</c:v>
                </c:pt>
                <c:pt idx="7">
                  <c:v>20.037500000000001</c:v>
                </c:pt>
                <c:pt idx="8">
                  <c:v>15.041250000000002</c:v>
                </c:pt>
                <c:pt idx="9">
                  <c:v>13.04125</c:v>
                </c:pt>
                <c:pt idx="10">
                  <c:v>12.158750000000001</c:v>
                </c:pt>
                <c:pt idx="11">
                  <c:v>11.57</c:v>
                </c:pt>
                <c:pt idx="12">
                  <c:v>11.035</c:v>
                </c:pt>
                <c:pt idx="13">
                  <c:v>10.5425</c:v>
                </c:pt>
                <c:pt idx="14">
                  <c:v>10.145</c:v>
                </c:pt>
                <c:pt idx="15">
                  <c:v>10.07625</c:v>
                </c:pt>
                <c:pt idx="16">
                  <c:v>10.025</c:v>
                </c:pt>
                <c:pt idx="17">
                  <c:v>10.039999999999999</c:v>
                </c:pt>
                <c:pt idx="18">
                  <c:v>8.0399999999999991</c:v>
                </c:pt>
                <c:pt idx="19">
                  <c:v>7.1574999999999998</c:v>
                </c:pt>
                <c:pt idx="20">
                  <c:v>6.5687499999999996</c:v>
                </c:pt>
                <c:pt idx="21">
                  <c:v>6.0337499999999995</c:v>
                </c:pt>
                <c:pt idx="22">
                  <c:v>5.5412499999999998</c:v>
                </c:pt>
                <c:pt idx="23">
                  <c:v>5.2174999999999994</c:v>
                </c:pt>
                <c:pt idx="24">
                  <c:v>5.0749999999999993</c:v>
                </c:pt>
                <c:pt idx="25">
                  <c:v>5.0162500000000003</c:v>
                </c:pt>
                <c:pt idx="26">
                  <c:v>3.0162499999999999</c:v>
                </c:pt>
                <c:pt idx="27">
                  <c:v>2.13375</c:v>
                </c:pt>
                <c:pt idx="28">
                  <c:v>1.5449999999999999</c:v>
                </c:pt>
                <c:pt idx="29">
                  <c:v>1.01</c:v>
                </c:pt>
                <c:pt idx="30">
                  <c:v>0.51749999999999996</c:v>
                </c:pt>
                <c:pt idx="31">
                  <c:v>0.19375000000000001</c:v>
                </c:pt>
                <c:pt idx="32">
                  <c:v>0.12</c:v>
                </c:pt>
                <c:pt idx="33">
                  <c:v>5.1249999999999997E-2</c:v>
                </c:pt>
                <c:pt idx="34">
                  <c:v>0</c:v>
                </c:pt>
              </c:numCache>
            </c:numRef>
          </c:xVal>
          <c:yVal>
            <c:numRef>
              <c:f>Sheet1!$B$3:$B$37</c:f>
              <c:numCache>
                <c:formatCode>General</c:formatCode>
                <c:ptCount val="35"/>
                <c:pt idx="0">
                  <c:v>0.12279613256811951</c:v>
                </c:pt>
                <c:pt idx="1">
                  <c:v>0.14104751564034948</c:v>
                </c:pt>
                <c:pt idx="2">
                  <c:v>0.15035416989814382</c:v>
                </c:pt>
                <c:pt idx="3">
                  <c:v>0.15694638333074812</c:v>
                </c:pt>
                <c:pt idx="4">
                  <c:v>0.16278889405925237</c:v>
                </c:pt>
                <c:pt idx="5">
                  <c:v>0.16839873843131167</c:v>
                </c:pt>
                <c:pt idx="6">
                  <c:v>0.17455147096840909</c:v>
                </c:pt>
                <c:pt idx="7">
                  <c:v>0.1750685073160643</c:v>
                </c:pt>
                <c:pt idx="8">
                  <c:v>0.25373558761180909</c:v>
                </c:pt>
                <c:pt idx="9">
                  <c:v>0.29786463988418388</c:v>
                </c:pt>
                <c:pt idx="10">
                  <c:v>0.32009720283335907</c:v>
                </c:pt>
                <c:pt idx="11">
                  <c:v>0.3355565896282508</c:v>
                </c:pt>
                <c:pt idx="12">
                  <c:v>0.35029212553642525</c:v>
                </c:pt>
                <c:pt idx="13">
                  <c:v>0.36389018147975805</c:v>
                </c:pt>
                <c:pt idx="14">
                  <c:v>0.37691949744067005</c:v>
                </c:pt>
                <c:pt idx="15">
                  <c:v>0.3791169019182048</c:v>
                </c:pt>
                <c:pt idx="16">
                  <c:v>0.38030608551781198</c:v>
                </c:pt>
                <c:pt idx="17">
                  <c:v>0.379530530996329</c:v>
                </c:pt>
                <c:pt idx="18">
                  <c:v>0.45145028695517292</c:v>
                </c:pt>
                <c:pt idx="19">
                  <c:v>0.48857349671681916</c:v>
                </c:pt>
                <c:pt idx="20">
                  <c:v>0.51543353497750888</c:v>
                </c:pt>
                <c:pt idx="21">
                  <c:v>0.54061320510831901</c:v>
                </c:pt>
                <c:pt idx="22">
                  <c:v>0.56434517346569457</c:v>
                </c:pt>
                <c:pt idx="23">
                  <c:v>0.58316529652034532</c:v>
                </c:pt>
                <c:pt idx="24">
                  <c:v>0.59017113903107388</c:v>
                </c:pt>
                <c:pt idx="25">
                  <c:v>0.59244609896075695</c:v>
                </c:pt>
                <c:pt idx="26">
                  <c:v>0.72209296313530835</c:v>
                </c:pt>
                <c:pt idx="27">
                  <c:v>0.79220309187735893</c:v>
                </c:pt>
                <c:pt idx="28">
                  <c:v>0.84406183754717967</c:v>
                </c:pt>
                <c:pt idx="29">
                  <c:v>0.89349051238302046</c:v>
                </c:pt>
                <c:pt idx="30">
                  <c:v>0.94023059821105426</c:v>
                </c:pt>
                <c:pt idx="31">
                  <c:v>0.97895662065043165</c:v>
                </c:pt>
                <c:pt idx="32">
                  <c:v>0.98681557313479118</c:v>
                </c:pt>
                <c:pt idx="33">
                  <c:v>0.99379556382813716</c:v>
                </c:pt>
                <c:pt idx="34">
                  <c:v>1</c:v>
                </c:pt>
              </c:numCache>
            </c:numRef>
          </c:yVal>
          <c:smooth val="1"/>
          <c:extLst>
            <c:ext xmlns:c16="http://schemas.microsoft.com/office/drawing/2014/chart" uri="{C3380CC4-5D6E-409C-BE32-E72D297353CC}">
              <c16:uniqueId val="{00000000-9EB8-455E-82DE-04F62953C95A}"/>
            </c:ext>
          </c:extLst>
        </c:ser>
        <c:ser>
          <c:idx val="1"/>
          <c:order val="1"/>
          <c:tx>
            <c:v>RQT9</c:v>
          </c:tx>
          <c:spPr>
            <a:ln w="19050" cap="rnd">
              <a:solidFill>
                <a:schemeClr val="accent2"/>
              </a:solidFill>
              <a:round/>
            </a:ln>
            <a:effectLst/>
          </c:spPr>
          <c:marker>
            <c:symbol val="none"/>
          </c:marker>
          <c:xVal>
            <c:numRef>
              <c:f>Sheet1!$C$3:$C$37</c:f>
              <c:numCache>
                <c:formatCode>General</c:formatCode>
                <c:ptCount val="35"/>
                <c:pt idx="0">
                  <c:v>25.053750000000001</c:v>
                </c:pt>
                <c:pt idx="1">
                  <c:v>23.053750000000001</c:v>
                </c:pt>
                <c:pt idx="2">
                  <c:v>22.171250000000001</c:v>
                </c:pt>
                <c:pt idx="3">
                  <c:v>21.5825</c:v>
                </c:pt>
                <c:pt idx="4">
                  <c:v>21.047499999999999</c:v>
                </c:pt>
                <c:pt idx="5">
                  <c:v>20.555</c:v>
                </c:pt>
                <c:pt idx="6">
                  <c:v>20.088749999999997</c:v>
                </c:pt>
                <c:pt idx="7">
                  <c:v>20.037500000000001</c:v>
                </c:pt>
                <c:pt idx="8">
                  <c:v>15.041250000000002</c:v>
                </c:pt>
                <c:pt idx="9">
                  <c:v>13.04125</c:v>
                </c:pt>
                <c:pt idx="10">
                  <c:v>12.158750000000001</c:v>
                </c:pt>
                <c:pt idx="11">
                  <c:v>11.57</c:v>
                </c:pt>
                <c:pt idx="12">
                  <c:v>11.035</c:v>
                </c:pt>
                <c:pt idx="13">
                  <c:v>10.5425</c:v>
                </c:pt>
                <c:pt idx="14">
                  <c:v>10.145</c:v>
                </c:pt>
                <c:pt idx="15">
                  <c:v>10.07625</c:v>
                </c:pt>
                <c:pt idx="16">
                  <c:v>10.025</c:v>
                </c:pt>
                <c:pt idx="17">
                  <c:v>10.039999999999999</c:v>
                </c:pt>
                <c:pt idx="18">
                  <c:v>8.0399999999999991</c:v>
                </c:pt>
                <c:pt idx="19">
                  <c:v>7.1574999999999998</c:v>
                </c:pt>
                <c:pt idx="20">
                  <c:v>6.5687499999999996</c:v>
                </c:pt>
                <c:pt idx="21">
                  <c:v>6.0337499999999995</c:v>
                </c:pt>
                <c:pt idx="22">
                  <c:v>5.5412499999999998</c:v>
                </c:pt>
                <c:pt idx="23">
                  <c:v>5.2174999999999994</c:v>
                </c:pt>
                <c:pt idx="24">
                  <c:v>5.0749999999999993</c:v>
                </c:pt>
                <c:pt idx="25">
                  <c:v>5.0162500000000003</c:v>
                </c:pt>
                <c:pt idx="26">
                  <c:v>3.0162499999999999</c:v>
                </c:pt>
                <c:pt idx="27">
                  <c:v>2.13375</c:v>
                </c:pt>
                <c:pt idx="28">
                  <c:v>1.5449999999999999</c:v>
                </c:pt>
                <c:pt idx="29">
                  <c:v>1.01</c:v>
                </c:pt>
                <c:pt idx="30">
                  <c:v>0.51749999999999996</c:v>
                </c:pt>
                <c:pt idx="31">
                  <c:v>0.19375000000000001</c:v>
                </c:pt>
                <c:pt idx="32">
                  <c:v>0.12</c:v>
                </c:pt>
                <c:pt idx="33">
                  <c:v>5.1249999999999997E-2</c:v>
                </c:pt>
                <c:pt idx="34">
                  <c:v>0</c:v>
                </c:pt>
              </c:numCache>
            </c:numRef>
          </c:xVal>
          <c:yVal>
            <c:numRef>
              <c:f>Sheet1!$D$3:$D$37</c:f>
              <c:numCache>
                <c:formatCode>General</c:formatCode>
                <c:ptCount val="35"/>
                <c:pt idx="0">
                  <c:v>0.1650895834949197</c:v>
                </c:pt>
                <c:pt idx="1">
                  <c:v>0.18744667649111924</c:v>
                </c:pt>
                <c:pt idx="2">
                  <c:v>0.19816954936787404</c:v>
                </c:pt>
                <c:pt idx="3">
                  <c:v>0.2059256961141705</c:v>
                </c:pt>
                <c:pt idx="4">
                  <c:v>0.21290622818583729</c:v>
                </c:pt>
                <c:pt idx="5">
                  <c:v>0.21920809741720312</c:v>
                </c:pt>
                <c:pt idx="6">
                  <c:v>0.2259753354533468</c:v>
                </c:pt>
                <c:pt idx="7">
                  <c:v>0.22702241526409681</c:v>
                </c:pt>
                <c:pt idx="8">
                  <c:v>0.31548126890560774</c:v>
                </c:pt>
                <c:pt idx="9">
                  <c:v>0.36234778562010395</c:v>
                </c:pt>
                <c:pt idx="10">
                  <c:v>0.38559683549212753</c:v>
                </c:pt>
                <c:pt idx="11">
                  <c:v>0.40219498952920191</c:v>
                </c:pt>
                <c:pt idx="12">
                  <c:v>0.41697044908089664</c:v>
                </c:pt>
                <c:pt idx="13">
                  <c:v>0.43159078569766546</c:v>
                </c:pt>
                <c:pt idx="14">
                  <c:v>0.44405879159233697</c:v>
                </c:pt>
                <c:pt idx="15">
                  <c:v>0.44595904754517957</c:v>
                </c:pt>
                <c:pt idx="16">
                  <c:v>0.44770418056309624</c:v>
                </c:pt>
                <c:pt idx="17">
                  <c:v>0.4474714961607073</c:v>
                </c:pt>
                <c:pt idx="18">
                  <c:v>0.51908012099588929</c:v>
                </c:pt>
                <c:pt idx="19">
                  <c:v>0.5547583960288528</c:v>
                </c:pt>
                <c:pt idx="20">
                  <c:v>0.5801597766229738</c:v>
                </c:pt>
                <c:pt idx="21">
                  <c:v>0.60447529667261313</c:v>
                </c:pt>
                <c:pt idx="22">
                  <c:v>0.6259210424261229</c:v>
                </c:pt>
                <c:pt idx="23">
                  <c:v>0.64368261847514163</c:v>
                </c:pt>
                <c:pt idx="24">
                  <c:v>0.65058558907934527</c:v>
                </c:pt>
                <c:pt idx="25">
                  <c:v>0.65361048631040097</c:v>
                </c:pt>
                <c:pt idx="26">
                  <c:v>0.77014659117350492</c:v>
                </c:pt>
                <c:pt idx="27">
                  <c:v>0.82986892111998778</c:v>
                </c:pt>
                <c:pt idx="28">
                  <c:v>0.87310943923059026</c:v>
                </c:pt>
                <c:pt idx="29">
                  <c:v>0.91433335918715586</c:v>
                </c:pt>
                <c:pt idx="30">
                  <c:v>0.95280384704878618</c:v>
                </c:pt>
                <c:pt idx="31">
                  <c:v>0.98278135422322177</c:v>
                </c:pt>
                <c:pt idx="32">
                  <c:v>0.99007213216474055</c:v>
                </c:pt>
                <c:pt idx="33">
                  <c:v>0.99530753121849069</c:v>
                </c:pt>
                <c:pt idx="34">
                  <c:v>1</c:v>
                </c:pt>
              </c:numCache>
            </c:numRef>
          </c:yVal>
          <c:smooth val="1"/>
          <c:extLst>
            <c:ext xmlns:c16="http://schemas.microsoft.com/office/drawing/2014/chart" uri="{C3380CC4-5D6E-409C-BE32-E72D297353CC}">
              <c16:uniqueId val="{00000001-9EB8-455E-82DE-04F62953C95A}"/>
            </c:ext>
          </c:extLst>
        </c:ser>
        <c:ser>
          <c:idx val="2"/>
          <c:order val="2"/>
          <c:tx>
            <c:v>RQT10</c:v>
          </c:tx>
          <c:spPr>
            <a:ln w="19050" cap="rnd">
              <a:solidFill>
                <a:schemeClr val="accent3"/>
              </a:solidFill>
              <a:round/>
            </a:ln>
            <a:effectLst/>
          </c:spPr>
          <c:marker>
            <c:symbol val="none"/>
          </c:marker>
          <c:xVal>
            <c:numRef>
              <c:f>Sheet1!$E$3:$E$34</c:f>
              <c:numCache>
                <c:formatCode>General</c:formatCode>
                <c:ptCount val="32"/>
                <c:pt idx="0">
                  <c:v>25.053750000000001</c:v>
                </c:pt>
                <c:pt idx="1">
                  <c:v>23.053750000000001</c:v>
                </c:pt>
                <c:pt idx="2">
                  <c:v>22.171250000000001</c:v>
                </c:pt>
                <c:pt idx="3">
                  <c:v>21.5825</c:v>
                </c:pt>
                <c:pt idx="4">
                  <c:v>21.047499999999999</c:v>
                </c:pt>
                <c:pt idx="5">
                  <c:v>20.555</c:v>
                </c:pt>
                <c:pt idx="6">
                  <c:v>20.088749999999997</c:v>
                </c:pt>
                <c:pt idx="7">
                  <c:v>20.037500000000001</c:v>
                </c:pt>
                <c:pt idx="8">
                  <c:v>15.041250000000002</c:v>
                </c:pt>
                <c:pt idx="9">
                  <c:v>13.04125</c:v>
                </c:pt>
                <c:pt idx="10">
                  <c:v>12.158750000000001</c:v>
                </c:pt>
                <c:pt idx="11">
                  <c:v>11.57</c:v>
                </c:pt>
                <c:pt idx="12">
                  <c:v>11.035</c:v>
                </c:pt>
                <c:pt idx="13">
                  <c:v>10.5425</c:v>
                </c:pt>
                <c:pt idx="14">
                  <c:v>10.039999999999999</c:v>
                </c:pt>
                <c:pt idx="15">
                  <c:v>8.0399999999999991</c:v>
                </c:pt>
                <c:pt idx="16">
                  <c:v>7.1574999999999998</c:v>
                </c:pt>
                <c:pt idx="17">
                  <c:v>6.5687499999999996</c:v>
                </c:pt>
                <c:pt idx="18">
                  <c:v>6.0337499999999995</c:v>
                </c:pt>
                <c:pt idx="19">
                  <c:v>5.5412499999999998</c:v>
                </c:pt>
                <c:pt idx="20">
                  <c:v>5.2174999999999994</c:v>
                </c:pt>
                <c:pt idx="21">
                  <c:v>5.0749999999999993</c:v>
                </c:pt>
                <c:pt idx="22">
                  <c:v>5.0162500000000003</c:v>
                </c:pt>
                <c:pt idx="23">
                  <c:v>3.0162499999999999</c:v>
                </c:pt>
                <c:pt idx="24">
                  <c:v>2.13375</c:v>
                </c:pt>
                <c:pt idx="25">
                  <c:v>1.5449999999999999</c:v>
                </c:pt>
                <c:pt idx="26">
                  <c:v>1.01</c:v>
                </c:pt>
                <c:pt idx="27">
                  <c:v>0.51749999999999996</c:v>
                </c:pt>
                <c:pt idx="28">
                  <c:v>0.19375000000000001</c:v>
                </c:pt>
                <c:pt idx="29">
                  <c:v>0.12</c:v>
                </c:pt>
                <c:pt idx="30">
                  <c:v>5.1249999999999997E-2</c:v>
                </c:pt>
                <c:pt idx="31">
                  <c:v>0</c:v>
                </c:pt>
              </c:numCache>
            </c:numRef>
          </c:xVal>
          <c:yVal>
            <c:numRef>
              <c:f>Sheet1!$F$3:$F$34</c:f>
              <c:numCache>
                <c:formatCode>General</c:formatCode>
                <c:ptCount val="32"/>
                <c:pt idx="0">
                  <c:v>0.20964038831074841</c:v>
                </c:pt>
                <c:pt idx="1">
                  <c:v>0.23489556038032491</c:v>
                </c:pt>
                <c:pt idx="2">
                  <c:v>0.24694916523171373</c:v>
                </c:pt>
                <c:pt idx="3">
                  <c:v>0.2552095031319408</c:v>
                </c:pt>
                <c:pt idx="4">
                  <c:v>0.2626837363679469</c:v>
                </c:pt>
                <c:pt idx="5">
                  <c:v>0.27010805819670092</c:v>
                </c:pt>
                <c:pt idx="6">
                  <c:v>0.27743255721095061</c:v>
                </c:pt>
                <c:pt idx="7">
                  <c:v>0.27834344039330183</c:v>
                </c:pt>
                <c:pt idx="8">
                  <c:v>0.37293803498789652</c:v>
                </c:pt>
                <c:pt idx="9">
                  <c:v>0.42032891617379148</c:v>
                </c:pt>
                <c:pt idx="10">
                  <c:v>0.44411170172943021</c:v>
                </c:pt>
                <c:pt idx="11">
                  <c:v>0.46055751041900622</c:v>
                </c:pt>
                <c:pt idx="12">
                  <c:v>0.47635447081430465</c:v>
                </c:pt>
                <c:pt idx="13">
                  <c:v>0.48973072795787476</c:v>
                </c:pt>
                <c:pt idx="14">
                  <c:v>0.50460432731900873</c:v>
                </c:pt>
                <c:pt idx="15">
                  <c:v>0.57413091762122237</c:v>
                </c:pt>
                <c:pt idx="16">
                  <c:v>0.60874447855057268</c:v>
                </c:pt>
                <c:pt idx="17">
                  <c:v>0.63267699832796775</c:v>
                </c:pt>
                <c:pt idx="18">
                  <c:v>0.6548626188515384</c:v>
                </c:pt>
                <c:pt idx="19">
                  <c:v>0.67542611863941515</c:v>
                </c:pt>
                <c:pt idx="20">
                  <c:v>0.69182201592173898</c:v>
                </c:pt>
                <c:pt idx="21">
                  <c:v>0.69756182775573361</c:v>
                </c:pt>
                <c:pt idx="22">
                  <c:v>0.69950837263856636</c:v>
                </c:pt>
                <c:pt idx="23">
                  <c:v>0.80449701779341676</c:v>
                </c:pt>
                <c:pt idx="24">
                  <c:v>0.85717850814803709</c:v>
                </c:pt>
                <c:pt idx="25">
                  <c:v>0.89448728506900244</c:v>
                </c:pt>
                <c:pt idx="26">
                  <c:v>0.92945022584911763</c:v>
                </c:pt>
                <c:pt idx="27">
                  <c:v>0.96164308352673999</c:v>
                </c:pt>
                <c:pt idx="28">
                  <c:v>0.98682338848543827</c:v>
                </c:pt>
                <c:pt idx="29">
                  <c:v>0.99271293454118925</c:v>
                </c:pt>
                <c:pt idx="30">
                  <c:v>0.99673080282498561</c:v>
                </c:pt>
                <c:pt idx="31">
                  <c:v>1</c:v>
                </c:pt>
              </c:numCache>
            </c:numRef>
          </c:yVal>
          <c:smooth val="1"/>
          <c:extLst>
            <c:ext xmlns:c16="http://schemas.microsoft.com/office/drawing/2014/chart" uri="{C3380CC4-5D6E-409C-BE32-E72D297353CC}">
              <c16:uniqueId val="{00000002-9EB8-455E-82DE-04F62953C95A}"/>
            </c:ext>
          </c:extLst>
        </c:ser>
        <c:dLbls>
          <c:showLegendKey val="0"/>
          <c:showVal val="0"/>
          <c:showCatName val="0"/>
          <c:showSerName val="0"/>
          <c:showPercent val="0"/>
          <c:showBubbleSize val="0"/>
        </c:dLbls>
        <c:axId val="516386976"/>
        <c:axId val="501459072"/>
        <c:extLst>
          <c:ext xmlns:c15="http://schemas.microsoft.com/office/drawing/2012/chart" uri="{02D57815-91ED-43cb-92C2-25804820EDAC}">
            <c15:filteredScatterSeries>
              <c15:ser>
                <c:idx val="3"/>
                <c:order val="3"/>
                <c:spPr>
                  <a:ln w="19050" cap="rnd">
                    <a:solidFill>
                      <a:schemeClr val="accent4"/>
                    </a:solidFill>
                    <a:round/>
                  </a:ln>
                  <a:effectLst/>
                </c:spPr>
                <c:marker>
                  <c:symbol val="none"/>
                </c:marker>
                <c:xVal>
                  <c:numRef>
                    <c:extLst>
                      <c:ext uri="{02D57815-91ED-43cb-92C2-25804820EDAC}">
                        <c15:formulaRef>
                          <c15:sqref>Sheet1!$V$3:$V$8</c15:sqref>
                        </c15:formulaRef>
                      </c:ext>
                    </c:extLst>
                    <c:numCache>
                      <c:formatCode>General</c:formatCode>
                      <c:ptCount val="6"/>
                    </c:numCache>
                  </c:numRef>
                </c:xVal>
                <c:yVal>
                  <c:numRef>
                    <c:extLst>
                      <c:ext uri="{02D57815-91ED-43cb-92C2-25804820EDAC}">
                        <c15:formulaRef>
                          <c15:sqref>Sheet1!$W$3:$W$8</c15:sqref>
                        </c15:formulaRef>
                      </c:ext>
                    </c:extLst>
                    <c:numCache>
                      <c:formatCode>General</c:formatCode>
                      <c:ptCount val="6"/>
                    </c:numCache>
                  </c:numRef>
                </c:yVal>
                <c:smooth val="1"/>
                <c:extLst>
                  <c:ext xmlns:c16="http://schemas.microsoft.com/office/drawing/2014/chart" uri="{C3380CC4-5D6E-409C-BE32-E72D297353CC}">
                    <c16:uniqueId val="{00000003-9EB8-455E-82DE-04F62953C95A}"/>
                  </c:ext>
                </c:extLst>
              </c15:ser>
            </c15:filteredScatterSeries>
          </c:ext>
        </c:extLst>
      </c:scatterChart>
      <c:valAx>
        <c:axId val="516386976"/>
        <c:scaling>
          <c:orientation val="minMax"/>
        </c:scaling>
        <c:delete val="0"/>
        <c:axPos val="b"/>
        <c:majorGridlines>
          <c:spPr>
            <a:ln w="9525" cap="flat" cmpd="sng" algn="ctr">
              <a:noFill/>
              <a:prstDash val="sysDot"/>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Filtration (mm</a:t>
                </a:r>
                <a:r>
                  <a:rPr lang="en-AU" baseline="0"/>
                  <a:t> Al)</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1459072"/>
        <c:crossesAt val="0.1"/>
        <c:crossBetween val="midCat"/>
      </c:valAx>
      <c:valAx>
        <c:axId val="501459072"/>
        <c:scaling>
          <c:logBase val="10"/>
          <c:orientation val="minMax"/>
          <c:max val="1"/>
        </c:scaling>
        <c:delete val="0"/>
        <c:axPos val="l"/>
        <c:majorGridlines>
          <c:spPr>
            <a:ln w="9525" cap="flat" cmpd="sng" algn="ctr">
              <a:noFill/>
              <a:round/>
            </a:ln>
            <a:effectLst/>
          </c:spPr>
        </c:majorGridlines>
        <c:minorGridlines>
          <c:spPr>
            <a:ln w="9525" cap="flat" cmpd="sng" algn="ctr">
              <a:no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Relative MEFAC Current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86976"/>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v>Horiz</c:v>
          </c:tx>
          <c:spPr>
            <a:ln w="19050" cap="rnd">
              <a:solidFill>
                <a:schemeClr val="accent1"/>
              </a:solidFill>
              <a:round/>
            </a:ln>
            <a:effectLst/>
          </c:spPr>
          <c:marker>
            <c:symbol val="none"/>
          </c:marker>
          <c:xVal>
            <c:numRef>
              <c:f>'Beam Profile'!$A$3:$A$538</c:f>
              <c:numCache>
                <c:formatCode>General</c:formatCode>
                <c:ptCount val="536"/>
                <c:pt idx="0">
                  <c:v>-135</c:v>
                </c:pt>
                <c:pt idx="1">
                  <c:v>-134.5</c:v>
                </c:pt>
                <c:pt idx="2">
                  <c:v>-133.69999999999999</c:v>
                </c:pt>
                <c:pt idx="3">
                  <c:v>-133.1</c:v>
                </c:pt>
                <c:pt idx="4">
                  <c:v>-132.6</c:v>
                </c:pt>
                <c:pt idx="5">
                  <c:v>-132.1</c:v>
                </c:pt>
                <c:pt idx="6">
                  <c:v>-131.69999999999999</c:v>
                </c:pt>
                <c:pt idx="7">
                  <c:v>-131.30000000000001</c:v>
                </c:pt>
                <c:pt idx="8">
                  <c:v>-130.80000000000001</c:v>
                </c:pt>
                <c:pt idx="9">
                  <c:v>-130.19999999999999</c:v>
                </c:pt>
                <c:pt idx="10">
                  <c:v>-129.69999999999999</c:v>
                </c:pt>
                <c:pt idx="11">
                  <c:v>-129.19999999999999</c:v>
                </c:pt>
                <c:pt idx="12">
                  <c:v>-128.69999999999999</c:v>
                </c:pt>
                <c:pt idx="13">
                  <c:v>-128.19999999999999</c:v>
                </c:pt>
                <c:pt idx="14">
                  <c:v>-127.7</c:v>
                </c:pt>
                <c:pt idx="15">
                  <c:v>-127.2</c:v>
                </c:pt>
                <c:pt idx="16">
                  <c:v>-126.7</c:v>
                </c:pt>
                <c:pt idx="17">
                  <c:v>-126.2</c:v>
                </c:pt>
                <c:pt idx="18">
                  <c:v>-125.6</c:v>
                </c:pt>
                <c:pt idx="19">
                  <c:v>-125.2</c:v>
                </c:pt>
                <c:pt idx="20">
                  <c:v>-124.6</c:v>
                </c:pt>
                <c:pt idx="21">
                  <c:v>-124.1</c:v>
                </c:pt>
                <c:pt idx="22">
                  <c:v>-123.7</c:v>
                </c:pt>
                <c:pt idx="23">
                  <c:v>-123.1</c:v>
                </c:pt>
                <c:pt idx="24">
                  <c:v>-122.6</c:v>
                </c:pt>
                <c:pt idx="25">
                  <c:v>-122.1</c:v>
                </c:pt>
                <c:pt idx="26">
                  <c:v>-121.6</c:v>
                </c:pt>
                <c:pt idx="27">
                  <c:v>-121.1</c:v>
                </c:pt>
                <c:pt idx="28">
                  <c:v>-120.6</c:v>
                </c:pt>
                <c:pt idx="29">
                  <c:v>-120.1</c:v>
                </c:pt>
                <c:pt idx="30">
                  <c:v>-119.6</c:v>
                </c:pt>
                <c:pt idx="31">
                  <c:v>-119.1</c:v>
                </c:pt>
                <c:pt idx="32">
                  <c:v>-118.6</c:v>
                </c:pt>
                <c:pt idx="33">
                  <c:v>-118.1</c:v>
                </c:pt>
                <c:pt idx="34">
                  <c:v>-117.6</c:v>
                </c:pt>
                <c:pt idx="35">
                  <c:v>-117.1</c:v>
                </c:pt>
                <c:pt idx="36">
                  <c:v>-116.6</c:v>
                </c:pt>
                <c:pt idx="37">
                  <c:v>-116.1</c:v>
                </c:pt>
                <c:pt idx="38">
                  <c:v>-115.6</c:v>
                </c:pt>
                <c:pt idx="39">
                  <c:v>-115.1</c:v>
                </c:pt>
                <c:pt idx="40">
                  <c:v>-114.5</c:v>
                </c:pt>
                <c:pt idx="41">
                  <c:v>-114.1</c:v>
                </c:pt>
                <c:pt idx="42">
                  <c:v>-113.5</c:v>
                </c:pt>
                <c:pt idx="43">
                  <c:v>-113</c:v>
                </c:pt>
                <c:pt idx="44">
                  <c:v>-112.5</c:v>
                </c:pt>
                <c:pt idx="45">
                  <c:v>-112</c:v>
                </c:pt>
                <c:pt idx="46">
                  <c:v>-111.5</c:v>
                </c:pt>
                <c:pt idx="47">
                  <c:v>-111</c:v>
                </c:pt>
                <c:pt idx="48">
                  <c:v>-110.5</c:v>
                </c:pt>
                <c:pt idx="49">
                  <c:v>-110</c:v>
                </c:pt>
                <c:pt idx="50">
                  <c:v>-109.5</c:v>
                </c:pt>
                <c:pt idx="51">
                  <c:v>-109</c:v>
                </c:pt>
                <c:pt idx="52">
                  <c:v>-108.5</c:v>
                </c:pt>
                <c:pt idx="53">
                  <c:v>-108</c:v>
                </c:pt>
                <c:pt idx="54">
                  <c:v>-107.5</c:v>
                </c:pt>
                <c:pt idx="55">
                  <c:v>-107</c:v>
                </c:pt>
                <c:pt idx="56">
                  <c:v>-106.5</c:v>
                </c:pt>
                <c:pt idx="57">
                  <c:v>-106</c:v>
                </c:pt>
                <c:pt idx="58">
                  <c:v>-105.5</c:v>
                </c:pt>
                <c:pt idx="59">
                  <c:v>-104.9</c:v>
                </c:pt>
                <c:pt idx="60">
                  <c:v>-104.5</c:v>
                </c:pt>
                <c:pt idx="61">
                  <c:v>-103.9</c:v>
                </c:pt>
                <c:pt idx="62">
                  <c:v>-103.4</c:v>
                </c:pt>
                <c:pt idx="63">
                  <c:v>-102.9</c:v>
                </c:pt>
                <c:pt idx="64">
                  <c:v>-102.4</c:v>
                </c:pt>
                <c:pt idx="65">
                  <c:v>-101.9</c:v>
                </c:pt>
                <c:pt idx="66">
                  <c:v>-101.4</c:v>
                </c:pt>
                <c:pt idx="67">
                  <c:v>-100.9</c:v>
                </c:pt>
                <c:pt idx="68">
                  <c:v>-100.4</c:v>
                </c:pt>
                <c:pt idx="69">
                  <c:v>-99.9</c:v>
                </c:pt>
                <c:pt idx="70">
                  <c:v>-99.4</c:v>
                </c:pt>
                <c:pt idx="71">
                  <c:v>-98.9</c:v>
                </c:pt>
                <c:pt idx="72">
                  <c:v>-98.4</c:v>
                </c:pt>
                <c:pt idx="73">
                  <c:v>-97.9</c:v>
                </c:pt>
                <c:pt idx="74">
                  <c:v>-97.4</c:v>
                </c:pt>
                <c:pt idx="75">
                  <c:v>-96.9</c:v>
                </c:pt>
                <c:pt idx="76">
                  <c:v>-96.4</c:v>
                </c:pt>
                <c:pt idx="77">
                  <c:v>-95.9</c:v>
                </c:pt>
                <c:pt idx="78">
                  <c:v>-95.4</c:v>
                </c:pt>
                <c:pt idx="79">
                  <c:v>-94.9</c:v>
                </c:pt>
                <c:pt idx="80">
                  <c:v>-94.4</c:v>
                </c:pt>
                <c:pt idx="81">
                  <c:v>-93.9</c:v>
                </c:pt>
                <c:pt idx="82">
                  <c:v>-93.3</c:v>
                </c:pt>
                <c:pt idx="83">
                  <c:v>-92.8</c:v>
                </c:pt>
                <c:pt idx="84">
                  <c:v>-92.3</c:v>
                </c:pt>
                <c:pt idx="85">
                  <c:v>-91.8</c:v>
                </c:pt>
                <c:pt idx="86">
                  <c:v>-91.3</c:v>
                </c:pt>
                <c:pt idx="87">
                  <c:v>-90.8</c:v>
                </c:pt>
                <c:pt idx="88">
                  <c:v>-90.3</c:v>
                </c:pt>
                <c:pt idx="89">
                  <c:v>-89.8</c:v>
                </c:pt>
                <c:pt idx="90">
                  <c:v>-89.3</c:v>
                </c:pt>
                <c:pt idx="91">
                  <c:v>-88.8</c:v>
                </c:pt>
                <c:pt idx="92">
                  <c:v>-88.3</c:v>
                </c:pt>
                <c:pt idx="93">
                  <c:v>-87.8</c:v>
                </c:pt>
                <c:pt idx="94">
                  <c:v>-87.3</c:v>
                </c:pt>
                <c:pt idx="95">
                  <c:v>-86.8</c:v>
                </c:pt>
                <c:pt idx="96">
                  <c:v>-86.3</c:v>
                </c:pt>
                <c:pt idx="97">
                  <c:v>-85.8</c:v>
                </c:pt>
                <c:pt idx="98">
                  <c:v>-85.3</c:v>
                </c:pt>
                <c:pt idx="99">
                  <c:v>-84.8</c:v>
                </c:pt>
                <c:pt idx="100">
                  <c:v>-84.3</c:v>
                </c:pt>
                <c:pt idx="101">
                  <c:v>-83.8</c:v>
                </c:pt>
                <c:pt idx="102">
                  <c:v>-83.3</c:v>
                </c:pt>
                <c:pt idx="103">
                  <c:v>-82.8</c:v>
                </c:pt>
                <c:pt idx="104">
                  <c:v>-82.3</c:v>
                </c:pt>
                <c:pt idx="105">
                  <c:v>-81.7</c:v>
                </c:pt>
                <c:pt idx="106">
                  <c:v>-81.2</c:v>
                </c:pt>
                <c:pt idx="107">
                  <c:v>-80.8</c:v>
                </c:pt>
                <c:pt idx="108">
                  <c:v>-80.3</c:v>
                </c:pt>
                <c:pt idx="109">
                  <c:v>-79.8</c:v>
                </c:pt>
                <c:pt idx="110">
                  <c:v>-79.3</c:v>
                </c:pt>
                <c:pt idx="111">
                  <c:v>-78.7</c:v>
                </c:pt>
                <c:pt idx="112">
                  <c:v>-78.2</c:v>
                </c:pt>
                <c:pt idx="113">
                  <c:v>-77.7</c:v>
                </c:pt>
                <c:pt idx="114">
                  <c:v>-77.2</c:v>
                </c:pt>
                <c:pt idx="115">
                  <c:v>-76.7</c:v>
                </c:pt>
                <c:pt idx="116">
                  <c:v>-76.2</c:v>
                </c:pt>
                <c:pt idx="117">
                  <c:v>-75.7</c:v>
                </c:pt>
                <c:pt idx="118">
                  <c:v>-75.2</c:v>
                </c:pt>
                <c:pt idx="119">
                  <c:v>-74.7</c:v>
                </c:pt>
                <c:pt idx="120">
                  <c:v>-74.2</c:v>
                </c:pt>
                <c:pt idx="121">
                  <c:v>-73.7</c:v>
                </c:pt>
                <c:pt idx="122">
                  <c:v>-73.2</c:v>
                </c:pt>
                <c:pt idx="123">
                  <c:v>-72.7</c:v>
                </c:pt>
                <c:pt idx="124">
                  <c:v>-72.2</c:v>
                </c:pt>
                <c:pt idx="125">
                  <c:v>-71.7</c:v>
                </c:pt>
                <c:pt idx="126">
                  <c:v>-71.2</c:v>
                </c:pt>
                <c:pt idx="127">
                  <c:v>-70.7</c:v>
                </c:pt>
                <c:pt idx="128">
                  <c:v>-70.2</c:v>
                </c:pt>
                <c:pt idx="129">
                  <c:v>-69.7</c:v>
                </c:pt>
                <c:pt idx="130">
                  <c:v>-69.2</c:v>
                </c:pt>
                <c:pt idx="131">
                  <c:v>-68.7</c:v>
                </c:pt>
                <c:pt idx="132">
                  <c:v>-68.2</c:v>
                </c:pt>
                <c:pt idx="133">
                  <c:v>-67.7</c:v>
                </c:pt>
                <c:pt idx="134">
                  <c:v>-67.2</c:v>
                </c:pt>
                <c:pt idx="135">
                  <c:v>-66.7</c:v>
                </c:pt>
                <c:pt idx="136">
                  <c:v>-66.099999999999994</c:v>
                </c:pt>
                <c:pt idx="137">
                  <c:v>-65.599999999999994</c:v>
                </c:pt>
                <c:pt idx="138">
                  <c:v>-65.099999999999994</c:v>
                </c:pt>
                <c:pt idx="139">
                  <c:v>-64.599999999999994</c:v>
                </c:pt>
                <c:pt idx="140">
                  <c:v>-64.099999999999994</c:v>
                </c:pt>
                <c:pt idx="141">
                  <c:v>-63.6</c:v>
                </c:pt>
                <c:pt idx="142">
                  <c:v>-63.1</c:v>
                </c:pt>
                <c:pt idx="143">
                  <c:v>-62.6</c:v>
                </c:pt>
                <c:pt idx="144">
                  <c:v>-62.1</c:v>
                </c:pt>
                <c:pt idx="145">
                  <c:v>-61.6</c:v>
                </c:pt>
                <c:pt idx="146">
                  <c:v>-61.1</c:v>
                </c:pt>
                <c:pt idx="147">
                  <c:v>-60.6</c:v>
                </c:pt>
                <c:pt idx="148">
                  <c:v>-60.1</c:v>
                </c:pt>
                <c:pt idx="149">
                  <c:v>-59.6</c:v>
                </c:pt>
                <c:pt idx="150">
                  <c:v>-59.1</c:v>
                </c:pt>
                <c:pt idx="151">
                  <c:v>-58.6</c:v>
                </c:pt>
                <c:pt idx="152">
                  <c:v>-58.1</c:v>
                </c:pt>
                <c:pt idx="153">
                  <c:v>-57.6</c:v>
                </c:pt>
                <c:pt idx="154">
                  <c:v>-57.1</c:v>
                </c:pt>
                <c:pt idx="155">
                  <c:v>-56.6</c:v>
                </c:pt>
                <c:pt idx="156">
                  <c:v>-56.1</c:v>
                </c:pt>
                <c:pt idx="157">
                  <c:v>-55.6</c:v>
                </c:pt>
                <c:pt idx="158">
                  <c:v>-55.1</c:v>
                </c:pt>
                <c:pt idx="159">
                  <c:v>-54.5</c:v>
                </c:pt>
                <c:pt idx="160">
                  <c:v>-54</c:v>
                </c:pt>
                <c:pt idx="161">
                  <c:v>-53.5</c:v>
                </c:pt>
                <c:pt idx="162">
                  <c:v>-53</c:v>
                </c:pt>
                <c:pt idx="163">
                  <c:v>-52.5</c:v>
                </c:pt>
                <c:pt idx="164">
                  <c:v>-52</c:v>
                </c:pt>
                <c:pt idx="165">
                  <c:v>-51.5</c:v>
                </c:pt>
                <c:pt idx="166">
                  <c:v>-51</c:v>
                </c:pt>
                <c:pt idx="167">
                  <c:v>-50.5</c:v>
                </c:pt>
                <c:pt idx="168">
                  <c:v>-50</c:v>
                </c:pt>
                <c:pt idx="169">
                  <c:v>-49.5</c:v>
                </c:pt>
                <c:pt idx="170">
                  <c:v>-49</c:v>
                </c:pt>
                <c:pt idx="171">
                  <c:v>-48.5</c:v>
                </c:pt>
                <c:pt idx="172">
                  <c:v>-48</c:v>
                </c:pt>
                <c:pt idx="173">
                  <c:v>-47.5</c:v>
                </c:pt>
                <c:pt idx="174">
                  <c:v>-47</c:v>
                </c:pt>
                <c:pt idx="175">
                  <c:v>-46.5</c:v>
                </c:pt>
                <c:pt idx="176">
                  <c:v>-46</c:v>
                </c:pt>
                <c:pt idx="177">
                  <c:v>-45.5</c:v>
                </c:pt>
                <c:pt idx="178">
                  <c:v>-45</c:v>
                </c:pt>
                <c:pt idx="179">
                  <c:v>-44.5</c:v>
                </c:pt>
                <c:pt idx="180">
                  <c:v>-44</c:v>
                </c:pt>
                <c:pt idx="181">
                  <c:v>-43.5</c:v>
                </c:pt>
                <c:pt idx="182">
                  <c:v>-43</c:v>
                </c:pt>
                <c:pt idx="183">
                  <c:v>-42.5</c:v>
                </c:pt>
                <c:pt idx="184">
                  <c:v>-41.9</c:v>
                </c:pt>
                <c:pt idx="185">
                  <c:v>-41.5</c:v>
                </c:pt>
                <c:pt idx="186">
                  <c:v>-41</c:v>
                </c:pt>
                <c:pt idx="187">
                  <c:v>-40.5</c:v>
                </c:pt>
                <c:pt idx="188">
                  <c:v>-39.9</c:v>
                </c:pt>
                <c:pt idx="189">
                  <c:v>-39.4</c:v>
                </c:pt>
                <c:pt idx="190">
                  <c:v>-38.9</c:v>
                </c:pt>
                <c:pt idx="191">
                  <c:v>-38.4</c:v>
                </c:pt>
                <c:pt idx="192">
                  <c:v>-37.9</c:v>
                </c:pt>
                <c:pt idx="193">
                  <c:v>-37.4</c:v>
                </c:pt>
                <c:pt idx="194">
                  <c:v>-36.9</c:v>
                </c:pt>
                <c:pt idx="195">
                  <c:v>-36.4</c:v>
                </c:pt>
                <c:pt idx="196">
                  <c:v>-35.9</c:v>
                </c:pt>
                <c:pt idx="197">
                  <c:v>-35.4</c:v>
                </c:pt>
                <c:pt idx="198">
                  <c:v>-34.9</c:v>
                </c:pt>
                <c:pt idx="199">
                  <c:v>-34.4</c:v>
                </c:pt>
                <c:pt idx="200">
                  <c:v>-33.9</c:v>
                </c:pt>
                <c:pt idx="201">
                  <c:v>-33.4</c:v>
                </c:pt>
                <c:pt idx="202">
                  <c:v>-32.9</c:v>
                </c:pt>
                <c:pt idx="203">
                  <c:v>-32.4</c:v>
                </c:pt>
                <c:pt idx="204">
                  <c:v>-31.9</c:v>
                </c:pt>
                <c:pt idx="205">
                  <c:v>-31.4</c:v>
                </c:pt>
                <c:pt idx="206">
                  <c:v>-30.9</c:v>
                </c:pt>
                <c:pt idx="207">
                  <c:v>-30.3</c:v>
                </c:pt>
                <c:pt idx="208">
                  <c:v>-29.8</c:v>
                </c:pt>
                <c:pt idx="209">
                  <c:v>-29.3</c:v>
                </c:pt>
                <c:pt idx="210">
                  <c:v>-28.8</c:v>
                </c:pt>
                <c:pt idx="211">
                  <c:v>-28.3</c:v>
                </c:pt>
                <c:pt idx="212">
                  <c:v>-27.8</c:v>
                </c:pt>
                <c:pt idx="213">
                  <c:v>-27.3</c:v>
                </c:pt>
                <c:pt idx="214">
                  <c:v>-26.8</c:v>
                </c:pt>
                <c:pt idx="215">
                  <c:v>-26.3</c:v>
                </c:pt>
                <c:pt idx="216">
                  <c:v>-25.8</c:v>
                </c:pt>
                <c:pt idx="217">
                  <c:v>-25.3</c:v>
                </c:pt>
                <c:pt idx="218">
                  <c:v>-24.8</c:v>
                </c:pt>
                <c:pt idx="219">
                  <c:v>-24.3</c:v>
                </c:pt>
                <c:pt idx="220">
                  <c:v>-23.8</c:v>
                </c:pt>
                <c:pt idx="221">
                  <c:v>-23.3</c:v>
                </c:pt>
                <c:pt idx="222">
                  <c:v>-22.8</c:v>
                </c:pt>
                <c:pt idx="223">
                  <c:v>-22.3</c:v>
                </c:pt>
                <c:pt idx="224">
                  <c:v>-21.8</c:v>
                </c:pt>
                <c:pt idx="225">
                  <c:v>-21.3</c:v>
                </c:pt>
                <c:pt idx="226">
                  <c:v>-20.8</c:v>
                </c:pt>
                <c:pt idx="227">
                  <c:v>-20.3</c:v>
                </c:pt>
                <c:pt idx="228">
                  <c:v>-19.8</c:v>
                </c:pt>
                <c:pt idx="229">
                  <c:v>-19.3</c:v>
                </c:pt>
                <c:pt idx="230">
                  <c:v>-18.8</c:v>
                </c:pt>
                <c:pt idx="231">
                  <c:v>-18.3</c:v>
                </c:pt>
                <c:pt idx="232">
                  <c:v>-17.8</c:v>
                </c:pt>
                <c:pt idx="233">
                  <c:v>-17.3</c:v>
                </c:pt>
                <c:pt idx="234">
                  <c:v>-16.8</c:v>
                </c:pt>
                <c:pt idx="235">
                  <c:v>-16.3</c:v>
                </c:pt>
                <c:pt idx="236">
                  <c:v>-15.7</c:v>
                </c:pt>
                <c:pt idx="237">
                  <c:v>-15.2</c:v>
                </c:pt>
                <c:pt idx="238">
                  <c:v>-14.7</c:v>
                </c:pt>
                <c:pt idx="239">
                  <c:v>-14.2</c:v>
                </c:pt>
                <c:pt idx="240">
                  <c:v>-13.7</c:v>
                </c:pt>
                <c:pt idx="241">
                  <c:v>-13.2</c:v>
                </c:pt>
                <c:pt idx="242">
                  <c:v>-12.7</c:v>
                </c:pt>
                <c:pt idx="243">
                  <c:v>-12.2</c:v>
                </c:pt>
                <c:pt idx="244">
                  <c:v>-11.7</c:v>
                </c:pt>
                <c:pt idx="245">
                  <c:v>-11.2</c:v>
                </c:pt>
                <c:pt idx="246">
                  <c:v>-10.7</c:v>
                </c:pt>
                <c:pt idx="247">
                  <c:v>-10.199999999999999</c:v>
                </c:pt>
                <c:pt idx="248">
                  <c:v>-9.6999999999999993</c:v>
                </c:pt>
                <c:pt idx="249">
                  <c:v>-9.1999999999999993</c:v>
                </c:pt>
                <c:pt idx="250">
                  <c:v>-8.6999999999999993</c:v>
                </c:pt>
                <c:pt idx="251">
                  <c:v>-8.1999999999999993</c:v>
                </c:pt>
                <c:pt idx="252">
                  <c:v>-7.7</c:v>
                </c:pt>
                <c:pt idx="253">
                  <c:v>-7.2</c:v>
                </c:pt>
                <c:pt idx="254">
                  <c:v>-6.6</c:v>
                </c:pt>
                <c:pt idx="255">
                  <c:v>-6.1</c:v>
                </c:pt>
                <c:pt idx="256">
                  <c:v>-5.7</c:v>
                </c:pt>
                <c:pt idx="257">
                  <c:v>-5.0999999999999996</c:v>
                </c:pt>
                <c:pt idx="258">
                  <c:v>-4.5999999999999996</c:v>
                </c:pt>
                <c:pt idx="259">
                  <c:v>-4.0999999999999996</c:v>
                </c:pt>
                <c:pt idx="260">
                  <c:v>-3.6</c:v>
                </c:pt>
                <c:pt idx="261">
                  <c:v>-3.1</c:v>
                </c:pt>
                <c:pt idx="262">
                  <c:v>-2.6</c:v>
                </c:pt>
                <c:pt idx="263">
                  <c:v>-2.1</c:v>
                </c:pt>
                <c:pt idx="264">
                  <c:v>-1.6</c:v>
                </c:pt>
                <c:pt idx="265">
                  <c:v>-1.1000000000000001</c:v>
                </c:pt>
                <c:pt idx="266">
                  <c:v>-0.6</c:v>
                </c:pt>
                <c:pt idx="267">
                  <c:v>-0.1</c:v>
                </c:pt>
                <c:pt idx="268">
                  <c:v>0.4</c:v>
                </c:pt>
                <c:pt idx="269">
                  <c:v>0.9</c:v>
                </c:pt>
                <c:pt idx="270">
                  <c:v>1.4</c:v>
                </c:pt>
                <c:pt idx="271">
                  <c:v>1.9</c:v>
                </c:pt>
                <c:pt idx="272">
                  <c:v>2.4</c:v>
                </c:pt>
                <c:pt idx="273">
                  <c:v>2.9</c:v>
                </c:pt>
                <c:pt idx="274">
                  <c:v>3.4</c:v>
                </c:pt>
                <c:pt idx="275">
                  <c:v>3.9</c:v>
                </c:pt>
                <c:pt idx="276">
                  <c:v>4.4000000000000004</c:v>
                </c:pt>
                <c:pt idx="277">
                  <c:v>4.9000000000000004</c:v>
                </c:pt>
                <c:pt idx="278">
                  <c:v>5.4</c:v>
                </c:pt>
                <c:pt idx="279">
                  <c:v>5.9</c:v>
                </c:pt>
                <c:pt idx="280">
                  <c:v>6.4</c:v>
                </c:pt>
                <c:pt idx="281">
                  <c:v>6.9</c:v>
                </c:pt>
                <c:pt idx="282">
                  <c:v>7.4</c:v>
                </c:pt>
                <c:pt idx="283">
                  <c:v>8</c:v>
                </c:pt>
                <c:pt idx="284">
                  <c:v>8.4</c:v>
                </c:pt>
                <c:pt idx="285">
                  <c:v>8.9</c:v>
                </c:pt>
                <c:pt idx="286">
                  <c:v>9.4</c:v>
                </c:pt>
                <c:pt idx="287">
                  <c:v>10</c:v>
                </c:pt>
                <c:pt idx="288">
                  <c:v>10.5</c:v>
                </c:pt>
                <c:pt idx="289">
                  <c:v>11</c:v>
                </c:pt>
                <c:pt idx="290">
                  <c:v>11.5</c:v>
                </c:pt>
                <c:pt idx="291">
                  <c:v>12</c:v>
                </c:pt>
                <c:pt idx="292">
                  <c:v>12.5</c:v>
                </c:pt>
                <c:pt idx="293">
                  <c:v>13</c:v>
                </c:pt>
                <c:pt idx="294">
                  <c:v>13.5</c:v>
                </c:pt>
                <c:pt idx="295">
                  <c:v>14</c:v>
                </c:pt>
                <c:pt idx="296">
                  <c:v>14.5</c:v>
                </c:pt>
                <c:pt idx="297">
                  <c:v>15</c:v>
                </c:pt>
                <c:pt idx="298">
                  <c:v>15.5</c:v>
                </c:pt>
                <c:pt idx="299">
                  <c:v>16</c:v>
                </c:pt>
                <c:pt idx="300">
                  <c:v>16.5</c:v>
                </c:pt>
                <c:pt idx="301">
                  <c:v>17</c:v>
                </c:pt>
                <c:pt idx="302">
                  <c:v>17.5</c:v>
                </c:pt>
                <c:pt idx="303">
                  <c:v>18</c:v>
                </c:pt>
                <c:pt idx="304">
                  <c:v>18.5</c:v>
                </c:pt>
                <c:pt idx="305">
                  <c:v>19</c:v>
                </c:pt>
                <c:pt idx="306">
                  <c:v>19.5</c:v>
                </c:pt>
                <c:pt idx="307">
                  <c:v>20</c:v>
                </c:pt>
                <c:pt idx="308">
                  <c:v>20.5</c:v>
                </c:pt>
                <c:pt idx="309">
                  <c:v>21</c:v>
                </c:pt>
                <c:pt idx="310">
                  <c:v>21.5</c:v>
                </c:pt>
                <c:pt idx="311">
                  <c:v>22</c:v>
                </c:pt>
                <c:pt idx="312">
                  <c:v>22.5</c:v>
                </c:pt>
                <c:pt idx="313">
                  <c:v>23.1</c:v>
                </c:pt>
                <c:pt idx="314">
                  <c:v>23.6</c:v>
                </c:pt>
                <c:pt idx="315">
                  <c:v>24.1</c:v>
                </c:pt>
                <c:pt idx="316">
                  <c:v>24.6</c:v>
                </c:pt>
                <c:pt idx="317">
                  <c:v>25.1</c:v>
                </c:pt>
                <c:pt idx="318">
                  <c:v>25.6</c:v>
                </c:pt>
                <c:pt idx="319">
                  <c:v>26.1</c:v>
                </c:pt>
                <c:pt idx="320">
                  <c:v>26.6</c:v>
                </c:pt>
                <c:pt idx="321">
                  <c:v>27.1</c:v>
                </c:pt>
                <c:pt idx="322">
                  <c:v>27.6</c:v>
                </c:pt>
                <c:pt idx="323">
                  <c:v>28.1</c:v>
                </c:pt>
                <c:pt idx="324">
                  <c:v>28.6</c:v>
                </c:pt>
                <c:pt idx="325">
                  <c:v>29.1</c:v>
                </c:pt>
                <c:pt idx="326">
                  <c:v>29.6</c:v>
                </c:pt>
                <c:pt idx="327">
                  <c:v>30.1</c:v>
                </c:pt>
                <c:pt idx="328">
                  <c:v>30.6</c:v>
                </c:pt>
                <c:pt idx="329">
                  <c:v>31.1</c:v>
                </c:pt>
                <c:pt idx="330">
                  <c:v>31.6</c:v>
                </c:pt>
                <c:pt idx="331">
                  <c:v>32.1</c:v>
                </c:pt>
                <c:pt idx="332">
                  <c:v>32.6</c:v>
                </c:pt>
                <c:pt idx="333">
                  <c:v>33.1</c:v>
                </c:pt>
                <c:pt idx="334">
                  <c:v>33.6</c:v>
                </c:pt>
                <c:pt idx="335">
                  <c:v>34.1</c:v>
                </c:pt>
                <c:pt idx="336">
                  <c:v>34.6</c:v>
                </c:pt>
                <c:pt idx="337">
                  <c:v>35.1</c:v>
                </c:pt>
                <c:pt idx="338">
                  <c:v>35.6</c:v>
                </c:pt>
                <c:pt idx="339">
                  <c:v>36.1</c:v>
                </c:pt>
                <c:pt idx="340">
                  <c:v>36.6</c:v>
                </c:pt>
                <c:pt idx="341">
                  <c:v>37.1</c:v>
                </c:pt>
                <c:pt idx="342">
                  <c:v>37.6</c:v>
                </c:pt>
                <c:pt idx="343">
                  <c:v>38.1</c:v>
                </c:pt>
                <c:pt idx="344">
                  <c:v>38.6</c:v>
                </c:pt>
                <c:pt idx="345">
                  <c:v>39.1</c:v>
                </c:pt>
                <c:pt idx="346">
                  <c:v>39.6</c:v>
                </c:pt>
                <c:pt idx="347">
                  <c:v>40.1</c:v>
                </c:pt>
                <c:pt idx="348">
                  <c:v>40.6</c:v>
                </c:pt>
                <c:pt idx="349">
                  <c:v>41.1</c:v>
                </c:pt>
                <c:pt idx="350">
                  <c:v>41.6</c:v>
                </c:pt>
                <c:pt idx="351">
                  <c:v>42.2</c:v>
                </c:pt>
                <c:pt idx="352">
                  <c:v>42.6</c:v>
                </c:pt>
                <c:pt idx="353">
                  <c:v>43.1</c:v>
                </c:pt>
                <c:pt idx="354">
                  <c:v>43.7</c:v>
                </c:pt>
                <c:pt idx="355">
                  <c:v>44.2</c:v>
                </c:pt>
                <c:pt idx="356">
                  <c:v>44.7</c:v>
                </c:pt>
                <c:pt idx="357">
                  <c:v>45.2</c:v>
                </c:pt>
                <c:pt idx="358">
                  <c:v>45.7</c:v>
                </c:pt>
                <c:pt idx="359">
                  <c:v>46.2</c:v>
                </c:pt>
                <c:pt idx="360">
                  <c:v>46.7</c:v>
                </c:pt>
                <c:pt idx="361">
                  <c:v>47.2</c:v>
                </c:pt>
                <c:pt idx="362">
                  <c:v>47.7</c:v>
                </c:pt>
                <c:pt idx="363">
                  <c:v>48.2</c:v>
                </c:pt>
                <c:pt idx="364">
                  <c:v>48.7</c:v>
                </c:pt>
                <c:pt idx="365">
                  <c:v>49.2</c:v>
                </c:pt>
                <c:pt idx="366">
                  <c:v>49.7</c:v>
                </c:pt>
                <c:pt idx="367">
                  <c:v>50.2</c:v>
                </c:pt>
                <c:pt idx="368">
                  <c:v>50.7</c:v>
                </c:pt>
                <c:pt idx="369">
                  <c:v>51.2</c:v>
                </c:pt>
                <c:pt idx="370">
                  <c:v>51.7</c:v>
                </c:pt>
                <c:pt idx="371">
                  <c:v>52.2</c:v>
                </c:pt>
                <c:pt idx="372">
                  <c:v>52.7</c:v>
                </c:pt>
                <c:pt idx="373">
                  <c:v>53.3</c:v>
                </c:pt>
                <c:pt idx="374">
                  <c:v>53.8</c:v>
                </c:pt>
                <c:pt idx="375">
                  <c:v>54.3</c:v>
                </c:pt>
                <c:pt idx="376">
                  <c:v>54.8</c:v>
                </c:pt>
                <c:pt idx="377">
                  <c:v>55.3</c:v>
                </c:pt>
                <c:pt idx="378">
                  <c:v>55.8</c:v>
                </c:pt>
                <c:pt idx="379">
                  <c:v>56.3</c:v>
                </c:pt>
                <c:pt idx="380">
                  <c:v>56.8</c:v>
                </c:pt>
                <c:pt idx="381">
                  <c:v>57.3</c:v>
                </c:pt>
                <c:pt idx="382">
                  <c:v>57.8</c:v>
                </c:pt>
                <c:pt idx="383">
                  <c:v>58.3</c:v>
                </c:pt>
                <c:pt idx="384">
                  <c:v>58.8</c:v>
                </c:pt>
                <c:pt idx="385">
                  <c:v>59.3</c:v>
                </c:pt>
                <c:pt idx="386">
                  <c:v>59.8</c:v>
                </c:pt>
                <c:pt idx="387">
                  <c:v>60.3</c:v>
                </c:pt>
                <c:pt idx="388">
                  <c:v>60.8</c:v>
                </c:pt>
                <c:pt idx="389">
                  <c:v>61.3</c:v>
                </c:pt>
                <c:pt idx="390">
                  <c:v>61.8</c:v>
                </c:pt>
                <c:pt idx="391">
                  <c:v>62.3</c:v>
                </c:pt>
                <c:pt idx="392">
                  <c:v>62.8</c:v>
                </c:pt>
                <c:pt idx="393">
                  <c:v>63.3</c:v>
                </c:pt>
                <c:pt idx="394">
                  <c:v>63.8</c:v>
                </c:pt>
                <c:pt idx="395">
                  <c:v>64.3</c:v>
                </c:pt>
                <c:pt idx="396">
                  <c:v>64.8</c:v>
                </c:pt>
                <c:pt idx="397">
                  <c:v>65.400000000000006</c:v>
                </c:pt>
                <c:pt idx="398">
                  <c:v>65.900000000000006</c:v>
                </c:pt>
                <c:pt idx="399">
                  <c:v>66.400000000000006</c:v>
                </c:pt>
                <c:pt idx="400">
                  <c:v>66.900000000000006</c:v>
                </c:pt>
                <c:pt idx="401">
                  <c:v>67.400000000000006</c:v>
                </c:pt>
                <c:pt idx="402">
                  <c:v>67.900000000000006</c:v>
                </c:pt>
                <c:pt idx="403">
                  <c:v>68.400000000000006</c:v>
                </c:pt>
                <c:pt idx="404">
                  <c:v>68.900000000000006</c:v>
                </c:pt>
                <c:pt idx="405">
                  <c:v>69.400000000000006</c:v>
                </c:pt>
                <c:pt idx="406">
                  <c:v>69.900000000000006</c:v>
                </c:pt>
                <c:pt idx="407">
                  <c:v>70.400000000000006</c:v>
                </c:pt>
                <c:pt idx="408">
                  <c:v>70.900000000000006</c:v>
                </c:pt>
                <c:pt idx="409">
                  <c:v>71.400000000000006</c:v>
                </c:pt>
                <c:pt idx="410">
                  <c:v>71.900000000000006</c:v>
                </c:pt>
                <c:pt idx="411">
                  <c:v>72.400000000000006</c:v>
                </c:pt>
                <c:pt idx="412">
                  <c:v>72.900000000000006</c:v>
                </c:pt>
                <c:pt idx="413">
                  <c:v>73.400000000000006</c:v>
                </c:pt>
                <c:pt idx="414">
                  <c:v>73.900000000000006</c:v>
                </c:pt>
                <c:pt idx="415">
                  <c:v>74.400000000000006</c:v>
                </c:pt>
                <c:pt idx="416">
                  <c:v>74.900000000000006</c:v>
                </c:pt>
                <c:pt idx="417">
                  <c:v>75.400000000000006</c:v>
                </c:pt>
                <c:pt idx="418">
                  <c:v>75.900000000000006</c:v>
                </c:pt>
                <c:pt idx="419">
                  <c:v>76.400000000000006</c:v>
                </c:pt>
                <c:pt idx="420">
                  <c:v>77</c:v>
                </c:pt>
                <c:pt idx="421">
                  <c:v>77.5</c:v>
                </c:pt>
                <c:pt idx="422">
                  <c:v>78</c:v>
                </c:pt>
                <c:pt idx="423">
                  <c:v>78.5</c:v>
                </c:pt>
                <c:pt idx="424">
                  <c:v>79</c:v>
                </c:pt>
                <c:pt idx="425">
                  <c:v>79.5</c:v>
                </c:pt>
                <c:pt idx="426">
                  <c:v>80</c:v>
                </c:pt>
                <c:pt idx="427">
                  <c:v>80.5</c:v>
                </c:pt>
                <c:pt idx="428">
                  <c:v>81</c:v>
                </c:pt>
                <c:pt idx="429">
                  <c:v>81.5</c:v>
                </c:pt>
                <c:pt idx="430">
                  <c:v>82</c:v>
                </c:pt>
                <c:pt idx="431">
                  <c:v>82.5</c:v>
                </c:pt>
                <c:pt idx="432">
                  <c:v>83</c:v>
                </c:pt>
                <c:pt idx="433">
                  <c:v>83.5</c:v>
                </c:pt>
                <c:pt idx="434">
                  <c:v>84</c:v>
                </c:pt>
                <c:pt idx="435">
                  <c:v>84.5</c:v>
                </c:pt>
                <c:pt idx="436">
                  <c:v>85</c:v>
                </c:pt>
                <c:pt idx="437">
                  <c:v>85.5</c:v>
                </c:pt>
                <c:pt idx="438">
                  <c:v>86</c:v>
                </c:pt>
                <c:pt idx="439">
                  <c:v>86.6</c:v>
                </c:pt>
                <c:pt idx="440">
                  <c:v>87</c:v>
                </c:pt>
                <c:pt idx="441">
                  <c:v>87.6</c:v>
                </c:pt>
                <c:pt idx="442">
                  <c:v>88</c:v>
                </c:pt>
                <c:pt idx="443">
                  <c:v>88.5</c:v>
                </c:pt>
                <c:pt idx="444">
                  <c:v>89.1</c:v>
                </c:pt>
                <c:pt idx="445">
                  <c:v>89.6</c:v>
                </c:pt>
                <c:pt idx="446">
                  <c:v>90.1</c:v>
                </c:pt>
                <c:pt idx="447">
                  <c:v>90.6</c:v>
                </c:pt>
                <c:pt idx="448">
                  <c:v>91.1</c:v>
                </c:pt>
                <c:pt idx="449">
                  <c:v>91.6</c:v>
                </c:pt>
                <c:pt idx="450">
                  <c:v>92.1</c:v>
                </c:pt>
                <c:pt idx="451">
                  <c:v>92.6</c:v>
                </c:pt>
                <c:pt idx="452">
                  <c:v>93.1</c:v>
                </c:pt>
                <c:pt idx="453">
                  <c:v>93.6</c:v>
                </c:pt>
                <c:pt idx="454">
                  <c:v>94.1</c:v>
                </c:pt>
                <c:pt idx="455">
                  <c:v>94.6</c:v>
                </c:pt>
                <c:pt idx="456">
                  <c:v>95.1</c:v>
                </c:pt>
                <c:pt idx="457">
                  <c:v>95.6</c:v>
                </c:pt>
                <c:pt idx="458">
                  <c:v>96.1</c:v>
                </c:pt>
                <c:pt idx="459">
                  <c:v>96.7</c:v>
                </c:pt>
                <c:pt idx="460">
                  <c:v>97.1</c:v>
                </c:pt>
                <c:pt idx="461">
                  <c:v>97.6</c:v>
                </c:pt>
                <c:pt idx="462">
                  <c:v>98.2</c:v>
                </c:pt>
                <c:pt idx="463">
                  <c:v>98.7</c:v>
                </c:pt>
                <c:pt idx="464">
                  <c:v>99.2</c:v>
                </c:pt>
                <c:pt idx="465">
                  <c:v>99.7</c:v>
                </c:pt>
                <c:pt idx="466">
                  <c:v>100.2</c:v>
                </c:pt>
                <c:pt idx="467">
                  <c:v>100.7</c:v>
                </c:pt>
                <c:pt idx="468">
                  <c:v>101.2</c:v>
                </c:pt>
                <c:pt idx="469">
                  <c:v>101.7</c:v>
                </c:pt>
                <c:pt idx="470">
                  <c:v>102.2</c:v>
                </c:pt>
                <c:pt idx="471">
                  <c:v>102.7</c:v>
                </c:pt>
                <c:pt idx="472">
                  <c:v>103.2</c:v>
                </c:pt>
                <c:pt idx="473">
                  <c:v>103.7</c:v>
                </c:pt>
                <c:pt idx="474">
                  <c:v>104.2</c:v>
                </c:pt>
                <c:pt idx="475">
                  <c:v>104.7</c:v>
                </c:pt>
                <c:pt idx="476">
                  <c:v>105.2</c:v>
                </c:pt>
                <c:pt idx="477">
                  <c:v>105.7</c:v>
                </c:pt>
                <c:pt idx="478">
                  <c:v>106.2</c:v>
                </c:pt>
                <c:pt idx="479">
                  <c:v>106.7</c:v>
                </c:pt>
                <c:pt idx="480">
                  <c:v>107.2</c:v>
                </c:pt>
                <c:pt idx="481">
                  <c:v>107.7</c:v>
                </c:pt>
                <c:pt idx="482">
                  <c:v>108.2</c:v>
                </c:pt>
                <c:pt idx="483">
                  <c:v>108.7</c:v>
                </c:pt>
                <c:pt idx="484">
                  <c:v>109.2</c:v>
                </c:pt>
                <c:pt idx="485">
                  <c:v>109.7</c:v>
                </c:pt>
                <c:pt idx="486">
                  <c:v>110.2</c:v>
                </c:pt>
                <c:pt idx="487">
                  <c:v>110.7</c:v>
                </c:pt>
                <c:pt idx="488">
                  <c:v>111.3</c:v>
                </c:pt>
                <c:pt idx="489">
                  <c:v>111.8</c:v>
                </c:pt>
                <c:pt idx="490">
                  <c:v>112.3</c:v>
                </c:pt>
                <c:pt idx="491">
                  <c:v>112.8</c:v>
                </c:pt>
                <c:pt idx="492">
                  <c:v>113.3</c:v>
                </c:pt>
                <c:pt idx="493">
                  <c:v>113.8</c:v>
                </c:pt>
                <c:pt idx="494">
                  <c:v>114.3</c:v>
                </c:pt>
                <c:pt idx="495">
                  <c:v>114.8</c:v>
                </c:pt>
                <c:pt idx="496">
                  <c:v>115.3</c:v>
                </c:pt>
                <c:pt idx="497">
                  <c:v>115.8</c:v>
                </c:pt>
                <c:pt idx="498">
                  <c:v>116.3</c:v>
                </c:pt>
                <c:pt idx="499">
                  <c:v>116.8</c:v>
                </c:pt>
                <c:pt idx="500">
                  <c:v>117.3</c:v>
                </c:pt>
                <c:pt idx="501">
                  <c:v>117.8</c:v>
                </c:pt>
                <c:pt idx="502">
                  <c:v>118.3</c:v>
                </c:pt>
                <c:pt idx="503">
                  <c:v>118.8</c:v>
                </c:pt>
                <c:pt idx="504">
                  <c:v>119.3</c:v>
                </c:pt>
                <c:pt idx="505">
                  <c:v>119.8</c:v>
                </c:pt>
                <c:pt idx="506">
                  <c:v>120.3</c:v>
                </c:pt>
                <c:pt idx="507">
                  <c:v>120.8</c:v>
                </c:pt>
                <c:pt idx="508">
                  <c:v>121.3</c:v>
                </c:pt>
                <c:pt idx="509">
                  <c:v>121.8</c:v>
                </c:pt>
                <c:pt idx="510">
                  <c:v>122.3</c:v>
                </c:pt>
                <c:pt idx="511">
                  <c:v>122.9</c:v>
                </c:pt>
                <c:pt idx="512">
                  <c:v>123.4</c:v>
                </c:pt>
                <c:pt idx="513">
                  <c:v>123.9</c:v>
                </c:pt>
                <c:pt idx="514">
                  <c:v>124.4</c:v>
                </c:pt>
                <c:pt idx="515">
                  <c:v>124.9</c:v>
                </c:pt>
                <c:pt idx="516">
                  <c:v>125.4</c:v>
                </c:pt>
                <c:pt idx="517">
                  <c:v>125.9</c:v>
                </c:pt>
                <c:pt idx="518">
                  <c:v>126.4</c:v>
                </c:pt>
                <c:pt idx="519">
                  <c:v>126.9</c:v>
                </c:pt>
                <c:pt idx="520">
                  <c:v>127.4</c:v>
                </c:pt>
                <c:pt idx="521">
                  <c:v>127.9</c:v>
                </c:pt>
                <c:pt idx="522">
                  <c:v>128.4</c:v>
                </c:pt>
                <c:pt idx="523">
                  <c:v>128.9</c:v>
                </c:pt>
                <c:pt idx="524">
                  <c:v>129.4</c:v>
                </c:pt>
                <c:pt idx="525">
                  <c:v>129.9</c:v>
                </c:pt>
                <c:pt idx="526">
                  <c:v>130.4</c:v>
                </c:pt>
                <c:pt idx="527">
                  <c:v>130.9</c:v>
                </c:pt>
                <c:pt idx="528">
                  <c:v>131.4</c:v>
                </c:pt>
                <c:pt idx="529">
                  <c:v>132</c:v>
                </c:pt>
                <c:pt idx="530">
                  <c:v>132.4</c:v>
                </c:pt>
                <c:pt idx="531">
                  <c:v>133</c:v>
                </c:pt>
                <c:pt idx="532">
                  <c:v>133.5</c:v>
                </c:pt>
                <c:pt idx="533">
                  <c:v>134</c:v>
                </c:pt>
                <c:pt idx="534">
                  <c:v>134.5</c:v>
                </c:pt>
                <c:pt idx="535">
                  <c:v>135</c:v>
                </c:pt>
              </c:numCache>
            </c:numRef>
          </c:xVal>
          <c:yVal>
            <c:numRef>
              <c:f>'Beam Profile'!$Z$3:$Z$538</c:f>
              <c:numCache>
                <c:formatCode>General</c:formatCode>
                <c:ptCount val="536"/>
                <c:pt idx="0">
                  <c:v>0.10183552321104794</c:v>
                </c:pt>
                <c:pt idx="1">
                  <c:v>2.5458880802761983</c:v>
                </c:pt>
                <c:pt idx="2">
                  <c:v>2.4440525570651501</c:v>
                </c:pt>
                <c:pt idx="3">
                  <c:v>2.342217033854102</c:v>
                </c:pt>
                <c:pt idx="4">
                  <c:v>2.5458880802761983</c:v>
                </c:pt>
                <c:pt idx="5">
                  <c:v>2.4440525570651501</c:v>
                </c:pt>
                <c:pt idx="6">
                  <c:v>2.8513946499093419</c:v>
                </c:pt>
                <c:pt idx="7">
                  <c:v>2.342217033854102</c:v>
                </c:pt>
                <c:pt idx="8">
                  <c:v>3.0550656963314373</c:v>
                </c:pt>
                <c:pt idx="9">
                  <c:v>2.5458880802761983</c:v>
                </c:pt>
                <c:pt idx="10">
                  <c:v>2.342217033854102</c:v>
                </c:pt>
                <c:pt idx="11">
                  <c:v>2.8513946499093419</c:v>
                </c:pt>
                <c:pt idx="12">
                  <c:v>2.7495591266982937</c:v>
                </c:pt>
                <c:pt idx="13">
                  <c:v>2.8513946499093419</c:v>
                </c:pt>
                <c:pt idx="14">
                  <c:v>2.4440525570651501</c:v>
                </c:pt>
                <c:pt idx="15">
                  <c:v>2.5458880802761983</c:v>
                </c:pt>
                <c:pt idx="16">
                  <c:v>2.342217033854102</c:v>
                </c:pt>
                <c:pt idx="17">
                  <c:v>2.647723603487246</c:v>
                </c:pt>
                <c:pt idx="18">
                  <c:v>2.8513946499093419</c:v>
                </c:pt>
                <c:pt idx="19">
                  <c:v>3.0550656963314373</c:v>
                </c:pt>
                <c:pt idx="20">
                  <c:v>2.1385459874320065</c:v>
                </c:pt>
                <c:pt idx="21">
                  <c:v>2.9532301731203896</c:v>
                </c:pt>
                <c:pt idx="22">
                  <c:v>2.8513946499093419</c:v>
                </c:pt>
                <c:pt idx="23">
                  <c:v>2.7495591266982937</c:v>
                </c:pt>
                <c:pt idx="24">
                  <c:v>2.9532301731203896</c:v>
                </c:pt>
                <c:pt idx="25">
                  <c:v>2.8513946499093419</c:v>
                </c:pt>
                <c:pt idx="26">
                  <c:v>2.7495591266982937</c:v>
                </c:pt>
                <c:pt idx="27">
                  <c:v>3.1569012195424859</c:v>
                </c:pt>
                <c:pt idx="28">
                  <c:v>2.9532301731203896</c:v>
                </c:pt>
                <c:pt idx="29">
                  <c:v>3.0550656963314373</c:v>
                </c:pt>
                <c:pt idx="30">
                  <c:v>2.647723603487246</c:v>
                </c:pt>
                <c:pt idx="31">
                  <c:v>3.1569012195424859</c:v>
                </c:pt>
                <c:pt idx="32">
                  <c:v>2.8513946499093419</c:v>
                </c:pt>
                <c:pt idx="33">
                  <c:v>3.1569012195424859</c:v>
                </c:pt>
                <c:pt idx="34">
                  <c:v>2.8513946499093419</c:v>
                </c:pt>
                <c:pt idx="35">
                  <c:v>3.0550656963314373</c:v>
                </c:pt>
                <c:pt idx="36">
                  <c:v>2.7495591266982937</c:v>
                </c:pt>
                <c:pt idx="37">
                  <c:v>2.7495591266982937</c:v>
                </c:pt>
                <c:pt idx="38">
                  <c:v>3.3605722659645814</c:v>
                </c:pt>
                <c:pt idx="39">
                  <c:v>2.7495591266982937</c:v>
                </c:pt>
                <c:pt idx="40">
                  <c:v>2.9532301731203896</c:v>
                </c:pt>
                <c:pt idx="41">
                  <c:v>2.9532301731203896</c:v>
                </c:pt>
                <c:pt idx="42">
                  <c:v>3.1569012195424859</c:v>
                </c:pt>
                <c:pt idx="43">
                  <c:v>3.0550656963314373</c:v>
                </c:pt>
                <c:pt idx="44">
                  <c:v>3.4624077891756291</c:v>
                </c:pt>
                <c:pt idx="45">
                  <c:v>3.3605722659645814</c:v>
                </c:pt>
                <c:pt idx="46">
                  <c:v>2.9532301731203896</c:v>
                </c:pt>
                <c:pt idx="47">
                  <c:v>3.0550656963314373</c:v>
                </c:pt>
                <c:pt idx="48">
                  <c:v>3.3605722659645814</c:v>
                </c:pt>
                <c:pt idx="49">
                  <c:v>3.5642433123866772</c:v>
                </c:pt>
                <c:pt idx="50">
                  <c:v>3.1569012195424859</c:v>
                </c:pt>
                <c:pt idx="51">
                  <c:v>3.1569012195424859</c:v>
                </c:pt>
                <c:pt idx="52">
                  <c:v>3.1569012195424859</c:v>
                </c:pt>
                <c:pt idx="53">
                  <c:v>2.9532301731203896</c:v>
                </c:pt>
                <c:pt idx="54">
                  <c:v>3.4624077891756291</c:v>
                </c:pt>
                <c:pt idx="55">
                  <c:v>3.5642433123866772</c:v>
                </c:pt>
                <c:pt idx="56">
                  <c:v>3.4624077891756291</c:v>
                </c:pt>
                <c:pt idx="57">
                  <c:v>3.6660788355977254</c:v>
                </c:pt>
                <c:pt idx="58">
                  <c:v>3.2587367427535341</c:v>
                </c:pt>
                <c:pt idx="59">
                  <c:v>3.9715854052308686</c:v>
                </c:pt>
                <c:pt idx="60">
                  <c:v>2.8513946499093419</c:v>
                </c:pt>
                <c:pt idx="61">
                  <c:v>3.8697498820198213</c:v>
                </c:pt>
                <c:pt idx="62">
                  <c:v>3.8697498820198213</c:v>
                </c:pt>
                <c:pt idx="63">
                  <c:v>2.8513946499093419</c:v>
                </c:pt>
                <c:pt idx="64">
                  <c:v>3.6660788355977254</c:v>
                </c:pt>
                <c:pt idx="65">
                  <c:v>3.8697498820198213</c:v>
                </c:pt>
                <c:pt idx="66">
                  <c:v>3.6660788355977254</c:v>
                </c:pt>
                <c:pt idx="67">
                  <c:v>3.5642433123866772</c:v>
                </c:pt>
                <c:pt idx="68">
                  <c:v>3.6660788355977254</c:v>
                </c:pt>
                <c:pt idx="69">
                  <c:v>4.277091974864013</c:v>
                </c:pt>
                <c:pt idx="70">
                  <c:v>3.9715854052308686</c:v>
                </c:pt>
                <c:pt idx="71">
                  <c:v>3.9715854052308686</c:v>
                </c:pt>
                <c:pt idx="72">
                  <c:v>4.277091974864013</c:v>
                </c:pt>
                <c:pt idx="73">
                  <c:v>3.7679143588087731</c:v>
                </c:pt>
                <c:pt idx="74">
                  <c:v>4.1752564516529649</c:v>
                </c:pt>
                <c:pt idx="75">
                  <c:v>4.0734209284419167</c:v>
                </c:pt>
                <c:pt idx="76">
                  <c:v>4.0734209284419167</c:v>
                </c:pt>
                <c:pt idx="77">
                  <c:v>4.4807630212861094</c:v>
                </c:pt>
                <c:pt idx="78">
                  <c:v>5.7027892998186838</c:v>
                </c:pt>
                <c:pt idx="79">
                  <c:v>6.0082958694518274</c:v>
                </c:pt>
                <c:pt idx="80">
                  <c:v>6.6193090087181146</c:v>
                </c:pt>
                <c:pt idx="81">
                  <c:v>7.7394997640396426</c:v>
                </c:pt>
                <c:pt idx="82">
                  <c:v>9.3688681354164078</c:v>
                </c:pt>
                <c:pt idx="83">
                  <c:v>10.387223367526888</c:v>
                </c:pt>
                <c:pt idx="84">
                  <c:v>12.118427262114704</c:v>
                </c:pt>
                <c:pt idx="85">
                  <c:v>13.951466679913565</c:v>
                </c:pt>
                <c:pt idx="86">
                  <c:v>16.19184819055662</c:v>
                </c:pt>
                <c:pt idx="87">
                  <c:v>18.534065224410721</c:v>
                </c:pt>
                <c:pt idx="88">
                  <c:v>20.876282258264826</c:v>
                </c:pt>
                <c:pt idx="89">
                  <c:v>23.422170338541022</c:v>
                </c:pt>
                <c:pt idx="90">
                  <c:v>25.968058418817218</c:v>
                </c:pt>
                <c:pt idx="91">
                  <c:v>28.921288591937611</c:v>
                </c:pt>
                <c:pt idx="92">
                  <c:v>31.365341149002763</c:v>
                </c:pt>
                <c:pt idx="93">
                  <c:v>33.809393706067915</c:v>
                </c:pt>
                <c:pt idx="94">
                  <c:v>36.864459402399355</c:v>
                </c:pt>
                <c:pt idx="95">
                  <c:v>39.104840913042402</c:v>
                </c:pt>
                <c:pt idx="96">
                  <c:v>42.363577655795936</c:v>
                </c:pt>
                <c:pt idx="97">
                  <c:v>44.60395916643899</c:v>
                </c:pt>
                <c:pt idx="98">
                  <c:v>47.353518293137284</c:v>
                </c:pt>
                <c:pt idx="99">
                  <c:v>50.510419512679775</c:v>
                </c:pt>
                <c:pt idx="100">
                  <c:v>53.259978639378062</c:v>
                </c:pt>
                <c:pt idx="101">
                  <c:v>56.926057474975792</c:v>
                </c:pt>
                <c:pt idx="102">
                  <c:v>59.675616601674086</c:v>
                </c:pt>
                <c:pt idx="103">
                  <c:v>63.036188867638664</c:v>
                </c:pt>
                <c:pt idx="104">
                  <c:v>66.702267703236387</c:v>
                </c:pt>
                <c:pt idx="105">
                  <c:v>69.65549787635679</c:v>
                </c:pt>
                <c:pt idx="106">
                  <c:v>73.117905665532405</c:v>
                </c:pt>
                <c:pt idx="107">
                  <c:v>76.580313454708033</c:v>
                </c:pt>
                <c:pt idx="108">
                  <c:v>80.450063336727865</c:v>
                </c:pt>
                <c:pt idx="109">
                  <c:v>82.792280370581963</c:v>
                </c:pt>
                <c:pt idx="110">
                  <c:v>85.745510543702352</c:v>
                </c:pt>
                <c:pt idx="111">
                  <c:v>87.985892054345399</c:v>
                </c:pt>
                <c:pt idx="112">
                  <c:v>89.818931472144271</c:v>
                </c:pt>
                <c:pt idx="113">
                  <c:v>92.364819552420457</c:v>
                </c:pt>
                <c:pt idx="114">
                  <c:v>93.485010307741987</c:v>
                </c:pt>
                <c:pt idx="115">
                  <c:v>94.503365539852467</c:v>
                </c:pt>
                <c:pt idx="116">
                  <c:v>95.521720771962947</c:v>
                </c:pt>
                <c:pt idx="117">
                  <c:v>96.845582573706565</c:v>
                </c:pt>
                <c:pt idx="118">
                  <c:v>96.94741809691763</c:v>
                </c:pt>
                <c:pt idx="119">
                  <c:v>97.660266759394972</c:v>
                </c:pt>
                <c:pt idx="120">
                  <c:v>98.067608852239147</c:v>
                </c:pt>
                <c:pt idx="121">
                  <c:v>98.780457514716474</c:v>
                </c:pt>
                <c:pt idx="122">
                  <c:v>98.373115421872285</c:v>
                </c:pt>
                <c:pt idx="123">
                  <c:v>98.373115421872285</c:v>
                </c:pt>
                <c:pt idx="124">
                  <c:v>98.373115421872285</c:v>
                </c:pt>
                <c:pt idx="125">
                  <c:v>97.863937805817045</c:v>
                </c:pt>
                <c:pt idx="126">
                  <c:v>98.067608852239147</c:v>
                </c:pt>
                <c:pt idx="127">
                  <c:v>98.780457514716474</c:v>
                </c:pt>
                <c:pt idx="128">
                  <c:v>98.271279898661248</c:v>
                </c:pt>
                <c:pt idx="129">
                  <c:v>99.289635130771728</c:v>
                </c:pt>
                <c:pt idx="130">
                  <c:v>97.863937805817045</c:v>
                </c:pt>
                <c:pt idx="131">
                  <c:v>99.085964084349627</c:v>
                </c:pt>
                <c:pt idx="132">
                  <c:v>98.576786468294387</c:v>
                </c:pt>
                <c:pt idx="133">
                  <c:v>98.373115421872285</c:v>
                </c:pt>
                <c:pt idx="134">
                  <c:v>98.271279898661248</c:v>
                </c:pt>
                <c:pt idx="135">
                  <c:v>98.678621991505437</c:v>
                </c:pt>
                <c:pt idx="136">
                  <c:v>98.474950945083336</c:v>
                </c:pt>
                <c:pt idx="137">
                  <c:v>99.493306177193816</c:v>
                </c:pt>
                <c:pt idx="138">
                  <c:v>99.085964084349627</c:v>
                </c:pt>
                <c:pt idx="139">
                  <c:v>98.576786468294387</c:v>
                </c:pt>
                <c:pt idx="140">
                  <c:v>98.882293037927525</c:v>
                </c:pt>
                <c:pt idx="141">
                  <c:v>98.98412856113859</c:v>
                </c:pt>
                <c:pt idx="142">
                  <c:v>98.678621991505437</c:v>
                </c:pt>
                <c:pt idx="143">
                  <c:v>100.00248379324906</c:v>
                </c:pt>
                <c:pt idx="144">
                  <c:v>99.289635130771728</c:v>
                </c:pt>
                <c:pt idx="145">
                  <c:v>99.187799607560677</c:v>
                </c:pt>
                <c:pt idx="146">
                  <c:v>98.98412856113859</c:v>
                </c:pt>
                <c:pt idx="147">
                  <c:v>99.391470653982765</c:v>
                </c:pt>
                <c:pt idx="148">
                  <c:v>99.595141700404866</c:v>
                </c:pt>
                <c:pt idx="149">
                  <c:v>98.678621991505437</c:v>
                </c:pt>
                <c:pt idx="150">
                  <c:v>98.678621991505437</c:v>
                </c:pt>
                <c:pt idx="151">
                  <c:v>98.882293037927525</c:v>
                </c:pt>
                <c:pt idx="152">
                  <c:v>99.289635130771728</c:v>
                </c:pt>
                <c:pt idx="153">
                  <c:v>99.085964084349627</c:v>
                </c:pt>
                <c:pt idx="154">
                  <c:v>99.289635130771728</c:v>
                </c:pt>
                <c:pt idx="155">
                  <c:v>99.187799607560677</c:v>
                </c:pt>
                <c:pt idx="156">
                  <c:v>98.678621991505437</c:v>
                </c:pt>
                <c:pt idx="157">
                  <c:v>99.595141700404866</c:v>
                </c:pt>
                <c:pt idx="158">
                  <c:v>99.391470653982765</c:v>
                </c:pt>
                <c:pt idx="159">
                  <c:v>100.20615483967117</c:v>
                </c:pt>
                <c:pt idx="160">
                  <c:v>99.085964084349627</c:v>
                </c:pt>
                <c:pt idx="161">
                  <c:v>99.391470653982765</c:v>
                </c:pt>
                <c:pt idx="162">
                  <c:v>98.678621991505437</c:v>
                </c:pt>
                <c:pt idx="163">
                  <c:v>100.00248379324906</c:v>
                </c:pt>
                <c:pt idx="164">
                  <c:v>99.187799607560677</c:v>
                </c:pt>
                <c:pt idx="165">
                  <c:v>98.882293037927525</c:v>
                </c:pt>
                <c:pt idx="166">
                  <c:v>99.798812746826954</c:v>
                </c:pt>
                <c:pt idx="167">
                  <c:v>99.289635130771728</c:v>
                </c:pt>
                <c:pt idx="168">
                  <c:v>98.98412856113859</c:v>
                </c:pt>
                <c:pt idx="169">
                  <c:v>99.493306177193816</c:v>
                </c:pt>
                <c:pt idx="170">
                  <c:v>99.289635130771728</c:v>
                </c:pt>
                <c:pt idx="171">
                  <c:v>99.391470653982765</c:v>
                </c:pt>
                <c:pt idx="172">
                  <c:v>99.696977223615917</c:v>
                </c:pt>
                <c:pt idx="173">
                  <c:v>99.085964084349627</c:v>
                </c:pt>
                <c:pt idx="174">
                  <c:v>99.289635130771728</c:v>
                </c:pt>
                <c:pt idx="175">
                  <c:v>99.696977223615917</c:v>
                </c:pt>
                <c:pt idx="176">
                  <c:v>98.882293037927525</c:v>
                </c:pt>
                <c:pt idx="177">
                  <c:v>99.391470653982765</c:v>
                </c:pt>
                <c:pt idx="178">
                  <c:v>99.595141700404866</c:v>
                </c:pt>
                <c:pt idx="179">
                  <c:v>99.900648270038005</c:v>
                </c:pt>
                <c:pt idx="180">
                  <c:v>99.696977223615917</c:v>
                </c:pt>
                <c:pt idx="181">
                  <c:v>100.10431931646011</c:v>
                </c:pt>
                <c:pt idx="182">
                  <c:v>99.595141700404866</c:v>
                </c:pt>
                <c:pt idx="183">
                  <c:v>99.696977223615917</c:v>
                </c:pt>
                <c:pt idx="184">
                  <c:v>99.696977223615917</c:v>
                </c:pt>
                <c:pt idx="185">
                  <c:v>99.696977223615917</c:v>
                </c:pt>
                <c:pt idx="186">
                  <c:v>99.798812746826954</c:v>
                </c:pt>
                <c:pt idx="187">
                  <c:v>99.900648270038005</c:v>
                </c:pt>
                <c:pt idx="188">
                  <c:v>98.882293037927525</c:v>
                </c:pt>
                <c:pt idx="189">
                  <c:v>99.493306177193816</c:v>
                </c:pt>
                <c:pt idx="190">
                  <c:v>98.98412856113859</c:v>
                </c:pt>
                <c:pt idx="191">
                  <c:v>100.00248379324906</c:v>
                </c:pt>
                <c:pt idx="192">
                  <c:v>99.391470653982765</c:v>
                </c:pt>
                <c:pt idx="193">
                  <c:v>98.678621991505437</c:v>
                </c:pt>
                <c:pt idx="194">
                  <c:v>99.798812746826954</c:v>
                </c:pt>
                <c:pt idx="195">
                  <c:v>100.00248379324906</c:v>
                </c:pt>
                <c:pt idx="196">
                  <c:v>99.187799607560677</c:v>
                </c:pt>
                <c:pt idx="197">
                  <c:v>99.798812746826954</c:v>
                </c:pt>
                <c:pt idx="198">
                  <c:v>99.696977223615917</c:v>
                </c:pt>
                <c:pt idx="199">
                  <c:v>99.595141700404866</c:v>
                </c:pt>
                <c:pt idx="200">
                  <c:v>99.696977223615917</c:v>
                </c:pt>
                <c:pt idx="201">
                  <c:v>99.900648270038005</c:v>
                </c:pt>
                <c:pt idx="202">
                  <c:v>99.391470653982765</c:v>
                </c:pt>
                <c:pt idx="203">
                  <c:v>99.391470653982765</c:v>
                </c:pt>
                <c:pt idx="204">
                  <c:v>99.493306177193816</c:v>
                </c:pt>
                <c:pt idx="205">
                  <c:v>99.085964084349627</c:v>
                </c:pt>
                <c:pt idx="206">
                  <c:v>99.900648270038005</c:v>
                </c:pt>
                <c:pt idx="207">
                  <c:v>100.10431931646011</c:v>
                </c:pt>
                <c:pt idx="208">
                  <c:v>99.595141700404866</c:v>
                </c:pt>
                <c:pt idx="209">
                  <c:v>100.00248379324906</c:v>
                </c:pt>
                <c:pt idx="210">
                  <c:v>100.30799036288221</c:v>
                </c:pt>
                <c:pt idx="211">
                  <c:v>99.187799607560677</c:v>
                </c:pt>
                <c:pt idx="212">
                  <c:v>99.391470653982765</c:v>
                </c:pt>
                <c:pt idx="213">
                  <c:v>100.40982588609324</c:v>
                </c:pt>
                <c:pt idx="214">
                  <c:v>99.493306177193816</c:v>
                </c:pt>
                <c:pt idx="215">
                  <c:v>99.595141700404866</c:v>
                </c:pt>
                <c:pt idx="216">
                  <c:v>99.900648270038005</c:v>
                </c:pt>
                <c:pt idx="217">
                  <c:v>100.00248379324906</c:v>
                </c:pt>
                <c:pt idx="218">
                  <c:v>99.289635130771728</c:v>
                </c:pt>
                <c:pt idx="219">
                  <c:v>99.493306177193816</c:v>
                </c:pt>
                <c:pt idx="220">
                  <c:v>99.696977223615917</c:v>
                </c:pt>
                <c:pt idx="221">
                  <c:v>100.20615483967117</c:v>
                </c:pt>
                <c:pt idx="222">
                  <c:v>99.493306177193816</c:v>
                </c:pt>
                <c:pt idx="223">
                  <c:v>100.20615483967117</c:v>
                </c:pt>
                <c:pt idx="224">
                  <c:v>99.493306177193816</c:v>
                </c:pt>
                <c:pt idx="225">
                  <c:v>99.696977223615917</c:v>
                </c:pt>
                <c:pt idx="226">
                  <c:v>100.10431931646011</c:v>
                </c:pt>
                <c:pt idx="227">
                  <c:v>100.00248379324906</c:v>
                </c:pt>
                <c:pt idx="228">
                  <c:v>99.187799607560677</c:v>
                </c:pt>
                <c:pt idx="229">
                  <c:v>100.40982588609324</c:v>
                </c:pt>
                <c:pt idx="230">
                  <c:v>99.696977223615917</c:v>
                </c:pt>
                <c:pt idx="231">
                  <c:v>99.798812746826954</c:v>
                </c:pt>
                <c:pt idx="232">
                  <c:v>99.493306177193816</c:v>
                </c:pt>
                <c:pt idx="233">
                  <c:v>99.595141700404866</c:v>
                </c:pt>
                <c:pt idx="234">
                  <c:v>99.900648270038005</c:v>
                </c:pt>
                <c:pt idx="235">
                  <c:v>100.00248379324906</c:v>
                </c:pt>
                <c:pt idx="236">
                  <c:v>100.30799036288221</c:v>
                </c:pt>
                <c:pt idx="237">
                  <c:v>100.30799036288221</c:v>
                </c:pt>
                <c:pt idx="238">
                  <c:v>99.798812746826954</c:v>
                </c:pt>
                <c:pt idx="239">
                  <c:v>99.391470653982765</c:v>
                </c:pt>
                <c:pt idx="240">
                  <c:v>99.900648270038005</c:v>
                </c:pt>
                <c:pt idx="241">
                  <c:v>100.40982588609324</c:v>
                </c:pt>
                <c:pt idx="242">
                  <c:v>99.595141700404866</c:v>
                </c:pt>
                <c:pt idx="243">
                  <c:v>100.10431931646011</c:v>
                </c:pt>
                <c:pt idx="244">
                  <c:v>100.5116614093043</c:v>
                </c:pt>
                <c:pt idx="245">
                  <c:v>99.493306177193816</c:v>
                </c:pt>
                <c:pt idx="246">
                  <c:v>99.798812746826954</c:v>
                </c:pt>
                <c:pt idx="247">
                  <c:v>100.00248379324906</c:v>
                </c:pt>
                <c:pt idx="248">
                  <c:v>99.798812746826954</c:v>
                </c:pt>
                <c:pt idx="249">
                  <c:v>99.595141700404866</c:v>
                </c:pt>
                <c:pt idx="250">
                  <c:v>100.5116614093043</c:v>
                </c:pt>
                <c:pt idx="251">
                  <c:v>99.595141700404866</c:v>
                </c:pt>
                <c:pt idx="252">
                  <c:v>99.900648270038005</c:v>
                </c:pt>
                <c:pt idx="253">
                  <c:v>100.00248379324906</c:v>
                </c:pt>
                <c:pt idx="254">
                  <c:v>100.20615483967117</c:v>
                </c:pt>
                <c:pt idx="255">
                  <c:v>99.493306177193816</c:v>
                </c:pt>
                <c:pt idx="256">
                  <c:v>100.20615483967117</c:v>
                </c:pt>
                <c:pt idx="257">
                  <c:v>99.798812746826954</c:v>
                </c:pt>
                <c:pt idx="258">
                  <c:v>100.40982588609324</c:v>
                </c:pt>
                <c:pt idx="259">
                  <c:v>100.00248379324906</c:v>
                </c:pt>
                <c:pt idx="260">
                  <c:v>100.10431931646011</c:v>
                </c:pt>
                <c:pt idx="261">
                  <c:v>100.10431931646011</c:v>
                </c:pt>
                <c:pt idx="262">
                  <c:v>99.798812746826954</c:v>
                </c:pt>
                <c:pt idx="263">
                  <c:v>99.391470653982765</c:v>
                </c:pt>
                <c:pt idx="264">
                  <c:v>100.20615483967117</c:v>
                </c:pt>
                <c:pt idx="265">
                  <c:v>100.20615483967117</c:v>
                </c:pt>
                <c:pt idx="266">
                  <c:v>99.595141700404866</c:v>
                </c:pt>
                <c:pt idx="267">
                  <c:v>100.00248379324906</c:v>
                </c:pt>
                <c:pt idx="268">
                  <c:v>100.10431931646011</c:v>
                </c:pt>
                <c:pt idx="269">
                  <c:v>101.12267454857059</c:v>
                </c:pt>
                <c:pt idx="270">
                  <c:v>100.10431931646011</c:v>
                </c:pt>
                <c:pt idx="271">
                  <c:v>99.900648270038005</c:v>
                </c:pt>
                <c:pt idx="272">
                  <c:v>99.493306177193816</c:v>
                </c:pt>
                <c:pt idx="273">
                  <c:v>99.696977223615917</c:v>
                </c:pt>
                <c:pt idx="274">
                  <c:v>100.30799036288221</c:v>
                </c:pt>
                <c:pt idx="275">
                  <c:v>100.00248379324906</c:v>
                </c:pt>
                <c:pt idx="276">
                  <c:v>100.20615483967117</c:v>
                </c:pt>
                <c:pt idx="277">
                  <c:v>100.00248379324906</c:v>
                </c:pt>
                <c:pt idx="278">
                  <c:v>100.00248379324906</c:v>
                </c:pt>
                <c:pt idx="279">
                  <c:v>100.40982588609324</c:v>
                </c:pt>
                <c:pt idx="280">
                  <c:v>99.798812746826954</c:v>
                </c:pt>
                <c:pt idx="281">
                  <c:v>99.493306177193816</c:v>
                </c:pt>
                <c:pt idx="282">
                  <c:v>100.20615483967117</c:v>
                </c:pt>
                <c:pt idx="283">
                  <c:v>100.30799036288221</c:v>
                </c:pt>
                <c:pt idx="284">
                  <c:v>99.696977223615917</c:v>
                </c:pt>
                <c:pt idx="285">
                  <c:v>99.289635130771728</c:v>
                </c:pt>
                <c:pt idx="286">
                  <c:v>101.02083902535955</c:v>
                </c:pt>
                <c:pt idx="287">
                  <c:v>99.900648270038005</c:v>
                </c:pt>
                <c:pt idx="288">
                  <c:v>100.20615483967117</c:v>
                </c:pt>
                <c:pt idx="289">
                  <c:v>99.696977223615917</c:v>
                </c:pt>
                <c:pt idx="290">
                  <c:v>99.798812746826954</c:v>
                </c:pt>
                <c:pt idx="291">
                  <c:v>99.595141700404866</c:v>
                </c:pt>
                <c:pt idx="292">
                  <c:v>99.391470653982765</c:v>
                </c:pt>
                <c:pt idx="293">
                  <c:v>100.20615483967117</c:v>
                </c:pt>
                <c:pt idx="294">
                  <c:v>100.00248379324906</c:v>
                </c:pt>
                <c:pt idx="295">
                  <c:v>100.00248379324906</c:v>
                </c:pt>
                <c:pt idx="296">
                  <c:v>99.696977223615917</c:v>
                </c:pt>
                <c:pt idx="297">
                  <c:v>99.696977223615917</c:v>
                </c:pt>
                <c:pt idx="298">
                  <c:v>100.61349693251533</c:v>
                </c:pt>
                <c:pt idx="299">
                  <c:v>99.798812746826954</c:v>
                </c:pt>
                <c:pt idx="300">
                  <c:v>100.10431931646011</c:v>
                </c:pt>
                <c:pt idx="301">
                  <c:v>100.20615483967117</c:v>
                </c:pt>
                <c:pt idx="302">
                  <c:v>99.391470653982765</c:v>
                </c:pt>
                <c:pt idx="303">
                  <c:v>100.61349693251533</c:v>
                </c:pt>
                <c:pt idx="304">
                  <c:v>100.30799036288221</c:v>
                </c:pt>
                <c:pt idx="305">
                  <c:v>100.30799036288221</c:v>
                </c:pt>
                <c:pt idx="306">
                  <c:v>100.20615483967117</c:v>
                </c:pt>
                <c:pt idx="307">
                  <c:v>100.20615483967117</c:v>
                </c:pt>
                <c:pt idx="308">
                  <c:v>99.187799607560677</c:v>
                </c:pt>
                <c:pt idx="309">
                  <c:v>100.10431931646011</c:v>
                </c:pt>
                <c:pt idx="310">
                  <c:v>99.493306177193816</c:v>
                </c:pt>
                <c:pt idx="311">
                  <c:v>99.391470653982765</c:v>
                </c:pt>
                <c:pt idx="312">
                  <c:v>100.00248379324906</c:v>
                </c:pt>
                <c:pt idx="313">
                  <c:v>100.10431931646011</c:v>
                </c:pt>
                <c:pt idx="314">
                  <c:v>99.595141700404866</c:v>
                </c:pt>
                <c:pt idx="315">
                  <c:v>99.187799607560677</c:v>
                </c:pt>
                <c:pt idx="316">
                  <c:v>100.40982588609324</c:v>
                </c:pt>
                <c:pt idx="317">
                  <c:v>99.289635130771728</c:v>
                </c:pt>
                <c:pt idx="318">
                  <c:v>99.696977223615917</c:v>
                </c:pt>
                <c:pt idx="319">
                  <c:v>99.696977223615917</c:v>
                </c:pt>
                <c:pt idx="320">
                  <c:v>99.798812746826954</c:v>
                </c:pt>
                <c:pt idx="321">
                  <c:v>99.085964084349627</c:v>
                </c:pt>
                <c:pt idx="322">
                  <c:v>99.900648270038005</c:v>
                </c:pt>
                <c:pt idx="323">
                  <c:v>99.798812746826954</c:v>
                </c:pt>
                <c:pt idx="324">
                  <c:v>100.20615483967117</c:v>
                </c:pt>
                <c:pt idx="325">
                  <c:v>99.391470653982765</c:v>
                </c:pt>
                <c:pt idx="326">
                  <c:v>99.798812746826954</c:v>
                </c:pt>
                <c:pt idx="327">
                  <c:v>99.696977223615917</c:v>
                </c:pt>
                <c:pt idx="328">
                  <c:v>99.696977223615917</c:v>
                </c:pt>
                <c:pt idx="329">
                  <c:v>99.187799607560677</c:v>
                </c:pt>
                <c:pt idx="330">
                  <c:v>99.798812746826954</c:v>
                </c:pt>
                <c:pt idx="331">
                  <c:v>100.20615483967117</c:v>
                </c:pt>
                <c:pt idx="332">
                  <c:v>99.696977223615917</c:v>
                </c:pt>
                <c:pt idx="333">
                  <c:v>99.696977223615917</c:v>
                </c:pt>
                <c:pt idx="334">
                  <c:v>99.900648270038005</c:v>
                </c:pt>
                <c:pt idx="335">
                  <c:v>99.798812746826954</c:v>
                </c:pt>
                <c:pt idx="336">
                  <c:v>99.798812746826954</c:v>
                </c:pt>
                <c:pt idx="337">
                  <c:v>99.900648270038005</c:v>
                </c:pt>
                <c:pt idx="338">
                  <c:v>100.00248379324906</c:v>
                </c:pt>
                <c:pt idx="339">
                  <c:v>98.98412856113859</c:v>
                </c:pt>
                <c:pt idx="340">
                  <c:v>99.696977223615917</c:v>
                </c:pt>
                <c:pt idx="341">
                  <c:v>98.98412856113859</c:v>
                </c:pt>
                <c:pt idx="342">
                  <c:v>98.882293037927525</c:v>
                </c:pt>
                <c:pt idx="343">
                  <c:v>100.10431931646011</c:v>
                </c:pt>
                <c:pt idx="344">
                  <c:v>99.595141700404866</c:v>
                </c:pt>
                <c:pt idx="345">
                  <c:v>99.595141700404866</c:v>
                </c:pt>
                <c:pt idx="346">
                  <c:v>99.289635130771728</c:v>
                </c:pt>
                <c:pt idx="347">
                  <c:v>99.595141700404866</c:v>
                </c:pt>
                <c:pt idx="348">
                  <c:v>99.900648270038005</c:v>
                </c:pt>
                <c:pt idx="349">
                  <c:v>99.798812746826954</c:v>
                </c:pt>
                <c:pt idx="350">
                  <c:v>99.085964084349627</c:v>
                </c:pt>
                <c:pt idx="351">
                  <c:v>99.696977223615917</c:v>
                </c:pt>
                <c:pt idx="352">
                  <c:v>99.696977223615917</c:v>
                </c:pt>
                <c:pt idx="353">
                  <c:v>99.289635130771728</c:v>
                </c:pt>
                <c:pt idx="354">
                  <c:v>99.493306177193816</c:v>
                </c:pt>
                <c:pt idx="355">
                  <c:v>99.696977223615917</c:v>
                </c:pt>
                <c:pt idx="356">
                  <c:v>98.882293037927525</c:v>
                </c:pt>
                <c:pt idx="357">
                  <c:v>99.187799607560677</c:v>
                </c:pt>
                <c:pt idx="358">
                  <c:v>99.493306177193816</c:v>
                </c:pt>
                <c:pt idx="359">
                  <c:v>99.493306177193816</c:v>
                </c:pt>
                <c:pt idx="360">
                  <c:v>99.289635130771728</c:v>
                </c:pt>
                <c:pt idx="361">
                  <c:v>99.289635130771728</c:v>
                </c:pt>
                <c:pt idx="362">
                  <c:v>99.187799607560677</c:v>
                </c:pt>
                <c:pt idx="363">
                  <c:v>99.696977223615917</c:v>
                </c:pt>
                <c:pt idx="364">
                  <c:v>99.187799607560677</c:v>
                </c:pt>
                <c:pt idx="365">
                  <c:v>98.780457514716474</c:v>
                </c:pt>
                <c:pt idx="366">
                  <c:v>98.882293037927525</c:v>
                </c:pt>
                <c:pt idx="367">
                  <c:v>99.391470653982765</c:v>
                </c:pt>
                <c:pt idx="368">
                  <c:v>99.493306177193816</c:v>
                </c:pt>
                <c:pt idx="369">
                  <c:v>98.474950945083336</c:v>
                </c:pt>
                <c:pt idx="370">
                  <c:v>98.882293037927525</c:v>
                </c:pt>
                <c:pt idx="371">
                  <c:v>99.085964084349627</c:v>
                </c:pt>
                <c:pt idx="372">
                  <c:v>99.595141700404866</c:v>
                </c:pt>
                <c:pt idx="373">
                  <c:v>98.576786468294387</c:v>
                </c:pt>
                <c:pt idx="374">
                  <c:v>99.085964084349627</c:v>
                </c:pt>
                <c:pt idx="375">
                  <c:v>99.493306177193816</c:v>
                </c:pt>
                <c:pt idx="376">
                  <c:v>98.780457514716474</c:v>
                </c:pt>
                <c:pt idx="377">
                  <c:v>99.187799607560677</c:v>
                </c:pt>
                <c:pt idx="378">
                  <c:v>99.493306177193816</c:v>
                </c:pt>
                <c:pt idx="379">
                  <c:v>98.882293037927525</c:v>
                </c:pt>
                <c:pt idx="380">
                  <c:v>98.780457514716474</c:v>
                </c:pt>
                <c:pt idx="381">
                  <c:v>98.98412856113859</c:v>
                </c:pt>
                <c:pt idx="382">
                  <c:v>98.98412856113859</c:v>
                </c:pt>
                <c:pt idx="383">
                  <c:v>99.187799607560677</c:v>
                </c:pt>
                <c:pt idx="384">
                  <c:v>99.289635130771728</c:v>
                </c:pt>
                <c:pt idx="385">
                  <c:v>98.474950945083336</c:v>
                </c:pt>
                <c:pt idx="386">
                  <c:v>99.085964084349627</c:v>
                </c:pt>
                <c:pt idx="387">
                  <c:v>99.187799607560677</c:v>
                </c:pt>
                <c:pt idx="388">
                  <c:v>98.373115421872285</c:v>
                </c:pt>
                <c:pt idx="389">
                  <c:v>99.085964084349627</c:v>
                </c:pt>
                <c:pt idx="390">
                  <c:v>98.271279898661248</c:v>
                </c:pt>
                <c:pt idx="391">
                  <c:v>98.98412856113859</c:v>
                </c:pt>
                <c:pt idx="392">
                  <c:v>98.169444375450198</c:v>
                </c:pt>
                <c:pt idx="393">
                  <c:v>98.678621991505437</c:v>
                </c:pt>
                <c:pt idx="394">
                  <c:v>98.780457514716474</c:v>
                </c:pt>
                <c:pt idx="395">
                  <c:v>98.474950945083336</c:v>
                </c:pt>
                <c:pt idx="396">
                  <c:v>98.373115421872285</c:v>
                </c:pt>
                <c:pt idx="397">
                  <c:v>98.373115421872285</c:v>
                </c:pt>
                <c:pt idx="398">
                  <c:v>98.780457514716474</c:v>
                </c:pt>
                <c:pt idx="399">
                  <c:v>98.067608852239147</c:v>
                </c:pt>
                <c:pt idx="400">
                  <c:v>98.882293037927525</c:v>
                </c:pt>
                <c:pt idx="401">
                  <c:v>98.067608852239147</c:v>
                </c:pt>
                <c:pt idx="402">
                  <c:v>97.762102282605994</c:v>
                </c:pt>
                <c:pt idx="403">
                  <c:v>98.576786468294387</c:v>
                </c:pt>
                <c:pt idx="404">
                  <c:v>98.474950945083336</c:v>
                </c:pt>
                <c:pt idx="405">
                  <c:v>98.882293037927525</c:v>
                </c:pt>
                <c:pt idx="406">
                  <c:v>97.660266759394972</c:v>
                </c:pt>
                <c:pt idx="407">
                  <c:v>97.762102282605994</c:v>
                </c:pt>
                <c:pt idx="408">
                  <c:v>97.660266759394972</c:v>
                </c:pt>
                <c:pt idx="409">
                  <c:v>96.438240480862376</c:v>
                </c:pt>
                <c:pt idx="410">
                  <c:v>97.049253620128667</c:v>
                </c:pt>
                <c:pt idx="411">
                  <c:v>95.623556295174012</c:v>
                </c:pt>
                <c:pt idx="412">
                  <c:v>94.29969449343038</c:v>
                </c:pt>
                <c:pt idx="413">
                  <c:v>93.790516877375126</c:v>
                </c:pt>
                <c:pt idx="414">
                  <c:v>92.059312982787318</c:v>
                </c:pt>
                <c:pt idx="415">
                  <c:v>89.818931472144271</c:v>
                </c:pt>
                <c:pt idx="416">
                  <c:v>88.393234147189588</c:v>
                </c:pt>
                <c:pt idx="417">
                  <c:v>86.458359206179694</c:v>
                </c:pt>
                <c:pt idx="418">
                  <c:v>84.625319788380821</c:v>
                </c:pt>
                <c:pt idx="419">
                  <c:v>82.894115893793014</c:v>
                </c:pt>
                <c:pt idx="420">
                  <c:v>78.922530488562131</c:v>
                </c:pt>
                <c:pt idx="421">
                  <c:v>77.394997640396426</c:v>
                </c:pt>
                <c:pt idx="422">
                  <c:v>74.339931944064986</c:v>
                </c:pt>
                <c:pt idx="423">
                  <c:v>72.303221479844026</c:v>
                </c:pt>
                <c:pt idx="424">
                  <c:v>69.451826829934689</c:v>
                </c:pt>
                <c:pt idx="425">
                  <c:v>66.498596656814286</c:v>
                </c:pt>
                <c:pt idx="426">
                  <c:v>63.749037530116006</c:v>
                </c:pt>
                <c:pt idx="427">
                  <c:v>61.30498497305085</c:v>
                </c:pt>
                <c:pt idx="428">
                  <c:v>58.351754799930454</c:v>
                </c:pt>
                <c:pt idx="429">
                  <c:v>56.1113732892874</c:v>
                </c:pt>
                <c:pt idx="430">
                  <c:v>52.852636546533873</c:v>
                </c:pt>
                <c:pt idx="431">
                  <c:v>49.899406373413477</c:v>
                </c:pt>
                <c:pt idx="432">
                  <c:v>47.964531432403575</c:v>
                </c:pt>
                <c:pt idx="433">
                  <c:v>43.9929460271727</c:v>
                </c:pt>
                <c:pt idx="434">
                  <c:v>41.650728993318594</c:v>
                </c:pt>
                <c:pt idx="435">
                  <c:v>38.901169866620307</c:v>
                </c:pt>
                <c:pt idx="436">
                  <c:v>35.846104170288875</c:v>
                </c:pt>
                <c:pt idx="437">
                  <c:v>32.485531904324283</c:v>
                </c:pt>
                <c:pt idx="438">
                  <c:v>29.328630684781803</c:v>
                </c:pt>
                <c:pt idx="439">
                  <c:v>26.884578127716651</c:v>
                </c:pt>
                <c:pt idx="440">
                  <c:v>23.422170338541022</c:v>
                </c:pt>
                <c:pt idx="441">
                  <c:v>21.283624351109015</c:v>
                </c:pt>
                <c:pt idx="442">
                  <c:v>18.839571794043867</c:v>
                </c:pt>
                <c:pt idx="443">
                  <c:v>16.090012667345572</c:v>
                </c:pt>
                <c:pt idx="444">
                  <c:v>14.867986388812996</c:v>
                </c:pt>
                <c:pt idx="445">
                  <c:v>11.507414122848415</c:v>
                </c:pt>
                <c:pt idx="446">
                  <c:v>10.387223367526888</c:v>
                </c:pt>
                <c:pt idx="447">
                  <c:v>8.9615260425722187</c:v>
                </c:pt>
                <c:pt idx="448">
                  <c:v>8.1468418568838334</c:v>
                </c:pt>
                <c:pt idx="449">
                  <c:v>6.6193090087181146</c:v>
                </c:pt>
                <c:pt idx="450">
                  <c:v>6.1101313926628746</c:v>
                </c:pt>
                <c:pt idx="451">
                  <c:v>4.7862695909192521</c:v>
                </c:pt>
                <c:pt idx="452">
                  <c:v>4.9899406373413484</c:v>
                </c:pt>
                <c:pt idx="453">
                  <c:v>4.3789274980750603</c:v>
                </c:pt>
                <c:pt idx="454">
                  <c:v>4.0734209284419167</c:v>
                </c:pt>
                <c:pt idx="455">
                  <c:v>3.9715854052308686</c:v>
                </c:pt>
                <c:pt idx="456">
                  <c:v>4.0734209284419167</c:v>
                </c:pt>
                <c:pt idx="457">
                  <c:v>3.4624077891756291</c:v>
                </c:pt>
                <c:pt idx="458">
                  <c:v>3.7679143588087731</c:v>
                </c:pt>
                <c:pt idx="459">
                  <c:v>3.6660788355977254</c:v>
                </c:pt>
                <c:pt idx="460">
                  <c:v>3.8697498820198213</c:v>
                </c:pt>
                <c:pt idx="461">
                  <c:v>3.7679143588087731</c:v>
                </c:pt>
                <c:pt idx="462">
                  <c:v>3.1569012195424859</c:v>
                </c:pt>
                <c:pt idx="463">
                  <c:v>3.1569012195424859</c:v>
                </c:pt>
                <c:pt idx="464">
                  <c:v>3.6660788355977254</c:v>
                </c:pt>
                <c:pt idx="465">
                  <c:v>2.8513946499093419</c:v>
                </c:pt>
                <c:pt idx="466">
                  <c:v>3.2587367427535341</c:v>
                </c:pt>
                <c:pt idx="467">
                  <c:v>3.7679143588087731</c:v>
                </c:pt>
                <c:pt idx="468">
                  <c:v>2.5458880802761983</c:v>
                </c:pt>
                <c:pt idx="469">
                  <c:v>2.9532301731203896</c:v>
                </c:pt>
                <c:pt idx="470">
                  <c:v>3.3605722659645814</c:v>
                </c:pt>
                <c:pt idx="471">
                  <c:v>3.1569012195424859</c:v>
                </c:pt>
                <c:pt idx="472">
                  <c:v>2.4440525570651501</c:v>
                </c:pt>
                <c:pt idx="473">
                  <c:v>3.2587367427535341</c:v>
                </c:pt>
                <c:pt idx="474">
                  <c:v>3.5642433123866772</c:v>
                </c:pt>
                <c:pt idx="475">
                  <c:v>3.2587367427535341</c:v>
                </c:pt>
                <c:pt idx="476">
                  <c:v>2.8513946499093419</c:v>
                </c:pt>
                <c:pt idx="477">
                  <c:v>2.9532301731203896</c:v>
                </c:pt>
                <c:pt idx="478">
                  <c:v>3.2587367427535341</c:v>
                </c:pt>
                <c:pt idx="479">
                  <c:v>2.8513946499093419</c:v>
                </c:pt>
                <c:pt idx="480">
                  <c:v>2.8513946499093419</c:v>
                </c:pt>
                <c:pt idx="481">
                  <c:v>3.3605722659645814</c:v>
                </c:pt>
                <c:pt idx="482">
                  <c:v>2.8513946499093419</c:v>
                </c:pt>
                <c:pt idx="483">
                  <c:v>2.9532301731203896</c:v>
                </c:pt>
                <c:pt idx="484">
                  <c:v>2.7495591266982937</c:v>
                </c:pt>
                <c:pt idx="485">
                  <c:v>3.6660788355977254</c:v>
                </c:pt>
                <c:pt idx="486">
                  <c:v>2.647723603487246</c:v>
                </c:pt>
                <c:pt idx="487">
                  <c:v>2.9532301731203896</c:v>
                </c:pt>
                <c:pt idx="488">
                  <c:v>3.1569012195424859</c:v>
                </c:pt>
                <c:pt idx="489">
                  <c:v>2.8513946499093419</c:v>
                </c:pt>
                <c:pt idx="490">
                  <c:v>2.9532301731203896</c:v>
                </c:pt>
                <c:pt idx="491">
                  <c:v>2.7495591266982937</c:v>
                </c:pt>
                <c:pt idx="492">
                  <c:v>2.9532301731203896</c:v>
                </c:pt>
                <c:pt idx="493">
                  <c:v>2.8513946499093419</c:v>
                </c:pt>
                <c:pt idx="494">
                  <c:v>2.8513946499093419</c:v>
                </c:pt>
                <c:pt idx="495">
                  <c:v>2.5458880802761983</c:v>
                </c:pt>
                <c:pt idx="496">
                  <c:v>2.4440525570651501</c:v>
                </c:pt>
                <c:pt idx="497">
                  <c:v>3.1569012195424859</c:v>
                </c:pt>
                <c:pt idx="498">
                  <c:v>2.8513946499093419</c:v>
                </c:pt>
                <c:pt idx="499">
                  <c:v>2.4440525570651501</c:v>
                </c:pt>
                <c:pt idx="500">
                  <c:v>2.9532301731203896</c:v>
                </c:pt>
                <c:pt idx="501">
                  <c:v>2.1385459874320065</c:v>
                </c:pt>
                <c:pt idx="502">
                  <c:v>2.8513946499093419</c:v>
                </c:pt>
                <c:pt idx="503">
                  <c:v>2.647723603487246</c:v>
                </c:pt>
                <c:pt idx="504">
                  <c:v>2.7495591266982937</c:v>
                </c:pt>
                <c:pt idx="505">
                  <c:v>2.2403815106430547</c:v>
                </c:pt>
                <c:pt idx="506">
                  <c:v>2.5458880802761983</c:v>
                </c:pt>
                <c:pt idx="507">
                  <c:v>2.4440525570651501</c:v>
                </c:pt>
                <c:pt idx="508">
                  <c:v>2.5458880802761983</c:v>
                </c:pt>
                <c:pt idx="509">
                  <c:v>2.9532301731203896</c:v>
                </c:pt>
                <c:pt idx="510">
                  <c:v>2.647723603487246</c:v>
                </c:pt>
                <c:pt idx="511">
                  <c:v>2.0367104642209584</c:v>
                </c:pt>
                <c:pt idx="512">
                  <c:v>2.4440525570651501</c:v>
                </c:pt>
                <c:pt idx="513">
                  <c:v>2.342217033854102</c:v>
                </c:pt>
                <c:pt idx="514">
                  <c:v>2.4440525570651501</c:v>
                </c:pt>
                <c:pt idx="515">
                  <c:v>2.342217033854102</c:v>
                </c:pt>
                <c:pt idx="516">
                  <c:v>2.4440525570651501</c:v>
                </c:pt>
                <c:pt idx="517">
                  <c:v>2.2403815106430547</c:v>
                </c:pt>
                <c:pt idx="518">
                  <c:v>2.342217033854102</c:v>
                </c:pt>
                <c:pt idx="519">
                  <c:v>2.5458880802761983</c:v>
                </c:pt>
                <c:pt idx="520">
                  <c:v>2.1385459874320065</c:v>
                </c:pt>
                <c:pt idx="521">
                  <c:v>1.9348749410099106</c:v>
                </c:pt>
                <c:pt idx="522">
                  <c:v>2.1385459874320065</c:v>
                </c:pt>
                <c:pt idx="523">
                  <c:v>2.5458880802761983</c:v>
                </c:pt>
                <c:pt idx="524">
                  <c:v>2.1385459874320065</c:v>
                </c:pt>
                <c:pt idx="525">
                  <c:v>2.2403815106430547</c:v>
                </c:pt>
                <c:pt idx="526">
                  <c:v>2.4440525570651501</c:v>
                </c:pt>
                <c:pt idx="527">
                  <c:v>1.8330394177988627</c:v>
                </c:pt>
                <c:pt idx="528">
                  <c:v>1.7312038945878145</c:v>
                </c:pt>
                <c:pt idx="529">
                  <c:v>2.4440525570651501</c:v>
                </c:pt>
                <c:pt idx="530">
                  <c:v>2.4440525570651501</c:v>
                </c:pt>
                <c:pt idx="531">
                  <c:v>2.0367104642209584</c:v>
                </c:pt>
                <c:pt idx="532">
                  <c:v>2.1385459874320065</c:v>
                </c:pt>
                <c:pt idx="533">
                  <c:v>1.629368371376767</c:v>
                </c:pt>
                <c:pt idx="534">
                  <c:v>1.8330394177988627</c:v>
                </c:pt>
              </c:numCache>
            </c:numRef>
          </c:yVal>
          <c:smooth val="1"/>
          <c:extLst>
            <c:ext xmlns:c16="http://schemas.microsoft.com/office/drawing/2014/chart" uri="{C3380CC4-5D6E-409C-BE32-E72D297353CC}">
              <c16:uniqueId val="{00000000-EBBA-4777-A66F-5E711C1CB54C}"/>
            </c:ext>
          </c:extLst>
        </c:ser>
        <c:ser>
          <c:idx val="1"/>
          <c:order val="1"/>
          <c:tx>
            <c:v>Vert</c:v>
          </c:tx>
          <c:spPr>
            <a:ln w="19050" cap="rnd">
              <a:solidFill>
                <a:schemeClr val="accent2"/>
              </a:solidFill>
              <a:round/>
            </a:ln>
            <a:effectLst/>
          </c:spPr>
          <c:marker>
            <c:symbol val="none"/>
          </c:marker>
          <c:xVal>
            <c:numRef>
              <c:f>'Beam Profile'!$D$3:$D$537</c:f>
              <c:numCache>
                <c:formatCode>General</c:formatCode>
                <c:ptCount val="535"/>
                <c:pt idx="0">
                  <c:v>135</c:v>
                </c:pt>
                <c:pt idx="1">
                  <c:v>134.5</c:v>
                </c:pt>
                <c:pt idx="2">
                  <c:v>133.69999999999999</c:v>
                </c:pt>
                <c:pt idx="3">
                  <c:v>133.1</c:v>
                </c:pt>
                <c:pt idx="4">
                  <c:v>132.6</c:v>
                </c:pt>
                <c:pt idx="5">
                  <c:v>132.19999999999999</c:v>
                </c:pt>
                <c:pt idx="6">
                  <c:v>131.80000000000001</c:v>
                </c:pt>
                <c:pt idx="7">
                  <c:v>131.30000000000001</c:v>
                </c:pt>
                <c:pt idx="8">
                  <c:v>130.80000000000001</c:v>
                </c:pt>
                <c:pt idx="9">
                  <c:v>130.30000000000001</c:v>
                </c:pt>
                <c:pt idx="10">
                  <c:v>129.69999999999999</c:v>
                </c:pt>
                <c:pt idx="11">
                  <c:v>129.19999999999999</c:v>
                </c:pt>
                <c:pt idx="12">
                  <c:v>128.80000000000001</c:v>
                </c:pt>
                <c:pt idx="13">
                  <c:v>128.30000000000001</c:v>
                </c:pt>
                <c:pt idx="14">
                  <c:v>127.8</c:v>
                </c:pt>
                <c:pt idx="15">
                  <c:v>127.3</c:v>
                </c:pt>
                <c:pt idx="16">
                  <c:v>126.8</c:v>
                </c:pt>
                <c:pt idx="17">
                  <c:v>126.3</c:v>
                </c:pt>
                <c:pt idx="18">
                  <c:v>125.8</c:v>
                </c:pt>
                <c:pt idx="19">
                  <c:v>125.3</c:v>
                </c:pt>
                <c:pt idx="20">
                  <c:v>124.8</c:v>
                </c:pt>
                <c:pt idx="21">
                  <c:v>124.3</c:v>
                </c:pt>
                <c:pt idx="22">
                  <c:v>123.8</c:v>
                </c:pt>
                <c:pt idx="23">
                  <c:v>123.3</c:v>
                </c:pt>
                <c:pt idx="24">
                  <c:v>122.8</c:v>
                </c:pt>
                <c:pt idx="25">
                  <c:v>122.3</c:v>
                </c:pt>
                <c:pt idx="26">
                  <c:v>121.8</c:v>
                </c:pt>
                <c:pt idx="27">
                  <c:v>121.3</c:v>
                </c:pt>
                <c:pt idx="28">
                  <c:v>120.7</c:v>
                </c:pt>
                <c:pt idx="29">
                  <c:v>120.3</c:v>
                </c:pt>
                <c:pt idx="30">
                  <c:v>119.8</c:v>
                </c:pt>
                <c:pt idx="31">
                  <c:v>119.3</c:v>
                </c:pt>
                <c:pt idx="32">
                  <c:v>118.8</c:v>
                </c:pt>
                <c:pt idx="33">
                  <c:v>118.2</c:v>
                </c:pt>
                <c:pt idx="34">
                  <c:v>117.7</c:v>
                </c:pt>
                <c:pt idx="35">
                  <c:v>117.2</c:v>
                </c:pt>
                <c:pt idx="36">
                  <c:v>116.7</c:v>
                </c:pt>
                <c:pt idx="37">
                  <c:v>116.2</c:v>
                </c:pt>
                <c:pt idx="38">
                  <c:v>115.7</c:v>
                </c:pt>
                <c:pt idx="39">
                  <c:v>115.2</c:v>
                </c:pt>
                <c:pt idx="40">
                  <c:v>114.7</c:v>
                </c:pt>
                <c:pt idx="41">
                  <c:v>114.2</c:v>
                </c:pt>
                <c:pt idx="42">
                  <c:v>113.7</c:v>
                </c:pt>
                <c:pt idx="43">
                  <c:v>113.2</c:v>
                </c:pt>
                <c:pt idx="44">
                  <c:v>112.7</c:v>
                </c:pt>
                <c:pt idx="45">
                  <c:v>112.2</c:v>
                </c:pt>
                <c:pt idx="46">
                  <c:v>111.7</c:v>
                </c:pt>
                <c:pt idx="47">
                  <c:v>111.2</c:v>
                </c:pt>
                <c:pt idx="48">
                  <c:v>110.7</c:v>
                </c:pt>
                <c:pt idx="49">
                  <c:v>110.2</c:v>
                </c:pt>
                <c:pt idx="50">
                  <c:v>109.7</c:v>
                </c:pt>
                <c:pt idx="51">
                  <c:v>109.2</c:v>
                </c:pt>
                <c:pt idx="52">
                  <c:v>108.7</c:v>
                </c:pt>
                <c:pt idx="53">
                  <c:v>108.2</c:v>
                </c:pt>
                <c:pt idx="54">
                  <c:v>107.6</c:v>
                </c:pt>
                <c:pt idx="55">
                  <c:v>107.1</c:v>
                </c:pt>
                <c:pt idx="56">
                  <c:v>106.6</c:v>
                </c:pt>
                <c:pt idx="57">
                  <c:v>106.1</c:v>
                </c:pt>
                <c:pt idx="58">
                  <c:v>105.6</c:v>
                </c:pt>
                <c:pt idx="59">
                  <c:v>105.1</c:v>
                </c:pt>
                <c:pt idx="60">
                  <c:v>104.6</c:v>
                </c:pt>
                <c:pt idx="61">
                  <c:v>104.1</c:v>
                </c:pt>
                <c:pt idx="62">
                  <c:v>103.6</c:v>
                </c:pt>
                <c:pt idx="63">
                  <c:v>103.1</c:v>
                </c:pt>
                <c:pt idx="64">
                  <c:v>102.6</c:v>
                </c:pt>
                <c:pt idx="65">
                  <c:v>102.1</c:v>
                </c:pt>
                <c:pt idx="66">
                  <c:v>101.6</c:v>
                </c:pt>
                <c:pt idx="67">
                  <c:v>101.1</c:v>
                </c:pt>
                <c:pt idx="68">
                  <c:v>100.6</c:v>
                </c:pt>
                <c:pt idx="69">
                  <c:v>100.1</c:v>
                </c:pt>
                <c:pt idx="70">
                  <c:v>99.6</c:v>
                </c:pt>
                <c:pt idx="71">
                  <c:v>99.1</c:v>
                </c:pt>
                <c:pt idx="72">
                  <c:v>98.6</c:v>
                </c:pt>
                <c:pt idx="73">
                  <c:v>98.1</c:v>
                </c:pt>
                <c:pt idx="74">
                  <c:v>97.6</c:v>
                </c:pt>
                <c:pt idx="75">
                  <c:v>97.1</c:v>
                </c:pt>
                <c:pt idx="76">
                  <c:v>96.5</c:v>
                </c:pt>
                <c:pt idx="77">
                  <c:v>96.1</c:v>
                </c:pt>
                <c:pt idx="78">
                  <c:v>95.6</c:v>
                </c:pt>
                <c:pt idx="79">
                  <c:v>95</c:v>
                </c:pt>
                <c:pt idx="80">
                  <c:v>94.5</c:v>
                </c:pt>
                <c:pt idx="81">
                  <c:v>94</c:v>
                </c:pt>
                <c:pt idx="82">
                  <c:v>93.5</c:v>
                </c:pt>
                <c:pt idx="83">
                  <c:v>93</c:v>
                </c:pt>
                <c:pt idx="84">
                  <c:v>92.5</c:v>
                </c:pt>
                <c:pt idx="85">
                  <c:v>92</c:v>
                </c:pt>
                <c:pt idx="86">
                  <c:v>91.5</c:v>
                </c:pt>
                <c:pt idx="87">
                  <c:v>91</c:v>
                </c:pt>
                <c:pt idx="88">
                  <c:v>90.5</c:v>
                </c:pt>
                <c:pt idx="89">
                  <c:v>90</c:v>
                </c:pt>
                <c:pt idx="90">
                  <c:v>89.5</c:v>
                </c:pt>
                <c:pt idx="91">
                  <c:v>89</c:v>
                </c:pt>
                <c:pt idx="92">
                  <c:v>88.5</c:v>
                </c:pt>
                <c:pt idx="93">
                  <c:v>88</c:v>
                </c:pt>
                <c:pt idx="94">
                  <c:v>87.5</c:v>
                </c:pt>
                <c:pt idx="95">
                  <c:v>87</c:v>
                </c:pt>
                <c:pt idx="96">
                  <c:v>86.5</c:v>
                </c:pt>
                <c:pt idx="97">
                  <c:v>86</c:v>
                </c:pt>
                <c:pt idx="98">
                  <c:v>85.5</c:v>
                </c:pt>
                <c:pt idx="99">
                  <c:v>85</c:v>
                </c:pt>
                <c:pt idx="100">
                  <c:v>84.5</c:v>
                </c:pt>
                <c:pt idx="101">
                  <c:v>84</c:v>
                </c:pt>
                <c:pt idx="102">
                  <c:v>83.5</c:v>
                </c:pt>
                <c:pt idx="103">
                  <c:v>83</c:v>
                </c:pt>
                <c:pt idx="104">
                  <c:v>82.5</c:v>
                </c:pt>
                <c:pt idx="105">
                  <c:v>81.900000000000006</c:v>
                </c:pt>
                <c:pt idx="106">
                  <c:v>81.400000000000006</c:v>
                </c:pt>
                <c:pt idx="107">
                  <c:v>80.900000000000006</c:v>
                </c:pt>
                <c:pt idx="108">
                  <c:v>80.5</c:v>
                </c:pt>
                <c:pt idx="109">
                  <c:v>79.900000000000006</c:v>
                </c:pt>
                <c:pt idx="110">
                  <c:v>79.400000000000006</c:v>
                </c:pt>
                <c:pt idx="111">
                  <c:v>78.900000000000006</c:v>
                </c:pt>
                <c:pt idx="112">
                  <c:v>78.400000000000006</c:v>
                </c:pt>
                <c:pt idx="113">
                  <c:v>77.900000000000006</c:v>
                </c:pt>
                <c:pt idx="114">
                  <c:v>77.400000000000006</c:v>
                </c:pt>
                <c:pt idx="115">
                  <c:v>76.900000000000006</c:v>
                </c:pt>
                <c:pt idx="116">
                  <c:v>76.400000000000006</c:v>
                </c:pt>
                <c:pt idx="117">
                  <c:v>75.900000000000006</c:v>
                </c:pt>
                <c:pt idx="118">
                  <c:v>75.400000000000006</c:v>
                </c:pt>
                <c:pt idx="119">
                  <c:v>74.900000000000006</c:v>
                </c:pt>
                <c:pt idx="120">
                  <c:v>74.400000000000006</c:v>
                </c:pt>
                <c:pt idx="121">
                  <c:v>73.900000000000006</c:v>
                </c:pt>
                <c:pt idx="122">
                  <c:v>73.3</c:v>
                </c:pt>
                <c:pt idx="123">
                  <c:v>72.8</c:v>
                </c:pt>
                <c:pt idx="124">
                  <c:v>72.3</c:v>
                </c:pt>
                <c:pt idx="125">
                  <c:v>71.8</c:v>
                </c:pt>
                <c:pt idx="126">
                  <c:v>71.3</c:v>
                </c:pt>
                <c:pt idx="127">
                  <c:v>70.8</c:v>
                </c:pt>
                <c:pt idx="128">
                  <c:v>70.3</c:v>
                </c:pt>
                <c:pt idx="129">
                  <c:v>69.8</c:v>
                </c:pt>
                <c:pt idx="130">
                  <c:v>69.3</c:v>
                </c:pt>
                <c:pt idx="131">
                  <c:v>68.8</c:v>
                </c:pt>
                <c:pt idx="132">
                  <c:v>68.3</c:v>
                </c:pt>
                <c:pt idx="133">
                  <c:v>67.8</c:v>
                </c:pt>
                <c:pt idx="134">
                  <c:v>67.3</c:v>
                </c:pt>
                <c:pt idx="135">
                  <c:v>66.8</c:v>
                </c:pt>
                <c:pt idx="136">
                  <c:v>66.3</c:v>
                </c:pt>
                <c:pt idx="137">
                  <c:v>65.8</c:v>
                </c:pt>
                <c:pt idx="138">
                  <c:v>65.3</c:v>
                </c:pt>
                <c:pt idx="139">
                  <c:v>64.8</c:v>
                </c:pt>
                <c:pt idx="140">
                  <c:v>64.3</c:v>
                </c:pt>
                <c:pt idx="141">
                  <c:v>63.7</c:v>
                </c:pt>
                <c:pt idx="142">
                  <c:v>63.2</c:v>
                </c:pt>
                <c:pt idx="143">
                  <c:v>62.7</c:v>
                </c:pt>
                <c:pt idx="144">
                  <c:v>62.2</c:v>
                </c:pt>
                <c:pt idx="145">
                  <c:v>61.7</c:v>
                </c:pt>
                <c:pt idx="146">
                  <c:v>61.2</c:v>
                </c:pt>
                <c:pt idx="147">
                  <c:v>60.7</c:v>
                </c:pt>
                <c:pt idx="148">
                  <c:v>60.2</c:v>
                </c:pt>
                <c:pt idx="149">
                  <c:v>59.7</c:v>
                </c:pt>
                <c:pt idx="150">
                  <c:v>59.2</c:v>
                </c:pt>
                <c:pt idx="151">
                  <c:v>58.7</c:v>
                </c:pt>
                <c:pt idx="152">
                  <c:v>58.2</c:v>
                </c:pt>
                <c:pt idx="153">
                  <c:v>57.7</c:v>
                </c:pt>
                <c:pt idx="154">
                  <c:v>57.2</c:v>
                </c:pt>
                <c:pt idx="155">
                  <c:v>56.7</c:v>
                </c:pt>
                <c:pt idx="156">
                  <c:v>56.1</c:v>
                </c:pt>
                <c:pt idx="157">
                  <c:v>55.7</c:v>
                </c:pt>
                <c:pt idx="158">
                  <c:v>55.2</c:v>
                </c:pt>
                <c:pt idx="159">
                  <c:v>54.6</c:v>
                </c:pt>
                <c:pt idx="160">
                  <c:v>54.2</c:v>
                </c:pt>
                <c:pt idx="161">
                  <c:v>53.7</c:v>
                </c:pt>
                <c:pt idx="162">
                  <c:v>53.1</c:v>
                </c:pt>
                <c:pt idx="163">
                  <c:v>52.6</c:v>
                </c:pt>
                <c:pt idx="164">
                  <c:v>52.1</c:v>
                </c:pt>
                <c:pt idx="165">
                  <c:v>51.6</c:v>
                </c:pt>
                <c:pt idx="166">
                  <c:v>51.1</c:v>
                </c:pt>
                <c:pt idx="167">
                  <c:v>50.6</c:v>
                </c:pt>
                <c:pt idx="168">
                  <c:v>50.1</c:v>
                </c:pt>
                <c:pt idx="169">
                  <c:v>49.6</c:v>
                </c:pt>
                <c:pt idx="170">
                  <c:v>49.1</c:v>
                </c:pt>
                <c:pt idx="171">
                  <c:v>48.6</c:v>
                </c:pt>
                <c:pt idx="172">
                  <c:v>48.1</c:v>
                </c:pt>
                <c:pt idx="173">
                  <c:v>47.6</c:v>
                </c:pt>
                <c:pt idx="174">
                  <c:v>47.1</c:v>
                </c:pt>
                <c:pt idx="175">
                  <c:v>46.6</c:v>
                </c:pt>
                <c:pt idx="176">
                  <c:v>46</c:v>
                </c:pt>
                <c:pt idx="177">
                  <c:v>45.5</c:v>
                </c:pt>
                <c:pt idx="178">
                  <c:v>45</c:v>
                </c:pt>
                <c:pt idx="179">
                  <c:v>44.5</c:v>
                </c:pt>
                <c:pt idx="180">
                  <c:v>44</c:v>
                </c:pt>
                <c:pt idx="181">
                  <c:v>43.5</c:v>
                </c:pt>
                <c:pt idx="182">
                  <c:v>43</c:v>
                </c:pt>
                <c:pt idx="183">
                  <c:v>42.5</c:v>
                </c:pt>
                <c:pt idx="184">
                  <c:v>42</c:v>
                </c:pt>
                <c:pt idx="185">
                  <c:v>41.5</c:v>
                </c:pt>
                <c:pt idx="186">
                  <c:v>41</c:v>
                </c:pt>
                <c:pt idx="187">
                  <c:v>40.5</c:v>
                </c:pt>
                <c:pt idx="188">
                  <c:v>40</c:v>
                </c:pt>
                <c:pt idx="189">
                  <c:v>39.5</c:v>
                </c:pt>
                <c:pt idx="190">
                  <c:v>39</c:v>
                </c:pt>
                <c:pt idx="191">
                  <c:v>38.5</c:v>
                </c:pt>
                <c:pt idx="192">
                  <c:v>38</c:v>
                </c:pt>
                <c:pt idx="193">
                  <c:v>37.5</c:v>
                </c:pt>
                <c:pt idx="194">
                  <c:v>37</c:v>
                </c:pt>
                <c:pt idx="195">
                  <c:v>36.5</c:v>
                </c:pt>
                <c:pt idx="196">
                  <c:v>36</c:v>
                </c:pt>
                <c:pt idx="197">
                  <c:v>35.5</c:v>
                </c:pt>
                <c:pt idx="198">
                  <c:v>35</c:v>
                </c:pt>
                <c:pt idx="199">
                  <c:v>34.4</c:v>
                </c:pt>
                <c:pt idx="200">
                  <c:v>33.9</c:v>
                </c:pt>
                <c:pt idx="201">
                  <c:v>33.4</c:v>
                </c:pt>
                <c:pt idx="202">
                  <c:v>32.9</c:v>
                </c:pt>
                <c:pt idx="203">
                  <c:v>32.4</c:v>
                </c:pt>
                <c:pt idx="204">
                  <c:v>31.9</c:v>
                </c:pt>
                <c:pt idx="205">
                  <c:v>31.4</c:v>
                </c:pt>
                <c:pt idx="206">
                  <c:v>30.9</c:v>
                </c:pt>
                <c:pt idx="207">
                  <c:v>30.4</c:v>
                </c:pt>
                <c:pt idx="208">
                  <c:v>29.9</c:v>
                </c:pt>
                <c:pt idx="209">
                  <c:v>29.4</c:v>
                </c:pt>
                <c:pt idx="210">
                  <c:v>28.9</c:v>
                </c:pt>
                <c:pt idx="211">
                  <c:v>28.4</c:v>
                </c:pt>
                <c:pt idx="212">
                  <c:v>27.9</c:v>
                </c:pt>
                <c:pt idx="213">
                  <c:v>27.3</c:v>
                </c:pt>
                <c:pt idx="214">
                  <c:v>26.8</c:v>
                </c:pt>
                <c:pt idx="215">
                  <c:v>26.3</c:v>
                </c:pt>
                <c:pt idx="216">
                  <c:v>25.8</c:v>
                </c:pt>
                <c:pt idx="217">
                  <c:v>25.3</c:v>
                </c:pt>
                <c:pt idx="218">
                  <c:v>24.8</c:v>
                </c:pt>
                <c:pt idx="219">
                  <c:v>24.3</c:v>
                </c:pt>
                <c:pt idx="220">
                  <c:v>23.8</c:v>
                </c:pt>
                <c:pt idx="221">
                  <c:v>23.3</c:v>
                </c:pt>
                <c:pt idx="222">
                  <c:v>22.8</c:v>
                </c:pt>
                <c:pt idx="223">
                  <c:v>22.3</c:v>
                </c:pt>
                <c:pt idx="224">
                  <c:v>21.8</c:v>
                </c:pt>
                <c:pt idx="225">
                  <c:v>21.3</c:v>
                </c:pt>
                <c:pt idx="226">
                  <c:v>20.8</c:v>
                </c:pt>
                <c:pt idx="227">
                  <c:v>20.3</c:v>
                </c:pt>
                <c:pt idx="228">
                  <c:v>19.8</c:v>
                </c:pt>
                <c:pt idx="229">
                  <c:v>19.3</c:v>
                </c:pt>
                <c:pt idx="230">
                  <c:v>18.7</c:v>
                </c:pt>
                <c:pt idx="231">
                  <c:v>18.2</c:v>
                </c:pt>
                <c:pt idx="232">
                  <c:v>17.7</c:v>
                </c:pt>
                <c:pt idx="233">
                  <c:v>17.2</c:v>
                </c:pt>
                <c:pt idx="234">
                  <c:v>16.7</c:v>
                </c:pt>
                <c:pt idx="235">
                  <c:v>16.2</c:v>
                </c:pt>
                <c:pt idx="236">
                  <c:v>15.7</c:v>
                </c:pt>
                <c:pt idx="237">
                  <c:v>15.2</c:v>
                </c:pt>
                <c:pt idx="238">
                  <c:v>14.7</c:v>
                </c:pt>
                <c:pt idx="239">
                  <c:v>14.2</c:v>
                </c:pt>
                <c:pt idx="240">
                  <c:v>13.7</c:v>
                </c:pt>
                <c:pt idx="241">
                  <c:v>13.2</c:v>
                </c:pt>
                <c:pt idx="242">
                  <c:v>12.7</c:v>
                </c:pt>
                <c:pt idx="243">
                  <c:v>12.2</c:v>
                </c:pt>
                <c:pt idx="244">
                  <c:v>11.7</c:v>
                </c:pt>
                <c:pt idx="245">
                  <c:v>11.2</c:v>
                </c:pt>
                <c:pt idx="246">
                  <c:v>10.7</c:v>
                </c:pt>
                <c:pt idx="247">
                  <c:v>10.199999999999999</c:v>
                </c:pt>
                <c:pt idx="248">
                  <c:v>9.6</c:v>
                </c:pt>
                <c:pt idx="249">
                  <c:v>9.1999999999999993</c:v>
                </c:pt>
                <c:pt idx="250">
                  <c:v>8.6999999999999993</c:v>
                </c:pt>
                <c:pt idx="251">
                  <c:v>8.1</c:v>
                </c:pt>
                <c:pt idx="252">
                  <c:v>7.6</c:v>
                </c:pt>
                <c:pt idx="253">
                  <c:v>7.1</c:v>
                </c:pt>
                <c:pt idx="254">
                  <c:v>6.6</c:v>
                </c:pt>
                <c:pt idx="255">
                  <c:v>6.1</c:v>
                </c:pt>
                <c:pt idx="256">
                  <c:v>5.6</c:v>
                </c:pt>
                <c:pt idx="257">
                  <c:v>5.0999999999999996</c:v>
                </c:pt>
                <c:pt idx="258">
                  <c:v>4.5999999999999996</c:v>
                </c:pt>
                <c:pt idx="259">
                  <c:v>4.0999999999999996</c:v>
                </c:pt>
                <c:pt idx="260">
                  <c:v>3.6</c:v>
                </c:pt>
                <c:pt idx="261">
                  <c:v>3.1</c:v>
                </c:pt>
                <c:pt idx="262">
                  <c:v>2.6</c:v>
                </c:pt>
                <c:pt idx="263">
                  <c:v>2.1</c:v>
                </c:pt>
                <c:pt idx="264">
                  <c:v>1.6</c:v>
                </c:pt>
                <c:pt idx="265">
                  <c:v>1.1000000000000001</c:v>
                </c:pt>
                <c:pt idx="266">
                  <c:v>0.6</c:v>
                </c:pt>
                <c:pt idx="267">
                  <c:v>0.1</c:v>
                </c:pt>
                <c:pt idx="268">
                  <c:v>-0.4</c:v>
                </c:pt>
                <c:pt idx="269">
                  <c:v>-0.9</c:v>
                </c:pt>
                <c:pt idx="270">
                  <c:v>-1.4</c:v>
                </c:pt>
                <c:pt idx="271">
                  <c:v>-1.9</c:v>
                </c:pt>
                <c:pt idx="272">
                  <c:v>-2.5</c:v>
                </c:pt>
                <c:pt idx="273">
                  <c:v>-2.9</c:v>
                </c:pt>
                <c:pt idx="274">
                  <c:v>-3.5</c:v>
                </c:pt>
                <c:pt idx="275">
                  <c:v>-3.9</c:v>
                </c:pt>
                <c:pt idx="276">
                  <c:v>-4.5</c:v>
                </c:pt>
                <c:pt idx="277">
                  <c:v>-5</c:v>
                </c:pt>
                <c:pt idx="278">
                  <c:v>-5.5</c:v>
                </c:pt>
                <c:pt idx="279">
                  <c:v>-6</c:v>
                </c:pt>
                <c:pt idx="280">
                  <c:v>-6.5</c:v>
                </c:pt>
                <c:pt idx="281">
                  <c:v>-7</c:v>
                </c:pt>
                <c:pt idx="282">
                  <c:v>-7.5</c:v>
                </c:pt>
                <c:pt idx="283">
                  <c:v>-8</c:v>
                </c:pt>
                <c:pt idx="284">
                  <c:v>-8.5</c:v>
                </c:pt>
                <c:pt idx="285">
                  <c:v>-9</c:v>
                </c:pt>
                <c:pt idx="286">
                  <c:v>-9.5</c:v>
                </c:pt>
                <c:pt idx="287">
                  <c:v>-10</c:v>
                </c:pt>
                <c:pt idx="288">
                  <c:v>-10.5</c:v>
                </c:pt>
                <c:pt idx="289">
                  <c:v>-11</c:v>
                </c:pt>
                <c:pt idx="290">
                  <c:v>-11.5</c:v>
                </c:pt>
                <c:pt idx="291">
                  <c:v>-12</c:v>
                </c:pt>
                <c:pt idx="292">
                  <c:v>-12.5</c:v>
                </c:pt>
                <c:pt idx="293">
                  <c:v>-13</c:v>
                </c:pt>
                <c:pt idx="294">
                  <c:v>-13.5</c:v>
                </c:pt>
                <c:pt idx="295">
                  <c:v>-14</c:v>
                </c:pt>
                <c:pt idx="296">
                  <c:v>-14.5</c:v>
                </c:pt>
                <c:pt idx="297">
                  <c:v>-15</c:v>
                </c:pt>
                <c:pt idx="298">
                  <c:v>-15.5</c:v>
                </c:pt>
                <c:pt idx="299">
                  <c:v>-16</c:v>
                </c:pt>
                <c:pt idx="300">
                  <c:v>-16.5</c:v>
                </c:pt>
                <c:pt idx="301">
                  <c:v>-17.100000000000001</c:v>
                </c:pt>
                <c:pt idx="302">
                  <c:v>-17.600000000000001</c:v>
                </c:pt>
                <c:pt idx="303">
                  <c:v>-18.100000000000001</c:v>
                </c:pt>
                <c:pt idx="304">
                  <c:v>-18.600000000000001</c:v>
                </c:pt>
                <c:pt idx="305">
                  <c:v>-19.100000000000001</c:v>
                </c:pt>
                <c:pt idx="306">
                  <c:v>-19.600000000000001</c:v>
                </c:pt>
                <c:pt idx="307">
                  <c:v>-20.100000000000001</c:v>
                </c:pt>
                <c:pt idx="308">
                  <c:v>-20.6</c:v>
                </c:pt>
                <c:pt idx="309">
                  <c:v>-21.1</c:v>
                </c:pt>
                <c:pt idx="310">
                  <c:v>-21.6</c:v>
                </c:pt>
                <c:pt idx="311">
                  <c:v>-22.1</c:v>
                </c:pt>
                <c:pt idx="312">
                  <c:v>-22.6</c:v>
                </c:pt>
                <c:pt idx="313">
                  <c:v>-23.1</c:v>
                </c:pt>
                <c:pt idx="314">
                  <c:v>-23.6</c:v>
                </c:pt>
                <c:pt idx="315">
                  <c:v>-24.1</c:v>
                </c:pt>
                <c:pt idx="316">
                  <c:v>-24.6</c:v>
                </c:pt>
                <c:pt idx="317">
                  <c:v>-25.1</c:v>
                </c:pt>
                <c:pt idx="318">
                  <c:v>-25.6</c:v>
                </c:pt>
                <c:pt idx="319">
                  <c:v>-26.1</c:v>
                </c:pt>
                <c:pt idx="320">
                  <c:v>-26.6</c:v>
                </c:pt>
                <c:pt idx="321">
                  <c:v>-27.1</c:v>
                </c:pt>
                <c:pt idx="322">
                  <c:v>-27.6</c:v>
                </c:pt>
                <c:pt idx="323">
                  <c:v>-28.1</c:v>
                </c:pt>
                <c:pt idx="324">
                  <c:v>-28.6</c:v>
                </c:pt>
                <c:pt idx="325">
                  <c:v>-29.2</c:v>
                </c:pt>
                <c:pt idx="326">
                  <c:v>-29.7</c:v>
                </c:pt>
                <c:pt idx="327">
                  <c:v>-30.2</c:v>
                </c:pt>
                <c:pt idx="328">
                  <c:v>-30.7</c:v>
                </c:pt>
                <c:pt idx="329">
                  <c:v>-31.2</c:v>
                </c:pt>
                <c:pt idx="330">
                  <c:v>-31.7</c:v>
                </c:pt>
                <c:pt idx="331">
                  <c:v>-32.200000000000003</c:v>
                </c:pt>
                <c:pt idx="332">
                  <c:v>-32.700000000000003</c:v>
                </c:pt>
                <c:pt idx="333">
                  <c:v>-33.200000000000003</c:v>
                </c:pt>
                <c:pt idx="334">
                  <c:v>-33.700000000000003</c:v>
                </c:pt>
                <c:pt idx="335">
                  <c:v>-34.200000000000003</c:v>
                </c:pt>
                <c:pt idx="336">
                  <c:v>-34.700000000000003</c:v>
                </c:pt>
                <c:pt idx="337">
                  <c:v>-35.200000000000003</c:v>
                </c:pt>
                <c:pt idx="338">
                  <c:v>-35.700000000000003</c:v>
                </c:pt>
                <c:pt idx="339">
                  <c:v>-36.200000000000003</c:v>
                </c:pt>
                <c:pt idx="340">
                  <c:v>-36.700000000000003</c:v>
                </c:pt>
                <c:pt idx="341">
                  <c:v>-37.200000000000003</c:v>
                </c:pt>
                <c:pt idx="342">
                  <c:v>-37.700000000000003</c:v>
                </c:pt>
                <c:pt idx="343">
                  <c:v>-38.200000000000003</c:v>
                </c:pt>
                <c:pt idx="344">
                  <c:v>-38.700000000000003</c:v>
                </c:pt>
                <c:pt idx="345">
                  <c:v>-39.299999999999997</c:v>
                </c:pt>
                <c:pt idx="346">
                  <c:v>-39.799999999999997</c:v>
                </c:pt>
                <c:pt idx="347">
                  <c:v>-40.299999999999997</c:v>
                </c:pt>
                <c:pt idx="348">
                  <c:v>-40.799999999999997</c:v>
                </c:pt>
                <c:pt idx="349">
                  <c:v>-41.3</c:v>
                </c:pt>
                <c:pt idx="350">
                  <c:v>-41.8</c:v>
                </c:pt>
                <c:pt idx="351">
                  <c:v>-42.3</c:v>
                </c:pt>
                <c:pt idx="352">
                  <c:v>-42.8</c:v>
                </c:pt>
                <c:pt idx="353">
                  <c:v>-43.3</c:v>
                </c:pt>
                <c:pt idx="354">
                  <c:v>-43.8</c:v>
                </c:pt>
                <c:pt idx="355">
                  <c:v>-44.3</c:v>
                </c:pt>
                <c:pt idx="356">
                  <c:v>-44.8</c:v>
                </c:pt>
                <c:pt idx="357">
                  <c:v>-45.3</c:v>
                </c:pt>
                <c:pt idx="358">
                  <c:v>-45.8</c:v>
                </c:pt>
                <c:pt idx="359">
                  <c:v>-46.3</c:v>
                </c:pt>
                <c:pt idx="360">
                  <c:v>-46.8</c:v>
                </c:pt>
                <c:pt idx="361">
                  <c:v>-47.3</c:v>
                </c:pt>
                <c:pt idx="362">
                  <c:v>-47.8</c:v>
                </c:pt>
                <c:pt idx="363">
                  <c:v>-48.3</c:v>
                </c:pt>
                <c:pt idx="364">
                  <c:v>-48.8</c:v>
                </c:pt>
                <c:pt idx="365">
                  <c:v>-49.3</c:v>
                </c:pt>
                <c:pt idx="366">
                  <c:v>-49.8</c:v>
                </c:pt>
                <c:pt idx="367">
                  <c:v>-50.3</c:v>
                </c:pt>
                <c:pt idx="368">
                  <c:v>-50.8</c:v>
                </c:pt>
                <c:pt idx="369">
                  <c:v>-51.3</c:v>
                </c:pt>
                <c:pt idx="370">
                  <c:v>-51.8</c:v>
                </c:pt>
                <c:pt idx="371">
                  <c:v>-52.3</c:v>
                </c:pt>
                <c:pt idx="372">
                  <c:v>-52.8</c:v>
                </c:pt>
                <c:pt idx="373">
                  <c:v>-53.3</c:v>
                </c:pt>
                <c:pt idx="374">
                  <c:v>-53.8</c:v>
                </c:pt>
                <c:pt idx="375">
                  <c:v>-54.3</c:v>
                </c:pt>
                <c:pt idx="376">
                  <c:v>-54.8</c:v>
                </c:pt>
                <c:pt idx="377">
                  <c:v>-55.3</c:v>
                </c:pt>
                <c:pt idx="378">
                  <c:v>-55.8</c:v>
                </c:pt>
                <c:pt idx="379">
                  <c:v>-56.3</c:v>
                </c:pt>
                <c:pt idx="380">
                  <c:v>-56.8</c:v>
                </c:pt>
                <c:pt idx="381">
                  <c:v>-57.4</c:v>
                </c:pt>
                <c:pt idx="382">
                  <c:v>-57.9</c:v>
                </c:pt>
                <c:pt idx="383">
                  <c:v>-58.3</c:v>
                </c:pt>
                <c:pt idx="384">
                  <c:v>-58.9</c:v>
                </c:pt>
                <c:pt idx="385">
                  <c:v>-59.4</c:v>
                </c:pt>
                <c:pt idx="386">
                  <c:v>-59.9</c:v>
                </c:pt>
                <c:pt idx="387">
                  <c:v>-60.4</c:v>
                </c:pt>
                <c:pt idx="388">
                  <c:v>-60.9</c:v>
                </c:pt>
                <c:pt idx="389">
                  <c:v>-61.4</c:v>
                </c:pt>
                <c:pt idx="390">
                  <c:v>-61.9</c:v>
                </c:pt>
                <c:pt idx="391">
                  <c:v>-62.4</c:v>
                </c:pt>
                <c:pt idx="392">
                  <c:v>-62.9</c:v>
                </c:pt>
                <c:pt idx="393">
                  <c:v>-63.4</c:v>
                </c:pt>
                <c:pt idx="394">
                  <c:v>-63.9</c:v>
                </c:pt>
                <c:pt idx="395">
                  <c:v>-64.400000000000006</c:v>
                </c:pt>
                <c:pt idx="396">
                  <c:v>-64.900000000000006</c:v>
                </c:pt>
                <c:pt idx="397">
                  <c:v>-65.400000000000006</c:v>
                </c:pt>
                <c:pt idx="398">
                  <c:v>-65.900000000000006</c:v>
                </c:pt>
                <c:pt idx="399">
                  <c:v>-66.400000000000006</c:v>
                </c:pt>
                <c:pt idx="400">
                  <c:v>-66.900000000000006</c:v>
                </c:pt>
                <c:pt idx="401">
                  <c:v>-67.400000000000006</c:v>
                </c:pt>
                <c:pt idx="402">
                  <c:v>-67.900000000000006</c:v>
                </c:pt>
                <c:pt idx="403">
                  <c:v>-68.400000000000006</c:v>
                </c:pt>
                <c:pt idx="404">
                  <c:v>-68.900000000000006</c:v>
                </c:pt>
                <c:pt idx="405">
                  <c:v>-69.5</c:v>
                </c:pt>
                <c:pt idx="406">
                  <c:v>-70</c:v>
                </c:pt>
                <c:pt idx="407">
                  <c:v>-70.5</c:v>
                </c:pt>
                <c:pt idx="408">
                  <c:v>-71</c:v>
                </c:pt>
                <c:pt idx="409">
                  <c:v>-71.5</c:v>
                </c:pt>
                <c:pt idx="410">
                  <c:v>-72</c:v>
                </c:pt>
                <c:pt idx="411">
                  <c:v>-72.5</c:v>
                </c:pt>
                <c:pt idx="412">
                  <c:v>-73</c:v>
                </c:pt>
                <c:pt idx="413">
                  <c:v>-73.5</c:v>
                </c:pt>
                <c:pt idx="414">
                  <c:v>-74</c:v>
                </c:pt>
                <c:pt idx="415">
                  <c:v>-74.5</c:v>
                </c:pt>
                <c:pt idx="416">
                  <c:v>-75</c:v>
                </c:pt>
                <c:pt idx="417">
                  <c:v>-75.5</c:v>
                </c:pt>
                <c:pt idx="418">
                  <c:v>-76</c:v>
                </c:pt>
                <c:pt idx="419">
                  <c:v>-76.5</c:v>
                </c:pt>
                <c:pt idx="420">
                  <c:v>-77</c:v>
                </c:pt>
                <c:pt idx="421">
                  <c:v>-77.5</c:v>
                </c:pt>
                <c:pt idx="422">
                  <c:v>-78</c:v>
                </c:pt>
                <c:pt idx="423">
                  <c:v>-78.5</c:v>
                </c:pt>
                <c:pt idx="424">
                  <c:v>-79</c:v>
                </c:pt>
                <c:pt idx="425">
                  <c:v>-79.5</c:v>
                </c:pt>
                <c:pt idx="426">
                  <c:v>-80.099999999999994</c:v>
                </c:pt>
                <c:pt idx="427">
                  <c:v>-80.599999999999994</c:v>
                </c:pt>
                <c:pt idx="428">
                  <c:v>-81</c:v>
                </c:pt>
                <c:pt idx="429">
                  <c:v>-81.5</c:v>
                </c:pt>
                <c:pt idx="430">
                  <c:v>-82</c:v>
                </c:pt>
                <c:pt idx="431">
                  <c:v>-82.5</c:v>
                </c:pt>
                <c:pt idx="432">
                  <c:v>-83.1</c:v>
                </c:pt>
                <c:pt idx="433">
                  <c:v>-83.5</c:v>
                </c:pt>
                <c:pt idx="434">
                  <c:v>-84.1</c:v>
                </c:pt>
                <c:pt idx="435">
                  <c:v>-84.6</c:v>
                </c:pt>
                <c:pt idx="436">
                  <c:v>-85.1</c:v>
                </c:pt>
                <c:pt idx="437">
                  <c:v>-85.6</c:v>
                </c:pt>
                <c:pt idx="438">
                  <c:v>-86.1</c:v>
                </c:pt>
                <c:pt idx="439">
                  <c:v>-86.6</c:v>
                </c:pt>
                <c:pt idx="440">
                  <c:v>-87.1</c:v>
                </c:pt>
                <c:pt idx="441">
                  <c:v>-87.6</c:v>
                </c:pt>
                <c:pt idx="442">
                  <c:v>-88.1</c:v>
                </c:pt>
                <c:pt idx="443">
                  <c:v>-88.6</c:v>
                </c:pt>
                <c:pt idx="444">
                  <c:v>-89.1</c:v>
                </c:pt>
                <c:pt idx="445">
                  <c:v>-89.6</c:v>
                </c:pt>
                <c:pt idx="446">
                  <c:v>-90.1</c:v>
                </c:pt>
                <c:pt idx="447">
                  <c:v>-90.6</c:v>
                </c:pt>
                <c:pt idx="448">
                  <c:v>-91.1</c:v>
                </c:pt>
                <c:pt idx="449">
                  <c:v>-91.6</c:v>
                </c:pt>
                <c:pt idx="450">
                  <c:v>-92.1</c:v>
                </c:pt>
                <c:pt idx="451">
                  <c:v>-92.6</c:v>
                </c:pt>
                <c:pt idx="452">
                  <c:v>-93.1</c:v>
                </c:pt>
                <c:pt idx="453">
                  <c:v>-93.6</c:v>
                </c:pt>
                <c:pt idx="454">
                  <c:v>-94.1</c:v>
                </c:pt>
                <c:pt idx="455">
                  <c:v>-94.6</c:v>
                </c:pt>
                <c:pt idx="456">
                  <c:v>-95.2</c:v>
                </c:pt>
                <c:pt idx="457">
                  <c:v>-95.7</c:v>
                </c:pt>
                <c:pt idx="458">
                  <c:v>-96.1</c:v>
                </c:pt>
                <c:pt idx="459">
                  <c:v>-96.6</c:v>
                </c:pt>
                <c:pt idx="460">
                  <c:v>-97.1</c:v>
                </c:pt>
                <c:pt idx="461">
                  <c:v>-97.6</c:v>
                </c:pt>
                <c:pt idx="462">
                  <c:v>-98.1</c:v>
                </c:pt>
                <c:pt idx="463">
                  <c:v>-98.7</c:v>
                </c:pt>
                <c:pt idx="464">
                  <c:v>-99.2</c:v>
                </c:pt>
                <c:pt idx="465">
                  <c:v>-99.6</c:v>
                </c:pt>
                <c:pt idx="466">
                  <c:v>-100.2</c:v>
                </c:pt>
                <c:pt idx="467">
                  <c:v>-100.6</c:v>
                </c:pt>
                <c:pt idx="468">
                  <c:v>-101.2</c:v>
                </c:pt>
                <c:pt idx="469">
                  <c:v>-101.7</c:v>
                </c:pt>
                <c:pt idx="470">
                  <c:v>-102.1</c:v>
                </c:pt>
                <c:pt idx="471">
                  <c:v>-102.7</c:v>
                </c:pt>
                <c:pt idx="472">
                  <c:v>-103.2</c:v>
                </c:pt>
                <c:pt idx="473">
                  <c:v>-103.7</c:v>
                </c:pt>
                <c:pt idx="474">
                  <c:v>-104.2</c:v>
                </c:pt>
                <c:pt idx="475">
                  <c:v>-104.7</c:v>
                </c:pt>
                <c:pt idx="476">
                  <c:v>-105.2</c:v>
                </c:pt>
                <c:pt idx="477">
                  <c:v>-105.7</c:v>
                </c:pt>
                <c:pt idx="478">
                  <c:v>-106.2</c:v>
                </c:pt>
                <c:pt idx="479">
                  <c:v>-106.7</c:v>
                </c:pt>
                <c:pt idx="480">
                  <c:v>-107.2</c:v>
                </c:pt>
                <c:pt idx="481">
                  <c:v>-107.7</c:v>
                </c:pt>
                <c:pt idx="482">
                  <c:v>-108.2</c:v>
                </c:pt>
                <c:pt idx="483">
                  <c:v>-108.7</c:v>
                </c:pt>
                <c:pt idx="484">
                  <c:v>-109.2</c:v>
                </c:pt>
                <c:pt idx="485">
                  <c:v>-109.7</c:v>
                </c:pt>
                <c:pt idx="486">
                  <c:v>-110.2</c:v>
                </c:pt>
                <c:pt idx="487">
                  <c:v>-110.7</c:v>
                </c:pt>
                <c:pt idx="488">
                  <c:v>-111.2</c:v>
                </c:pt>
                <c:pt idx="489">
                  <c:v>-111.7</c:v>
                </c:pt>
                <c:pt idx="490">
                  <c:v>-112.2</c:v>
                </c:pt>
                <c:pt idx="491">
                  <c:v>-112.7</c:v>
                </c:pt>
                <c:pt idx="492">
                  <c:v>-113.2</c:v>
                </c:pt>
                <c:pt idx="493">
                  <c:v>-113.7</c:v>
                </c:pt>
                <c:pt idx="494">
                  <c:v>-114.2</c:v>
                </c:pt>
                <c:pt idx="495">
                  <c:v>-114.8</c:v>
                </c:pt>
                <c:pt idx="496">
                  <c:v>-115.3</c:v>
                </c:pt>
                <c:pt idx="497">
                  <c:v>-115.7</c:v>
                </c:pt>
                <c:pt idx="498">
                  <c:v>-116.3</c:v>
                </c:pt>
                <c:pt idx="499">
                  <c:v>-116.8</c:v>
                </c:pt>
                <c:pt idx="500">
                  <c:v>-117.3</c:v>
                </c:pt>
                <c:pt idx="501">
                  <c:v>-117.8</c:v>
                </c:pt>
                <c:pt idx="502">
                  <c:v>-118.3</c:v>
                </c:pt>
                <c:pt idx="503">
                  <c:v>-118.8</c:v>
                </c:pt>
                <c:pt idx="504">
                  <c:v>-119.3</c:v>
                </c:pt>
                <c:pt idx="505">
                  <c:v>-119.8</c:v>
                </c:pt>
                <c:pt idx="506">
                  <c:v>-120.3</c:v>
                </c:pt>
                <c:pt idx="507">
                  <c:v>-120.8</c:v>
                </c:pt>
                <c:pt idx="508">
                  <c:v>-121.3</c:v>
                </c:pt>
                <c:pt idx="509">
                  <c:v>-121.8</c:v>
                </c:pt>
                <c:pt idx="510">
                  <c:v>-122.3</c:v>
                </c:pt>
                <c:pt idx="511">
                  <c:v>-122.8</c:v>
                </c:pt>
                <c:pt idx="512">
                  <c:v>-123.3</c:v>
                </c:pt>
                <c:pt idx="513">
                  <c:v>-123.8</c:v>
                </c:pt>
                <c:pt idx="514">
                  <c:v>-124.3</c:v>
                </c:pt>
                <c:pt idx="515">
                  <c:v>-124.8</c:v>
                </c:pt>
                <c:pt idx="516">
                  <c:v>-125.4</c:v>
                </c:pt>
                <c:pt idx="517">
                  <c:v>-125.9</c:v>
                </c:pt>
                <c:pt idx="518">
                  <c:v>-126.3</c:v>
                </c:pt>
                <c:pt idx="519">
                  <c:v>-126.9</c:v>
                </c:pt>
                <c:pt idx="520">
                  <c:v>-127.4</c:v>
                </c:pt>
                <c:pt idx="521">
                  <c:v>-127.9</c:v>
                </c:pt>
                <c:pt idx="522">
                  <c:v>-128.4</c:v>
                </c:pt>
                <c:pt idx="523">
                  <c:v>-128.9</c:v>
                </c:pt>
                <c:pt idx="524">
                  <c:v>-129.4</c:v>
                </c:pt>
                <c:pt idx="525">
                  <c:v>-129.9</c:v>
                </c:pt>
                <c:pt idx="526">
                  <c:v>-130.4</c:v>
                </c:pt>
                <c:pt idx="527">
                  <c:v>-130.9</c:v>
                </c:pt>
                <c:pt idx="528">
                  <c:v>-131.4</c:v>
                </c:pt>
                <c:pt idx="529">
                  <c:v>-131.9</c:v>
                </c:pt>
                <c:pt idx="530">
                  <c:v>-132.4</c:v>
                </c:pt>
                <c:pt idx="531">
                  <c:v>-132.9</c:v>
                </c:pt>
                <c:pt idx="532">
                  <c:v>-133.4</c:v>
                </c:pt>
                <c:pt idx="533">
                  <c:v>-133.9</c:v>
                </c:pt>
                <c:pt idx="534">
                  <c:v>-135</c:v>
                </c:pt>
              </c:numCache>
            </c:numRef>
          </c:xVal>
          <c:yVal>
            <c:numRef>
              <c:f>'Beam Profile'!$AA$3:$AA$537</c:f>
              <c:numCache>
                <c:formatCode>General</c:formatCode>
                <c:ptCount val="535"/>
                <c:pt idx="0">
                  <c:v>3.1581562927071691</c:v>
                </c:pt>
                <c:pt idx="1">
                  <c:v>2.6487762454963355</c:v>
                </c:pt>
                <c:pt idx="2">
                  <c:v>2.5469002360541686</c:v>
                </c:pt>
                <c:pt idx="3">
                  <c:v>3.1581562927071691</c:v>
                </c:pt>
                <c:pt idx="4">
                  <c:v>3.1581562927071691</c:v>
                </c:pt>
                <c:pt idx="5">
                  <c:v>3.1581562927071691</c:v>
                </c:pt>
                <c:pt idx="6">
                  <c:v>2.9544042738228358</c:v>
                </c:pt>
                <c:pt idx="7">
                  <c:v>3.2600323021493365</c:v>
                </c:pt>
                <c:pt idx="8">
                  <c:v>3.1581562927071691</c:v>
                </c:pt>
                <c:pt idx="9">
                  <c:v>3.0562802832650027</c:v>
                </c:pt>
                <c:pt idx="10">
                  <c:v>2.9544042738228358</c:v>
                </c:pt>
                <c:pt idx="11">
                  <c:v>3.6675363399180032</c:v>
                </c:pt>
                <c:pt idx="12">
                  <c:v>2.9544042738228358</c:v>
                </c:pt>
                <c:pt idx="13">
                  <c:v>3.4637843210336694</c:v>
                </c:pt>
                <c:pt idx="14">
                  <c:v>3.2600323021493365</c:v>
                </c:pt>
                <c:pt idx="15">
                  <c:v>3.2600323021493365</c:v>
                </c:pt>
                <c:pt idx="16">
                  <c:v>2.8525282643806689</c:v>
                </c:pt>
                <c:pt idx="17">
                  <c:v>3.7694123493601697</c:v>
                </c:pt>
                <c:pt idx="18">
                  <c:v>3.5656603304758359</c:v>
                </c:pt>
                <c:pt idx="19">
                  <c:v>3.6675363399180032</c:v>
                </c:pt>
                <c:pt idx="20">
                  <c:v>3.3619083115915021</c:v>
                </c:pt>
                <c:pt idx="21">
                  <c:v>3.4637843210336694</c:v>
                </c:pt>
                <c:pt idx="22">
                  <c:v>3.3619083115915021</c:v>
                </c:pt>
                <c:pt idx="23">
                  <c:v>3.8712883588023361</c:v>
                </c:pt>
                <c:pt idx="24">
                  <c:v>3.973164368244503</c:v>
                </c:pt>
                <c:pt idx="25">
                  <c:v>3.8712883588023361</c:v>
                </c:pt>
                <c:pt idx="26">
                  <c:v>3.3619083115915021</c:v>
                </c:pt>
                <c:pt idx="27">
                  <c:v>3.8712883588023361</c:v>
                </c:pt>
                <c:pt idx="28">
                  <c:v>3.3619083115915021</c:v>
                </c:pt>
                <c:pt idx="29">
                  <c:v>3.8712883588023361</c:v>
                </c:pt>
                <c:pt idx="30">
                  <c:v>3.3619083115915021</c:v>
                </c:pt>
                <c:pt idx="31">
                  <c:v>4.3806684060131698</c:v>
                </c:pt>
                <c:pt idx="32">
                  <c:v>3.7694123493601697</c:v>
                </c:pt>
                <c:pt idx="33">
                  <c:v>3.7694123493601697</c:v>
                </c:pt>
                <c:pt idx="34">
                  <c:v>3.7694123493601697</c:v>
                </c:pt>
                <c:pt idx="35">
                  <c:v>3.6675363399180032</c:v>
                </c:pt>
                <c:pt idx="36">
                  <c:v>4.0750403776866699</c:v>
                </c:pt>
                <c:pt idx="37">
                  <c:v>4.2787923965710037</c:v>
                </c:pt>
                <c:pt idx="38">
                  <c:v>3.8712883588023361</c:v>
                </c:pt>
                <c:pt idx="39">
                  <c:v>4.176916387128836</c:v>
                </c:pt>
                <c:pt idx="40">
                  <c:v>3.2600323021493365</c:v>
                </c:pt>
                <c:pt idx="41">
                  <c:v>4.176916387128836</c:v>
                </c:pt>
                <c:pt idx="42">
                  <c:v>4.5844204248975036</c:v>
                </c:pt>
                <c:pt idx="43">
                  <c:v>3.5656603304758359</c:v>
                </c:pt>
                <c:pt idx="44">
                  <c:v>4.5844204248975036</c:v>
                </c:pt>
                <c:pt idx="45">
                  <c:v>3.7694123493601697</c:v>
                </c:pt>
                <c:pt idx="46">
                  <c:v>4.0750403776866699</c:v>
                </c:pt>
                <c:pt idx="47">
                  <c:v>3.973164368244503</c:v>
                </c:pt>
                <c:pt idx="48">
                  <c:v>4.2787923965710037</c:v>
                </c:pt>
                <c:pt idx="49">
                  <c:v>4.2787923965710037</c:v>
                </c:pt>
                <c:pt idx="50">
                  <c:v>3.973164368244503</c:v>
                </c:pt>
                <c:pt idx="51">
                  <c:v>4.176916387128836</c:v>
                </c:pt>
                <c:pt idx="52">
                  <c:v>4.176916387128836</c:v>
                </c:pt>
                <c:pt idx="53">
                  <c:v>4.0750403776866699</c:v>
                </c:pt>
                <c:pt idx="54">
                  <c:v>4.0750403776866699</c:v>
                </c:pt>
                <c:pt idx="55">
                  <c:v>4.6862964343396696</c:v>
                </c:pt>
                <c:pt idx="56">
                  <c:v>4.176916387128836</c:v>
                </c:pt>
                <c:pt idx="57">
                  <c:v>4.176916387128836</c:v>
                </c:pt>
                <c:pt idx="58">
                  <c:v>4.6862964343396696</c:v>
                </c:pt>
                <c:pt idx="59">
                  <c:v>4.2787923965710037</c:v>
                </c:pt>
                <c:pt idx="60">
                  <c:v>4.176916387128836</c:v>
                </c:pt>
                <c:pt idx="61">
                  <c:v>4.176916387128836</c:v>
                </c:pt>
                <c:pt idx="62">
                  <c:v>4.176916387128836</c:v>
                </c:pt>
                <c:pt idx="63">
                  <c:v>4.3806684060131698</c:v>
                </c:pt>
                <c:pt idx="64">
                  <c:v>4.5844204248975036</c:v>
                </c:pt>
                <c:pt idx="65">
                  <c:v>3.8712883588023361</c:v>
                </c:pt>
                <c:pt idx="66">
                  <c:v>4.6862964343396696</c:v>
                </c:pt>
                <c:pt idx="67">
                  <c:v>4.8900484532240034</c:v>
                </c:pt>
                <c:pt idx="68">
                  <c:v>4.5844204248975036</c:v>
                </c:pt>
                <c:pt idx="69">
                  <c:v>4.9919244626661712</c:v>
                </c:pt>
                <c:pt idx="70">
                  <c:v>4.8900484532240034</c:v>
                </c:pt>
                <c:pt idx="71">
                  <c:v>5.7050565287613377</c:v>
                </c:pt>
                <c:pt idx="72">
                  <c:v>5.6031805193191708</c:v>
                </c:pt>
                <c:pt idx="73">
                  <c:v>6.8256926326251719</c:v>
                </c:pt>
                <c:pt idx="74">
                  <c:v>6.9275686420673388</c:v>
                </c:pt>
                <c:pt idx="75">
                  <c:v>7.1313206609516717</c:v>
                </c:pt>
                <c:pt idx="76">
                  <c:v>8.1500807553733399</c:v>
                </c:pt>
                <c:pt idx="77">
                  <c:v>8.4557087836998406</c:v>
                </c:pt>
                <c:pt idx="78">
                  <c:v>10.085724934774507</c:v>
                </c:pt>
                <c:pt idx="79">
                  <c:v>11.104485029196177</c:v>
                </c:pt>
                <c:pt idx="80">
                  <c:v>12.225121133060011</c:v>
                </c:pt>
                <c:pt idx="81">
                  <c:v>13.243881227481676</c:v>
                </c:pt>
                <c:pt idx="82">
                  <c:v>14.262641321903343</c:v>
                </c:pt>
                <c:pt idx="83">
                  <c:v>16.402037520188848</c:v>
                </c:pt>
                <c:pt idx="84">
                  <c:v>17.828301652379182</c:v>
                </c:pt>
                <c:pt idx="85">
                  <c:v>19.35644179401168</c:v>
                </c:pt>
                <c:pt idx="86">
                  <c:v>21.088333954528515</c:v>
                </c:pt>
                <c:pt idx="87">
                  <c:v>22.922102124487516</c:v>
                </c:pt>
                <c:pt idx="88">
                  <c:v>24.552118275562187</c:v>
                </c:pt>
                <c:pt idx="89">
                  <c:v>26.589638464405525</c:v>
                </c:pt>
                <c:pt idx="90">
                  <c:v>28.627158653248859</c:v>
                </c:pt>
                <c:pt idx="91">
                  <c:v>30.257174804323522</c:v>
                </c:pt>
                <c:pt idx="92">
                  <c:v>33.72095912535719</c:v>
                </c:pt>
                <c:pt idx="93">
                  <c:v>34.943471238663193</c:v>
                </c:pt>
                <c:pt idx="94">
                  <c:v>37.388495465275199</c:v>
                </c:pt>
                <c:pt idx="95">
                  <c:v>39.527891663560695</c:v>
                </c:pt>
                <c:pt idx="96">
                  <c:v>41.667287861846198</c:v>
                </c:pt>
                <c:pt idx="97">
                  <c:v>43.908560069573873</c:v>
                </c:pt>
                <c:pt idx="98">
                  <c:v>46.149832277301535</c:v>
                </c:pt>
                <c:pt idx="99">
                  <c:v>48.59485650391354</c:v>
                </c:pt>
                <c:pt idx="100">
                  <c:v>50.734252702199036</c:v>
                </c:pt>
                <c:pt idx="101">
                  <c:v>52.87364890048454</c:v>
                </c:pt>
                <c:pt idx="102">
                  <c:v>55.42054913653871</c:v>
                </c:pt>
                <c:pt idx="103">
                  <c:v>57.967449372592874</c:v>
                </c:pt>
                <c:pt idx="104">
                  <c:v>59.495589514225379</c:v>
                </c:pt>
                <c:pt idx="105">
                  <c:v>62.653745806932548</c:v>
                </c:pt>
                <c:pt idx="106">
                  <c:v>64.181885948565053</c:v>
                </c:pt>
                <c:pt idx="107">
                  <c:v>66.626910175177059</c:v>
                </c:pt>
                <c:pt idx="108">
                  <c:v>68.66443036402039</c:v>
                </c:pt>
                <c:pt idx="109">
                  <c:v>71.007578581190216</c:v>
                </c:pt>
                <c:pt idx="110">
                  <c:v>73.146974779475713</c:v>
                </c:pt>
                <c:pt idx="111">
                  <c:v>75.388246987203388</c:v>
                </c:pt>
                <c:pt idx="112">
                  <c:v>76.814511119393742</c:v>
                </c:pt>
                <c:pt idx="113">
                  <c:v>79.46328736489005</c:v>
                </c:pt>
                <c:pt idx="114">
                  <c:v>81.39893154429123</c:v>
                </c:pt>
                <c:pt idx="115">
                  <c:v>82.621443657597226</c:v>
                </c:pt>
                <c:pt idx="116">
                  <c:v>84.658963846440557</c:v>
                </c:pt>
                <c:pt idx="117">
                  <c:v>86.085227978630897</c:v>
                </c:pt>
                <c:pt idx="118">
                  <c:v>87.409616101379058</c:v>
                </c:pt>
                <c:pt idx="119">
                  <c:v>88.530252205242903</c:v>
                </c:pt>
                <c:pt idx="120">
                  <c:v>90.262144365759738</c:v>
                </c:pt>
                <c:pt idx="121">
                  <c:v>90.771524412970564</c:v>
                </c:pt>
                <c:pt idx="122">
                  <c:v>92.299664554603069</c:v>
                </c:pt>
                <c:pt idx="123">
                  <c:v>93.624052677351244</c:v>
                </c:pt>
                <c:pt idx="124">
                  <c:v>93.4203006584669</c:v>
                </c:pt>
                <c:pt idx="125">
                  <c:v>94.84656479065724</c:v>
                </c:pt>
                <c:pt idx="126">
                  <c:v>96.069076903963236</c:v>
                </c:pt>
                <c:pt idx="127">
                  <c:v>95.76344887563674</c:v>
                </c:pt>
                <c:pt idx="128">
                  <c:v>96.985960988942736</c:v>
                </c:pt>
                <c:pt idx="129">
                  <c:v>96.782208970058406</c:v>
                </c:pt>
                <c:pt idx="130">
                  <c:v>96.985960988942736</c:v>
                </c:pt>
                <c:pt idx="131">
                  <c:v>97.291589017269246</c:v>
                </c:pt>
                <c:pt idx="132">
                  <c:v>97.087836998384901</c:v>
                </c:pt>
                <c:pt idx="133">
                  <c:v>96.985960988942736</c:v>
                </c:pt>
                <c:pt idx="134">
                  <c:v>97.902845073922236</c:v>
                </c:pt>
                <c:pt idx="135">
                  <c:v>97.597217045595741</c:v>
                </c:pt>
                <c:pt idx="136">
                  <c:v>98.004721083364416</c:v>
                </c:pt>
                <c:pt idx="137">
                  <c:v>97.902845073922236</c:v>
                </c:pt>
                <c:pt idx="138">
                  <c:v>97.699093055037906</c:v>
                </c:pt>
                <c:pt idx="139">
                  <c:v>97.699093055037906</c:v>
                </c:pt>
                <c:pt idx="140">
                  <c:v>97.597217045595741</c:v>
                </c:pt>
                <c:pt idx="141">
                  <c:v>98.310349111690911</c:v>
                </c:pt>
                <c:pt idx="142">
                  <c:v>97.800969064480086</c:v>
                </c:pt>
                <c:pt idx="143">
                  <c:v>97.902845073922236</c:v>
                </c:pt>
                <c:pt idx="144">
                  <c:v>98.819729158901751</c:v>
                </c:pt>
                <c:pt idx="145">
                  <c:v>98.004721083364416</c:v>
                </c:pt>
                <c:pt idx="146">
                  <c:v>98.310349111690911</c:v>
                </c:pt>
                <c:pt idx="147">
                  <c:v>97.189713007827081</c:v>
                </c:pt>
                <c:pt idx="148">
                  <c:v>98.106597092806567</c:v>
                </c:pt>
                <c:pt idx="149">
                  <c:v>98.819729158901751</c:v>
                </c:pt>
                <c:pt idx="150">
                  <c:v>97.902845073922236</c:v>
                </c:pt>
                <c:pt idx="151">
                  <c:v>98.514101130575256</c:v>
                </c:pt>
                <c:pt idx="152">
                  <c:v>98.004721083364416</c:v>
                </c:pt>
                <c:pt idx="153">
                  <c:v>98.208473102248746</c:v>
                </c:pt>
                <c:pt idx="154">
                  <c:v>98.208473102248746</c:v>
                </c:pt>
                <c:pt idx="155">
                  <c:v>98.514101130575256</c:v>
                </c:pt>
                <c:pt idx="156">
                  <c:v>98.412225121133062</c:v>
                </c:pt>
                <c:pt idx="157">
                  <c:v>98.819729158901751</c:v>
                </c:pt>
                <c:pt idx="158">
                  <c:v>98.004721083364416</c:v>
                </c:pt>
                <c:pt idx="159">
                  <c:v>97.800969064480086</c:v>
                </c:pt>
                <c:pt idx="160">
                  <c:v>98.921605168343902</c:v>
                </c:pt>
                <c:pt idx="161">
                  <c:v>98.514101130575256</c:v>
                </c:pt>
                <c:pt idx="162">
                  <c:v>98.208473102248746</c:v>
                </c:pt>
                <c:pt idx="163">
                  <c:v>98.310349111690911</c:v>
                </c:pt>
                <c:pt idx="164">
                  <c:v>98.717853149459572</c:v>
                </c:pt>
                <c:pt idx="165">
                  <c:v>98.819729158901751</c:v>
                </c:pt>
                <c:pt idx="166">
                  <c:v>99.023481177786081</c:v>
                </c:pt>
                <c:pt idx="167">
                  <c:v>98.819729158901751</c:v>
                </c:pt>
                <c:pt idx="168">
                  <c:v>98.310349111690911</c:v>
                </c:pt>
                <c:pt idx="169">
                  <c:v>98.514101130575256</c:v>
                </c:pt>
                <c:pt idx="170">
                  <c:v>98.412225121133062</c:v>
                </c:pt>
                <c:pt idx="171">
                  <c:v>99.023481177786081</c:v>
                </c:pt>
                <c:pt idx="172">
                  <c:v>98.819729158901751</c:v>
                </c:pt>
                <c:pt idx="173">
                  <c:v>98.412225121133062</c:v>
                </c:pt>
                <c:pt idx="174">
                  <c:v>98.819729158901751</c:v>
                </c:pt>
                <c:pt idx="175">
                  <c:v>99.227233196670412</c:v>
                </c:pt>
                <c:pt idx="176">
                  <c:v>98.310349111690911</c:v>
                </c:pt>
                <c:pt idx="177">
                  <c:v>98.819729158901751</c:v>
                </c:pt>
                <c:pt idx="178">
                  <c:v>98.310349111690911</c:v>
                </c:pt>
                <c:pt idx="179">
                  <c:v>98.921605168343902</c:v>
                </c:pt>
                <c:pt idx="180">
                  <c:v>98.717853149459572</c:v>
                </c:pt>
                <c:pt idx="181">
                  <c:v>99.227233196670412</c:v>
                </c:pt>
                <c:pt idx="182">
                  <c:v>97.699093055037906</c:v>
                </c:pt>
                <c:pt idx="183">
                  <c:v>98.615977140017407</c:v>
                </c:pt>
                <c:pt idx="184">
                  <c:v>99.227233196670412</c:v>
                </c:pt>
                <c:pt idx="185">
                  <c:v>98.819729158901751</c:v>
                </c:pt>
                <c:pt idx="186">
                  <c:v>99.430985215554728</c:v>
                </c:pt>
                <c:pt idx="187">
                  <c:v>98.921605168343902</c:v>
                </c:pt>
                <c:pt idx="188">
                  <c:v>99.634737234439072</c:v>
                </c:pt>
                <c:pt idx="189">
                  <c:v>98.921605168343902</c:v>
                </c:pt>
                <c:pt idx="190">
                  <c:v>99.329109206112577</c:v>
                </c:pt>
                <c:pt idx="191">
                  <c:v>99.329109206112577</c:v>
                </c:pt>
                <c:pt idx="192">
                  <c:v>98.921605168343902</c:v>
                </c:pt>
                <c:pt idx="193">
                  <c:v>99.125357187228232</c:v>
                </c:pt>
                <c:pt idx="194">
                  <c:v>99.532861224996921</c:v>
                </c:pt>
                <c:pt idx="195">
                  <c:v>99.227233196670412</c:v>
                </c:pt>
                <c:pt idx="196">
                  <c:v>99.532861224996921</c:v>
                </c:pt>
                <c:pt idx="197">
                  <c:v>99.125357187228232</c:v>
                </c:pt>
                <c:pt idx="198">
                  <c:v>98.921605168343902</c:v>
                </c:pt>
                <c:pt idx="199">
                  <c:v>98.921605168343902</c:v>
                </c:pt>
                <c:pt idx="200">
                  <c:v>98.819729158901751</c:v>
                </c:pt>
                <c:pt idx="201">
                  <c:v>98.921605168343902</c:v>
                </c:pt>
                <c:pt idx="202">
                  <c:v>98.819729158901751</c:v>
                </c:pt>
                <c:pt idx="203">
                  <c:v>99.736613243881251</c:v>
                </c:pt>
                <c:pt idx="204">
                  <c:v>99.227233196670412</c:v>
                </c:pt>
                <c:pt idx="205">
                  <c:v>99.227233196670412</c:v>
                </c:pt>
                <c:pt idx="206">
                  <c:v>98.615977140017407</c:v>
                </c:pt>
                <c:pt idx="207">
                  <c:v>99.430985215554728</c:v>
                </c:pt>
                <c:pt idx="208">
                  <c:v>99.940365262765567</c:v>
                </c:pt>
                <c:pt idx="209">
                  <c:v>99.634737234439072</c:v>
                </c:pt>
                <c:pt idx="210">
                  <c:v>99.227233196670412</c:v>
                </c:pt>
                <c:pt idx="211">
                  <c:v>99.329109206112577</c:v>
                </c:pt>
                <c:pt idx="212">
                  <c:v>99.430985215554728</c:v>
                </c:pt>
                <c:pt idx="213">
                  <c:v>99.430985215554728</c:v>
                </c:pt>
                <c:pt idx="214">
                  <c:v>99.125357187228232</c:v>
                </c:pt>
                <c:pt idx="215">
                  <c:v>99.430985215554728</c:v>
                </c:pt>
                <c:pt idx="216">
                  <c:v>99.838489253323417</c:v>
                </c:pt>
                <c:pt idx="217">
                  <c:v>99.430985215554728</c:v>
                </c:pt>
                <c:pt idx="218">
                  <c:v>98.717853149459572</c:v>
                </c:pt>
                <c:pt idx="219">
                  <c:v>99.634737234439072</c:v>
                </c:pt>
                <c:pt idx="220">
                  <c:v>99.634737234439072</c:v>
                </c:pt>
                <c:pt idx="221">
                  <c:v>99.736613243881251</c:v>
                </c:pt>
                <c:pt idx="222">
                  <c:v>99.940365262765567</c:v>
                </c:pt>
                <c:pt idx="223">
                  <c:v>99.430985215554728</c:v>
                </c:pt>
                <c:pt idx="224">
                  <c:v>99.430985215554728</c:v>
                </c:pt>
                <c:pt idx="225">
                  <c:v>99.736613243881251</c:v>
                </c:pt>
                <c:pt idx="226">
                  <c:v>99.227233196670412</c:v>
                </c:pt>
                <c:pt idx="227">
                  <c:v>99.634737234439072</c:v>
                </c:pt>
                <c:pt idx="228">
                  <c:v>100.04224127220776</c:v>
                </c:pt>
                <c:pt idx="229">
                  <c:v>100.14411728164991</c:v>
                </c:pt>
                <c:pt idx="230">
                  <c:v>99.940365262765567</c:v>
                </c:pt>
                <c:pt idx="231">
                  <c:v>99.838489253323417</c:v>
                </c:pt>
                <c:pt idx="232">
                  <c:v>100.44974530997641</c:v>
                </c:pt>
                <c:pt idx="233">
                  <c:v>99.532861224996921</c:v>
                </c:pt>
                <c:pt idx="234">
                  <c:v>99.430985215554728</c:v>
                </c:pt>
                <c:pt idx="235">
                  <c:v>99.736613243881251</c:v>
                </c:pt>
                <c:pt idx="236">
                  <c:v>99.329109206112577</c:v>
                </c:pt>
                <c:pt idx="237">
                  <c:v>99.532861224996921</c:v>
                </c:pt>
                <c:pt idx="238">
                  <c:v>99.329109206112577</c:v>
                </c:pt>
                <c:pt idx="239">
                  <c:v>99.532861224996921</c:v>
                </c:pt>
                <c:pt idx="240">
                  <c:v>100.55162131941857</c:v>
                </c:pt>
                <c:pt idx="241">
                  <c:v>99.940365262765567</c:v>
                </c:pt>
                <c:pt idx="242">
                  <c:v>100.04224127220776</c:v>
                </c:pt>
                <c:pt idx="243">
                  <c:v>99.838489253323417</c:v>
                </c:pt>
                <c:pt idx="244">
                  <c:v>100.24599329109208</c:v>
                </c:pt>
                <c:pt idx="245">
                  <c:v>100.24599329109208</c:v>
                </c:pt>
                <c:pt idx="246">
                  <c:v>99.838489253323417</c:v>
                </c:pt>
                <c:pt idx="247">
                  <c:v>99.838489253323417</c:v>
                </c:pt>
                <c:pt idx="248">
                  <c:v>100.14411728164991</c:v>
                </c:pt>
                <c:pt idx="249">
                  <c:v>99.532861224996921</c:v>
                </c:pt>
                <c:pt idx="250">
                  <c:v>100.04224127220776</c:v>
                </c:pt>
                <c:pt idx="251">
                  <c:v>99.940365262765567</c:v>
                </c:pt>
                <c:pt idx="252">
                  <c:v>100.55162131941857</c:v>
                </c:pt>
                <c:pt idx="253">
                  <c:v>99.736613243881251</c:v>
                </c:pt>
                <c:pt idx="254">
                  <c:v>100.34786930053426</c:v>
                </c:pt>
                <c:pt idx="255">
                  <c:v>100.44974530997641</c:v>
                </c:pt>
                <c:pt idx="256">
                  <c:v>100.04224127220776</c:v>
                </c:pt>
                <c:pt idx="257">
                  <c:v>100.44974530997641</c:v>
                </c:pt>
                <c:pt idx="258">
                  <c:v>100.24599329109208</c:v>
                </c:pt>
                <c:pt idx="259">
                  <c:v>100.04224127220776</c:v>
                </c:pt>
                <c:pt idx="260">
                  <c:v>99.634737234439072</c:v>
                </c:pt>
                <c:pt idx="261">
                  <c:v>100.04224127220776</c:v>
                </c:pt>
                <c:pt idx="262">
                  <c:v>100.24599329109208</c:v>
                </c:pt>
                <c:pt idx="263">
                  <c:v>99.940365262765567</c:v>
                </c:pt>
                <c:pt idx="264">
                  <c:v>99.532861224996921</c:v>
                </c:pt>
                <c:pt idx="265">
                  <c:v>100.24599329109208</c:v>
                </c:pt>
                <c:pt idx="266">
                  <c:v>100.14411728164991</c:v>
                </c:pt>
                <c:pt idx="267">
                  <c:v>99.430985215554728</c:v>
                </c:pt>
                <c:pt idx="268">
                  <c:v>99.838489253323417</c:v>
                </c:pt>
                <c:pt idx="269">
                  <c:v>100.04224127220776</c:v>
                </c:pt>
                <c:pt idx="270">
                  <c:v>100.14411728164991</c:v>
                </c:pt>
                <c:pt idx="271">
                  <c:v>100.44974530997641</c:v>
                </c:pt>
                <c:pt idx="272">
                  <c:v>99.634737234439072</c:v>
                </c:pt>
                <c:pt idx="273">
                  <c:v>100.04224127220776</c:v>
                </c:pt>
                <c:pt idx="274">
                  <c:v>99.736613243881251</c:v>
                </c:pt>
                <c:pt idx="275">
                  <c:v>99.940365262765567</c:v>
                </c:pt>
                <c:pt idx="276">
                  <c:v>100.14411728164991</c:v>
                </c:pt>
                <c:pt idx="277">
                  <c:v>99.736613243881251</c:v>
                </c:pt>
                <c:pt idx="278">
                  <c:v>100.24599329109208</c:v>
                </c:pt>
                <c:pt idx="279">
                  <c:v>99.532861224996921</c:v>
                </c:pt>
                <c:pt idx="280">
                  <c:v>100.24599329109208</c:v>
                </c:pt>
                <c:pt idx="281">
                  <c:v>99.940365262765567</c:v>
                </c:pt>
                <c:pt idx="282">
                  <c:v>99.940365262765567</c:v>
                </c:pt>
                <c:pt idx="283">
                  <c:v>100.55162131941857</c:v>
                </c:pt>
                <c:pt idx="284">
                  <c:v>99.329109206112577</c:v>
                </c:pt>
                <c:pt idx="285">
                  <c:v>100.04224127220776</c:v>
                </c:pt>
                <c:pt idx="286">
                  <c:v>99.838489253323417</c:v>
                </c:pt>
                <c:pt idx="287">
                  <c:v>100.04224127220776</c:v>
                </c:pt>
                <c:pt idx="288">
                  <c:v>99.838489253323417</c:v>
                </c:pt>
                <c:pt idx="289">
                  <c:v>100.14411728164991</c:v>
                </c:pt>
                <c:pt idx="290">
                  <c:v>99.838489253323417</c:v>
                </c:pt>
                <c:pt idx="291">
                  <c:v>99.329109206112577</c:v>
                </c:pt>
                <c:pt idx="292">
                  <c:v>100.04224127220776</c:v>
                </c:pt>
                <c:pt idx="293">
                  <c:v>99.532861224996921</c:v>
                </c:pt>
                <c:pt idx="294">
                  <c:v>100.14411728164991</c:v>
                </c:pt>
                <c:pt idx="295">
                  <c:v>100.04224127220776</c:v>
                </c:pt>
                <c:pt idx="296">
                  <c:v>100.75537333830292</c:v>
                </c:pt>
                <c:pt idx="297">
                  <c:v>99.634737234439072</c:v>
                </c:pt>
                <c:pt idx="298">
                  <c:v>100.24599329109208</c:v>
                </c:pt>
                <c:pt idx="299">
                  <c:v>100.24599329109208</c:v>
                </c:pt>
                <c:pt idx="300">
                  <c:v>99.430985215554728</c:v>
                </c:pt>
                <c:pt idx="301">
                  <c:v>99.940365262765567</c:v>
                </c:pt>
                <c:pt idx="302">
                  <c:v>99.838489253323417</c:v>
                </c:pt>
                <c:pt idx="303">
                  <c:v>99.430985215554728</c:v>
                </c:pt>
                <c:pt idx="304">
                  <c:v>100.14411728164991</c:v>
                </c:pt>
                <c:pt idx="305">
                  <c:v>99.940365262765567</c:v>
                </c:pt>
                <c:pt idx="306">
                  <c:v>99.634737234439072</c:v>
                </c:pt>
                <c:pt idx="307">
                  <c:v>100.44974530997641</c:v>
                </c:pt>
                <c:pt idx="308">
                  <c:v>100.34786930053426</c:v>
                </c:pt>
                <c:pt idx="309">
                  <c:v>99.634737234439072</c:v>
                </c:pt>
                <c:pt idx="310">
                  <c:v>100.24599329109208</c:v>
                </c:pt>
                <c:pt idx="311">
                  <c:v>99.736613243881251</c:v>
                </c:pt>
                <c:pt idx="312">
                  <c:v>99.838489253323417</c:v>
                </c:pt>
                <c:pt idx="313">
                  <c:v>100.34786930053426</c:v>
                </c:pt>
                <c:pt idx="314">
                  <c:v>100.14411728164991</c:v>
                </c:pt>
                <c:pt idx="315">
                  <c:v>100.14411728164991</c:v>
                </c:pt>
                <c:pt idx="316">
                  <c:v>99.430985215554728</c:v>
                </c:pt>
                <c:pt idx="317">
                  <c:v>100.04224127220776</c:v>
                </c:pt>
                <c:pt idx="318">
                  <c:v>99.532861224996921</c:v>
                </c:pt>
                <c:pt idx="319">
                  <c:v>99.736613243881251</c:v>
                </c:pt>
                <c:pt idx="320">
                  <c:v>99.838489253323417</c:v>
                </c:pt>
                <c:pt idx="321">
                  <c:v>100.44974530997641</c:v>
                </c:pt>
                <c:pt idx="322">
                  <c:v>100.14411728164991</c:v>
                </c:pt>
                <c:pt idx="323">
                  <c:v>100.24599329109208</c:v>
                </c:pt>
                <c:pt idx="324">
                  <c:v>100.44974530997641</c:v>
                </c:pt>
                <c:pt idx="325">
                  <c:v>99.838489253323417</c:v>
                </c:pt>
                <c:pt idx="326">
                  <c:v>99.329109206112577</c:v>
                </c:pt>
                <c:pt idx="327">
                  <c:v>99.634737234439072</c:v>
                </c:pt>
                <c:pt idx="328">
                  <c:v>100.34786930053426</c:v>
                </c:pt>
                <c:pt idx="329">
                  <c:v>99.227233196670412</c:v>
                </c:pt>
                <c:pt idx="330">
                  <c:v>99.736613243881251</c:v>
                </c:pt>
                <c:pt idx="331">
                  <c:v>100.14411728164991</c:v>
                </c:pt>
                <c:pt idx="332">
                  <c:v>99.023481177786081</c:v>
                </c:pt>
                <c:pt idx="333">
                  <c:v>99.940365262765567</c:v>
                </c:pt>
                <c:pt idx="334">
                  <c:v>99.634737234439072</c:v>
                </c:pt>
                <c:pt idx="335">
                  <c:v>100.24599329109208</c:v>
                </c:pt>
                <c:pt idx="336">
                  <c:v>99.940365262765567</c:v>
                </c:pt>
                <c:pt idx="337">
                  <c:v>100.14411728164991</c:v>
                </c:pt>
                <c:pt idx="338">
                  <c:v>99.532861224996921</c:v>
                </c:pt>
                <c:pt idx="339">
                  <c:v>100.14411728164991</c:v>
                </c:pt>
                <c:pt idx="340">
                  <c:v>100.04224127220776</c:v>
                </c:pt>
                <c:pt idx="341">
                  <c:v>99.634737234439072</c:v>
                </c:pt>
                <c:pt idx="342">
                  <c:v>99.940365262765567</c:v>
                </c:pt>
                <c:pt idx="343">
                  <c:v>99.736613243881251</c:v>
                </c:pt>
                <c:pt idx="344">
                  <c:v>99.736613243881251</c:v>
                </c:pt>
                <c:pt idx="345">
                  <c:v>99.634737234439072</c:v>
                </c:pt>
                <c:pt idx="346">
                  <c:v>99.430985215554728</c:v>
                </c:pt>
                <c:pt idx="347">
                  <c:v>99.430985215554728</c:v>
                </c:pt>
                <c:pt idx="348">
                  <c:v>99.532861224996921</c:v>
                </c:pt>
                <c:pt idx="349">
                  <c:v>99.838489253323417</c:v>
                </c:pt>
                <c:pt idx="350">
                  <c:v>99.634737234439072</c:v>
                </c:pt>
                <c:pt idx="351">
                  <c:v>99.634737234439072</c:v>
                </c:pt>
                <c:pt idx="352">
                  <c:v>99.940365262765567</c:v>
                </c:pt>
                <c:pt idx="353">
                  <c:v>99.532861224996921</c:v>
                </c:pt>
                <c:pt idx="354">
                  <c:v>100.04224127220776</c:v>
                </c:pt>
                <c:pt idx="355">
                  <c:v>99.227233196670412</c:v>
                </c:pt>
                <c:pt idx="356">
                  <c:v>99.430985215554728</c:v>
                </c:pt>
                <c:pt idx="357">
                  <c:v>100.24599329109208</c:v>
                </c:pt>
                <c:pt idx="358">
                  <c:v>99.634737234439072</c:v>
                </c:pt>
                <c:pt idx="359">
                  <c:v>99.430985215554728</c:v>
                </c:pt>
                <c:pt idx="360">
                  <c:v>100.14411728164991</c:v>
                </c:pt>
                <c:pt idx="361">
                  <c:v>99.634737234439072</c:v>
                </c:pt>
                <c:pt idx="362">
                  <c:v>99.329109206112577</c:v>
                </c:pt>
                <c:pt idx="363">
                  <c:v>100.34786930053426</c:v>
                </c:pt>
                <c:pt idx="364">
                  <c:v>99.940365262765567</c:v>
                </c:pt>
                <c:pt idx="365">
                  <c:v>98.819729158901751</c:v>
                </c:pt>
                <c:pt idx="366">
                  <c:v>99.634737234439072</c:v>
                </c:pt>
                <c:pt idx="367">
                  <c:v>100.04224127220776</c:v>
                </c:pt>
                <c:pt idx="368">
                  <c:v>99.940365262765567</c:v>
                </c:pt>
                <c:pt idx="369">
                  <c:v>100.55162131941857</c:v>
                </c:pt>
                <c:pt idx="370">
                  <c:v>99.125357187228232</c:v>
                </c:pt>
                <c:pt idx="371">
                  <c:v>100.04224127220776</c:v>
                </c:pt>
                <c:pt idx="372">
                  <c:v>99.838489253323417</c:v>
                </c:pt>
                <c:pt idx="373">
                  <c:v>100.04224127220776</c:v>
                </c:pt>
                <c:pt idx="374">
                  <c:v>99.940365262765567</c:v>
                </c:pt>
                <c:pt idx="375">
                  <c:v>99.227233196670412</c:v>
                </c:pt>
                <c:pt idx="376">
                  <c:v>99.125357187228232</c:v>
                </c:pt>
                <c:pt idx="377">
                  <c:v>98.514101130575256</c:v>
                </c:pt>
                <c:pt idx="378">
                  <c:v>99.329109206112577</c:v>
                </c:pt>
                <c:pt idx="379">
                  <c:v>99.736613243881251</c:v>
                </c:pt>
                <c:pt idx="380">
                  <c:v>99.023481177786081</c:v>
                </c:pt>
                <c:pt idx="381">
                  <c:v>99.634737234439072</c:v>
                </c:pt>
                <c:pt idx="382">
                  <c:v>98.921605168343902</c:v>
                </c:pt>
                <c:pt idx="383">
                  <c:v>98.412225121133062</c:v>
                </c:pt>
                <c:pt idx="384">
                  <c:v>100.04224127220776</c:v>
                </c:pt>
                <c:pt idx="385">
                  <c:v>99.532861224996921</c:v>
                </c:pt>
                <c:pt idx="386">
                  <c:v>98.615977140017407</c:v>
                </c:pt>
                <c:pt idx="387">
                  <c:v>99.532861224996921</c:v>
                </c:pt>
                <c:pt idx="388">
                  <c:v>99.329109206112577</c:v>
                </c:pt>
                <c:pt idx="389">
                  <c:v>99.736613243881251</c:v>
                </c:pt>
                <c:pt idx="390">
                  <c:v>99.227233196670412</c:v>
                </c:pt>
                <c:pt idx="391">
                  <c:v>99.227233196670412</c:v>
                </c:pt>
                <c:pt idx="392">
                  <c:v>99.532861224996921</c:v>
                </c:pt>
                <c:pt idx="393">
                  <c:v>98.310349111690911</c:v>
                </c:pt>
                <c:pt idx="394">
                  <c:v>99.125357187228232</c:v>
                </c:pt>
                <c:pt idx="395">
                  <c:v>98.615977140017407</c:v>
                </c:pt>
                <c:pt idx="396">
                  <c:v>98.004721083364416</c:v>
                </c:pt>
                <c:pt idx="397">
                  <c:v>98.208473102248746</c:v>
                </c:pt>
                <c:pt idx="398">
                  <c:v>98.106597092806567</c:v>
                </c:pt>
                <c:pt idx="399">
                  <c:v>97.699093055037906</c:v>
                </c:pt>
                <c:pt idx="400">
                  <c:v>96.985960988942736</c:v>
                </c:pt>
                <c:pt idx="401">
                  <c:v>97.495341036153576</c:v>
                </c:pt>
                <c:pt idx="402">
                  <c:v>96.069076903963236</c:v>
                </c:pt>
                <c:pt idx="403">
                  <c:v>95.76344887563674</c:v>
                </c:pt>
                <c:pt idx="404">
                  <c:v>95.05031680954157</c:v>
                </c:pt>
                <c:pt idx="405">
                  <c:v>94.948440800099405</c:v>
                </c:pt>
                <c:pt idx="406">
                  <c:v>93.318424649024735</c:v>
                </c:pt>
                <c:pt idx="407">
                  <c:v>93.522176667909079</c:v>
                </c:pt>
                <c:pt idx="408">
                  <c:v>91.688408497950064</c:v>
                </c:pt>
                <c:pt idx="409">
                  <c:v>91.382780469623569</c:v>
                </c:pt>
                <c:pt idx="410">
                  <c:v>90.262144365759738</c:v>
                </c:pt>
                <c:pt idx="411">
                  <c:v>89.141508261895908</c:v>
                </c:pt>
                <c:pt idx="412">
                  <c:v>87.307740091936907</c:v>
                </c:pt>
                <c:pt idx="413">
                  <c:v>86.288979997515241</c:v>
                </c:pt>
                <c:pt idx="414">
                  <c:v>85.168343893651382</c:v>
                </c:pt>
                <c:pt idx="415">
                  <c:v>83.742079761461071</c:v>
                </c:pt>
                <c:pt idx="416">
                  <c:v>82.621443657597226</c:v>
                </c:pt>
                <c:pt idx="417">
                  <c:v>80.278295440427399</c:v>
                </c:pt>
                <c:pt idx="418">
                  <c:v>78.750155298794894</c:v>
                </c:pt>
                <c:pt idx="419">
                  <c:v>77.323891166604568</c:v>
                </c:pt>
                <c:pt idx="420">
                  <c:v>75.591999006087732</c:v>
                </c:pt>
                <c:pt idx="421">
                  <c:v>73.860106845570897</c:v>
                </c:pt>
                <c:pt idx="422">
                  <c:v>71.313206609516726</c:v>
                </c:pt>
                <c:pt idx="423">
                  <c:v>70.090694496210716</c:v>
                </c:pt>
                <c:pt idx="424">
                  <c:v>67.54379426015656</c:v>
                </c:pt>
                <c:pt idx="425">
                  <c:v>65.710026090197545</c:v>
                </c:pt>
                <c:pt idx="426">
                  <c:v>63.672505901354214</c:v>
                </c:pt>
                <c:pt idx="427">
                  <c:v>61.227481674742215</c:v>
                </c:pt>
                <c:pt idx="428">
                  <c:v>59.699341533109717</c:v>
                </c:pt>
                <c:pt idx="429">
                  <c:v>56.744937259286878</c:v>
                </c:pt>
                <c:pt idx="430">
                  <c:v>54.605541061001375</c:v>
                </c:pt>
                <c:pt idx="431">
                  <c:v>52.669896881600209</c:v>
                </c:pt>
                <c:pt idx="432">
                  <c:v>50.326748664430376</c:v>
                </c:pt>
                <c:pt idx="433">
                  <c:v>47.779848428376205</c:v>
                </c:pt>
                <c:pt idx="434">
                  <c:v>45.742328239532867</c:v>
                </c:pt>
                <c:pt idx="435">
                  <c:v>43.704808050689529</c:v>
                </c:pt>
                <c:pt idx="436">
                  <c:v>41.463535842961868</c:v>
                </c:pt>
                <c:pt idx="437">
                  <c:v>38.916635606907704</c:v>
                </c:pt>
                <c:pt idx="438">
                  <c:v>36.980991427506524</c:v>
                </c:pt>
                <c:pt idx="439">
                  <c:v>34.739719219778863</c:v>
                </c:pt>
                <c:pt idx="440">
                  <c:v>32.600323021493359</c:v>
                </c:pt>
                <c:pt idx="441">
                  <c:v>30.766554851534355</c:v>
                </c:pt>
                <c:pt idx="442">
                  <c:v>28.015902596595854</c:v>
                </c:pt>
                <c:pt idx="443">
                  <c:v>26.793390483289851</c:v>
                </c:pt>
                <c:pt idx="444">
                  <c:v>24.75587029444652</c:v>
                </c:pt>
                <c:pt idx="445">
                  <c:v>23.125854143371853</c:v>
                </c:pt>
                <c:pt idx="446">
                  <c:v>21.088333954528515</c:v>
                </c:pt>
                <c:pt idx="447">
                  <c:v>19.865821841222512</c:v>
                </c:pt>
                <c:pt idx="448">
                  <c:v>18.13392968070568</c:v>
                </c:pt>
                <c:pt idx="449">
                  <c:v>16.911417567399681</c:v>
                </c:pt>
                <c:pt idx="450">
                  <c:v>15.179525406882846</c:v>
                </c:pt>
                <c:pt idx="451">
                  <c:v>14.058889303019011</c:v>
                </c:pt>
                <c:pt idx="452">
                  <c:v>12.428873151944341</c:v>
                </c:pt>
                <c:pt idx="453">
                  <c:v>11.715741085849176</c:v>
                </c:pt>
                <c:pt idx="454">
                  <c:v>10.595104981985342</c:v>
                </c:pt>
                <c:pt idx="455">
                  <c:v>9.5763448875636747</c:v>
                </c:pt>
                <c:pt idx="456">
                  <c:v>8.5575847931420075</c:v>
                </c:pt>
                <c:pt idx="457">
                  <c:v>8.048204745931173</c:v>
                </c:pt>
                <c:pt idx="458">
                  <c:v>6.9275686420673388</c:v>
                </c:pt>
                <c:pt idx="459">
                  <c:v>6.2144365759721705</c:v>
                </c:pt>
                <c:pt idx="460">
                  <c:v>6.520064604298673</c:v>
                </c:pt>
                <c:pt idx="461">
                  <c:v>5.399428500434837</c:v>
                </c:pt>
                <c:pt idx="462">
                  <c:v>4.4825444154553367</c:v>
                </c:pt>
                <c:pt idx="463">
                  <c:v>4.4825444154553367</c:v>
                </c:pt>
                <c:pt idx="464">
                  <c:v>4.2787923965710037</c:v>
                </c:pt>
                <c:pt idx="465">
                  <c:v>3.6675363399180032</c:v>
                </c:pt>
                <c:pt idx="466">
                  <c:v>3.2600323021493365</c:v>
                </c:pt>
                <c:pt idx="467">
                  <c:v>2.8525282643806689</c:v>
                </c:pt>
                <c:pt idx="468">
                  <c:v>3.1581562927071691</c:v>
                </c:pt>
                <c:pt idx="469">
                  <c:v>2.3431482171698348</c:v>
                </c:pt>
                <c:pt idx="470">
                  <c:v>2.8525282643806689</c:v>
                </c:pt>
                <c:pt idx="471">
                  <c:v>2.1393961982855019</c:v>
                </c:pt>
                <c:pt idx="472">
                  <c:v>2.8525282643806689</c:v>
                </c:pt>
                <c:pt idx="473">
                  <c:v>2.2412722077276683</c:v>
                </c:pt>
                <c:pt idx="474">
                  <c:v>3.0562802832650027</c:v>
                </c:pt>
                <c:pt idx="475">
                  <c:v>2.4450242266120017</c:v>
                </c:pt>
                <c:pt idx="476">
                  <c:v>1.8337681699590016</c:v>
                </c:pt>
                <c:pt idx="477">
                  <c:v>2.6487762454963355</c:v>
                </c:pt>
                <c:pt idx="478">
                  <c:v>2.037520188843335</c:v>
                </c:pt>
                <c:pt idx="479">
                  <c:v>2.2412722077276683</c:v>
                </c:pt>
                <c:pt idx="480">
                  <c:v>2.4450242266120017</c:v>
                </c:pt>
                <c:pt idx="481">
                  <c:v>2.4450242266120017</c:v>
                </c:pt>
                <c:pt idx="482">
                  <c:v>2.037520188843335</c:v>
                </c:pt>
                <c:pt idx="483">
                  <c:v>2.5469002360541686</c:v>
                </c:pt>
                <c:pt idx="484">
                  <c:v>2.3431482171698348</c:v>
                </c:pt>
                <c:pt idx="485">
                  <c:v>1.8337681699590016</c:v>
                </c:pt>
                <c:pt idx="486">
                  <c:v>1.7318921605168347</c:v>
                </c:pt>
                <c:pt idx="487">
                  <c:v>2.4450242266120017</c:v>
                </c:pt>
                <c:pt idx="488">
                  <c:v>1.9356441794011681</c:v>
                </c:pt>
                <c:pt idx="489">
                  <c:v>2.4450242266120017</c:v>
                </c:pt>
                <c:pt idx="490">
                  <c:v>1.9356441794011681</c:v>
                </c:pt>
                <c:pt idx="491">
                  <c:v>2.8525282643806689</c:v>
                </c:pt>
                <c:pt idx="492">
                  <c:v>1.5281401416325013</c:v>
                </c:pt>
                <c:pt idx="493">
                  <c:v>2.3431482171698348</c:v>
                </c:pt>
                <c:pt idx="494">
                  <c:v>1.7318921605168347</c:v>
                </c:pt>
                <c:pt idx="495">
                  <c:v>1.7318921605168347</c:v>
                </c:pt>
                <c:pt idx="496">
                  <c:v>2.6487762454963355</c:v>
                </c:pt>
                <c:pt idx="497">
                  <c:v>1.8337681699590016</c:v>
                </c:pt>
                <c:pt idx="498">
                  <c:v>1.9356441794011681</c:v>
                </c:pt>
                <c:pt idx="499">
                  <c:v>1.9356441794011681</c:v>
                </c:pt>
                <c:pt idx="500">
                  <c:v>1.9356441794011681</c:v>
                </c:pt>
                <c:pt idx="501">
                  <c:v>1.9356441794011681</c:v>
                </c:pt>
                <c:pt idx="502">
                  <c:v>1.8337681699590016</c:v>
                </c:pt>
                <c:pt idx="503">
                  <c:v>2.3431482171698348</c:v>
                </c:pt>
                <c:pt idx="504">
                  <c:v>1.8337681699590016</c:v>
                </c:pt>
                <c:pt idx="505">
                  <c:v>2.2412722077276683</c:v>
                </c:pt>
                <c:pt idx="506">
                  <c:v>2.2412722077276683</c:v>
                </c:pt>
                <c:pt idx="507">
                  <c:v>2.2412722077276683</c:v>
                </c:pt>
                <c:pt idx="508">
                  <c:v>2.1393961982855019</c:v>
                </c:pt>
                <c:pt idx="509">
                  <c:v>1.6300161510746682</c:v>
                </c:pt>
                <c:pt idx="510">
                  <c:v>2.2412722077276683</c:v>
                </c:pt>
                <c:pt idx="511">
                  <c:v>1.8337681699590016</c:v>
                </c:pt>
                <c:pt idx="512">
                  <c:v>1.5281401416325013</c:v>
                </c:pt>
                <c:pt idx="513">
                  <c:v>1.9356441794011681</c:v>
                </c:pt>
                <c:pt idx="514">
                  <c:v>1.6300161510746682</c:v>
                </c:pt>
                <c:pt idx="515">
                  <c:v>2.037520188843335</c:v>
                </c:pt>
                <c:pt idx="516">
                  <c:v>2.3431482171698348</c:v>
                </c:pt>
                <c:pt idx="517">
                  <c:v>2.2412722077276683</c:v>
                </c:pt>
                <c:pt idx="518">
                  <c:v>1.6300161510746682</c:v>
                </c:pt>
                <c:pt idx="519">
                  <c:v>1.8337681699590016</c:v>
                </c:pt>
                <c:pt idx="520">
                  <c:v>1.7318921605168347</c:v>
                </c:pt>
                <c:pt idx="521">
                  <c:v>1.7318921605168347</c:v>
                </c:pt>
                <c:pt idx="522">
                  <c:v>1.8337681699590016</c:v>
                </c:pt>
                <c:pt idx="523">
                  <c:v>1.6300161510746682</c:v>
                </c:pt>
                <c:pt idx="524">
                  <c:v>1.7318921605168347</c:v>
                </c:pt>
                <c:pt idx="525">
                  <c:v>2.1393961982855019</c:v>
                </c:pt>
                <c:pt idx="526">
                  <c:v>2.037520188843335</c:v>
                </c:pt>
                <c:pt idx="527">
                  <c:v>1.8337681699590016</c:v>
                </c:pt>
                <c:pt idx="528">
                  <c:v>2.2412722077276683</c:v>
                </c:pt>
                <c:pt idx="529">
                  <c:v>1.4262641321903344</c:v>
                </c:pt>
                <c:pt idx="530">
                  <c:v>2.037520188843335</c:v>
                </c:pt>
                <c:pt idx="531">
                  <c:v>1.3243881227481678</c:v>
                </c:pt>
                <c:pt idx="532">
                  <c:v>1.9356441794011681</c:v>
                </c:pt>
                <c:pt idx="533">
                  <c:v>1.7318921605168347</c:v>
                </c:pt>
                <c:pt idx="534">
                  <c:v>1.6300161510746682</c:v>
                </c:pt>
              </c:numCache>
            </c:numRef>
          </c:yVal>
          <c:smooth val="1"/>
          <c:extLst>
            <c:ext xmlns:c16="http://schemas.microsoft.com/office/drawing/2014/chart" uri="{C3380CC4-5D6E-409C-BE32-E72D297353CC}">
              <c16:uniqueId val="{00000001-EBBA-4777-A66F-5E711C1CB54C}"/>
            </c:ext>
          </c:extLst>
        </c:ser>
        <c:dLbls>
          <c:showLegendKey val="0"/>
          <c:showVal val="0"/>
          <c:showCatName val="0"/>
          <c:showSerName val="0"/>
          <c:showPercent val="0"/>
          <c:showBubbleSize val="0"/>
        </c:dLbls>
        <c:axId val="236280064"/>
        <c:axId val="254566784"/>
      </c:scatterChart>
      <c:valAx>
        <c:axId val="2362800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Field Size (mm)</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4566784"/>
        <c:crosses val="autoZero"/>
        <c:crossBetween val="midCat"/>
      </c:valAx>
      <c:valAx>
        <c:axId val="254566784"/>
        <c:scaling>
          <c:orientation val="minMax"/>
          <c:max val="110"/>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Normalised Output (%)</a:t>
                </a:r>
              </a:p>
            </c:rich>
          </c:tx>
          <c:overlay val="0"/>
          <c:spPr>
            <a:noFill/>
            <a:ln>
              <a:noFill/>
            </a:ln>
            <a:effectLst/>
          </c:spPr>
        </c:title>
        <c:numFmt formatCode="General" sourceLinked="1"/>
        <c:majorTickMark val="cross"/>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6280064"/>
        <c:crosses val="autoZero"/>
        <c:crossBetween val="midCat"/>
        <c:majorUnit val="10"/>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smoothMarker"/>
        <c:varyColors val="0"/>
        <c:ser>
          <c:idx val="0"/>
          <c:order val="0"/>
          <c:tx>
            <c:v>Horiz</c:v>
          </c:tx>
          <c:spPr>
            <a:ln w="19050" cap="rnd">
              <a:solidFill>
                <a:schemeClr val="accent1"/>
              </a:solidFill>
              <a:round/>
            </a:ln>
            <a:effectLst/>
          </c:spPr>
          <c:marker>
            <c:symbol val="none"/>
          </c:marker>
          <c:xVal>
            <c:numRef>
              <c:f>Sheet3!$A$2:$A$556</c:f>
              <c:numCache>
                <c:formatCode>General</c:formatCode>
                <c:ptCount val="555"/>
                <c:pt idx="0">
                  <c:v>140</c:v>
                </c:pt>
                <c:pt idx="1">
                  <c:v>139.5</c:v>
                </c:pt>
                <c:pt idx="2">
                  <c:v>138.69999999999999</c:v>
                </c:pt>
                <c:pt idx="3">
                  <c:v>138.1</c:v>
                </c:pt>
                <c:pt idx="4">
                  <c:v>137.6</c:v>
                </c:pt>
                <c:pt idx="5">
                  <c:v>137.19999999999999</c:v>
                </c:pt>
                <c:pt idx="6">
                  <c:v>136.69999999999999</c:v>
                </c:pt>
                <c:pt idx="7">
                  <c:v>136.30000000000001</c:v>
                </c:pt>
                <c:pt idx="8">
                  <c:v>135.80000000000001</c:v>
                </c:pt>
                <c:pt idx="9">
                  <c:v>135.30000000000001</c:v>
                </c:pt>
                <c:pt idx="10">
                  <c:v>134.69999999999999</c:v>
                </c:pt>
                <c:pt idx="11">
                  <c:v>134.19999999999999</c:v>
                </c:pt>
                <c:pt idx="12">
                  <c:v>133.69999999999999</c:v>
                </c:pt>
                <c:pt idx="13">
                  <c:v>133.19999999999999</c:v>
                </c:pt>
                <c:pt idx="14">
                  <c:v>132.69999999999999</c:v>
                </c:pt>
                <c:pt idx="15">
                  <c:v>132.19999999999999</c:v>
                </c:pt>
                <c:pt idx="16">
                  <c:v>131.69999999999999</c:v>
                </c:pt>
                <c:pt idx="17">
                  <c:v>131.19999999999999</c:v>
                </c:pt>
                <c:pt idx="18">
                  <c:v>130.69999999999999</c:v>
                </c:pt>
                <c:pt idx="19">
                  <c:v>130.19999999999999</c:v>
                </c:pt>
                <c:pt idx="20">
                  <c:v>129.69999999999999</c:v>
                </c:pt>
                <c:pt idx="21">
                  <c:v>129.19999999999999</c:v>
                </c:pt>
                <c:pt idx="22">
                  <c:v>128.69999999999999</c:v>
                </c:pt>
                <c:pt idx="23">
                  <c:v>128.19999999999999</c:v>
                </c:pt>
                <c:pt idx="24">
                  <c:v>127.7</c:v>
                </c:pt>
                <c:pt idx="25">
                  <c:v>127.2</c:v>
                </c:pt>
                <c:pt idx="26">
                  <c:v>126.7</c:v>
                </c:pt>
                <c:pt idx="27">
                  <c:v>126.2</c:v>
                </c:pt>
                <c:pt idx="28">
                  <c:v>125.6</c:v>
                </c:pt>
                <c:pt idx="29">
                  <c:v>125.2</c:v>
                </c:pt>
                <c:pt idx="30">
                  <c:v>124.7</c:v>
                </c:pt>
                <c:pt idx="31">
                  <c:v>124.2</c:v>
                </c:pt>
                <c:pt idx="32">
                  <c:v>123.6</c:v>
                </c:pt>
                <c:pt idx="33">
                  <c:v>123.1</c:v>
                </c:pt>
                <c:pt idx="34">
                  <c:v>122.6</c:v>
                </c:pt>
                <c:pt idx="35">
                  <c:v>122.1</c:v>
                </c:pt>
                <c:pt idx="36">
                  <c:v>121.6</c:v>
                </c:pt>
                <c:pt idx="37">
                  <c:v>121.1</c:v>
                </c:pt>
                <c:pt idx="38">
                  <c:v>120.6</c:v>
                </c:pt>
                <c:pt idx="39">
                  <c:v>120.1</c:v>
                </c:pt>
                <c:pt idx="40">
                  <c:v>119.6</c:v>
                </c:pt>
                <c:pt idx="41">
                  <c:v>119.1</c:v>
                </c:pt>
                <c:pt idx="42">
                  <c:v>118.6</c:v>
                </c:pt>
                <c:pt idx="43">
                  <c:v>118.1</c:v>
                </c:pt>
                <c:pt idx="44">
                  <c:v>117.6</c:v>
                </c:pt>
                <c:pt idx="45">
                  <c:v>117.1</c:v>
                </c:pt>
                <c:pt idx="46">
                  <c:v>116.6</c:v>
                </c:pt>
                <c:pt idx="47">
                  <c:v>116.1</c:v>
                </c:pt>
                <c:pt idx="48">
                  <c:v>115.6</c:v>
                </c:pt>
                <c:pt idx="49">
                  <c:v>115.1</c:v>
                </c:pt>
                <c:pt idx="50">
                  <c:v>114.6</c:v>
                </c:pt>
                <c:pt idx="51">
                  <c:v>114</c:v>
                </c:pt>
                <c:pt idx="52">
                  <c:v>113.5</c:v>
                </c:pt>
                <c:pt idx="53">
                  <c:v>113</c:v>
                </c:pt>
                <c:pt idx="54">
                  <c:v>112.5</c:v>
                </c:pt>
                <c:pt idx="55">
                  <c:v>112</c:v>
                </c:pt>
                <c:pt idx="56">
                  <c:v>111.5</c:v>
                </c:pt>
                <c:pt idx="57">
                  <c:v>111</c:v>
                </c:pt>
                <c:pt idx="58">
                  <c:v>110.5</c:v>
                </c:pt>
                <c:pt idx="59">
                  <c:v>110</c:v>
                </c:pt>
                <c:pt idx="60">
                  <c:v>109.5</c:v>
                </c:pt>
                <c:pt idx="61">
                  <c:v>109</c:v>
                </c:pt>
                <c:pt idx="62">
                  <c:v>108.5</c:v>
                </c:pt>
                <c:pt idx="63">
                  <c:v>108</c:v>
                </c:pt>
                <c:pt idx="64">
                  <c:v>107.5</c:v>
                </c:pt>
                <c:pt idx="65">
                  <c:v>106.9</c:v>
                </c:pt>
                <c:pt idx="66">
                  <c:v>106.4</c:v>
                </c:pt>
                <c:pt idx="67">
                  <c:v>106</c:v>
                </c:pt>
                <c:pt idx="68">
                  <c:v>105.5</c:v>
                </c:pt>
                <c:pt idx="69">
                  <c:v>104.9</c:v>
                </c:pt>
                <c:pt idx="70">
                  <c:v>104.4</c:v>
                </c:pt>
                <c:pt idx="71">
                  <c:v>103.9</c:v>
                </c:pt>
                <c:pt idx="72">
                  <c:v>103.4</c:v>
                </c:pt>
                <c:pt idx="73">
                  <c:v>102.9</c:v>
                </c:pt>
                <c:pt idx="74">
                  <c:v>102.4</c:v>
                </c:pt>
                <c:pt idx="75">
                  <c:v>101.9</c:v>
                </c:pt>
                <c:pt idx="76">
                  <c:v>101.4</c:v>
                </c:pt>
                <c:pt idx="77">
                  <c:v>100.9</c:v>
                </c:pt>
                <c:pt idx="78">
                  <c:v>100.4</c:v>
                </c:pt>
                <c:pt idx="79">
                  <c:v>99.9</c:v>
                </c:pt>
                <c:pt idx="80">
                  <c:v>99.4</c:v>
                </c:pt>
                <c:pt idx="81">
                  <c:v>98.8</c:v>
                </c:pt>
                <c:pt idx="82">
                  <c:v>98.3</c:v>
                </c:pt>
                <c:pt idx="83">
                  <c:v>97.8</c:v>
                </c:pt>
                <c:pt idx="84">
                  <c:v>97.3</c:v>
                </c:pt>
                <c:pt idx="85">
                  <c:v>96.8</c:v>
                </c:pt>
                <c:pt idx="86">
                  <c:v>96.3</c:v>
                </c:pt>
                <c:pt idx="87">
                  <c:v>95.8</c:v>
                </c:pt>
                <c:pt idx="88">
                  <c:v>95.3</c:v>
                </c:pt>
                <c:pt idx="89">
                  <c:v>94.8</c:v>
                </c:pt>
                <c:pt idx="90">
                  <c:v>94.3</c:v>
                </c:pt>
                <c:pt idx="91">
                  <c:v>93.8</c:v>
                </c:pt>
                <c:pt idx="92">
                  <c:v>93.3</c:v>
                </c:pt>
                <c:pt idx="93">
                  <c:v>92.8</c:v>
                </c:pt>
                <c:pt idx="94">
                  <c:v>92.3</c:v>
                </c:pt>
                <c:pt idx="95">
                  <c:v>91.8</c:v>
                </c:pt>
                <c:pt idx="96">
                  <c:v>91.3</c:v>
                </c:pt>
                <c:pt idx="97">
                  <c:v>90.8</c:v>
                </c:pt>
                <c:pt idx="98">
                  <c:v>90.3</c:v>
                </c:pt>
                <c:pt idx="99">
                  <c:v>89.8</c:v>
                </c:pt>
                <c:pt idx="100">
                  <c:v>89.2</c:v>
                </c:pt>
                <c:pt idx="101">
                  <c:v>88.8</c:v>
                </c:pt>
                <c:pt idx="102">
                  <c:v>88.2</c:v>
                </c:pt>
                <c:pt idx="103">
                  <c:v>87.7</c:v>
                </c:pt>
                <c:pt idx="104">
                  <c:v>87.2</c:v>
                </c:pt>
                <c:pt idx="105">
                  <c:v>86.7</c:v>
                </c:pt>
                <c:pt idx="106">
                  <c:v>86.2</c:v>
                </c:pt>
                <c:pt idx="107">
                  <c:v>85.7</c:v>
                </c:pt>
                <c:pt idx="108">
                  <c:v>85.2</c:v>
                </c:pt>
                <c:pt idx="109">
                  <c:v>84.7</c:v>
                </c:pt>
                <c:pt idx="110">
                  <c:v>84.2</c:v>
                </c:pt>
                <c:pt idx="111">
                  <c:v>83.7</c:v>
                </c:pt>
                <c:pt idx="112">
                  <c:v>83.2</c:v>
                </c:pt>
                <c:pt idx="113">
                  <c:v>82.7</c:v>
                </c:pt>
                <c:pt idx="114">
                  <c:v>82.2</c:v>
                </c:pt>
                <c:pt idx="115">
                  <c:v>81.7</c:v>
                </c:pt>
                <c:pt idx="116">
                  <c:v>81.2</c:v>
                </c:pt>
                <c:pt idx="117">
                  <c:v>80.7</c:v>
                </c:pt>
                <c:pt idx="118">
                  <c:v>80.2</c:v>
                </c:pt>
                <c:pt idx="119">
                  <c:v>79.7</c:v>
                </c:pt>
                <c:pt idx="120">
                  <c:v>79.2</c:v>
                </c:pt>
                <c:pt idx="121">
                  <c:v>78.7</c:v>
                </c:pt>
                <c:pt idx="122">
                  <c:v>78.2</c:v>
                </c:pt>
                <c:pt idx="123">
                  <c:v>77.7</c:v>
                </c:pt>
                <c:pt idx="124">
                  <c:v>77.2</c:v>
                </c:pt>
                <c:pt idx="125">
                  <c:v>76.7</c:v>
                </c:pt>
                <c:pt idx="126">
                  <c:v>76.2</c:v>
                </c:pt>
                <c:pt idx="127">
                  <c:v>75.7</c:v>
                </c:pt>
                <c:pt idx="128">
                  <c:v>75.099999999999994</c:v>
                </c:pt>
                <c:pt idx="129">
                  <c:v>74.599999999999994</c:v>
                </c:pt>
                <c:pt idx="130">
                  <c:v>74.099999999999994</c:v>
                </c:pt>
                <c:pt idx="131">
                  <c:v>73.7</c:v>
                </c:pt>
                <c:pt idx="132">
                  <c:v>73.2</c:v>
                </c:pt>
                <c:pt idx="133">
                  <c:v>72.7</c:v>
                </c:pt>
                <c:pt idx="134">
                  <c:v>72.099999999999994</c:v>
                </c:pt>
                <c:pt idx="135">
                  <c:v>71.599999999999994</c:v>
                </c:pt>
                <c:pt idx="136">
                  <c:v>71.099999999999994</c:v>
                </c:pt>
                <c:pt idx="137">
                  <c:v>70.599999999999994</c:v>
                </c:pt>
                <c:pt idx="138">
                  <c:v>70.099999999999994</c:v>
                </c:pt>
                <c:pt idx="139">
                  <c:v>69.599999999999994</c:v>
                </c:pt>
                <c:pt idx="140">
                  <c:v>69.099999999999994</c:v>
                </c:pt>
                <c:pt idx="141">
                  <c:v>68.599999999999994</c:v>
                </c:pt>
                <c:pt idx="142">
                  <c:v>68.099999999999994</c:v>
                </c:pt>
                <c:pt idx="143">
                  <c:v>67.599999999999994</c:v>
                </c:pt>
                <c:pt idx="144">
                  <c:v>67.099999999999994</c:v>
                </c:pt>
                <c:pt idx="145">
                  <c:v>66.599999999999994</c:v>
                </c:pt>
                <c:pt idx="146">
                  <c:v>66.099999999999994</c:v>
                </c:pt>
                <c:pt idx="147">
                  <c:v>65.599999999999994</c:v>
                </c:pt>
                <c:pt idx="148">
                  <c:v>65.099999999999994</c:v>
                </c:pt>
                <c:pt idx="149">
                  <c:v>64.599999999999994</c:v>
                </c:pt>
                <c:pt idx="150">
                  <c:v>64.099999999999994</c:v>
                </c:pt>
                <c:pt idx="151">
                  <c:v>63.6</c:v>
                </c:pt>
                <c:pt idx="152">
                  <c:v>63</c:v>
                </c:pt>
                <c:pt idx="153">
                  <c:v>62.5</c:v>
                </c:pt>
                <c:pt idx="154">
                  <c:v>62</c:v>
                </c:pt>
                <c:pt idx="155">
                  <c:v>61.5</c:v>
                </c:pt>
                <c:pt idx="156">
                  <c:v>61</c:v>
                </c:pt>
                <c:pt idx="157">
                  <c:v>60.5</c:v>
                </c:pt>
                <c:pt idx="158">
                  <c:v>60</c:v>
                </c:pt>
                <c:pt idx="159">
                  <c:v>59.5</c:v>
                </c:pt>
                <c:pt idx="160">
                  <c:v>59</c:v>
                </c:pt>
                <c:pt idx="161">
                  <c:v>58.5</c:v>
                </c:pt>
                <c:pt idx="162">
                  <c:v>58</c:v>
                </c:pt>
                <c:pt idx="163">
                  <c:v>57.5</c:v>
                </c:pt>
                <c:pt idx="164">
                  <c:v>57</c:v>
                </c:pt>
                <c:pt idx="165">
                  <c:v>56.5</c:v>
                </c:pt>
                <c:pt idx="166">
                  <c:v>56</c:v>
                </c:pt>
                <c:pt idx="167">
                  <c:v>55.5</c:v>
                </c:pt>
                <c:pt idx="168">
                  <c:v>55</c:v>
                </c:pt>
                <c:pt idx="169">
                  <c:v>54.5</c:v>
                </c:pt>
                <c:pt idx="170">
                  <c:v>54</c:v>
                </c:pt>
                <c:pt idx="171">
                  <c:v>53.5</c:v>
                </c:pt>
                <c:pt idx="172">
                  <c:v>53</c:v>
                </c:pt>
                <c:pt idx="173">
                  <c:v>52.5</c:v>
                </c:pt>
                <c:pt idx="174">
                  <c:v>52</c:v>
                </c:pt>
                <c:pt idx="175">
                  <c:v>51.5</c:v>
                </c:pt>
                <c:pt idx="176">
                  <c:v>51</c:v>
                </c:pt>
                <c:pt idx="177">
                  <c:v>50.5</c:v>
                </c:pt>
                <c:pt idx="178">
                  <c:v>50</c:v>
                </c:pt>
                <c:pt idx="179">
                  <c:v>49.5</c:v>
                </c:pt>
                <c:pt idx="180">
                  <c:v>49</c:v>
                </c:pt>
                <c:pt idx="181">
                  <c:v>48.5</c:v>
                </c:pt>
                <c:pt idx="182">
                  <c:v>47.9</c:v>
                </c:pt>
                <c:pt idx="183">
                  <c:v>47.4</c:v>
                </c:pt>
                <c:pt idx="184">
                  <c:v>46.9</c:v>
                </c:pt>
                <c:pt idx="185">
                  <c:v>46.4</c:v>
                </c:pt>
                <c:pt idx="186">
                  <c:v>45.9</c:v>
                </c:pt>
                <c:pt idx="187">
                  <c:v>45.4</c:v>
                </c:pt>
                <c:pt idx="188">
                  <c:v>44.9</c:v>
                </c:pt>
                <c:pt idx="189">
                  <c:v>44.4</c:v>
                </c:pt>
                <c:pt idx="190">
                  <c:v>43.9</c:v>
                </c:pt>
                <c:pt idx="191">
                  <c:v>43.4</c:v>
                </c:pt>
                <c:pt idx="192">
                  <c:v>42.9</c:v>
                </c:pt>
                <c:pt idx="193">
                  <c:v>42.4</c:v>
                </c:pt>
                <c:pt idx="194">
                  <c:v>41.9</c:v>
                </c:pt>
                <c:pt idx="195">
                  <c:v>41.4</c:v>
                </c:pt>
                <c:pt idx="196">
                  <c:v>40.9</c:v>
                </c:pt>
                <c:pt idx="197">
                  <c:v>40.4</c:v>
                </c:pt>
                <c:pt idx="198">
                  <c:v>39.9</c:v>
                </c:pt>
                <c:pt idx="199">
                  <c:v>39.4</c:v>
                </c:pt>
                <c:pt idx="200">
                  <c:v>38.9</c:v>
                </c:pt>
                <c:pt idx="201">
                  <c:v>38.4</c:v>
                </c:pt>
                <c:pt idx="202">
                  <c:v>37.9</c:v>
                </c:pt>
                <c:pt idx="203">
                  <c:v>37.4</c:v>
                </c:pt>
                <c:pt idx="204">
                  <c:v>36.9</c:v>
                </c:pt>
                <c:pt idx="205">
                  <c:v>36.4</c:v>
                </c:pt>
                <c:pt idx="206">
                  <c:v>35.9</c:v>
                </c:pt>
                <c:pt idx="207">
                  <c:v>35.4</c:v>
                </c:pt>
                <c:pt idx="208">
                  <c:v>34.799999999999997</c:v>
                </c:pt>
                <c:pt idx="209">
                  <c:v>34.4</c:v>
                </c:pt>
                <c:pt idx="210">
                  <c:v>33.9</c:v>
                </c:pt>
                <c:pt idx="211">
                  <c:v>33.4</c:v>
                </c:pt>
                <c:pt idx="212">
                  <c:v>32.799999999999997</c:v>
                </c:pt>
                <c:pt idx="213">
                  <c:v>32.299999999999997</c:v>
                </c:pt>
                <c:pt idx="214">
                  <c:v>31.8</c:v>
                </c:pt>
                <c:pt idx="215">
                  <c:v>31.3</c:v>
                </c:pt>
                <c:pt idx="216">
                  <c:v>30.8</c:v>
                </c:pt>
                <c:pt idx="217">
                  <c:v>30.3</c:v>
                </c:pt>
                <c:pt idx="218">
                  <c:v>29.8</c:v>
                </c:pt>
                <c:pt idx="219">
                  <c:v>29.3</c:v>
                </c:pt>
                <c:pt idx="220">
                  <c:v>28.8</c:v>
                </c:pt>
                <c:pt idx="221">
                  <c:v>28.3</c:v>
                </c:pt>
                <c:pt idx="222">
                  <c:v>27.8</c:v>
                </c:pt>
                <c:pt idx="223">
                  <c:v>27.3</c:v>
                </c:pt>
                <c:pt idx="224">
                  <c:v>26.8</c:v>
                </c:pt>
                <c:pt idx="225">
                  <c:v>26.3</c:v>
                </c:pt>
                <c:pt idx="226">
                  <c:v>25.8</c:v>
                </c:pt>
                <c:pt idx="227">
                  <c:v>25.3</c:v>
                </c:pt>
                <c:pt idx="228">
                  <c:v>24.8</c:v>
                </c:pt>
                <c:pt idx="229">
                  <c:v>24.3</c:v>
                </c:pt>
                <c:pt idx="230">
                  <c:v>23.8</c:v>
                </c:pt>
                <c:pt idx="231">
                  <c:v>23.3</c:v>
                </c:pt>
                <c:pt idx="232">
                  <c:v>22.8</c:v>
                </c:pt>
                <c:pt idx="233">
                  <c:v>22.3</c:v>
                </c:pt>
                <c:pt idx="234">
                  <c:v>21.8</c:v>
                </c:pt>
                <c:pt idx="235">
                  <c:v>21.3</c:v>
                </c:pt>
                <c:pt idx="236">
                  <c:v>20.7</c:v>
                </c:pt>
                <c:pt idx="237">
                  <c:v>20.2</c:v>
                </c:pt>
                <c:pt idx="238">
                  <c:v>19.7</c:v>
                </c:pt>
                <c:pt idx="239">
                  <c:v>19.2</c:v>
                </c:pt>
                <c:pt idx="240">
                  <c:v>18.8</c:v>
                </c:pt>
                <c:pt idx="241">
                  <c:v>18.3</c:v>
                </c:pt>
                <c:pt idx="242">
                  <c:v>17.7</c:v>
                </c:pt>
                <c:pt idx="243">
                  <c:v>17.2</c:v>
                </c:pt>
                <c:pt idx="244">
                  <c:v>16.7</c:v>
                </c:pt>
                <c:pt idx="245">
                  <c:v>16.2</c:v>
                </c:pt>
                <c:pt idx="246">
                  <c:v>15.7</c:v>
                </c:pt>
                <c:pt idx="247">
                  <c:v>15.2</c:v>
                </c:pt>
                <c:pt idx="248">
                  <c:v>14.7</c:v>
                </c:pt>
                <c:pt idx="249">
                  <c:v>14.2</c:v>
                </c:pt>
                <c:pt idx="250">
                  <c:v>13.7</c:v>
                </c:pt>
                <c:pt idx="251">
                  <c:v>13.2</c:v>
                </c:pt>
                <c:pt idx="252">
                  <c:v>12.7</c:v>
                </c:pt>
                <c:pt idx="253">
                  <c:v>12.2</c:v>
                </c:pt>
                <c:pt idx="254">
                  <c:v>11.7</c:v>
                </c:pt>
                <c:pt idx="255">
                  <c:v>11.2</c:v>
                </c:pt>
                <c:pt idx="256">
                  <c:v>10.7</c:v>
                </c:pt>
                <c:pt idx="257">
                  <c:v>10.199999999999999</c:v>
                </c:pt>
                <c:pt idx="258">
                  <c:v>9.6999999999999993</c:v>
                </c:pt>
                <c:pt idx="259">
                  <c:v>9.1999999999999993</c:v>
                </c:pt>
                <c:pt idx="260">
                  <c:v>8.6</c:v>
                </c:pt>
                <c:pt idx="261">
                  <c:v>8.1</c:v>
                </c:pt>
                <c:pt idx="262">
                  <c:v>7.6</c:v>
                </c:pt>
                <c:pt idx="263">
                  <c:v>7.1</c:v>
                </c:pt>
                <c:pt idx="264">
                  <c:v>6.6</c:v>
                </c:pt>
                <c:pt idx="265">
                  <c:v>6.1</c:v>
                </c:pt>
                <c:pt idx="266">
                  <c:v>5.6</c:v>
                </c:pt>
                <c:pt idx="267">
                  <c:v>5.0999999999999996</c:v>
                </c:pt>
                <c:pt idx="268">
                  <c:v>4.5999999999999996</c:v>
                </c:pt>
                <c:pt idx="269">
                  <c:v>4.0999999999999996</c:v>
                </c:pt>
                <c:pt idx="270">
                  <c:v>3.6</c:v>
                </c:pt>
                <c:pt idx="271">
                  <c:v>3.1</c:v>
                </c:pt>
                <c:pt idx="272">
                  <c:v>2.6</c:v>
                </c:pt>
                <c:pt idx="273">
                  <c:v>2.1</c:v>
                </c:pt>
                <c:pt idx="274">
                  <c:v>1.6</c:v>
                </c:pt>
                <c:pt idx="275">
                  <c:v>1.1000000000000001</c:v>
                </c:pt>
                <c:pt idx="276">
                  <c:v>0.6</c:v>
                </c:pt>
                <c:pt idx="277">
                  <c:v>0.1</c:v>
                </c:pt>
                <c:pt idx="278">
                  <c:v>-0.4</c:v>
                </c:pt>
                <c:pt idx="279">
                  <c:v>-0.9</c:v>
                </c:pt>
                <c:pt idx="280">
                  <c:v>-1.4</c:v>
                </c:pt>
                <c:pt idx="281">
                  <c:v>-1.9</c:v>
                </c:pt>
                <c:pt idx="282">
                  <c:v>-2.4</c:v>
                </c:pt>
                <c:pt idx="283">
                  <c:v>-2.9</c:v>
                </c:pt>
                <c:pt idx="284">
                  <c:v>-3.4</c:v>
                </c:pt>
                <c:pt idx="285">
                  <c:v>-4</c:v>
                </c:pt>
                <c:pt idx="286">
                  <c:v>-4.5</c:v>
                </c:pt>
                <c:pt idx="287">
                  <c:v>-5</c:v>
                </c:pt>
                <c:pt idx="288">
                  <c:v>-5.5</c:v>
                </c:pt>
                <c:pt idx="289">
                  <c:v>-6</c:v>
                </c:pt>
                <c:pt idx="290">
                  <c:v>-6.5</c:v>
                </c:pt>
                <c:pt idx="291">
                  <c:v>-7</c:v>
                </c:pt>
                <c:pt idx="292">
                  <c:v>-7.5</c:v>
                </c:pt>
                <c:pt idx="293">
                  <c:v>-8</c:v>
                </c:pt>
                <c:pt idx="294">
                  <c:v>-8.5</c:v>
                </c:pt>
                <c:pt idx="295">
                  <c:v>-9</c:v>
                </c:pt>
                <c:pt idx="296">
                  <c:v>-9.5</c:v>
                </c:pt>
                <c:pt idx="297">
                  <c:v>-10</c:v>
                </c:pt>
                <c:pt idx="298">
                  <c:v>-10.5</c:v>
                </c:pt>
                <c:pt idx="299">
                  <c:v>-11</c:v>
                </c:pt>
                <c:pt idx="300">
                  <c:v>-11.5</c:v>
                </c:pt>
                <c:pt idx="301">
                  <c:v>-12</c:v>
                </c:pt>
                <c:pt idx="302">
                  <c:v>-12.5</c:v>
                </c:pt>
                <c:pt idx="303">
                  <c:v>-13.1</c:v>
                </c:pt>
                <c:pt idx="304">
                  <c:v>-13.6</c:v>
                </c:pt>
                <c:pt idx="305">
                  <c:v>-14.1</c:v>
                </c:pt>
                <c:pt idx="306">
                  <c:v>-14.6</c:v>
                </c:pt>
                <c:pt idx="307">
                  <c:v>-15.1</c:v>
                </c:pt>
                <c:pt idx="308">
                  <c:v>-15.6</c:v>
                </c:pt>
                <c:pt idx="309">
                  <c:v>-16.100000000000001</c:v>
                </c:pt>
                <c:pt idx="310">
                  <c:v>-16.600000000000001</c:v>
                </c:pt>
                <c:pt idx="311">
                  <c:v>-17.100000000000001</c:v>
                </c:pt>
                <c:pt idx="312">
                  <c:v>-17.600000000000001</c:v>
                </c:pt>
                <c:pt idx="313">
                  <c:v>-18.100000000000001</c:v>
                </c:pt>
                <c:pt idx="314">
                  <c:v>-18.600000000000001</c:v>
                </c:pt>
                <c:pt idx="315">
                  <c:v>-19.100000000000001</c:v>
                </c:pt>
                <c:pt idx="316">
                  <c:v>-19.600000000000001</c:v>
                </c:pt>
                <c:pt idx="317">
                  <c:v>-20.100000000000001</c:v>
                </c:pt>
                <c:pt idx="318">
                  <c:v>-20.6</c:v>
                </c:pt>
                <c:pt idx="319">
                  <c:v>-21.1</c:v>
                </c:pt>
                <c:pt idx="320">
                  <c:v>-21.6</c:v>
                </c:pt>
                <c:pt idx="321">
                  <c:v>-22.1</c:v>
                </c:pt>
                <c:pt idx="322">
                  <c:v>-22.6</c:v>
                </c:pt>
                <c:pt idx="323">
                  <c:v>-23.1</c:v>
                </c:pt>
                <c:pt idx="324">
                  <c:v>-23.7</c:v>
                </c:pt>
                <c:pt idx="325">
                  <c:v>-24.2</c:v>
                </c:pt>
                <c:pt idx="326">
                  <c:v>-24.7</c:v>
                </c:pt>
                <c:pt idx="327">
                  <c:v>-25.2</c:v>
                </c:pt>
                <c:pt idx="328">
                  <c:v>-25.7</c:v>
                </c:pt>
                <c:pt idx="329">
                  <c:v>-26.2</c:v>
                </c:pt>
                <c:pt idx="330">
                  <c:v>-26.7</c:v>
                </c:pt>
                <c:pt idx="331">
                  <c:v>-27.2</c:v>
                </c:pt>
                <c:pt idx="332">
                  <c:v>-27.7</c:v>
                </c:pt>
                <c:pt idx="333">
                  <c:v>-28.2</c:v>
                </c:pt>
                <c:pt idx="334">
                  <c:v>-28.7</c:v>
                </c:pt>
                <c:pt idx="335">
                  <c:v>-29.2</c:v>
                </c:pt>
                <c:pt idx="336">
                  <c:v>-29.7</c:v>
                </c:pt>
                <c:pt idx="337">
                  <c:v>-30.2</c:v>
                </c:pt>
                <c:pt idx="338">
                  <c:v>-30.7</c:v>
                </c:pt>
                <c:pt idx="339">
                  <c:v>-31.2</c:v>
                </c:pt>
                <c:pt idx="340">
                  <c:v>-31.7</c:v>
                </c:pt>
                <c:pt idx="341">
                  <c:v>-32.200000000000003</c:v>
                </c:pt>
                <c:pt idx="342">
                  <c:v>-32.700000000000003</c:v>
                </c:pt>
                <c:pt idx="343">
                  <c:v>-33.200000000000003</c:v>
                </c:pt>
                <c:pt idx="344">
                  <c:v>-33.700000000000003</c:v>
                </c:pt>
                <c:pt idx="345">
                  <c:v>-34.200000000000003</c:v>
                </c:pt>
                <c:pt idx="346">
                  <c:v>-34.700000000000003</c:v>
                </c:pt>
                <c:pt idx="347">
                  <c:v>-35.200000000000003</c:v>
                </c:pt>
                <c:pt idx="348">
                  <c:v>-35.700000000000003</c:v>
                </c:pt>
                <c:pt idx="349">
                  <c:v>-36.299999999999997</c:v>
                </c:pt>
                <c:pt idx="350">
                  <c:v>-36.799999999999997</c:v>
                </c:pt>
                <c:pt idx="351">
                  <c:v>-37.299999999999997</c:v>
                </c:pt>
                <c:pt idx="352">
                  <c:v>-37.799999999999997</c:v>
                </c:pt>
                <c:pt idx="353">
                  <c:v>-38.299999999999997</c:v>
                </c:pt>
                <c:pt idx="354">
                  <c:v>-38.700000000000003</c:v>
                </c:pt>
                <c:pt idx="355">
                  <c:v>-39.299999999999997</c:v>
                </c:pt>
                <c:pt idx="356">
                  <c:v>-39.799999999999997</c:v>
                </c:pt>
                <c:pt idx="357">
                  <c:v>-40.299999999999997</c:v>
                </c:pt>
                <c:pt idx="358">
                  <c:v>-40.799999999999997</c:v>
                </c:pt>
                <c:pt idx="359">
                  <c:v>-41.3</c:v>
                </c:pt>
                <c:pt idx="360">
                  <c:v>-41.8</c:v>
                </c:pt>
                <c:pt idx="361">
                  <c:v>-42.3</c:v>
                </c:pt>
                <c:pt idx="362">
                  <c:v>-42.8</c:v>
                </c:pt>
                <c:pt idx="363">
                  <c:v>-43.3</c:v>
                </c:pt>
                <c:pt idx="364">
                  <c:v>-43.8</c:v>
                </c:pt>
                <c:pt idx="365">
                  <c:v>-44.3</c:v>
                </c:pt>
                <c:pt idx="366">
                  <c:v>-44.8</c:v>
                </c:pt>
                <c:pt idx="367">
                  <c:v>-45.3</c:v>
                </c:pt>
                <c:pt idx="368">
                  <c:v>-45.8</c:v>
                </c:pt>
                <c:pt idx="369">
                  <c:v>-46.3</c:v>
                </c:pt>
                <c:pt idx="370">
                  <c:v>-46.8</c:v>
                </c:pt>
                <c:pt idx="371">
                  <c:v>-47.3</c:v>
                </c:pt>
                <c:pt idx="372">
                  <c:v>-47.8</c:v>
                </c:pt>
                <c:pt idx="373">
                  <c:v>-48.3</c:v>
                </c:pt>
                <c:pt idx="374">
                  <c:v>-48.8</c:v>
                </c:pt>
                <c:pt idx="375">
                  <c:v>-49.3</c:v>
                </c:pt>
                <c:pt idx="376">
                  <c:v>-49.8</c:v>
                </c:pt>
                <c:pt idx="377">
                  <c:v>-50.4</c:v>
                </c:pt>
                <c:pt idx="378">
                  <c:v>-50.9</c:v>
                </c:pt>
                <c:pt idx="379">
                  <c:v>-51.4</c:v>
                </c:pt>
                <c:pt idx="380">
                  <c:v>-51.9</c:v>
                </c:pt>
                <c:pt idx="381">
                  <c:v>-52.4</c:v>
                </c:pt>
                <c:pt idx="382">
                  <c:v>-52.9</c:v>
                </c:pt>
                <c:pt idx="383">
                  <c:v>-53.4</c:v>
                </c:pt>
                <c:pt idx="384">
                  <c:v>-53.9</c:v>
                </c:pt>
                <c:pt idx="385">
                  <c:v>-54.4</c:v>
                </c:pt>
                <c:pt idx="386">
                  <c:v>-54.9</c:v>
                </c:pt>
                <c:pt idx="387">
                  <c:v>-55.4</c:v>
                </c:pt>
                <c:pt idx="388">
                  <c:v>-55.9</c:v>
                </c:pt>
                <c:pt idx="389">
                  <c:v>-56.4</c:v>
                </c:pt>
                <c:pt idx="390">
                  <c:v>-56.9</c:v>
                </c:pt>
                <c:pt idx="391">
                  <c:v>-57.4</c:v>
                </c:pt>
                <c:pt idx="392">
                  <c:v>-57.9</c:v>
                </c:pt>
                <c:pt idx="393">
                  <c:v>-58.4</c:v>
                </c:pt>
                <c:pt idx="394">
                  <c:v>-58.9</c:v>
                </c:pt>
                <c:pt idx="395">
                  <c:v>-59.4</c:v>
                </c:pt>
                <c:pt idx="396">
                  <c:v>-60</c:v>
                </c:pt>
                <c:pt idx="397">
                  <c:v>-60.5</c:v>
                </c:pt>
                <c:pt idx="398">
                  <c:v>-61</c:v>
                </c:pt>
                <c:pt idx="399">
                  <c:v>-61.5</c:v>
                </c:pt>
                <c:pt idx="400">
                  <c:v>-62</c:v>
                </c:pt>
                <c:pt idx="401">
                  <c:v>-62.5</c:v>
                </c:pt>
                <c:pt idx="402">
                  <c:v>-63</c:v>
                </c:pt>
                <c:pt idx="403">
                  <c:v>-63.5</c:v>
                </c:pt>
                <c:pt idx="404">
                  <c:v>-64</c:v>
                </c:pt>
                <c:pt idx="405">
                  <c:v>-64.5</c:v>
                </c:pt>
                <c:pt idx="406">
                  <c:v>-65</c:v>
                </c:pt>
                <c:pt idx="407">
                  <c:v>-65.5</c:v>
                </c:pt>
                <c:pt idx="408">
                  <c:v>-66</c:v>
                </c:pt>
                <c:pt idx="409">
                  <c:v>-66.5</c:v>
                </c:pt>
                <c:pt idx="410">
                  <c:v>-67</c:v>
                </c:pt>
                <c:pt idx="411">
                  <c:v>-67.5</c:v>
                </c:pt>
                <c:pt idx="412">
                  <c:v>-68</c:v>
                </c:pt>
                <c:pt idx="413">
                  <c:v>-68.5</c:v>
                </c:pt>
                <c:pt idx="414">
                  <c:v>-69</c:v>
                </c:pt>
                <c:pt idx="415">
                  <c:v>-69.5</c:v>
                </c:pt>
                <c:pt idx="416">
                  <c:v>-70</c:v>
                </c:pt>
                <c:pt idx="417">
                  <c:v>-70.5</c:v>
                </c:pt>
                <c:pt idx="418">
                  <c:v>-71</c:v>
                </c:pt>
                <c:pt idx="419">
                  <c:v>-71.5</c:v>
                </c:pt>
                <c:pt idx="420">
                  <c:v>-72</c:v>
                </c:pt>
                <c:pt idx="421">
                  <c:v>-72.599999999999994</c:v>
                </c:pt>
                <c:pt idx="422">
                  <c:v>-73.099999999999994</c:v>
                </c:pt>
                <c:pt idx="423">
                  <c:v>-73.599999999999994</c:v>
                </c:pt>
                <c:pt idx="424">
                  <c:v>-74.099999999999994</c:v>
                </c:pt>
                <c:pt idx="425">
                  <c:v>-74.599999999999994</c:v>
                </c:pt>
                <c:pt idx="426">
                  <c:v>-75.099999999999994</c:v>
                </c:pt>
                <c:pt idx="427">
                  <c:v>-75.599999999999994</c:v>
                </c:pt>
                <c:pt idx="428">
                  <c:v>-76.099999999999994</c:v>
                </c:pt>
                <c:pt idx="429">
                  <c:v>-76.599999999999994</c:v>
                </c:pt>
                <c:pt idx="430">
                  <c:v>-77.099999999999994</c:v>
                </c:pt>
                <c:pt idx="431">
                  <c:v>-77.599999999999994</c:v>
                </c:pt>
                <c:pt idx="432">
                  <c:v>-78.099999999999994</c:v>
                </c:pt>
                <c:pt idx="433">
                  <c:v>-78.599999999999994</c:v>
                </c:pt>
                <c:pt idx="434">
                  <c:v>-79.099999999999994</c:v>
                </c:pt>
                <c:pt idx="435">
                  <c:v>-79.599999999999994</c:v>
                </c:pt>
                <c:pt idx="436">
                  <c:v>-80.099999999999994</c:v>
                </c:pt>
                <c:pt idx="437">
                  <c:v>-80.599999999999994</c:v>
                </c:pt>
                <c:pt idx="438">
                  <c:v>-81.099999999999994</c:v>
                </c:pt>
                <c:pt idx="439">
                  <c:v>-81.599999999999994</c:v>
                </c:pt>
                <c:pt idx="440">
                  <c:v>-82.1</c:v>
                </c:pt>
                <c:pt idx="441">
                  <c:v>-82.6</c:v>
                </c:pt>
                <c:pt idx="442">
                  <c:v>-83.1</c:v>
                </c:pt>
                <c:pt idx="443">
                  <c:v>-83.7</c:v>
                </c:pt>
                <c:pt idx="444">
                  <c:v>-84.2</c:v>
                </c:pt>
                <c:pt idx="445">
                  <c:v>-84.7</c:v>
                </c:pt>
                <c:pt idx="446">
                  <c:v>-85.2</c:v>
                </c:pt>
                <c:pt idx="447">
                  <c:v>-85.7</c:v>
                </c:pt>
                <c:pt idx="448">
                  <c:v>-86.2</c:v>
                </c:pt>
                <c:pt idx="449">
                  <c:v>-86.7</c:v>
                </c:pt>
                <c:pt idx="450">
                  <c:v>-87.2</c:v>
                </c:pt>
                <c:pt idx="451">
                  <c:v>-87.7</c:v>
                </c:pt>
                <c:pt idx="452">
                  <c:v>-88.2</c:v>
                </c:pt>
                <c:pt idx="453">
                  <c:v>-88.7</c:v>
                </c:pt>
                <c:pt idx="454">
                  <c:v>-89.2</c:v>
                </c:pt>
                <c:pt idx="455">
                  <c:v>-89.7</c:v>
                </c:pt>
                <c:pt idx="456">
                  <c:v>-90.2</c:v>
                </c:pt>
                <c:pt idx="457">
                  <c:v>-90.7</c:v>
                </c:pt>
                <c:pt idx="458">
                  <c:v>-91.2</c:v>
                </c:pt>
                <c:pt idx="459">
                  <c:v>-91.7</c:v>
                </c:pt>
                <c:pt idx="460">
                  <c:v>-92.2</c:v>
                </c:pt>
                <c:pt idx="461">
                  <c:v>-92.7</c:v>
                </c:pt>
                <c:pt idx="462">
                  <c:v>-93.2</c:v>
                </c:pt>
                <c:pt idx="463">
                  <c:v>-93.8</c:v>
                </c:pt>
                <c:pt idx="464">
                  <c:v>-94.3</c:v>
                </c:pt>
                <c:pt idx="465">
                  <c:v>-94.8</c:v>
                </c:pt>
                <c:pt idx="466">
                  <c:v>-95.3</c:v>
                </c:pt>
                <c:pt idx="467">
                  <c:v>-95.8</c:v>
                </c:pt>
                <c:pt idx="468">
                  <c:v>-96.3</c:v>
                </c:pt>
                <c:pt idx="469">
                  <c:v>-96.8</c:v>
                </c:pt>
                <c:pt idx="470">
                  <c:v>-97.3</c:v>
                </c:pt>
                <c:pt idx="471">
                  <c:v>-97.8</c:v>
                </c:pt>
                <c:pt idx="472">
                  <c:v>-98.3</c:v>
                </c:pt>
                <c:pt idx="473">
                  <c:v>-98.8</c:v>
                </c:pt>
                <c:pt idx="474">
                  <c:v>-99.3</c:v>
                </c:pt>
                <c:pt idx="475">
                  <c:v>-99.8</c:v>
                </c:pt>
                <c:pt idx="476">
                  <c:v>-100.3</c:v>
                </c:pt>
                <c:pt idx="477">
                  <c:v>-100.8</c:v>
                </c:pt>
                <c:pt idx="478">
                  <c:v>-101.3</c:v>
                </c:pt>
                <c:pt idx="479">
                  <c:v>-101.8</c:v>
                </c:pt>
                <c:pt idx="480">
                  <c:v>-102.3</c:v>
                </c:pt>
                <c:pt idx="481">
                  <c:v>-102.8</c:v>
                </c:pt>
                <c:pt idx="482">
                  <c:v>-103.3</c:v>
                </c:pt>
                <c:pt idx="483">
                  <c:v>-103.8</c:v>
                </c:pt>
                <c:pt idx="484">
                  <c:v>-104.3</c:v>
                </c:pt>
                <c:pt idx="485">
                  <c:v>-104.8</c:v>
                </c:pt>
                <c:pt idx="486">
                  <c:v>-105.3</c:v>
                </c:pt>
                <c:pt idx="487">
                  <c:v>-105.8</c:v>
                </c:pt>
                <c:pt idx="488">
                  <c:v>-106.3</c:v>
                </c:pt>
                <c:pt idx="489">
                  <c:v>-106.8</c:v>
                </c:pt>
                <c:pt idx="490">
                  <c:v>-107.4</c:v>
                </c:pt>
                <c:pt idx="491">
                  <c:v>-107.8</c:v>
                </c:pt>
                <c:pt idx="492">
                  <c:v>-108.4</c:v>
                </c:pt>
                <c:pt idx="493">
                  <c:v>-108.9</c:v>
                </c:pt>
                <c:pt idx="494">
                  <c:v>-109.4</c:v>
                </c:pt>
                <c:pt idx="495">
                  <c:v>-109.9</c:v>
                </c:pt>
                <c:pt idx="496">
                  <c:v>-110.4</c:v>
                </c:pt>
                <c:pt idx="497">
                  <c:v>-110.9</c:v>
                </c:pt>
                <c:pt idx="498">
                  <c:v>-111.4</c:v>
                </c:pt>
                <c:pt idx="499">
                  <c:v>-111.9</c:v>
                </c:pt>
                <c:pt idx="500">
                  <c:v>-112.4</c:v>
                </c:pt>
                <c:pt idx="501">
                  <c:v>-112.9</c:v>
                </c:pt>
                <c:pt idx="502">
                  <c:v>-113.4</c:v>
                </c:pt>
                <c:pt idx="503">
                  <c:v>-113.9</c:v>
                </c:pt>
                <c:pt idx="504">
                  <c:v>-114.4</c:v>
                </c:pt>
                <c:pt idx="505">
                  <c:v>-114.9</c:v>
                </c:pt>
                <c:pt idx="506">
                  <c:v>-115.4</c:v>
                </c:pt>
                <c:pt idx="507">
                  <c:v>-115.9</c:v>
                </c:pt>
                <c:pt idx="508">
                  <c:v>-116.4</c:v>
                </c:pt>
                <c:pt idx="509">
                  <c:v>-116.9</c:v>
                </c:pt>
                <c:pt idx="510">
                  <c:v>-117.4</c:v>
                </c:pt>
                <c:pt idx="511">
                  <c:v>-117.9</c:v>
                </c:pt>
                <c:pt idx="512">
                  <c:v>-118.4</c:v>
                </c:pt>
                <c:pt idx="513">
                  <c:v>-118.9</c:v>
                </c:pt>
                <c:pt idx="514">
                  <c:v>-119.4</c:v>
                </c:pt>
                <c:pt idx="515">
                  <c:v>-119.9</c:v>
                </c:pt>
                <c:pt idx="516">
                  <c:v>-120.4</c:v>
                </c:pt>
                <c:pt idx="517">
                  <c:v>-120.9</c:v>
                </c:pt>
                <c:pt idx="518">
                  <c:v>-121.4</c:v>
                </c:pt>
                <c:pt idx="519">
                  <c:v>-121.9</c:v>
                </c:pt>
                <c:pt idx="520">
                  <c:v>-122.4</c:v>
                </c:pt>
                <c:pt idx="521">
                  <c:v>-122.9</c:v>
                </c:pt>
                <c:pt idx="522">
                  <c:v>-123.4</c:v>
                </c:pt>
                <c:pt idx="523">
                  <c:v>-123.9</c:v>
                </c:pt>
                <c:pt idx="524">
                  <c:v>-124.4</c:v>
                </c:pt>
                <c:pt idx="525">
                  <c:v>-124.9</c:v>
                </c:pt>
                <c:pt idx="526">
                  <c:v>-125.4</c:v>
                </c:pt>
                <c:pt idx="527">
                  <c:v>-125.9</c:v>
                </c:pt>
                <c:pt idx="528">
                  <c:v>-126.4</c:v>
                </c:pt>
                <c:pt idx="529">
                  <c:v>-126.9</c:v>
                </c:pt>
                <c:pt idx="530">
                  <c:v>-127.5</c:v>
                </c:pt>
                <c:pt idx="531">
                  <c:v>-127.9</c:v>
                </c:pt>
                <c:pt idx="532">
                  <c:v>-128.5</c:v>
                </c:pt>
                <c:pt idx="533">
                  <c:v>-129</c:v>
                </c:pt>
                <c:pt idx="534">
                  <c:v>-129.5</c:v>
                </c:pt>
                <c:pt idx="535">
                  <c:v>-130</c:v>
                </c:pt>
                <c:pt idx="536">
                  <c:v>-130.5</c:v>
                </c:pt>
                <c:pt idx="537">
                  <c:v>-131</c:v>
                </c:pt>
                <c:pt idx="538">
                  <c:v>-131.5</c:v>
                </c:pt>
                <c:pt idx="539">
                  <c:v>-132</c:v>
                </c:pt>
                <c:pt idx="540">
                  <c:v>-132.5</c:v>
                </c:pt>
                <c:pt idx="541">
                  <c:v>-133</c:v>
                </c:pt>
                <c:pt idx="542">
                  <c:v>-133.5</c:v>
                </c:pt>
                <c:pt idx="543">
                  <c:v>-134</c:v>
                </c:pt>
                <c:pt idx="544">
                  <c:v>-134.5</c:v>
                </c:pt>
                <c:pt idx="545">
                  <c:v>-135</c:v>
                </c:pt>
                <c:pt idx="546">
                  <c:v>-135.5</c:v>
                </c:pt>
                <c:pt idx="547">
                  <c:v>-136</c:v>
                </c:pt>
                <c:pt idx="548">
                  <c:v>-136.5</c:v>
                </c:pt>
                <c:pt idx="549">
                  <c:v>-137</c:v>
                </c:pt>
                <c:pt idx="550">
                  <c:v>-137.5</c:v>
                </c:pt>
                <c:pt idx="551">
                  <c:v>-138</c:v>
                </c:pt>
                <c:pt idx="552">
                  <c:v>-138.5</c:v>
                </c:pt>
                <c:pt idx="553">
                  <c:v>-139</c:v>
                </c:pt>
                <c:pt idx="554">
                  <c:v>-140</c:v>
                </c:pt>
              </c:numCache>
            </c:numRef>
          </c:xVal>
          <c:yVal>
            <c:numRef>
              <c:f>Sheet3!$G$2:$G$556</c:f>
              <c:numCache>
                <c:formatCode>General</c:formatCode>
                <c:ptCount val="555"/>
                <c:pt idx="0">
                  <c:v>8.2964984167515521E-2</c:v>
                </c:pt>
                <c:pt idx="1">
                  <c:v>0.15671163676086267</c:v>
                </c:pt>
                <c:pt idx="2">
                  <c:v>0.62684654704345066</c:v>
                </c:pt>
                <c:pt idx="3">
                  <c:v>0.70981153121096618</c:v>
                </c:pt>
                <c:pt idx="4">
                  <c:v>1.1338547836227122</c:v>
                </c:pt>
                <c:pt idx="5">
                  <c:v>1.3274397466802483</c:v>
                </c:pt>
                <c:pt idx="6">
                  <c:v>1.3366580782544168</c:v>
                </c:pt>
                <c:pt idx="7">
                  <c:v>1.3827497361252585</c:v>
                </c:pt>
                <c:pt idx="8">
                  <c:v>1.6500813517761421</c:v>
                </c:pt>
                <c:pt idx="9">
                  <c:v>1.696173009646984</c:v>
                </c:pt>
                <c:pt idx="10">
                  <c:v>1.9542862937236991</c:v>
                </c:pt>
                <c:pt idx="11">
                  <c:v>1.9358496305753623</c:v>
                </c:pt>
                <c:pt idx="12">
                  <c:v>1.8713213095561831</c:v>
                </c:pt>
                <c:pt idx="13">
                  <c:v>1.5118063781636164</c:v>
                </c:pt>
                <c:pt idx="14">
                  <c:v>1.4472780571444372</c:v>
                </c:pt>
                <c:pt idx="15">
                  <c:v>1.0877631257518701</c:v>
                </c:pt>
                <c:pt idx="16">
                  <c:v>0.93105148899100754</c:v>
                </c:pt>
                <c:pt idx="17">
                  <c:v>1.2352564309385645</c:v>
                </c:pt>
                <c:pt idx="18">
                  <c:v>1.4104047308477639</c:v>
                </c:pt>
                <c:pt idx="19">
                  <c:v>1.2168197677902277</c:v>
                </c:pt>
                <c:pt idx="20">
                  <c:v>1.2997847519577432</c:v>
                </c:pt>
                <c:pt idx="21">
                  <c:v>1.2168197677902279</c:v>
                </c:pt>
                <c:pt idx="22">
                  <c:v>1.2076014362160592</c:v>
                </c:pt>
                <c:pt idx="23">
                  <c:v>1.2444747625127328</c:v>
                </c:pt>
                <c:pt idx="24">
                  <c:v>1.1430731151968803</c:v>
                </c:pt>
                <c:pt idx="25">
                  <c:v>1.1522914467710488</c:v>
                </c:pt>
                <c:pt idx="26">
                  <c:v>1.2076014362160594</c:v>
                </c:pt>
                <c:pt idx="27">
                  <c:v>1.3458764098285851</c:v>
                </c:pt>
                <c:pt idx="28">
                  <c:v>1.3274397466802483</c:v>
                </c:pt>
                <c:pt idx="29">
                  <c:v>1.1338547836227124</c:v>
                </c:pt>
                <c:pt idx="30">
                  <c:v>1.1246364520485441</c:v>
                </c:pt>
                <c:pt idx="31">
                  <c:v>1.0693264626035335</c:v>
                </c:pt>
                <c:pt idx="32">
                  <c:v>1.6685180149244792</c:v>
                </c:pt>
                <c:pt idx="33">
                  <c:v>1.7883563253886681</c:v>
                </c:pt>
                <c:pt idx="34">
                  <c:v>2.0925612673362246</c:v>
                </c:pt>
                <c:pt idx="35">
                  <c:v>3.0512677510497377</c:v>
                </c:pt>
                <c:pt idx="36">
                  <c:v>3.7426426191123672</c:v>
                </c:pt>
                <c:pt idx="37">
                  <c:v>4.4616724818975024</c:v>
                </c:pt>
                <c:pt idx="38">
                  <c:v>5.5125622813526984</c:v>
                </c:pt>
                <c:pt idx="39">
                  <c:v>6.0287888495061281</c:v>
                </c:pt>
                <c:pt idx="40">
                  <c:v>7.208735290999682</c:v>
                </c:pt>
                <c:pt idx="41">
                  <c:v>8.6099216902732767</c:v>
                </c:pt>
                <c:pt idx="42">
                  <c:v>10.260003042049419</c:v>
                </c:pt>
                <c:pt idx="43">
                  <c:v>11.7533727570647</c:v>
                </c:pt>
                <c:pt idx="44">
                  <c:v>13.726095713936735</c:v>
                </c:pt>
                <c:pt idx="45">
                  <c:v>16.141298586368855</c:v>
                </c:pt>
                <c:pt idx="46">
                  <c:v>18.021838227499206</c:v>
                </c:pt>
                <c:pt idx="47">
                  <c:v>19.865504542332886</c:v>
                </c:pt>
                <c:pt idx="48">
                  <c:v>22.114777446429972</c:v>
                </c:pt>
                <c:pt idx="49">
                  <c:v>24.576071976732937</c:v>
                </c:pt>
                <c:pt idx="50">
                  <c:v>27.63655805935684</c:v>
                </c:pt>
                <c:pt idx="51">
                  <c:v>30.623297489387397</c:v>
                </c:pt>
                <c:pt idx="52">
                  <c:v>33.305831977470397</c:v>
                </c:pt>
                <c:pt idx="53">
                  <c:v>35.730253181476691</c:v>
                </c:pt>
                <c:pt idx="54">
                  <c:v>38.458879327430537</c:v>
                </c:pt>
                <c:pt idx="55">
                  <c:v>41.169068810236034</c:v>
                </c:pt>
                <c:pt idx="56">
                  <c:v>43.851603298319034</c:v>
                </c:pt>
                <c:pt idx="57">
                  <c:v>46.727722749459581</c:v>
                </c:pt>
                <c:pt idx="58">
                  <c:v>49.797427163657652</c:v>
                </c:pt>
                <c:pt idx="59">
                  <c:v>52.839476583133226</c:v>
                </c:pt>
                <c:pt idx="60">
                  <c:v>55.374517766029527</c:v>
                </c:pt>
                <c:pt idx="61">
                  <c:v>58.315165538189248</c:v>
                </c:pt>
                <c:pt idx="62">
                  <c:v>60.610530100157177</c:v>
                </c:pt>
                <c:pt idx="63">
                  <c:v>63.606487861761906</c:v>
                </c:pt>
                <c:pt idx="64">
                  <c:v>66.768375591701655</c:v>
                </c:pt>
                <c:pt idx="65">
                  <c:v>69.137486806262956</c:v>
                </c:pt>
                <c:pt idx="66">
                  <c:v>72.096571241571013</c:v>
                </c:pt>
                <c:pt idx="67">
                  <c:v>74.391935803538928</c:v>
                </c:pt>
                <c:pt idx="68">
                  <c:v>76.742610354951879</c:v>
                </c:pt>
                <c:pt idx="69">
                  <c:v>79.342179858867354</c:v>
                </c:pt>
                <c:pt idx="70">
                  <c:v>81.397867799906919</c:v>
                </c:pt>
                <c:pt idx="71">
                  <c:v>83.518084061965652</c:v>
                </c:pt>
                <c:pt idx="72">
                  <c:v>85.472370355689335</c:v>
                </c:pt>
                <c:pt idx="73">
                  <c:v>87.555713291451383</c:v>
                </c:pt>
                <c:pt idx="74">
                  <c:v>89.07673800118917</c:v>
                </c:pt>
                <c:pt idx="75">
                  <c:v>90.597762710926943</c:v>
                </c:pt>
                <c:pt idx="76">
                  <c:v>92.128005752238892</c:v>
                </c:pt>
                <c:pt idx="77">
                  <c:v>93.437008835770811</c:v>
                </c:pt>
                <c:pt idx="78">
                  <c:v>94.736793587728556</c:v>
                </c:pt>
                <c:pt idx="79">
                  <c:v>95.418950124217034</c:v>
                </c:pt>
                <c:pt idx="80">
                  <c:v>96.119543323853833</c:v>
                </c:pt>
                <c:pt idx="81">
                  <c:v>97.161214791734864</c:v>
                </c:pt>
                <c:pt idx="82">
                  <c:v>98.036956291280859</c:v>
                </c:pt>
                <c:pt idx="83">
                  <c:v>98.304287906931748</c:v>
                </c:pt>
                <c:pt idx="84">
                  <c:v>98.534746196285965</c:v>
                </c:pt>
                <c:pt idx="85">
                  <c:v>98.820514475085176</c:v>
                </c:pt>
                <c:pt idx="86">
                  <c:v>98.617711180453483</c:v>
                </c:pt>
                <c:pt idx="87">
                  <c:v>98.958789448697701</c:v>
                </c:pt>
                <c:pt idx="88">
                  <c:v>98.63614784360179</c:v>
                </c:pt>
                <c:pt idx="89">
                  <c:v>98.497872869989266</c:v>
                </c:pt>
                <c:pt idx="90">
                  <c:v>98.497872869989266</c:v>
                </c:pt>
                <c:pt idx="91">
                  <c:v>98.295069575357559</c:v>
                </c:pt>
                <c:pt idx="92">
                  <c:v>98.092266280725866</c:v>
                </c:pt>
                <c:pt idx="93">
                  <c:v>97.456201402108249</c:v>
                </c:pt>
                <c:pt idx="94">
                  <c:v>97.327144760069885</c:v>
                </c:pt>
                <c:pt idx="95">
                  <c:v>97.677441359888292</c:v>
                </c:pt>
                <c:pt idx="96">
                  <c:v>97.62213137044327</c:v>
                </c:pt>
                <c:pt idx="97">
                  <c:v>97.88024465451997</c:v>
                </c:pt>
                <c:pt idx="98">
                  <c:v>97.281053102199039</c:v>
                </c:pt>
                <c:pt idx="99">
                  <c:v>97.44698307053406</c:v>
                </c:pt>
                <c:pt idx="100">
                  <c:v>97.44698307053406</c:v>
                </c:pt>
                <c:pt idx="101">
                  <c:v>97.594476375720774</c:v>
                </c:pt>
                <c:pt idx="102">
                  <c:v>98.027737959706684</c:v>
                </c:pt>
                <c:pt idx="103">
                  <c:v>98.036956291280845</c:v>
                </c:pt>
                <c:pt idx="104">
                  <c:v>98.350379564802552</c:v>
                </c:pt>
                <c:pt idx="105">
                  <c:v>98.543964527860084</c:v>
                </c:pt>
                <c:pt idx="106">
                  <c:v>98.19366792804172</c:v>
                </c:pt>
                <c:pt idx="107">
                  <c:v>98.267414580635062</c:v>
                </c:pt>
                <c:pt idx="108">
                  <c:v>98.267414580635077</c:v>
                </c:pt>
                <c:pt idx="109">
                  <c:v>98.396471222673426</c:v>
                </c:pt>
                <c:pt idx="110">
                  <c:v>98.055392954429195</c:v>
                </c:pt>
                <c:pt idx="111">
                  <c:v>98.322724570080055</c:v>
                </c:pt>
                <c:pt idx="112">
                  <c:v>98.239759585912552</c:v>
                </c:pt>
                <c:pt idx="113">
                  <c:v>98.276632912209223</c:v>
                </c:pt>
                <c:pt idx="114">
                  <c:v>98.322724570080084</c:v>
                </c:pt>
                <c:pt idx="115">
                  <c:v>98.304287906931719</c:v>
                </c:pt>
                <c:pt idx="116">
                  <c:v>98.267414580635062</c:v>
                </c:pt>
                <c:pt idx="117">
                  <c:v>98.746767822491819</c:v>
                </c:pt>
                <c:pt idx="118">
                  <c:v>98.617711180453455</c:v>
                </c:pt>
                <c:pt idx="119">
                  <c:v>98.580837854156783</c:v>
                </c:pt>
                <c:pt idx="120">
                  <c:v>98.783641148788476</c:v>
                </c:pt>
                <c:pt idx="121">
                  <c:v>99.244557727496911</c:v>
                </c:pt>
                <c:pt idx="122">
                  <c:v>98.838951138233512</c:v>
                </c:pt>
                <c:pt idx="123">
                  <c:v>99.014099438142708</c:v>
                </c:pt>
                <c:pt idx="124">
                  <c:v>98.507091201563441</c:v>
                </c:pt>
                <c:pt idx="125">
                  <c:v>98.497872869989266</c:v>
                </c:pt>
                <c:pt idx="126">
                  <c:v>98.636147843601805</c:v>
                </c:pt>
                <c:pt idx="127">
                  <c:v>98.433344548970098</c:v>
                </c:pt>
                <c:pt idx="128">
                  <c:v>98.046174622855006</c:v>
                </c:pt>
                <c:pt idx="129">
                  <c:v>98.193667928041705</c:v>
                </c:pt>
                <c:pt idx="130">
                  <c:v>98.488654538415105</c:v>
                </c:pt>
                <c:pt idx="131">
                  <c:v>98.516309533137601</c:v>
                </c:pt>
                <c:pt idx="132">
                  <c:v>98.267414580635062</c:v>
                </c:pt>
                <c:pt idx="133">
                  <c:v>98.663802838324301</c:v>
                </c:pt>
                <c:pt idx="134">
                  <c:v>98.838951138233497</c:v>
                </c:pt>
                <c:pt idx="135">
                  <c:v>99.207684401200225</c:v>
                </c:pt>
                <c:pt idx="136">
                  <c:v>99.244557727496911</c:v>
                </c:pt>
                <c:pt idx="137">
                  <c:v>99.253776059071086</c:v>
                </c:pt>
                <c:pt idx="138">
                  <c:v>99.152374411755233</c:v>
                </c:pt>
                <c:pt idx="139">
                  <c:v>99.235339395922765</c:v>
                </c:pt>
                <c:pt idx="140">
                  <c:v>99.548762669444486</c:v>
                </c:pt>
                <c:pt idx="141">
                  <c:v>99.4012693642578</c:v>
                </c:pt>
                <c:pt idx="142">
                  <c:v>98.470217875266769</c:v>
                </c:pt>
                <c:pt idx="143">
                  <c:v>98.405689554247587</c:v>
                </c:pt>
                <c:pt idx="144">
                  <c:v>97.963209638687502</c:v>
                </c:pt>
                <c:pt idx="145">
                  <c:v>97.741969680907459</c:v>
                </c:pt>
                <c:pt idx="146">
                  <c:v>97.548384717849927</c:v>
                </c:pt>
                <c:pt idx="147">
                  <c:v>97.419328075811578</c:v>
                </c:pt>
                <c:pt idx="148">
                  <c:v>97.64056803359162</c:v>
                </c:pt>
                <c:pt idx="149">
                  <c:v>98.571619522582623</c:v>
                </c:pt>
                <c:pt idx="150">
                  <c:v>98.378034559525091</c:v>
                </c:pt>
                <c:pt idx="151">
                  <c:v>98.064611286003341</c:v>
                </c:pt>
                <c:pt idx="152">
                  <c:v>98.046174622855006</c:v>
                </c:pt>
                <c:pt idx="153">
                  <c:v>99.143156080181058</c:v>
                </c:pt>
                <c:pt idx="154">
                  <c:v>99.161592743329393</c:v>
                </c:pt>
                <c:pt idx="155">
                  <c:v>99.49345267999945</c:v>
                </c:pt>
                <c:pt idx="156">
                  <c:v>99.604072658889464</c:v>
                </c:pt>
                <c:pt idx="157">
                  <c:v>100.09264423232042</c:v>
                </c:pt>
                <c:pt idx="158">
                  <c:v>100.64574412677052</c:v>
                </c:pt>
                <c:pt idx="159">
                  <c:v>100.48903249000966</c:v>
                </c:pt>
                <c:pt idx="160">
                  <c:v>100.02811591130123</c:v>
                </c:pt>
                <c:pt idx="161">
                  <c:v>100.33232085324879</c:v>
                </c:pt>
                <c:pt idx="162">
                  <c:v>100.53512414788048</c:v>
                </c:pt>
                <c:pt idx="163">
                  <c:v>100.64574412677052</c:v>
                </c:pt>
                <c:pt idx="164">
                  <c:v>100.59043413732549</c:v>
                </c:pt>
                <c:pt idx="165">
                  <c:v>100.86698408455055</c:v>
                </c:pt>
                <c:pt idx="166">
                  <c:v>100.97760406344057</c:v>
                </c:pt>
                <c:pt idx="167">
                  <c:v>100.96838573186639</c:v>
                </c:pt>
                <c:pt idx="168">
                  <c:v>100.71027244778968</c:v>
                </c:pt>
                <c:pt idx="169">
                  <c:v>100.03733424287537</c:v>
                </c:pt>
                <c:pt idx="170">
                  <c:v>99.816094285095346</c:v>
                </c:pt>
                <c:pt idx="171">
                  <c:v>99.576417664166968</c:v>
                </c:pt>
                <c:pt idx="172">
                  <c:v>99.834530948243682</c:v>
                </c:pt>
                <c:pt idx="173">
                  <c:v>99.33674104323859</c:v>
                </c:pt>
                <c:pt idx="174">
                  <c:v>99.060191096013554</c:v>
                </c:pt>
                <c:pt idx="175">
                  <c:v>99.180029406477729</c:v>
                </c:pt>
                <c:pt idx="176">
                  <c:v>98.921916122401015</c:v>
                </c:pt>
                <c:pt idx="177">
                  <c:v>98.857387801381819</c:v>
                </c:pt>
                <c:pt idx="178">
                  <c:v>98.636147843601776</c:v>
                </c:pt>
                <c:pt idx="179">
                  <c:v>99.032536101291029</c:v>
                </c:pt>
                <c:pt idx="180">
                  <c:v>99.253776059071072</c:v>
                </c:pt>
                <c:pt idx="181">
                  <c:v>99.410487695831932</c:v>
                </c:pt>
                <c:pt idx="182">
                  <c:v>99.78843929037285</c:v>
                </c:pt>
                <c:pt idx="183">
                  <c:v>99.779220958798675</c:v>
                </c:pt>
                <c:pt idx="184">
                  <c:v>100.34153918482293</c:v>
                </c:pt>
                <c:pt idx="185">
                  <c:v>100.5812158057513</c:v>
                </c:pt>
                <c:pt idx="186">
                  <c:v>100.4982508215838</c:v>
                </c:pt>
                <c:pt idx="187">
                  <c:v>100.94994906871806</c:v>
                </c:pt>
                <c:pt idx="188">
                  <c:v>100.55356081102882</c:v>
                </c:pt>
                <c:pt idx="189">
                  <c:v>100.90385741084724</c:v>
                </c:pt>
                <c:pt idx="190">
                  <c:v>100.33232085324879</c:v>
                </c:pt>
                <c:pt idx="191">
                  <c:v>100.44294083213879</c:v>
                </c:pt>
                <c:pt idx="192">
                  <c:v>100.67339912149301</c:v>
                </c:pt>
                <c:pt idx="193">
                  <c:v>100.20326421121042</c:v>
                </c:pt>
                <c:pt idx="194">
                  <c:v>99.862185942966207</c:v>
                </c:pt>
                <c:pt idx="195">
                  <c:v>99.613290990463639</c:v>
                </c:pt>
                <c:pt idx="196">
                  <c:v>99.64094598518615</c:v>
                </c:pt>
                <c:pt idx="197">
                  <c:v>99.871404274540353</c:v>
                </c:pt>
                <c:pt idx="198">
                  <c:v>99.530326006296136</c:v>
                </c:pt>
                <c:pt idx="199">
                  <c:v>99.594854327315304</c:v>
                </c:pt>
                <c:pt idx="200">
                  <c:v>99.235339395922736</c:v>
                </c:pt>
                <c:pt idx="201">
                  <c:v>99.613290990463639</c:v>
                </c:pt>
                <c:pt idx="202">
                  <c:v>99.539544337870296</c:v>
                </c:pt>
                <c:pt idx="203">
                  <c:v>99.475016016851114</c:v>
                </c:pt>
                <c:pt idx="204">
                  <c:v>99.908277600837025</c:v>
                </c:pt>
                <c:pt idx="205">
                  <c:v>99.96358759028206</c:v>
                </c:pt>
                <c:pt idx="206">
                  <c:v>99.834530948243682</c:v>
                </c:pt>
                <c:pt idx="207">
                  <c:v>99.180029406477715</c:v>
                </c:pt>
                <c:pt idx="208">
                  <c:v>99.18924773805189</c:v>
                </c:pt>
                <c:pt idx="209">
                  <c:v>99.253776059071072</c:v>
                </c:pt>
                <c:pt idx="210">
                  <c:v>99.465797685276954</c:v>
                </c:pt>
                <c:pt idx="211">
                  <c:v>99.392051032683611</c:v>
                </c:pt>
                <c:pt idx="212">
                  <c:v>99.20768440120024</c:v>
                </c:pt>
                <c:pt idx="213">
                  <c:v>99.180029406477729</c:v>
                </c:pt>
                <c:pt idx="214">
                  <c:v>99.290649385367757</c:v>
                </c:pt>
                <c:pt idx="215">
                  <c:v>98.94957111712354</c:v>
                </c:pt>
                <c:pt idx="216">
                  <c:v>99.115501085458533</c:v>
                </c:pt>
                <c:pt idx="217">
                  <c:v>99.410487695831932</c:v>
                </c:pt>
                <c:pt idx="218">
                  <c:v>99.917495932411214</c:v>
                </c:pt>
                <c:pt idx="219">
                  <c:v>99.760784295650353</c:v>
                </c:pt>
                <c:pt idx="220">
                  <c:v>99.567199332592807</c:v>
                </c:pt>
                <c:pt idx="221">
                  <c:v>99.723910969353682</c:v>
                </c:pt>
                <c:pt idx="222">
                  <c:v>100.0649892375979</c:v>
                </c:pt>
                <c:pt idx="223">
                  <c:v>100.34153918482298</c:v>
                </c:pt>
                <c:pt idx="224">
                  <c:v>100.24935586908128</c:v>
                </c:pt>
                <c:pt idx="225">
                  <c:v>100.1848275480621</c:v>
                </c:pt>
                <c:pt idx="226">
                  <c:v>100.31388419010045</c:v>
                </c:pt>
                <c:pt idx="227">
                  <c:v>100.24935586908128</c:v>
                </c:pt>
                <c:pt idx="228">
                  <c:v>100.25857420065547</c:v>
                </c:pt>
                <c:pt idx="229">
                  <c:v>100.3876308426938</c:v>
                </c:pt>
                <c:pt idx="230">
                  <c:v>100.60887080047382</c:v>
                </c:pt>
                <c:pt idx="231">
                  <c:v>100.8762024161247</c:v>
                </c:pt>
                <c:pt idx="232">
                  <c:v>100.55356081102882</c:v>
                </c:pt>
                <c:pt idx="233">
                  <c:v>100.96838573186639</c:v>
                </c:pt>
                <c:pt idx="234">
                  <c:v>100.71949077936384</c:v>
                </c:pt>
                <c:pt idx="235">
                  <c:v>100.87620241612474</c:v>
                </c:pt>
                <c:pt idx="236">
                  <c:v>100.92229407399556</c:v>
                </c:pt>
                <c:pt idx="237">
                  <c:v>100.78401910038303</c:v>
                </c:pt>
                <c:pt idx="238">
                  <c:v>100.71027244778969</c:v>
                </c:pt>
                <c:pt idx="239">
                  <c:v>100.71949077936384</c:v>
                </c:pt>
                <c:pt idx="240">
                  <c:v>101.0605690476081</c:v>
                </c:pt>
                <c:pt idx="241">
                  <c:v>100.58121580575133</c:v>
                </c:pt>
                <c:pt idx="242">
                  <c:v>100.48903249000965</c:v>
                </c:pt>
                <c:pt idx="243">
                  <c:v>100.69183578464134</c:v>
                </c:pt>
                <c:pt idx="244">
                  <c:v>100.35075751639712</c:v>
                </c:pt>
                <c:pt idx="245">
                  <c:v>100.41528583741628</c:v>
                </c:pt>
                <c:pt idx="246">
                  <c:v>100.10186256389456</c:v>
                </c:pt>
                <c:pt idx="247">
                  <c:v>99.880622606114528</c:v>
                </c:pt>
                <c:pt idx="248">
                  <c:v>100.05577090602374</c:v>
                </c:pt>
                <c:pt idx="249">
                  <c:v>99.79765762194701</c:v>
                </c:pt>
                <c:pt idx="250">
                  <c:v>99.687037643056996</c:v>
                </c:pt>
                <c:pt idx="251">
                  <c:v>99.180029406477729</c:v>
                </c:pt>
                <c:pt idx="252">
                  <c:v>99.23533939592275</c:v>
                </c:pt>
                <c:pt idx="253">
                  <c:v>99.170811074903582</c:v>
                </c:pt>
                <c:pt idx="254">
                  <c:v>99.207684401200225</c:v>
                </c:pt>
                <c:pt idx="255">
                  <c:v>99.198466069626065</c:v>
                </c:pt>
                <c:pt idx="256">
                  <c:v>99.097064422310211</c:v>
                </c:pt>
                <c:pt idx="257">
                  <c:v>98.958789448697686</c:v>
                </c:pt>
                <c:pt idx="258">
                  <c:v>98.792859480362665</c:v>
                </c:pt>
                <c:pt idx="259">
                  <c:v>98.636147843601805</c:v>
                </c:pt>
                <c:pt idx="260">
                  <c:v>98.912697790826826</c:v>
                </c:pt>
                <c:pt idx="261">
                  <c:v>98.94957111712354</c:v>
                </c:pt>
                <c:pt idx="262">
                  <c:v>99.023317769716868</c:v>
                </c:pt>
                <c:pt idx="263">
                  <c:v>99.078627759161876</c:v>
                </c:pt>
                <c:pt idx="264">
                  <c:v>98.838951138233497</c:v>
                </c:pt>
                <c:pt idx="265">
                  <c:v>98.857387801381847</c:v>
                </c:pt>
                <c:pt idx="266">
                  <c:v>99.143156080181086</c:v>
                </c:pt>
                <c:pt idx="267">
                  <c:v>99.060191096013554</c:v>
                </c:pt>
                <c:pt idx="268">
                  <c:v>99.318304380090268</c:v>
                </c:pt>
                <c:pt idx="269">
                  <c:v>99.493452679999479</c:v>
                </c:pt>
                <c:pt idx="270">
                  <c:v>99.705474306205346</c:v>
                </c:pt>
                <c:pt idx="271">
                  <c:v>99.751565964076178</c:v>
                </c:pt>
                <c:pt idx="272">
                  <c:v>99.751565964076178</c:v>
                </c:pt>
                <c:pt idx="273">
                  <c:v>99.79765762194701</c:v>
                </c:pt>
                <c:pt idx="274">
                  <c:v>100.07420756917207</c:v>
                </c:pt>
                <c:pt idx="275">
                  <c:v>100.63652579519633</c:v>
                </c:pt>
                <c:pt idx="276">
                  <c:v>100.60887080047382</c:v>
                </c:pt>
                <c:pt idx="277">
                  <c:v>100.31388419010044</c:v>
                </c:pt>
                <c:pt idx="278">
                  <c:v>100.34153918482293</c:v>
                </c:pt>
                <c:pt idx="279">
                  <c:v>100.35075751639712</c:v>
                </c:pt>
                <c:pt idx="280">
                  <c:v>100.20326421121042</c:v>
                </c:pt>
                <c:pt idx="281">
                  <c:v>100.0373342428754</c:v>
                </c:pt>
                <c:pt idx="282">
                  <c:v>99.972805921856207</c:v>
                </c:pt>
                <c:pt idx="283">
                  <c:v>100.0373342428754</c:v>
                </c:pt>
                <c:pt idx="284">
                  <c:v>100.1848275480621</c:v>
                </c:pt>
                <c:pt idx="285">
                  <c:v>99.7700026272245</c:v>
                </c:pt>
                <c:pt idx="286">
                  <c:v>99.714692637779493</c:v>
                </c:pt>
                <c:pt idx="287">
                  <c:v>99.935932595559535</c:v>
                </c:pt>
                <c:pt idx="288">
                  <c:v>99.945150927133724</c:v>
                </c:pt>
                <c:pt idx="289">
                  <c:v>100.05577090602374</c:v>
                </c:pt>
                <c:pt idx="290">
                  <c:v>100.39684917426797</c:v>
                </c:pt>
                <c:pt idx="291">
                  <c:v>100.55356081102882</c:v>
                </c:pt>
                <c:pt idx="292">
                  <c:v>100.28622919537796</c:v>
                </c:pt>
                <c:pt idx="293">
                  <c:v>100.57199747417715</c:v>
                </c:pt>
                <c:pt idx="294">
                  <c:v>100.48903249000965</c:v>
                </c:pt>
                <c:pt idx="295">
                  <c:v>100.3876308426938</c:v>
                </c:pt>
                <c:pt idx="296">
                  <c:v>100.47059582686131</c:v>
                </c:pt>
                <c:pt idx="297">
                  <c:v>100.37841251111963</c:v>
                </c:pt>
                <c:pt idx="298">
                  <c:v>100.15717255333958</c:v>
                </c:pt>
                <c:pt idx="299">
                  <c:v>100.37841251111963</c:v>
                </c:pt>
                <c:pt idx="300">
                  <c:v>100.59043413732552</c:v>
                </c:pt>
                <c:pt idx="301">
                  <c:v>100.05577090602374</c:v>
                </c:pt>
                <c:pt idx="302">
                  <c:v>100.13873589019124</c:v>
                </c:pt>
                <c:pt idx="303">
                  <c:v>100.26779253222962</c:v>
                </c:pt>
                <c:pt idx="304">
                  <c:v>99.880622606114528</c:v>
                </c:pt>
                <c:pt idx="305">
                  <c:v>99.742347632502018</c:v>
                </c:pt>
                <c:pt idx="306">
                  <c:v>99.816094285095375</c:v>
                </c:pt>
                <c:pt idx="307">
                  <c:v>99.779220958798703</c:v>
                </c:pt>
                <c:pt idx="308">
                  <c:v>99.493452679999464</c:v>
                </c:pt>
                <c:pt idx="309">
                  <c:v>99.373614369535261</c:v>
                </c:pt>
                <c:pt idx="310">
                  <c:v>99.161592743329379</c:v>
                </c:pt>
                <c:pt idx="311">
                  <c:v>98.682239501472637</c:v>
                </c:pt>
                <c:pt idx="312">
                  <c:v>98.995662774994358</c:v>
                </c:pt>
                <c:pt idx="313">
                  <c:v>98.820514475085162</c:v>
                </c:pt>
                <c:pt idx="314">
                  <c:v>98.838951138233497</c:v>
                </c:pt>
                <c:pt idx="315">
                  <c:v>99.272212722219422</c:v>
                </c:pt>
                <c:pt idx="316">
                  <c:v>98.995662774994358</c:v>
                </c:pt>
                <c:pt idx="317">
                  <c:v>98.497872869989251</c:v>
                </c:pt>
                <c:pt idx="318">
                  <c:v>98.60849284887928</c:v>
                </c:pt>
                <c:pt idx="319">
                  <c:v>99.014099438142694</c:v>
                </c:pt>
                <c:pt idx="320">
                  <c:v>99.069409427587701</c:v>
                </c:pt>
                <c:pt idx="321">
                  <c:v>99.050972764439379</c:v>
                </c:pt>
                <c:pt idx="322">
                  <c:v>98.958789448697686</c:v>
                </c:pt>
                <c:pt idx="323">
                  <c:v>98.968007780271847</c:v>
                </c:pt>
                <c:pt idx="324">
                  <c:v>99.198466069626065</c:v>
                </c:pt>
                <c:pt idx="325">
                  <c:v>99.438142690554443</c:v>
                </c:pt>
                <c:pt idx="326">
                  <c:v>98.958789448697686</c:v>
                </c:pt>
                <c:pt idx="327">
                  <c:v>99.281431053793582</c:v>
                </c:pt>
                <c:pt idx="328">
                  <c:v>99.751565964076178</c:v>
                </c:pt>
                <c:pt idx="329">
                  <c:v>99.502671011573653</c:v>
                </c:pt>
                <c:pt idx="330">
                  <c:v>99.060191096013554</c:v>
                </c:pt>
                <c:pt idx="331">
                  <c:v>99.567199332592821</c:v>
                </c:pt>
                <c:pt idx="332">
                  <c:v>99.456579353702793</c:v>
                </c:pt>
                <c:pt idx="333">
                  <c:v>99.677819311482835</c:v>
                </c:pt>
                <c:pt idx="334">
                  <c:v>99.22612106434859</c:v>
                </c:pt>
                <c:pt idx="335">
                  <c:v>98.857387801381847</c:v>
                </c:pt>
                <c:pt idx="336">
                  <c:v>98.700676164620987</c:v>
                </c:pt>
                <c:pt idx="337">
                  <c:v>98.75598615406598</c:v>
                </c:pt>
                <c:pt idx="338">
                  <c:v>98.221322922764202</c:v>
                </c:pt>
                <c:pt idx="339">
                  <c:v>97.981646301835838</c:v>
                </c:pt>
                <c:pt idx="340">
                  <c:v>98.470217875266769</c:v>
                </c:pt>
                <c:pt idx="341">
                  <c:v>98.921916122401015</c:v>
                </c:pt>
                <c:pt idx="342">
                  <c:v>98.562401191008448</c:v>
                </c:pt>
                <c:pt idx="343">
                  <c:v>98.719112827769322</c:v>
                </c:pt>
                <c:pt idx="344">
                  <c:v>98.700676164620987</c:v>
                </c:pt>
                <c:pt idx="345">
                  <c:v>99.189247738051904</c:v>
                </c:pt>
                <c:pt idx="346">
                  <c:v>99.456579353702793</c:v>
                </c:pt>
                <c:pt idx="347">
                  <c:v>99.613290990463639</c:v>
                </c:pt>
                <c:pt idx="348">
                  <c:v>99.733129300927843</c:v>
                </c:pt>
                <c:pt idx="349">
                  <c:v>100.30466585852626</c:v>
                </c:pt>
                <c:pt idx="350">
                  <c:v>100.43372250056464</c:v>
                </c:pt>
                <c:pt idx="351">
                  <c:v>100.28622919537796</c:v>
                </c:pt>
                <c:pt idx="352">
                  <c:v>99.991242585004557</c:v>
                </c:pt>
                <c:pt idx="353">
                  <c:v>100.06498923759793</c:v>
                </c:pt>
                <c:pt idx="354">
                  <c:v>100.24935586908128</c:v>
                </c:pt>
                <c:pt idx="355">
                  <c:v>100.24935586908128</c:v>
                </c:pt>
                <c:pt idx="356">
                  <c:v>100.1295175586171</c:v>
                </c:pt>
                <c:pt idx="357">
                  <c:v>100.0649892375979</c:v>
                </c:pt>
                <c:pt idx="358">
                  <c:v>99.991242585004542</c:v>
                </c:pt>
                <c:pt idx="359">
                  <c:v>99.733129300927828</c:v>
                </c:pt>
                <c:pt idx="360">
                  <c:v>99.94515092713371</c:v>
                </c:pt>
                <c:pt idx="361">
                  <c:v>99.94515092713371</c:v>
                </c:pt>
                <c:pt idx="362">
                  <c:v>99.926714263985374</c:v>
                </c:pt>
                <c:pt idx="363">
                  <c:v>100.13873589019124</c:v>
                </c:pt>
                <c:pt idx="364">
                  <c:v>100.30466585852629</c:v>
                </c:pt>
                <c:pt idx="365">
                  <c:v>100.31388419010044</c:v>
                </c:pt>
                <c:pt idx="366">
                  <c:v>100.09264423232041</c:v>
                </c:pt>
                <c:pt idx="367">
                  <c:v>99.935932595559535</c:v>
                </c:pt>
                <c:pt idx="368">
                  <c:v>99.650164316760296</c:v>
                </c:pt>
                <c:pt idx="369">
                  <c:v>99.696255974631171</c:v>
                </c:pt>
                <c:pt idx="370">
                  <c:v>99.935932595559535</c:v>
                </c:pt>
                <c:pt idx="371">
                  <c:v>99.770002627224514</c:v>
                </c:pt>
                <c:pt idx="372">
                  <c:v>100.10186256389457</c:v>
                </c:pt>
                <c:pt idx="373">
                  <c:v>99.696255974631157</c:v>
                </c:pt>
                <c:pt idx="374">
                  <c:v>99.770002627224514</c:v>
                </c:pt>
                <c:pt idx="375">
                  <c:v>99.521107674721947</c:v>
                </c:pt>
                <c:pt idx="376">
                  <c:v>99.133937748606911</c:v>
                </c:pt>
                <c:pt idx="377">
                  <c:v>99.428924358980268</c:v>
                </c:pt>
                <c:pt idx="378">
                  <c:v>99.687037643056996</c:v>
                </c:pt>
                <c:pt idx="379">
                  <c:v>99.889840937688689</c:v>
                </c:pt>
                <c:pt idx="380">
                  <c:v>99.696255974631157</c:v>
                </c:pt>
                <c:pt idx="381">
                  <c:v>99.760784295650325</c:v>
                </c:pt>
                <c:pt idx="382">
                  <c:v>100.2401375375071</c:v>
                </c:pt>
                <c:pt idx="383">
                  <c:v>99.9174959324112</c:v>
                </c:pt>
                <c:pt idx="384">
                  <c:v>100.17560921648794</c:v>
                </c:pt>
                <c:pt idx="385">
                  <c:v>99.650164316760325</c:v>
                </c:pt>
                <c:pt idx="386">
                  <c:v>99.862185942966221</c:v>
                </c:pt>
                <c:pt idx="387">
                  <c:v>99.79765762194701</c:v>
                </c:pt>
                <c:pt idx="388">
                  <c:v>99.770002627224514</c:v>
                </c:pt>
                <c:pt idx="389">
                  <c:v>99.511889343147786</c:v>
                </c:pt>
                <c:pt idx="390">
                  <c:v>99.760784295650325</c:v>
                </c:pt>
                <c:pt idx="391">
                  <c:v>99.880622606114528</c:v>
                </c:pt>
                <c:pt idx="392">
                  <c:v>99.428924358980282</c:v>
                </c:pt>
                <c:pt idx="393">
                  <c:v>98.977226111846036</c:v>
                </c:pt>
                <c:pt idx="394">
                  <c:v>98.866606132956008</c:v>
                </c:pt>
                <c:pt idx="395">
                  <c:v>98.903479459252694</c:v>
                </c:pt>
                <c:pt idx="396">
                  <c:v>98.995662774994372</c:v>
                </c:pt>
                <c:pt idx="397">
                  <c:v>98.857387801381847</c:v>
                </c:pt>
                <c:pt idx="398">
                  <c:v>98.682239501472651</c:v>
                </c:pt>
                <c:pt idx="399">
                  <c:v>98.46099954369258</c:v>
                </c:pt>
                <c:pt idx="400">
                  <c:v>98.534746196285937</c:v>
                </c:pt>
                <c:pt idx="401">
                  <c:v>98.046174622855006</c:v>
                </c:pt>
                <c:pt idx="402">
                  <c:v>97.797279670352466</c:v>
                </c:pt>
                <c:pt idx="403">
                  <c:v>98.295069575357559</c:v>
                </c:pt>
                <c:pt idx="404">
                  <c:v>97.751188012481634</c:v>
                </c:pt>
                <c:pt idx="405">
                  <c:v>98.110702943874202</c:v>
                </c:pt>
                <c:pt idx="406">
                  <c:v>97.935554643965006</c:v>
                </c:pt>
                <c:pt idx="407">
                  <c:v>98.08304794915172</c:v>
                </c:pt>
                <c:pt idx="408">
                  <c:v>97.760406344055809</c:v>
                </c:pt>
                <c:pt idx="409">
                  <c:v>97.778843007204145</c:v>
                </c:pt>
                <c:pt idx="410">
                  <c:v>97.898681317668334</c:v>
                </c:pt>
                <c:pt idx="411">
                  <c:v>98.036956291280859</c:v>
                </c:pt>
                <c:pt idx="412">
                  <c:v>98.322724570080084</c:v>
                </c:pt>
                <c:pt idx="413">
                  <c:v>98.590056185730958</c:v>
                </c:pt>
                <c:pt idx="414">
                  <c:v>98.497872869989294</c:v>
                </c:pt>
                <c:pt idx="415">
                  <c:v>99.161592743329393</c:v>
                </c:pt>
                <c:pt idx="416">
                  <c:v>98.691457833046826</c:v>
                </c:pt>
                <c:pt idx="417">
                  <c:v>98.63614784360179</c:v>
                </c:pt>
                <c:pt idx="418">
                  <c:v>98.617711180453455</c:v>
                </c:pt>
                <c:pt idx="419">
                  <c:v>98.599274517305105</c:v>
                </c:pt>
                <c:pt idx="420">
                  <c:v>99.060191096013526</c:v>
                </c:pt>
                <c:pt idx="421">
                  <c:v>98.885042796104344</c:v>
                </c:pt>
                <c:pt idx="422">
                  <c:v>98.811296143511001</c:v>
                </c:pt>
                <c:pt idx="423">
                  <c:v>98.977226111846036</c:v>
                </c:pt>
                <c:pt idx="424">
                  <c:v>98.829732806659337</c:v>
                </c:pt>
                <c:pt idx="425">
                  <c:v>98.728331159343483</c:v>
                </c:pt>
                <c:pt idx="426">
                  <c:v>98.590056185730944</c:v>
                </c:pt>
                <c:pt idx="427">
                  <c:v>98.654584506750126</c:v>
                </c:pt>
                <c:pt idx="428">
                  <c:v>98.94957111712354</c:v>
                </c:pt>
                <c:pt idx="429">
                  <c:v>99.33674104323859</c:v>
                </c:pt>
                <c:pt idx="430">
                  <c:v>99.392051032683611</c:v>
                </c:pt>
                <c:pt idx="431">
                  <c:v>99.078627759161876</c:v>
                </c:pt>
                <c:pt idx="432">
                  <c:v>99.180029406477715</c:v>
                </c:pt>
                <c:pt idx="433">
                  <c:v>99.014099438142679</c:v>
                </c:pt>
                <c:pt idx="434">
                  <c:v>98.313506238505894</c:v>
                </c:pt>
                <c:pt idx="435">
                  <c:v>98.433344548970069</c:v>
                </c:pt>
                <c:pt idx="436">
                  <c:v>98.341161233228391</c:v>
                </c:pt>
                <c:pt idx="437">
                  <c:v>98.285851243783412</c:v>
                </c:pt>
                <c:pt idx="438">
                  <c:v>97.963209638687502</c:v>
                </c:pt>
                <c:pt idx="439">
                  <c:v>97.594476375720774</c:v>
                </c:pt>
                <c:pt idx="440">
                  <c:v>97.216524781179857</c:v>
                </c:pt>
                <c:pt idx="441">
                  <c:v>96.875446512935625</c:v>
                </c:pt>
                <c:pt idx="442">
                  <c:v>96.875446512935611</c:v>
                </c:pt>
                <c:pt idx="443">
                  <c:v>96.893883176083946</c:v>
                </c:pt>
                <c:pt idx="444">
                  <c:v>96.598896565710575</c:v>
                </c:pt>
                <c:pt idx="445">
                  <c:v>96.903101507658164</c:v>
                </c:pt>
                <c:pt idx="446">
                  <c:v>96.451403260523904</c:v>
                </c:pt>
                <c:pt idx="447">
                  <c:v>96.137979987002169</c:v>
                </c:pt>
                <c:pt idx="448">
                  <c:v>95.815338381906273</c:v>
                </c:pt>
                <c:pt idx="449">
                  <c:v>95.87064837135128</c:v>
                </c:pt>
                <c:pt idx="450">
                  <c:v>95.953613355518783</c:v>
                </c:pt>
                <c:pt idx="451">
                  <c:v>95.925958360796287</c:v>
                </c:pt>
                <c:pt idx="452">
                  <c:v>95.833775045054608</c:v>
                </c:pt>
                <c:pt idx="453">
                  <c:v>95.29911181375283</c:v>
                </c:pt>
                <c:pt idx="454">
                  <c:v>94.948815213934452</c:v>
                </c:pt>
                <c:pt idx="455">
                  <c:v>95.114745182269473</c:v>
                </c:pt>
                <c:pt idx="456">
                  <c:v>94.653828603561024</c:v>
                </c:pt>
                <c:pt idx="457">
                  <c:v>94.607736945690206</c:v>
                </c:pt>
                <c:pt idx="458">
                  <c:v>94.478680303651856</c:v>
                </c:pt>
                <c:pt idx="459">
                  <c:v>94.561645287819374</c:v>
                </c:pt>
                <c:pt idx="460">
                  <c:v>94.423370314206849</c:v>
                </c:pt>
                <c:pt idx="461">
                  <c:v>94.02698205651761</c:v>
                </c:pt>
                <c:pt idx="462">
                  <c:v>93.437008835770825</c:v>
                </c:pt>
                <c:pt idx="463">
                  <c:v>93.639812130402518</c:v>
                </c:pt>
                <c:pt idx="464">
                  <c:v>93.344825520029133</c:v>
                </c:pt>
                <c:pt idx="465">
                  <c:v>92.939218930765747</c:v>
                </c:pt>
                <c:pt idx="466">
                  <c:v>92.422992362612305</c:v>
                </c:pt>
                <c:pt idx="467">
                  <c:v>92.220189067980584</c:v>
                </c:pt>
                <c:pt idx="468">
                  <c:v>91.851455805013885</c:v>
                </c:pt>
                <c:pt idx="469">
                  <c:v>91.676307505104674</c:v>
                </c:pt>
                <c:pt idx="470">
                  <c:v>90.9664959738937</c:v>
                </c:pt>
                <c:pt idx="471">
                  <c:v>90.339649426850244</c:v>
                </c:pt>
                <c:pt idx="472">
                  <c:v>89.611401232490934</c:v>
                </c:pt>
                <c:pt idx="473">
                  <c:v>89.297977958969199</c:v>
                </c:pt>
                <c:pt idx="474">
                  <c:v>88.237869827939846</c:v>
                </c:pt>
                <c:pt idx="475">
                  <c:v>87.564931623025558</c:v>
                </c:pt>
                <c:pt idx="476">
                  <c:v>87.233071686355501</c:v>
                </c:pt>
                <c:pt idx="477">
                  <c:v>86.59700680773787</c:v>
                </c:pt>
                <c:pt idx="478">
                  <c:v>85.712046976617728</c:v>
                </c:pt>
                <c:pt idx="479">
                  <c:v>84.845523808645893</c:v>
                </c:pt>
                <c:pt idx="480">
                  <c:v>83.785415677616527</c:v>
                </c:pt>
                <c:pt idx="481">
                  <c:v>82.789835867606342</c:v>
                </c:pt>
                <c:pt idx="482">
                  <c:v>82.14455265741455</c:v>
                </c:pt>
                <c:pt idx="483">
                  <c:v>81.904876036486172</c:v>
                </c:pt>
                <c:pt idx="484">
                  <c:v>81.010697873791855</c:v>
                </c:pt>
                <c:pt idx="485">
                  <c:v>80.208703026839174</c:v>
                </c:pt>
                <c:pt idx="486">
                  <c:v>79.701694790259907</c:v>
                </c:pt>
                <c:pt idx="487">
                  <c:v>78.106923427928791</c:v>
                </c:pt>
                <c:pt idx="488">
                  <c:v>77.304928580976153</c:v>
                </c:pt>
                <c:pt idx="489">
                  <c:v>76.438405413004318</c:v>
                </c:pt>
                <c:pt idx="490">
                  <c:v>75.359860618826602</c:v>
                </c:pt>
                <c:pt idx="491">
                  <c:v>74.511774114003103</c:v>
                </c:pt>
                <c:pt idx="492">
                  <c:v>73.44244765139959</c:v>
                </c:pt>
                <c:pt idx="493">
                  <c:v>72.336247862499377</c:v>
                </c:pt>
                <c:pt idx="494">
                  <c:v>70.815223152761575</c:v>
                </c:pt>
                <c:pt idx="495">
                  <c:v>69.321853437746313</c:v>
                </c:pt>
                <c:pt idx="496">
                  <c:v>67.874575380601883</c:v>
                </c:pt>
                <c:pt idx="497">
                  <c:v>66.501043976050795</c:v>
                </c:pt>
                <c:pt idx="498">
                  <c:v>65.339534197705561</c:v>
                </c:pt>
                <c:pt idx="499">
                  <c:v>63.13635295147931</c:v>
                </c:pt>
                <c:pt idx="500">
                  <c:v>61.495489931277348</c:v>
                </c:pt>
                <c:pt idx="501">
                  <c:v>59.624168621721154</c:v>
                </c:pt>
                <c:pt idx="502">
                  <c:v>57.420987375494917</c:v>
                </c:pt>
                <c:pt idx="503">
                  <c:v>55.87230767103464</c:v>
                </c:pt>
                <c:pt idx="504">
                  <c:v>53.254301503970794</c:v>
                </c:pt>
                <c:pt idx="505">
                  <c:v>50.912845284132032</c:v>
                </c:pt>
                <c:pt idx="506">
                  <c:v>48.866375674666642</c:v>
                </c:pt>
                <c:pt idx="507">
                  <c:v>46.663194428440399</c:v>
                </c:pt>
                <c:pt idx="508">
                  <c:v>43.630363340539006</c:v>
                </c:pt>
                <c:pt idx="509">
                  <c:v>41.390308768016062</c:v>
                </c:pt>
                <c:pt idx="510">
                  <c:v>39.297747500679861</c:v>
                </c:pt>
                <c:pt idx="511">
                  <c:v>36.596776349448518</c:v>
                </c:pt>
                <c:pt idx="512">
                  <c:v>34.218446803313071</c:v>
                </c:pt>
                <c:pt idx="513">
                  <c:v>31.720278946713439</c:v>
                </c:pt>
                <c:pt idx="514">
                  <c:v>28.447771237883661</c:v>
                </c:pt>
                <c:pt idx="515">
                  <c:v>26.078660023322382</c:v>
                </c:pt>
                <c:pt idx="516">
                  <c:v>23.064265598569317</c:v>
                </c:pt>
                <c:pt idx="517">
                  <c:v>20.363294447337978</c:v>
                </c:pt>
                <c:pt idx="518">
                  <c:v>17.59779497508746</c:v>
                </c:pt>
                <c:pt idx="519">
                  <c:v>15.661945344512102</c:v>
                </c:pt>
                <c:pt idx="520">
                  <c:v>13.228305808931646</c:v>
                </c:pt>
                <c:pt idx="521">
                  <c:v>11.144962873169586</c:v>
                </c:pt>
                <c:pt idx="522">
                  <c:v>9.1814582478717188</c:v>
                </c:pt>
                <c:pt idx="523">
                  <c:v>7.6788702012822689</c:v>
                </c:pt>
                <c:pt idx="524">
                  <c:v>6.3975221124728625</c:v>
                </c:pt>
                <c:pt idx="525">
                  <c:v>5.4480339603335199</c:v>
                </c:pt>
                <c:pt idx="526">
                  <c:v>4.5538557976391854</c:v>
                </c:pt>
                <c:pt idx="527">
                  <c:v>4.0099742347632503</c:v>
                </c:pt>
                <c:pt idx="528">
                  <c:v>3.3185993667006213</c:v>
                </c:pt>
                <c:pt idx="529">
                  <c:v>2.9683027668822222</c:v>
                </c:pt>
                <c:pt idx="530">
                  <c:v>2.6180061670638231</c:v>
                </c:pt>
                <c:pt idx="531">
                  <c:v>2.4244212040062867</c:v>
                </c:pt>
                <c:pt idx="532">
                  <c:v>2.2400545725229191</c:v>
                </c:pt>
                <c:pt idx="533">
                  <c:v>2.4059845408579505</c:v>
                </c:pt>
                <c:pt idx="534">
                  <c:v>2.2216179093745825</c:v>
                </c:pt>
                <c:pt idx="535">
                  <c:v>1.908194635852857</c:v>
                </c:pt>
                <c:pt idx="536">
                  <c:v>1.8528846464078468</c:v>
                </c:pt>
                <c:pt idx="537">
                  <c:v>1.9819412884462044</c:v>
                </c:pt>
                <c:pt idx="538">
                  <c:v>2.2677095672454244</c:v>
                </c:pt>
                <c:pt idx="539">
                  <c:v>2.3967662092837814</c:v>
                </c:pt>
                <c:pt idx="540">
                  <c:v>2.6087878354896548</c:v>
                </c:pt>
                <c:pt idx="541">
                  <c:v>2.4612945303029607</c:v>
                </c:pt>
                <c:pt idx="542">
                  <c:v>2.4336395355804559</c:v>
                </c:pt>
                <c:pt idx="543">
                  <c:v>2.4059845408579505</c:v>
                </c:pt>
                <c:pt idx="544">
                  <c:v>2.1755262515037406</c:v>
                </c:pt>
                <c:pt idx="545">
                  <c:v>2.0372512778912144</c:v>
                </c:pt>
                <c:pt idx="546">
                  <c:v>2.0925612673362246</c:v>
                </c:pt>
                <c:pt idx="547">
                  <c:v>2.1755262515037406</c:v>
                </c:pt>
                <c:pt idx="548">
                  <c:v>1.8897579727045206</c:v>
                </c:pt>
                <c:pt idx="549">
                  <c:v>1.6408630202019738</c:v>
                </c:pt>
                <c:pt idx="550">
                  <c:v>1.4011863992735958</c:v>
                </c:pt>
                <c:pt idx="551">
                  <c:v>1.2352564309385643</c:v>
                </c:pt>
                <c:pt idx="552">
                  <c:v>1.1707281099193856</c:v>
                </c:pt>
                <c:pt idx="553">
                  <c:v>1.3458764098285851</c:v>
                </c:pt>
                <c:pt idx="554">
                  <c:v>1.3550947414027537</c:v>
                </c:pt>
              </c:numCache>
            </c:numRef>
          </c:yVal>
          <c:smooth val="1"/>
          <c:extLst>
            <c:ext xmlns:c16="http://schemas.microsoft.com/office/drawing/2014/chart" uri="{C3380CC4-5D6E-409C-BE32-E72D297353CC}">
              <c16:uniqueId val="{00000000-D155-49A8-8D23-9E8E4EAF85E4}"/>
            </c:ext>
          </c:extLst>
        </c:ser>
        <c:ser>
          <c:idx val="1"/>
          <c:order val="1"/>
          <c:tx>
            <c:v>Vert</c:v>
          </c:tx>
          <c:spPr>
            <a:ln w="19050" cap="rnd">
              <a:solidFill>
                <a:schemeClr val="accent2"/>
              </a:solidFill>
              <a:round/>
            </a:ln>
            <a:effectLst/>
          </c:spPr>
          <c:marker>
            <c:symbol val="none"/>
          </c:marker>
          <c:xVal>
            <c:numRef>
              <c:f>Sheet3!$D$2:$D$556</c:f>
              <c:numCache>
                <c:formatCode>General</c:formatCode>
                <c:ptCount val="555"/>
                <c:pt idx="0">
                  <c:v>140</c:v>
                </c:pt>
                <c:pt idx="1">
                  <c:v>139.6</c:v>
                </c:pt>
                <c:pt idx="2">
                  <c:v>138.69999999999999</c:v>
                </c:pt>
                <c:pt idx="3">
                  <c:v>138.1</c:v>
                </c:pt>
                <c:pt idx="4">
                  <c:v>137.6</c:v>
                </c:pt>
                <c:pt idx="5">
                  <c:v>137.19999999999999</c:v>
                </c:pt>
                <c:pt idx="6">
                  <c:v>136.80000000000001</c:v>
                </c:pt>
                <c:pt idx="7">
                  <c:v>136.30000000000001</c:v>
                </c:pt>
                <c:pt idx="8">
                  <c:v>135.80000000000001</c:v>
                </c:pt>
                <c:pt idx="9">
                  <c:v>135.30000000000001</c:v>
                </c:pt>
                <c:pt idx="10">
                  <c:v>134.69999999999999</c:v>
                </c:pt>
                <c:pt idx="11">
                  <c:v>134.30000000000001</c:v>
                </c:pt>
                <c:pt idx="12">
                  <c:v>133.80000000000001</c:v>
                </c:pt>
                <c:pt idx="13">
                  <c:v>133.30000000000001</c:v>
                </c:pt>
                <c:pt idx="14">
                  <c:v>132.80000000000001</c:v>
                </c:pt>
                <c:pt idx="15">
                  <c:v>132.30000000000001</c:v>
                </c:pt>
                <c:pt idx="16">
                  <c:v>131.69999999999999</c:v>
                </c:pt>
                <c:pt idx="17">
                  <c:v>131.19999999999999</c:v>
                </c:pt>
                <c:pt idx="18">
                  <c:v>130.69999999999999</c:v>
                </c:pt>
                <c:pt idx="19">
                  <c:v>130.19999999999999</c:v>
                </c:pt>
                <c:pt idx="20">
                  <c:v>129.69999999999999</c:v>
                </c:pt>
                <c:pt idx="21">
                  <c:v>129.19999999999999</c:v>
                </c:pt>
                <c:pt idx="22">
                  <c:v>128.69999999999999</c:v>
                </c:pt>
                <c:pt idx="23">
                  <c:v>128.19999999999999</c:v>
                </c:pt>
                <c:pt idx="24">
                  <c:v>127.7</c:v>
                </c:pt>
                <c:pt idx="25">
                  <c:v>127.2</c:v>
                </c:pt>
                <c:pt idx="26">
                  <c:v>126.7</c:v>
                </c:pt>
                <c:pt idx="27">
                  <c:v>126.2</c:v>
                </c:pt>
                <c:pt idx="28">
                  <c:v>125.7</c:v>
                </c:pt>
                <c:pt idx="29">
                  <c:v>125.2</c:v>
                </c:pt>
                <c:pt idx="30">
                  <c:v>124.7</c:v>
                </c:pt>
                <c:pt idx="31">
                  <c:v>124.2</c:v>
                </c:pt>
                <c:pt idx="32">
                  <c:v>123.7</c:v>
                </c:pt>
                <c:pt idx="33">
                  <c:v>123.2</c:v>
                </c:pt>
                <c:pt idx="34">
                  <c:v>122.7</c:v>
                </c:pt>
                <c:pt idx="35">
                  <c:v>122.2</c:v>
                </c:pt>
                <c:pt idx="36">
                  <c:v>121.7</c:v>
                </c:pt>
                <c:pt idx="37">
                  <c:v>121.2</c:v>
                </c:pt>
                <c:pt idx="38">
                  <c:v>120.7</c:v>
                </c:pt>
                <c:pt idx="39">
                  <c:v>120.2</c:v>
                </c:pt>
                <c:pt idx="40">
                  <c:v>119.7</c:v>
                </c:pt>
                <c:pt idx="41">
                  <c:v>119.2</c:v>
                </c:pt>
                <c:pt idx="42">
                  <c:v>118.7</c:v>
                </c:pt>
                <c:pt idx="43">
                  <c:v>118.2</c:v>
                </c:pt>
                <c:pt idx="44">
                  <c:v>117.7</c:v>
                </c:pt>
                <c:pt idx="45">
                  <c:v>117.2</c:v>
                </c:pt>
                <c:pt idx="46">
                  <c:v>116.6</c:v>
                </c:pt>
                <c:pt idx="47">
                  <c:v>116.1</c:v>
                </c:pt>
                <c:pt idx="48">
                  <c:v>115.6</c:v>
                </c:pt>
                <c:pt idx="49">
                  <c:v>115.1</c:v>
                </c:pt>
                <c:pt idx="50">
                  <c:v>114.6</c:v>
                </c:pt>
                <c:pt idx="51">
                  <c:v>114.1</c:v>
                </c:pt>
                <c:pt idx="52">
                  <c:v>113.6</c:v>
                </c:pt>
                <c:pt idx="53">
                  <c:v>113.1</c:v>
                </c:pt>
                <c:pt idx="54">
                  <c:v>112.6</c:v>
                </c:pt>
                <c:pt idx="55">
                  <c:v>112.1</c:v>
                </c:pt>
                <c:pt idx="56">
                  <c:v>111.7</c:v>
                </c:pt>
                <c:pt idx="57">
                  <c:v>111.1</c:v>
                </c:pt>
                <c:pt idx="58">
                  <c:v>110.6</c:v>
                </c:pt>
                <c:pt idx="59">
                  <c:v>110.1</c:v>
                </c:pt>
                <c:pt idx="60">
                  <c:v>109.6</c:v>
                </c:pt>
                <c:pt idx="61">
                  <c:v>109.1</c:v>
                </c:pt>
                <c:pt idx="62">
                  <c:v>108.6</c:v>
                </c:pt>
                <c:pt idx="63">
                  <c:v>108.1</c:v>
                </c:pt>
                <c:pt idx="64">
                  <c:v>107.6</c:v>
                </c:pt>
                <c:pt idx="65">
                  <c:v>107.1</c:v>
                </c:pt>
                <c:pt idx="66">
                  <c:v>106.6</c:v>
                </c:pt>
                <c:pt idx="67">
                  <c:v>106.1</c:v>
                </c:pt>
                <c:pt idx="68">
                  <c:v>105.6</c:v>
                </c:pt>
                <c:pt idx="69">
                  <c:v>105.1</c:v>
                </c:pt>
                <c:pt idx="70">
                  <c:v>104.6</c:v>
                </c:pt>
                <c:pt idx="71">
                  <c:v>104.1</c:v>
                </c:pt>
                <c:pt idx="72">
                  <c:v>103.6</c:v>
                </c:pt>
                <c:pt idx="73">
                  <c:v>103.1</c:v>
                </c:pt>
                <c:pt idx="74">
                  <c:v>102.6</c:v>
                </c:pt>
                <c:pt idx="75">
                  <c:v>102.1</c:v>
                </c:pt>
                <c:pt idx="76">
                  <c:v>101.6</c:v>
                </c:pt>
                <c:pt idx="77">
                  <c:v>101.1</c:v>
                </c:pt>
                <c:pt idx="78">
                  <c:v>100.6</c:v>
                </c:pt>
                <c:pt idx="79">
                  <c:v>100.1</c:v>
                </c:pt>
                <c:pt idx="80">
                  <c:v>99.6</c:v>
                </c:pt>
                <c:pt idx="81">
                  <c:v>99.1</c:v>
                </c:pt>
                <c:pt idx="82">
                  <c:v>98.6</c:v>
                </c:pt>
                <c:pt idx="83">
                  <c:v>98.1</c:v>
                </c:pt>
                <c:pt idx="84">
                  <c:v>97.5</c:v>
                </c:pt>
                <c:pt idx="85">
                  <c:v>97.1</c:v>
                </c:pt>
                <c:pt idx="86">
                  <c:v>96.6</c:v>
                </c:pt>
                <c:pt idx="87">
                  <c:v>96</c:v>
                </c:pt>
                <c:pt idx="88">
                  <c:v>95.5</c:v>
                </c:pt>
                <c:pt idx="89">
                  <c:v>95</c:v>
                </c:pt>
                <c:pt idx="90">
                  <c:v>94.5</c:v>
                </c:pt>
                <c:pt idx="91">
                  <c:v>94</c:v>
                </c:pt>
                <c:pt idx="92">
                  <c:v>93.5</c:v>
                </c:pt>
                <c:pt idx="93">
                  <c:v>93</c:v>
                </c:pt>
                <c:pt idx="94">
                  <c:v>92.5</c:v>
                </c:pt>
                <c:pt idx="95">
                  <c:v>92</c:v>
                </c:pt>
                <c:pt idx="96">
                  <c:v>91.5</c:v>
                </c:pt>
                <c:pt idx="97">
                  <c:v>91</c:v>
                </c:pt>
                <c:pt idx="98">
                  <c:v>90.5</c:v>
                </c:pt>
                <c:pt idx="99">
                  <c:v>90</c:v>
                </c:pt>
                <c:pt idx="100">
                  <c:v>89.5</c:v>
                </c:pt>
                <c:pt idx="101">
                  <c:v>89</c:v>
                </c:pt>
                <c:pt idx="102">
                  <c:v>88.5</c:v>
                </c:pt>
                <c:pt idx="103">
                  <c:v>88</c:v>
                </c:pt>
                <c:pt idx="104">
                  <c:v>87.5</c:v>
                </c:pt>
                <c:pt idx="105">
                  <c:v>86.9</c:v>
                </c:pt>
                <c:pt idx="106">
                  <c:v>86.4</c:v>
                </c:pt>
                <c:pt idx="107">
                  <c:v>85.9</c:v>
                </c:pt>
                <c:pt idx="108">
                  <c:v>85.4</c:v>
                </c:pt>
                <c:pt idx="109">
                  <c:v>84.9</c:v>
                </c:pt>
                <c:pt idx="110">
                  <c:v>84.4</c:v>
                </c:pt>
                <c:pt idx="111">
                  <c:v>83.9</c:v>
                </c:pt>
                <c:pt idx="112">
                  <c:v>83.4</c:v>
                </c:pt>
                <c:pt idx="113">
                  <c:v>82.9</c:v>
                </c:pt>
                <c:pt idx="114">
                  <c:v>82.4</c:v>
                </c:pt>
                <c:pt idx="115">
                  <c:v>81.900000000000006</c:v>
                </c:pt>
                <c:pt idx="116">
                  <c:v>81.400000000000006</c:v>
                </c:pt>
                <c:pt idx="117">
                  <c:v>80.900000000000006</c:v>
                </c:pt>
                <c:pt idx="118">
                  <c:v>80.400000000000006</c:v>
                </c:pt>
                <c:pt idx="119">
                  <c:v>79.900000000000006</c:v>
                </c:pt>
                <c:pt idx="120">
                  <c:v>79.400000000000006</c:v>
                </c:pt>
                <c:pt idx="121">
                  <c:v>78.900000000000006</c:v>
                </c:pt>
                <c:pt idx="122">
                  <c:v>78.400000000000006</c:v>
                </c:pt>
                <c:pt idx="123">
                  <c:v>77.8</c:v>
                </c:pt>
                <c:pt idx="124">
                  <c:v>77.3</c:v>
                </c:pt>
                <c:pt idx="125">
                  <c:v>76.8</c:v>
                </c:pt>
                <c:pt idx="126">
                  <c:v>76.3</c:v>
                </c:pt>
                <c:pt idx="127">
                  <c:v>75.8</c:v>
                </c:pt>
                <c:pt idx="128">
                  <c:v>75.3</c:v>
                </c:pt>
                <c:pt idx="129">
                  <c:v>74.8</c:v>
                </c:pt>
                <c:pt idx="130">
                  <c:v>74.3</c:v>
                </c:pt>
                <c:pt idx="131">
                  <c:v>73.8</c:v>
                </c:pt>
                <c:pt idx="132">
                  <c:v>73.3</c:v>
                </c:pt>
                <c:pt idx="133">
                  <c:v>72.8</c:v>
                </c:pt>
                <c:pt idx="134">
                  <c:v>72.3</c:v>
                </c:pt>
                <c:pt idx="135">
                  <c:v>71.8</c:v>
                </c:pt>
                <c:pt idx="136">
                  <c:v>71.3</c:v>
                </c:pt>
                <c:pt idx="137">
                  <c:v>70.8</c:v>
                </c:pt>
                <c:pt idx="138">
                  <c:v>70.3</c:v>
                </c:pt>
                <c:pt idx="139">
                  <c:v>69.8</c:v>
                </c:pt>
                <c:pt idx="140">
                  <c:v>69.3</c:v>
                </c:pt>
                <c:pt idx="141">
                  <c:v>68.8</c:v>
                </c:pt>
                <c:pt idx="142">
                  <c:v>68.2</c:v>
                </c:pt>
                <c:pt idx="143">
                  <c:v>67.8</c:v>
                </c:pt>
                <c:pt idx="144">
                  <c:v>67.3</c:v>
                </c:pt>
                <c:pt idx="145">
                  <c:v>66.8</c:v>
                </c:pt>
                <c:pt idx="146">
                  <c:v>66.2</c:v>
                </c:pt>
                <c:pt idx="147">
                  <c:v>65.7</c:v>
                </c:pt>
                <c:pt idx="148">
                  <c:v>65.2</c:v>
                </c:pt>
                <c:pt idx="149">
                  <c:v>64.7</c:v>
                </c:pt>
                <c:pt idx="150">
                  <c:v>64.2</c:v>
                </c:pt>
                <c:pt idx="151">
                  <c:v>63.7</c:v>
                </c:pt>
                <c:pt idx="152">
                  <c:v>63.2</c:v>
                </c:pt>
                <c:pt idx="153">
                  <c:v>62.7</c:v>
                </c:pt>
                <c:pt idx="154">
                  <c:v>62.2</c:v>
                </c:pt>
                <c:pt idx="155">
                  <c:v>61.7</c:v>
                </c:pt>
                <c:pt idx="156">
                  <c:v>61.2</c:v>
                </c:pt>
                <c:pt idx="157">
                  <c:v>60.7</c:v>
                </c:pt>
                <c:pt idx="158">
                  <c:v>60.2</c:v>
                </c:pt>
                <c:pt idx="159">
                  <c:v>59.7</c:v>
                </c:pt>
                <c:pt idx="160">
                  <c:v>59.2</c:v>
                </c:pt>
                <c:pt idx="161">
                  <c:v>58.7</c:v>
                </c:pt>
                <c:pt idx="162">
                  <c:v>58.2</c:v>
                </c:pt>
                <c:pt idx="163">
                  <c:v>57.7</c:v>
                </c:pt>
                <c:pt idx="164">
                  <c:v>57.2</c:v>
                </c:pt>
                <c:pt idx="165">
                  <c:v>56.7</c:v>
                </c:pt>
                <c:pt idx="166">
                  <c:v>56.2</c:v>
                </c:pt>
                <c:pt idx="167">
                  <c:v>55.6</c:v>
                </c:pt>
                <c:pt idx="168">
                  <c:v>55.1</c:v>
                </c:pt>
                <c:pt idx="169">
                  <c:v>54.6</c:v>
                </c:pt>
                <c:pt idx="170">
                  <c:v>54.1</c:v>
                </c:pt>
                <c:pt idx="171">
                  <c:v>53.6</c:v>
                </c:pt>
                <c:pt idx="172">
                  <c:v>53.1</c:v>
                </c:pt>
                <c:pt idx="173">
                  <c:v>52.6</c:v>
                </c:pt>
                <c:pt idx="174">
                  <c:v>52.1</c:v>
                </c:pt>
                <c:pt idx="175">
                  <c:v>51.6</c:v>
                </c:pt>
                <c:pt idx="176">
                  <c:v>51.1</c:v>
                </c:pt>
                <c:pt idx="177">
                  <c:v>50.6</c:v>
                </c:pt>
                <c:pt idx="178">
                  <c:v>50.1</c:v>
                </c:pt>
                <c:pt idx="179">
                  <c:v>49.6</c:v>
                </c:pt>
                <c:pt idx="180">
                  <c:v>49.1</c:v>
                </c:pt>
                <c:pt idx="181">
                  <c:v>48.6</c:v>
                </c:pt>
                <c:pt idx="182">
                  <c:v>48.1</c:v>
                </c:pt>
                <c:pt idx="183">
                  <c:v>47.6</c:v>
                </c:pt>
                <c:pt idx="184">
                  <c:v>47</c:v>
                </c:pt>
                <c:pt idx="185">
                  <c:v>46.5</c:v>
                </c:pt>
                <c:pt idx="186">
                  <c:v>46</c:v>
                </c:pt>
                <c:pt idx="187">
                  <c:v>45.5</c:v>
                </c:pt>
                <c:pt idx="188">
                  <c:v>45</c:v>
                </c:pt>
                <c:pt idx="189">
                  <c:v>44.5</c:v>
                </c:pt>
                <c:pt idx="190">
                  <c:v>44</c:v>
                </c:pt>
                <c:pt idx="191">
                  <c:v>43.5</c:v>
                </c:pt>
                <c:pt idx="192">
                  <c:v>43</c:v>
                </c:pt>
                <c:pt idx="193">
                  <c:v>42.5</c:v>
                </c:pt>
                <c:pt idx="194">
                  <c:v>42</c:v>
                </c:pt>
                <c:pt idx="195">
                  <c:v>41.5</c:v>
                </c:pt>
                <c:pt idx="196">
                  <c:v>41</c:v>
                </c:pt>
                <c:pt idx="197">
                  <c:v>40.5</c:v>
                </c:pt>
                <c:pt idx="198">
                  <c:v>40</c:v>
                </c:pt>
                <c:pt idx="199">
                  <c:v>39.5</c:v>
                </c:pt>
                <c:pt idx="200">
                  <c:v>38.9</c:v>
                </c:pt>
                <c:pt idx="201">
                  <c:v>38.4</c:v>
                </c:pt>
                <c:pt idx="202">
                  <c:v>38</c:v>
                </c:pt>
                <c:pt idx="203">
                  <c:v>37.4</c:v>
                </c:pt>
                <c:pt idx="204">
                  <c:v>36.9</c:v>
                </c:pt>
                <c:pt idx="205">
                  <c:v>36.4</c:v>
                </c:pt>
                <c:pt idx="206">
                  <c:v>35.9</c:v>
                </c:pt>
                <c:pt idx="207">
                  <c:v>35.4</c:v>
                </c:pt>
                <c:pt idx="208">
                  <c:v>34.9</c:v>
                </c:pt>
                <c:pt idx="209">
                  <c:v>34.4</c:v>
                </c:pt>
                <c:pt idx="210">
                  <c:v>33.9</c:v>
                </c:pt>
                <c:pt idx="211">
                  <c:v>33.4</c:v>
                </c:pt>
                <c:pt idx="212">
                  <c:v>32.9</c:v>
                </c:pt>
                <c:pt idx="213">
                  <c:v>32.4</c:v>
                </c:pt>
                <c:pt idx="214">
                  <c:v>31.9</c:v>
                </c:pt>
                <c:pt idx="215">
                  <c:v>31.3</c:v>
                </c:pt>
                <c:pt idx="216">
                  <c:v>30.9</c:v>
                </c:pt>
                <c:pt idx="217">
                  <c:v>30.3</c:v>
                </c:pt>
                <c:pt idx="218">
                  <c:v>29.8</c:v>
                </c:pt>
                <c:pt idx="219">
                  <c:v>29.3</c:v>
                </c:pt>
                <c:pt idx="220">
                  <c:v>28.8</c:v>
                </c:pt>
                <c:pt idx="221">
                  <c:v>28.3</c:v>
                </c:pt>
                <c:pt idx="222">
                  <c:v>27.8</c:v>
                </c:pt>
                <c:pt idx="223">
                  <c:v>27.3</c:v>
                </c:pt>
                <c:pt idx="224">
                  <c:v>26.8</c:v>
                </c:pt>
                <c:pt idx="225">
                  <c:v>26.3</c:v>
                </c:pt>
                <c:pt idx="226">
                  <c:v>25.8</c:v>
                </c:pt>
                <c:pt idx="227">
                  <c:v>25.3</c:v>
                </c:pt>
                <c:pt idx="228">
                  <c:v>24.8</c:v>
                </c:pt>
                <c:pt idx="229">
                  <c:v>24.2</c:v>
                </c:pt>
                <c:pt idx="230">
                  <c:v>23.7</c:v>
                </c:pt>
                <c:pt idx="231">
                  <c:v>23.3</c:v>
                </c:pt>
                <c:pt idx="232">
                  <c:v>22.8</c:v>
                </c:pt>
                <c:pt idx="233">
                  <c:v>22.3</c:v>
                </c:pt>
                <c:pt idx="234">
                  <c:v>21.7</c:v>
                </c:pt>
                <c:pt idx="235">
                  <c:v>21.2</c:v>
                </c:pt>
                <c:pt idx="236">
                  <c:v>20.7</c:v>
                </c:pt>
                <c:pt idx="237">
                  <c:v>20.2</c:v>
                </c:pt>
                <c:pt idx="238">
                  <c:v>19.7</c:v>
                </c:pt>
                <c:pt idx="239">
                  <c:v>19.2</c:v>
                </c:pt>
                <c:pt idx="240">
                  <c:v>18.7</c:v>
                </c:pt>
                <c:pt idx="241">
                  <c:v>18.2</c:v>
                </c:pt>
                <c:pt idx="242">
                  <c:v>17.7</c:v>
                </c:pt>
                <c:pt idx="243">
                  <c:v>17.2</c:v>
                </c:pt>
                <c:pt idx="244">
                  <c:v>16.7</c:v>
                </c:pt>
                <c:pt idx="245">
                  <c:v>16.2</c:v>
                </c:pt>
                <c:pt idx="246">
                  <c:v>15.7</c:v>
                </c:pt>
                <c:pt idx="247">
                  <c:v>15.2</c:v>
                </c:pt>
                <c:pt idx="248">
                  <c:v>14.7</c:v>
                </c:pt>
                <c:pt idx="249">
                  <c:v>14.2</c:v>
                </c:pt>
                <c:pt idx="250">
                  <c:v>13.7</c:v>
                </c:pt>
                <c:pt idx="251">
                  <c:v>13.2</c:v>
                </c:pt>
                <c:pt idx="252">
                  <c:v>12.7</c:v>
                </c:pt>
                <c:pt idx="253">
                  <c:v>12.1</c:v>
                </c:pt>
                <c:pt idx="254">
                  <c:v>11.6</c:v>
                </c:pt>
                <c:pt idx="255">
                  <c:v>11.1</c:v>
                </c:pt>
                <c:pt idx="256">
                  <c:v>10.6</c:v>
                </c:pt>
                <c:pt idx="257">
                  <c:v>10.199999999999999</c:v>
                </c:pt>
                <c:pt idx="258">
                  <c:v>9.6</c:v>
                </c:pt>
                <c:pt idx="259">
                  <c:v>9.1</c:v>
                </c:pt>
                <c:pt idx="260">
                  <c:v>8.6</c:v>
                </c:pt>
                <c:pt idx="261">
                  <c:v>8.1</c:v>
                </c:pt>
                <c:pt idx="262">
                  <c:v>7.6</c:v>
                </c:pt>
                <c:pt idx="263">
                  <c:v>7.1</c:v>
                </c:pt>
                <c:pt idx="264">
                  <c:v>6.6</c:v>
                </c:pt>
                <c:pt idx="265">
                  <c:v>6.1</c:v>
                </c:pt>
                <c:pt idx="266">
                  <c:v>5.6</c:v>
                </c:pt>
                <c:pt idx="267">
                  <c:v>5.0999999999999996</c:v>
                </c:pt>
                <c:pt idx="268">
                  <c:v>4.5999999999999996</c:v>
                </c:pt>
                <c:pt idx="269">
                  <c:v>4.0999999999999996</c:v>
                </c:pt>
                <c:pt idx="270">
                  <c:v>3.6</c:v>
                </c:pt>
                <c:pt idx="271">
                  <c:v>3.1</c:v>
                </c:pt>
                <c:pt idx="272">
                  <c:v>2.5</c:v>
                </c:pt>
                <c:pt idx="273">
                  <c:v>2</c:v>
                </c:pt>
                <c:pt idx="274">
                  <c:v>1.5</c:v>
                </c:pt>
                <c:pt idx="275">
                  <c:v>1</c:v>
                </c:pt>
                <c:pt idx="276">
                  <c:v>0.5</c:v>
                </c:pt>
                <c:pt idx="277">
                  <c:v>0</c:v>
                </c:pt>
                <c:pt idx="278">
                  <c:v>-0.5</c:v>
                </c:pt>
                <c:pt idx="279">
                  <c:v>-1</c:v>
                </c:pt>
                <c:pt idx="280">
                  <c:v>-1.5</c:v>
                </c:pt>
                <c:pt idx="281">
                  <c:v>-2</c:v>
                </c:pt>
                <c:pt idx="282">
                  <c:v>-2.5</c:v>
                </c:pt>
                <c:pt idx="283">
                  <c:v>-3</c:v>
                </c:pt>
                <c:pt idx="284">
                  <c:v>-3.5</c:v>
                </c:pt>
                <c:pt idx="285">
                  <c:v>-4</c:v>
                </c:pt>
                <c:pt idx="286">
                  <c:v>-4.5</c:v>
                </c:pt>
                <c:pt idx="287">
                  <c:v>-5</c:v>
                </c:pt>
                <c:pt idx="288">
                  <c:v>-5.5</c:v>
                </c:pt>
                <c:pt idx="289">
                  <c:v>-6</c:v>
                </c:pt>
                <c:pt idx="290">
                  <c:v>-6.5</c:v>
                </c:pt>
                <c:pt idx="291">
                  <c:v>-7</c:v>
                </c:pt>
                <c:pt idx="292">
                  <c:v>-7.6</c:v>
                </c:pt>
                <c:pt idx="293">
                  <c:v>-8</c:v>
                </c:pt>
                <c:pt idx="294">
                  <c:v>-8.6</c:v>
                </c:pt>
                <c:pt idx="295">
                  <c:v>-9.1</c:v>
                </c:pt>
                <c:pt idx="296">
                  <c:v>-9.6</c:v>
                </c:pt>
                <c:pt idx="297">
                  <c:v>-10</c:v>
                </c:pt>
                <c:pt idx="298">
                  <c:v>-10.6</c:v>
                </c:pt>
                <c:pt idx="299">
                  <c:v>-11.1</c:v>
                </c:pt>
                <c:pt idx="300">
                  <c:v>-11.6</c:v>
                </c:pt>
                <c:pt idx="301">
                  <c:v>-12.1</c:v>
                </c:pt>
                <c:pt idx="302">
                  <c:v>-12.6</c:v>
                </c:pt>
                <c:pt idx="303">
                  <c:v>-13.1</c:v>
                </c:pt>
                <c:pt idx="304">
                  <c:v>-13.6</c:v>
                </c:pt>
                <c:pt idx="305">
                  <c:v>-14.1</c:v>
                </c:pt>
                <c:pt idx="306">
                  <c:v>-14.6</c:v>
                </c:pt>
                <c:pt idx="307">
                  <c:v>-15.1</c:v>
                </c:pt>
                <c:pt idx="308">
                  <c:v>-15.6</c:v>
                </c:pt>
                <c:pt idx="309">
                  <c:v>-16.100000000000001</c:v>
                </c:pt>
                <c:pt idx="310">
                  <c:v>-16.600000000000001</c:v>
                </c:pt>
                <c:pt idx="311">
                  <c:v>-17.100000000000001</c:v>
                </c:pt>
                <c:pt idx="312">
                  <c:v>-17.600000000000001</c:v>
                </c:pt>
                <c:pt idx="313">
                  <c:v>-18.100000000000001</c:v>
                </c:pt>
                <c:pt idx="314">
                  <c:v>-18.600000000000001</c:v>
                </c:pt>
                <c:pt idx="315">
                  <c:v>-19.100000000000001</c:v>
                </c:pt>
                <c:pt idx="316">
                  <c:v>-19.600000000000001</c:v>
                </c:pt>
                <c:pt idx="317">
                  <c:v>-20.100000000000001</c:v>
                </c:pt>
                <c:pt idx="318">
                  <c:v>-20.6</c:v>
                </c:pt>
                <c:pt idx="319">
                  <c:v>-21.1</c:v>
                </c:pt>
                <c:pt idx="320">
                  <c:v>-21.6</c:v>
                </c:pt>
                <c:pt idx="321">
                  <c:v>-22.1</c:v>
                </c:pt>
                <c:pt idx="322">
                  <c:v>-22.6</c:v>
                </c:pt>
                <c:pt idx="323">
                  <c:v>-23.1</c:v>
                </c:pt>
                <c:pt idx="324">
                  <c:v>-23.6</c:v>
                </c:pt>
                <c:pt idx="325">
                  <c:v>-24.2</c:v>
                </c:pt>
                <c:pt idx="326">
                  <c:v>-24.6</c:v>
                </c:pt>
                <c:pt idx="327">
                  <c:v>-25.2</c:v>
                </c:pt>
                <c:pt idx="328">
                  <c:v>-25.7</c:v>
                </c:pt>
                <c:pt idx="329">
                  <c:v>-26.2</c:v>
                </c:pt>
                <c:pt idx="330">
                  <c:v>-26.7</c:v>
                </c:pt>
                <c:pt idx="331">
                  <c:v>-27.2</c:v>
                </c:pt>
                <c:pt idx="332">
                  <c:v>-27.7</c:v>
                </c:pt>
                <c:pt idx="333">
                  <c:v>-28.2</c:v>
                </c:pt>
                <c:pt idx="334">
                  <c:v>-28.7</c:v>
                </c:pt>
                <c:pt idx="335">
                  <c:v>-29.2</c:v>
                </c:pt>
                <c:pt idx="336">
                  <c:v>-29.7</c:v>
                </c:pt>
                <c:pt idx="337">
                  <c:v>-30.2</c:v>
                </c:pt>
                <c:pt idx="338">
                  <c:v>-30.7</c:v>
                </c:pt>
                <c:pt idx="339">
                  <c:v>-31.2</c:v>
                </c:pt>
                <c:pt idx="340">
                  <c:v>-31.7</c:v>
                </c:pt>
                <c:pt idx="341">
                  <c:v>-32.200000000000003</c:v>
                </c:pt>
                <c:pt idx="342">
                  <c:v>-32.700000000000003</c:v>
                </c:pt>
                <c:pt idx="343">
                  <c:v>-33.200000000000003</c:v>
                </c:pt>
                <c:pt idx="344">
                  <c:v>-33.700000000000003</c:v>
                </c:pt>
                <c:pt idx="345">
                  <c:v>-34.200000000000003</c:v>
                </c:pt>
                <c:pt idx="346">
                  <c:v>-34.700000000000003</c:v>
                </c:pt>
                <c:pt idx="347">
                  <c:v>-35.200000000000003</c:v>
                </c:pt>
                <c:pt idx="348">
                  <c:v>-35.700000000000003</c:v>
                </c:pt>
                <c:pt idx="349">
                  <c:v>-36.299999999999997</c:v>
                </c:pt>
                <c:pt idx="350">
                  <c:v>-36.799999999999997</c:v>
                </c:pt>
                <c:pt idx="351">
                  <c:v>-37.299999999999997</c:v>
                </c:pt>
                <c:pt idx="352">
                  <c:v>-37.700000000000003</c:v>
                </c:pt>
                <c:pt idx="353">
                  <c:v>-38.299999999999997</c:v>
                </c:pt>
                <c:pt idx="354">
                  <c:v>-38.799999999999997</c:v>
                </c:pt>
                <c:pt idx="355">
                  <c:v>-39.299999999999997</c:v>
                </c:pt>
                <c:pt idx="356">
                  <c:v>-39.799999999999997</c:v>
                </c:pt>
                <c:pt idx="357">
                  <c:v>-40.299999999999997</c:v>
                </c:pt>
                <c:pt idx="358">
                  <c:v>-40.799999999999997</c:v>
                </c:pt>
                <c:pt idx="359">
                  <c:v>-41.3</c:v>
                </c:pt>
                <c:pt idx="360">
                  <c:v>-41.8</c:v>
                </c:pt>
                <c:pt idx="361">
                  <c:v>-42.3</c:v>
                </c:pt>
                <c:pt idx="362">
                  <c:v>-42.8</c:v>
                </c:pt>
                <c:pt idx="363">
                  <c:v>-43.3</c:v>
                </c:pt>
                <c:pt idx="364">
                  <c:v>-43.8</c:v>
                </c:pt>
                <c:pt idx="365">
                  <c:v>-44.3</c:v>
                </c:pt>
                <c:pt idx="366">
                  <c:v>-44.8</c:v>
                </c:pt>
                <c:pt idx="367">
                  <c:v>-45.3</c:v>
                </c:pt>
                <c:pt idx="368">
                  <c:v>-45.8</c:v>
                </c:pt>
                <c:pt idx="369">
                  <c:v>-46.3</c:v>
                </c:pt>
                <c:pt idx="370">
                  <c:v>-46.8</c:v>
                </c:pt>
                <c:pt idx="371">
                  <c:v>-47.3</c:v>
                </c:pt>
                <c:pt idx="372">
                  <c:v>-47.9</c:v>
                </c:pt>
                <c:pt idx="373">
                  <c:v>-48.4</c:v>
                </c:pt>
                <c:pt idx="374">
                  <c:v>-48.9</c:v>
                </c:pt>
                <c:pt idx="375">
                  <c:v>-49.4</c:v>
                </c:pt>
                <c:pt idx="376">
                  <c:v>-49.9</c:v>
                </c:pt>
                <c:pt idx="377">
                  <c:v>-50.4</c:v>
                </c:pt>
                <c:pt idx="378">
                  <c:v>-50.9</c:v>
                </c:pt>
                <c:pt idx="379">
                  <c:v>-51.4</c:v>
                </c:pt>
                <c:pt idx="380">
                  <c:v>-51.9</c:v>
                </c:pt>
                <c:pt idx="381">
                  <c:v>-52.4</c:v>
                </c:pt>
                <c:pt idx="382">
                  <c:v>-52.9</c:v>
                </c:pt>
                <c:pt idx="383">
                  <c:v>-53.4</c:v>
                </c:pt>
                <c:pt idx="384">
                  <c:v>-53.9</c:v>
                </c:pt>
                <c:pt idx="385">
                  <c:v>-54.4</c:v>
                </c:pt>
                <c:pt idx="386">
                  <c:v>-54.9</c:v>
                </c:pt>
                <c:pt idx="387">
                  <c:v>-55.4</c:v>
                </c:pt>
                <c:pt idx="388">
                  <c:v>-55.9</c:v>
                </c:pt>
                <c:pt idx="389">
                  <c:v>-56.4</c:v>
                </c:pt>
                <c:pt idx="390">
                  <c:v>-57</c:v>
                </c:pt>
                <c:pt idx="391">
                  <c:v>-57.5</c:v>
                </c:pt>
                <c:pt idx="392">
                  <c:v>-58</c:v>
                </c:pt>
                <c:pt idx="393">
                  <c:v>-58.5</c:v>
                </c:pt>
                <c:pt idx="394">
                  <c:v>-59</c:v>
                </c:pt>
                <c:pt idx="395">
                  <c:v>-59.5</c:v>
                </c:pt>
                <c:pt idx="396">
                  <c:v>-60</c:v>
                </c:pt>
                <c:pt idx="397">
                  <c:v>-60.5</c:v>
                </c:pt>
                <c:pt idx="398">
                  <c:v>-61</c:v>
                </c:pt>
                <c:pt idx="399">
                  <c:v>-61.5</c:v>
                </c:pt>
                <c:pt idx="400">
                  <c:v>-62</c:v>
                </c:pt>
                <c:pt idx="401">
                  <c:v>-62.5</c:v>
                </c:pt>
                <c:pt idx="402">
                  <c:v>-63</c:v>
                </c:pt>
                <c:pt idx="403">
                  <c:v>-63.5</c:v>
                </c:pt>
                <c:pt idx="404">
                  <c:v>-64</c:v>
                </c:pt>
                <c:pt idx="405">
                  <c:v>-64.5</c:v>
                </c:pt>
                <c:pt idx="406">
                  <c:v>-65</c:v>
                </c:pt>
                <c:pt idx="407">
                  <c:v>-65.5</c:v>
                </c:pt>
                <c:pt idx="408">
                  <c:v>-66</c:v>
                </c:pt>
                <c:pt idx="409">
                  <c:v>-66.5</c:v>
                </c:pt>
                <c:pt idx="410">
                  <c:v>-67</c:v>
                </c:pt>
                <c:pt idx="411">
                  <c:v>-67.5</c:v>
                </c:pt>
                <c:pt idx="412">
                  <c:v>-68</c:v>
                </c:pt>
                <c:pt idx="413">
                  <c:v>-68.5</c:v>
                </c:pt>
                <c:pt idx="414">
                  <c:v>-69</c:v>
                </c:pt>
                <c:pt idx="415">
                  <c:v>-69.5</c:v>
                </c:pt>
                <c:pt idx="416">
                  <c:v>-70</c:v>
                </c:pt>
                <c:pt idx="417">
                  <c:v>-70.5</c:v>
                </c:pt>
                <c:pt idx="418">
                  <c:v>-71</c:v>
                </c:pt>
                <c:pt idx="419">
                  <c:v>-71.5</c:v>
                </c:pt>
                <c:pt idx="420">
                  <c:v>-72.099999999999994</c:v>
                </c:pt>
                <c:pt idx="421">
                  <c:v>-72.599999999999994</c:v>
                </c:pt>
                <c:pt idx="422">
                  <c:v>-73.099999999999994</c:v>
                </c:pt>
                <c:pt idx="423">
                  <c:v>-73.599999999999994</c:v>
                </c:pt>
                <c:pt idx="424">
                  <c:v>-74.099999999999994</c:v>
                </c:pt>
                <c:pt idx="425">
                  <c:v>-74.599999999999994</c:v>
                </c:pt>
                <c:pt idx="426">
                  <c:v>-75.099999999999994</c:v>
                </c:pt>
                <c:pt idx="427">
                  <c:v>-75.599999999999994</c:v>
                </c:pt>
                <c:pt idx="428">
                  <c:v>-76.099999999999994</c:v>
                </c:pt>
                <c:pt idx="429">
                  <c:v>-76.599999999999994</c:v>
                </c:pt>
                <c:pt idx="430">
                  <c:v>-77.099999999999994</c:v>
                </c:pt>
                <c:pt idx="431">
                  <c:v>-77.599999999999994</c:v>
                </c:pt>
                <c:pt idx="432">
                  <c:v>-78.099999999999994</c:v>
                </c:pt>
                <c:pt idx="433">
                  <c:v>-78.599999999999994</c:v>
                </c:pt>
                <c:pt idx="434">
                  <c:v>-79.099999999999994</c:v>
                </c:pt>
                <c:pt idx="435">
                  <c:v>-79.599999999999994</c:v>
                </c:pt>
                <c:pt idx="436">
                  <c:v>-80.099999999999994</c:v>
                </c:pt>
                <c:pt idx="437">
                  <c:v>-80.599999999999994</c:v>
                </c:pt>
                <c:pt idx="438">
                  <c:v>-81.099999999999994</c:v>
                </c:pt>
                <c:pt idx="439">
                  <c:v>-81.599999999999994</c:v>
                </c:pt>
                <c:pt idx="440">
                  <c:v>-82.1</c:v>
                </c:pt>
                <c:pt idx="441">
                  <c:v>-82.6</c:v>
                </c:pt>
                <c:pt idx="442">
                  <c:v>-83.1</c:v>
                </c:pt>
                <c:pt idx="443">
                  <c:v>-83.6</c:v>
                </c:pt>
                <c:pt idx="444">
                  <c:v>-84.1</c:v>
                </c:pt>
                <c:pt idx="445">
                  <c:v>-84.6</c:v>
                </c:pt>
                <c:pt idx="446">
                  <c:v>-85.1</c:v>
                </c:pt>
                <c:pt idx="447">
                  <c:v>-85.6</c:v>
                </c:pt>
                <c:pt idx="448">
                  <c:v>-86.1</c:v>
                </c:pt>
                <c:pt idx="449">
                  <c:v>-86.6</c:v>
                </c:pt>
                <c:pt idx="450">
                  <c:v>-87.1</c:v>
                </c:pt>
                <c:pt idx="451">
                  <c:v>-87.6</c:v>
                </c:pt>
                <c:pt idx="452">
                  <c:v>-88.1</c:v>
                </c:pt>
                <c:pt idx="453">
                  <c:v>-88.7</c:v>
                </c:pt>
                <c:pt idx="454">
                  <c:v>-89.1</c:v>
                </c:pt>
                <c:pt idx="455">
                  <c:v>-89.6</c:v>
                </c:pt>
                <c:pt idx="456">
                  <c:v>-90.2</c:v>
                </c:pt>
                <c:pt idx="457">
                  <c:v>-90.7</c:v>
                </c:pt>
                <c:pt idx="458">
                  <c:v>-91.2</c:v>
                </c:pt>
                <c:pt idx="459">
                  <c:v>-91.7</c:v>
                </c:pt>
                <c:pt idx="460">
                  <c:v>-92.2</c:v>
                </c:pt>
                <c:pt idx="461">
                  <c:v>-92.7</c:v>
                </c:pt>
                <c:pt idx="462">
                  <c:v>-93.2</c:v>
                </c:pt>
                <c:pt idx="463">
                  <c:v>-93.7</c:v>
                </c:pt>
                <c:pt idx="464">
                  <c:v>-94.2</c:v>
                </c:pt>
                <c:pt idx="465">
                  <c:v>-94.7</c:v>
                </c:pt>
                <c:pt idx="466">
                  <c:v>-95.2</c:v>
                </c:pt>
                <c:pt idx="467">
                  <c:v>-95.7</c:v>
                </c:pt>
                <c:pt idx="468">
                  <c:v>-96.2</c:v>
                </c:pt>
                <c:pt idx="469">
                  <c:v>-96.7</c:v>
                </c:pt>
                <c:pt idx="470">
                  <c:v>-97.2</c:v>
                </c:pt>
                <c:pt idx="471">
                  <c:v>-97.7</c:v>
                </c:pt>
                <c:pt idx="472">
                  <c:v>-98.2</c:v>
                </c:pt>
                <c:pt idx="473">
                  <c:v>-98.7</c:v>
                </c:pt>
                <c:pt idx="474">
                  <c:v>-99.2</c:v>
                </c:pt>
                <c:pt idx="475">
                  <c:v>-99.7</c:v>
                </c:pt>
                <c:pt idx="476">
                  <c:v>-100.2</c:v>
                </c:pt>
                <c:pt idx="477">
                  <c:v>-100.7</c:v>
                </c:pt>
                <c:pt idx="478">
                  <c:v>-101.2</c:v>
                </c:pt>
                <c:pt idx="479">
                  <c:v>-101.7</c:v>
                </c:pt>
                <c:pt idx="480">
                  <c:v>-102.2</c:v>
                </c:pt>
                <c:pt idx="481">
                  <c:v>-102.7</c:v>
                </c:pt>
                <c:pt idx="482">
                  <c:v>-103.2</c:v>
                </c:pt>
                <c:pt idx="483">
                  <c:v>-103.7</c:v>
                </c:pt>
                <c:pt idx="484">
                  <c:v>-104.2</c:v>
                </c:pt>
                <c:pt idx="485">
                  <c:v>-104.7</c:v>
                </c:pt>
                <c:pt idx="486">
                  <c:v>-105.3</c:v>
                </c:pt>
                <c:pt idx="487">
                  <c:v>-105.7</c:v>
                </c:pt>
                <c:pt idx="488">
                  <c:v>-106.2</c:v>
                </c:pt>
                <c:pt idx="489">
                  <c:v>-106.7</c:v>
                </c:pt>
                <c:pt idx="490">
                  <c:v>-107.3</c:v>
                </c:pt>
                <c:pt idx="491">
                  <c:v>-107.8</c:v>
                </c:pt>
                <c:pt idx="492">
                  <c:v>-108.3</c:v>
                </c:pt>
                <c:pt idx="493">
                  <c:v>-108.8</c:v>
                </c:pt>
                <c:pt idx="494">
                  <c:v>-109.3</c:v>
                </c:pt>
                <c:pt idx="495">
                  <c:v>-109.8</c:v>
                </c:pt>
                <c:pt idx="496">
                  <c:v>-110.3</c:v>
                </c:pt>
                <c:pt idx="497">
                  <c:v>-110.8</c:v>
                </c:pt>
                <c:pt idx="498">
                  <c:v>-111.3</c:v>
                </c:pt>
                <c:pt idx="499">
                  <c:v>-111.8</c:v>
                </c:pt>
                <c:pt idx="500">
                  <c:v>-112.3</c:v>
                </c:pt>
                <c:pt idx="501">
                  <c:v>-112.8</c:v>
                </c:pt>
                <c:pt idx="502">
                  <c:v>-113.3</c:v>
                </c:pt>
                <c:pt idx="503">
                  <c:v>-113.8</c:v>
                </c:pt>
                <c:pt idx="504">
                  <c:v>-114.3</c:v>
                </c:pt>
                <c:pt idx="505">
                  <c:v>-114.8</c:v>
                </c:pt>
                <c:pt idx="506">
                  <c:v>-115.3</c:v>
                </c:pt>
                <c:pt idx="507">
                  <c:v>-115.8</c:v>
                </c:pt>
                <c:pt idx="508">
                  <c:v>-116.3</c:v>
                </c:pt>
                <c:pt idx="509">
                  <c:v>-116.8</c:v>
                </c:pt>
                <c:pt idx="510">
                  <c:v>-117.3</c:v>
                </c:pt>
                <c:pt idx="511">
                  <c:v>-117.8</c:v>
                </c:pt>
                <c:pt idx="512">
                  <c:v>-118.3</c:v>
                </c:pt>
                <c:pt idx="513">
                  <c:v>-118.8</c:v>
                </c:pt>
                <c:pt idx="514">
                  <c:v>-119.3</c:v>
                </c:pt>
                <c:pt idx="515">
                  <c:v>-119.8</c:v>
                </c:pt>
                <c:pt idx="516">
                  <c:v>-120.3</c:v>
                </c:pt>
                <c:pt idx="517">
                  <c:v>-120.8</c:v>
                </c:pt>
                <c:pt idx="518">
                  <c:v>-121.3</c:v>
                </c:pt>
                <c:pt idx="519">
                  <c:v>-121.8</c:v>
                </c:pt>
                <c:pt idx="520">
                  <c:v>-122.3</c:v>
                </c:pt>
                <c:pt idx="521">
                  <c:v>-122.9</c:v>
                </c:pt>
                <c:pt idx="522">
                  <c:v>-123.3</c:v>
                </c:pt>
                <c:pt idx="523">
                  <c:v>-123.8</c:v>
                </c:pt>
                <c:pt idx="524">
                  <c:v>-124.4</c:v>
                </c:pt>
                <c:pt idx="525">
                  <c:v>-124.9</c:v>
                </c:pt>
                <c:pt idx="526">
                  <c:v>-125.4</c:v>
                </c:pt>
                <c:pt idx="527">
                  <c:v>-125.8</c:v>
                </c:pt>
                <c:pt idx="528">
                  <c:v>-126.4</c:v>
                </c:pt>
                <c:pt idx="529">
                  <c:v>-126.9</c:v>
                </c:pt>
                <c:pt idx="530">
                  <c:v>-127.4</c:v>
                </c:pt>
                <c:pt idx="531">
                  <c:v>-127.9</c:v>
                </c:pt>
                <c:pt idx="532">
                  <c:v>-128.4</c:v>
                </c:pt>
                <c:pt idx="533">
                  <c:v>-128.9</c:v>
                </c:pt>
                <c:pt idx="534">
                  <c:v>-129.4</c:v>
                </c:pt>
                <c:pt idx="535">
                  <c:v>-129.9</c:v>
                </c:pt>
                <c:pt idx="536">
                  <c:v>-130.4</c:v>
                </c:pt>
                <c:pt idx="537">
                  <c:v>-130.9</c:v>
                </c:pt>
                <c:pt idx="538">
                  <c:v>-131.4</c:v>
                </c:pt>
                <c:pt idx="539">
                  <c:v>-131.9</c:v>
                </c:pt>
                <c:pt idx="540">
                  <c:v>-132.4</c:v>
                </c:pt>
                <c:pt idx="541">
                  <c:v>-132.9</c:v>
                </c:pt>
                <c:pt idx="542">
                  <c:v>-133.4</c:v>
                </c:pt>
                <c:pt idx="543">
                  <c:v>-133.9</c:v>
                </c:pt>
                <c:pt idx="544">
                  <c:v>-134.4</c:v>
                </c:pt>
                <c:pt idx="545">
                  <c:v>-134.9</c:v>
                </c:pt>
                <c:pt idx="546">
                  <c:v>-135.4</c:v>
                </c:pt>
                <c:pt idx="547">
                  <c:v>-135.9</c:v>
                </c:pt>
                <c:pt idx="548">
                  <c:v>-136.4</c:v>
                </c:pt>
                <c:pt idx="549">
                  <c:v>-137</c:v>
                </c:pt>
                <c:pt idx="550">
                  <c:v>-137.5</c:v>
                </c:pt>
                <c:pt idx="551">
                  <c:v>-138</c:v>
                </c:pt>
                <c:pt idx="552">
                  <c:v>-138.5</c:v>
                </c:pt>
                <c:pt idx="553">
                  <c:v>-139</c:v>
                </c:pt>
                <c:pt idx="554">
                  <c:v>-140</c:v>
                </c:pt>
              </c:numCache>
            </c:numRef>
          </c:xVal>
          <c:yVal>
            <c:numRef>
              <c:f>Sheet3!$H$2:$H$556</c:f>
              <c:numCache>
                <c:formatCode>General</c:formatCode>
                <c:ptCount val="555"/>
                <c:pt idx="0">
                  <c:v>0.15639648480281779</c:v>
                </c:pt>
                <c:pt idx="1">
                  <c:v>0.19319565769759844</c:v>
                </c:pt>
                <c:pt idx="2">
                  <c:v>0.21159524414498879</c:v>
                </c:pt>
                <c:pt idx="3">
                  <c:v>0.23919462381607426</c:v>
                </c:pt>
                <c:pt idx="4">
                  <c:v>0.63478573243496639</c:v>
                </c:pt>
                <c:pt idx="5">
                  <c:v>0.73598345789561315</c:v>
                </c:pt>
                <c:pt idx="6">
                  <c:v>0.88318014947473578</c:v>
                </c:pt>
                <c:pt idx="7">
                  <c:v>1.0027774613827729</c:v>
                </c:pt>
                <c:pt idx="8">
                  <c:v>1.1959731190803713</c:v>
                </c:pt>
                <c:pt idx="9">
                  <c:v>1.7203613328309959</c:v>
                </c:pt>
                <c:pt idx="10">
                  <c:v>2.1895507872394493</c:v>
                </c:pt>
                <c:pt idx="11">
                  <c:v>2.106752648226192</c:v>
                </c:pt>
                <c:pt idx="12">
                  <c:v>2.106752648226192</c:v>
                </c:pt>
                <c:pt idx="13">
                  <c:v>2.1803509940157535</c:v>
                </c:pt>
                <c:pt idx="14">
                  <c:v>2.3827464449370472</c:v>
                </c:pt>
                <c:pt idx="15">
                  <c:v>2.1159524414498874</c:v>
                </c:pt>
                <c:pt idx="16">
                  <c:v>2.2263499601342298</c:v>
                </c:pt>
                <c:pt idx="17">
                  <c:v>2.1343520278972785</c:v>
                </c:pt>
                <c:pt idx="18">
                  <c:v>2.0607536821077166</c:v>
                </c:pt>
                <c:pt idx="19">
                  <c:v>2.3183478923711807</c:v>
                </c:pt>
                <c:pt idx="20">
                  <c:v>2.0791532685551073</c:v>
                </c:pt>
                <c:pt idx="21">
                  <c:v>2.1527516143446679</c:v>
                </c:pt>
                <c:pt idx="22">
                  <c:v>2.281548719476401</c:v>
                </c:pt>
                <c:pt idx="23">
                  <c:v>2.4747443771739999</c:v>
                </c:pt>
                <c:pt idx="24">
                  <c:v>2.3919462381607426</c:v>
                </c:pt>
                <c:pt idx="25">
                  <c:v>2.1895507872394488</c:v>
                </c:pt>
                <c:pt idx="26">
                  <c:v>2.3919462381607426</c:v>
                </c:pt>
                <c:pt idx="27">
                  <c:v>2.2171501669105345</c:v>
                </c:pt>
                <c:pt idx="28">
                  <c:v>2.2999483059237908</c:v>
                </c:pt>
                <c:pt idx="29">
                  <c:v>2.6679400348715974</c:v>
                </c:pt>
                <c:pt idx="30">
                  <c:v>2.6587402416479029</c:v>
                </c:pt>
                <c:pt idx="31">
                  <c:v>2.9991325909246238</c:v>
                </c:pt>
                <c:pt idx="32">
                  <c:v>3.5327205978989427</c:v>
                </c:pt>
                <c:pt idx="33">
                  <c:v>4.4343003338210689</c:v>
                </c:pt>
                <c:pt idx="34">
                  <c:v>5.6762724190199165</c:v>
                </c:pt>
                <c:pt idx="35">
                  <c:v>7.3598345789561304</c:v>
                </c:pt>
                <c:pt idx="36">
                  <c:v>9.4757870204060186</c:v>
                </c:pt>
                <c:pt idx="37">
                  <c:v>11.628538634750686</c:v>
                </c:pt>
                <c:pt idx="38">
                  <c:v>14.554072879885748</c:v>
                </c:pt>
                <c:pt idx="39">
                  <c:v>17.783200301402751</c:v>
                </c:pt>
                <c:pt idx="40">
                  <c:v>21.168724207722573</c:v>
                </c:pt>
                <c:pt idx="41">
                  <c:v>25.069436534569324</c:v>
                </c:pt>
                <c:pt idx="42">
                  <c:v>29.200143692008453</c:v>
                </c:pt>
                <c:pt idx="43">
                  <c:v>33.422848781684536</c:v>
                </c:pt>
                <c:pt idx="44">
                  <c:v>37.820349942610818</c:v>
                </c:pt>
                <c:pt idx="45">
                  <c:v>42.245450483208195</c:v>
                </c:pt>
                <c:pt idx="46">
                  <c:v>46.946544820516429</c:v>
                </c:pt>
                <c:pt idx="47">
                  <c:v>51.21524887631098</c:v>
                </c:pt>
                <c:pt idx="48">
                  <c:v>55.861144454277031</c:v>
                </c:pt>
                <c:pt idx="49">
                  <c:v>60.396642513558753</c:v>
                </c:pt>
                <c:pt idx="50">
                  <c:v>64.232956287839642</c:v>
                </c:pt>
                <c:pt idx="51">
                  <c:v>67.958872543436172</c:v>
                </c:pt>
                <c:pt idx="52">
                  <c:v>71.509992727782517</c:v>
                </c:pt>
                <c:pt idx="53">
                  <c:v>74.877117047654934</c:v>
                </c:pt>
                <c:pt idx="54">
                  <c:v>77.811851086013689</c:v>
                </c:pt>
                <c:pt idx="55">
                  <c:v>80.461391534437894</c:v>
                </c:pt>
                <c:pt idx="56">
                  <c:v>83.147731155756901</c:v>
                </c:pt>
                <c:pt idx="57">
                  <c:v>85.236084217535719</c:v>
                </c:pt>
                <c:pt idx="58">
                  <c:v>87.269238519972333</c:v>
                </c:pt>
                <c:pt idx="59">
                  <c:v>88.603208537408136</c:v>
                </c:pt>
                <c:pt idx="60">
                  <c:v>89.412790341093284</c:v>
                </c:pt>
                <c:pt idx="61">
                  <c:v>90.765159944976475</c:v>
                </c:pt>
                <c:pt idx="62">
                  <c:v>92.17272830820184</c:v>
                </c:pt>
                <c:pt idx="63">
                  <c:v>92.963910525439616</c:v>
                </c:pt>
                <c:pt idx="64">
                  <c:v>93.350301840834831</c:v>
                </c:pt>
                <c:pt idx="65">
                  <c:v>93.525097912085016</c:v>
                </c:pt>
                <c:pt idx="66">
                  <c:v>93.883889847809158</c:v>
                </c:pt>
                <c:pt idx="67">
                  <c:v>93.56189708497979</c:v>
                </c:pt>
                <c:pt idx="68">
                  <c:v>93.948288400375006</c:v>
                </c:pt>
                <c:pt idx="69">
                  <c:v>94.187483024191081</c:v>
                </c:pt>
                <c:pt idx="70">
                  <c:v>94.251881576756958</c:v>
                </c:pt>
                <c:pt idx="71">
                  <c:v>94.527875373467808</c:v>
                </c:pt>
                <c:pt idx="72">
                  <c:v>94.702671444718007</c:v>
                </c:pt>
                <c:pt idx="73">
                  <c:v>94.353079302217608</c:v>
                </c:pt>
                <c:pt idx="74">
                  <c:v>94.435877441230858</c:v>
                </c:pt>
                <c:pt idx="75">
                  <c:v>94.28868074965176</c:v>
                </c:pt>
                <c:pt idx="76">
                  <c:v>94.371478888665024</c:v>
                </c:pt>
                <c:pt idx="77">
                  <c:v>94.59227392603367</c:v>
                </c:pt>
                <c:pt idx="78">
                  <c:v>94.914266688863009</c:v>
                </c:pt>
                <c:pt idx="79">
                  <c:v>94.711871237941722</c:v>
                </c:pt>
                <c:pt idx="80">
                  <c:v>94.69347165149432</c:v>
                </c:pt>
                <c:pt idx="81">
                  <c:v>94.711871237941708</c:v>
                </c:pt>
                <c:pt idx="82">
                  <c:v>94.978665241428885</c:v>
                </c:pt>
                <c:pt idx="83">
                  <c:v>95.171860899126486</c:v>
                </c:pt>
                <c:pt idx="84">
                  <c:v>95.089062760113222</c:v>
                </c:pt>
                <c:pt idx="85">
                  <c:v>95.190260485573859</c:v>
                </c:pt>
                <c:pt idx="86">
                  <c:v>95.585851594192746</c:v>
                </c:pt>
                <c:pt idx="87">
                  <c:v>96.009042082482736</c:v>
                </c:pt>
                <c:pt idx="88">
                  <c:v>95.889444770574684</c:v>
                </c:pt>
                <c:pt idx="89">
                  <c:v>95.926243943469487</c:v>
                </c:pt>
                <c:pt idx="90">
                  <c:v>96.32183505208836</c:v>
                </c:pt>
                <c:pt idx="91">
                  <c:v>95.94464352991686</c:v>
                </c:pt>
                <c:pt idx="92">
                  <c:v>96.091840221495985</c:v>
                </c:pt>
                <c:pt idx="93">
                  <c:v>96.156238774061862</c:v>
                </c:pt>
                <c:pt idx="94">
                  <c:v>96.091840221495985</c:v>
                </c:pt>
                <c:pt idx="95">
                  <c:v>96.395433397877923</c:v>
                </c:pt>
                <c:pt idx="96">
                  <c:v>95.834246011232523</c:v>
                </c:pt>
                <c:pt idx="97">
                  <c:v>95.76064766544296</c:v>
                </c:pt>
                <c:pt idx="98">
                  <c:v>95.457054489060994</c:v>
                </c:pt>
                <c:pt idx="99">
                  <c:v>95.282258417810809</c:v>
                </c:pt>
                <c:pt idx="100">
                  <c:v>95.291458211034524</c:v>
                </c:pt>
                <c:pt idx="101">
                  <c:v>95.181060692350172</c:v>
                </c:pt>
                <c:pt idx="102">
                  <c:v>95.871045184127311</c:v>
                </c:pt>
                <c:pt idx="103">
                  <c:v>95.742248078995587</c:v>
                </c:pt>
                <c:pt idx="104">
                  <c:v>95.631850560311236</c:v>
                </c:pt>
                <c:pt idx="105">
                  <c:v>95.613450973863834</c:v>
                </c:pt>
                <c:pt idx="106">
                  <c:v>95.677849526429696</c:v>
                </c:pt>
                <c:pt idx="107">
                  <c:v>95.723848492548171</c:v>
                </c:pt>
                <c:pt idx="108">
                  <c:v>95.880244977350998</c:v>
                </c:pt>
                <c:pt idx="109">
                  <c:v>95.926243943469458</c:v>
                </c:pt>
                <c:pt idx="110">
                  <c:v>96.827823679391614</c:v>
                </c:pt>
                <c:pt idx="111">
                  <c:v>96.947420991299651</c:v>
                </c:pt>
                <c:pt idx="112">
                  <c:v>96.515030709785975</c:v>
                </c:pt>
                <c:pt idx="113">
                  <c:v>96.395433397877923</c:v>
                </c:pt>
                <c:pt idx="114">
                  <c:v>96.708226367483562</c:v>
                </c:pt>
                <c:pt idx="115">
                  <c:v>96.74502554037835</c:v>
                </c:pt>
                <c:pt idx="116">
                  <c:v>96.551829882680735</c:v>
                </c:pt>
                <c:pt idx="117">
                  <c:v>96.413832984325325</c:v>
                </c:pt>
                <c:pt idx="118">
                  <c:v>96.791024506496811</c:v>
                </c:pt>
                <c:pt idx="119">
                  <c:v>96.671427194588759</c:v>
                </c:pt>
                <c:pt idx="120">
                  <c:v>96.818623886167899</c:v>
                </c:pt>
                <c:pt idx="121">
                  <c:v>96.312635258864674</c:v>
                </c:pt>
                <c:pt idx="122">
                  <c:v>96.469031743667486</c:v>
                </c:pt>
                <c:pt idx="123">
                  <c:v>96.993419957418098</c:v>
                </c:pt>
                <c:pt idx="124">
                  <c:v>96.625428228470298</c:v>
                </c:pt>
                <c:pt idx="125">
                  <c:v>96.74502554037835</c:v>
                </c:pt>
                <c:pt idx="126">
                  <c:v>96.873822645510074</c:v>
                </c:pt>
                <c:pt idx="127">
                  <c:v>97.2050152015631</c:v>
                </c:pt>
                <c:pt idx="128">
                  <c:v>97.131416855773523</c:v>
                </c:pt>
                <c:pt idx="129">
                  <c:v>97.067018303207661</c:v>
                </c:pt>
                <c:pt idx="130">
                  <c:v>97.609806103405688</c:v>
                </c:pt>
                <c:pt idx="131">
                  <c:v>97.729403415313712</c:v>
                </c:pt>
                <c:pt idx="132">
                  <c:v>98.088195351037825</c:v>
                </c:pt>
                <c:pt idx="133">
                  <c:v>98.189393076498462</c:v>
                </c:pt>
                <c:pt idx="134">
                  <c:v>98.235392042616965</c:v>
                </c:pt>
                <c:pt idx="135">
                  <c:v>98.998974880183653</c:v>
                </c:pt>
                <c:pt idx="136">
                  <c:v>98.888577361499316</c:v>
                </c:pt>
                <c:pt idx="137">
                  <c:v>99.035774053078427</c:v>
                </c:pt>
                <c:pt idx="138">
                  <c:v>98.934576327617805</c:v>
                </c:pt>
                <c:pt idx="139">
                  <c:v>99.274968676894517</c:v>
                </c:pt>
                <c:pt idx="140">
                  <c:v>99.34856702268408</c:v>
                </c:pt>
                <c:pt idx="141">
                  <c:v>98.474586666433041</c:v>
                </c:pt>
                <c:pt idx="142">
                  <c:v>98.741380669920204</c:v>
                </c:pt>
                <c:pt idx="143">
                  <c:v>98.520585632551516</c:v>
                </c:pt>
                <c:pt idx="144">
                  <c:v>98.621783358012152</c:v>
                </c:pt>
                <c:pt idx="145">
                  <c:v>98.658582530906926</c:v>
                </c:pt>
                <c:pt idx="146">
                  <c:v>98.640182944459539</c:v>
                </c:pt>
                <c:pt idx="147">
                  <c:v>98.851778188604527</c:v>
                </c:pt>
                <c:pt idx="148">
                  <c:v>98.3089903884065</c:v>
                </c:pt>
                <c:pt idx="149">
                  <c:v>98.511385839327815</c:v>
                </c:pt>
                <c:pt idx="150">
                  <c:v>98.161793696827388</c:v>
                </c:pt>
                <c:pt idx="151">
                  <c:v>98.474586666433041</c:v>
                </c:pt>
                <c:pt idx="152">
                  <c:v>98.98057529373628</c:v>
                </c:pt>
                <c:pt idx="153">
                  <c:v>98.943776120841505</c:v>
                </c:pt>
                <c:pt idx="154">
                  <c:v>99.100172605644303</c:v>
                </c:pt>
                <c:pt idx="155">
                  <c:v>99.265768883670816</c:v>
                </c:pt>
                <c:pt idx="156">
                  <c:v>98.897777154723002</c:v>
                </c:pt>
                <c:pt idx="157">
                  <c:v>98.768980049591278</c:v>
                </c:pt>
                <c:pt idx="158">
                  <c:v>98.667782324130656</c:v>
                </c:pt>
                <c:pt idx="159">
                  <c:v>98.686181910578014</c:v>
                </c:pt>
                <c:pt idx="160">
                  <c:v>98.649382737683226</c:v>
                </c:pt>
                <c:pt idx="161">
                  <c:v>98.897777154723016</c:v>
                </c:pt>
                <c:pt idx="162">
                  <c:v>98.824178808933453</c:v>
                </c:pt>
                <c:pt idx="163">
                  <c:v>98.686181910578028</c:v>
                </c:pt>
                <c:pt idx="164">
                  <c:v>98.80577922248608</c:v>
                </c:pt>
                <c:pt idx="165">
                  <c:v>98.934576327617791</c:v>
                </c:pt>
                <c:pt idx="166">
                  <c:v>98.42858770031458</c:v>
                </c:pt>
                <c:pt idx="167">
                  <c:v>98.778179842814978</c:v>
                </c:pt>
                <c:pt idx="168">
                  <c:v>98.42858770031458</c:v>
                </c:pt>
                <c:pt idx="169">
                  <c:v>98.318190181630214</c:v>
                </c:pt>
                <c:pt idx="170">
                  <c:v>98.842578395380826</c:v>
                </c:pt>
                <c:pt idx="171">
                  <c:v>98.759780256367577</c:v>
                </c:pt>
                <c:pt idx="172">
                  <c:v>98.492986252880428</c:v>
                </c:pt>
                <c:pt idx="173">
                  <c:v>98.952975914065192</c:v>
                </c:pt>
                <c:pt idx="174">
                  <c:v>98.814979015709753</c:v>
                </c:pt>
                <c:pt idx="175">
                  <c:v>98.732180876696489</c:v>
                </c:pt>
                <c:pt idx="176">
                  <c:v>98.676982117354328</c:v>
                </c:pt>
                <c:pt idx="177">
                  <c:v>98.879377568275615</c:v>
                </c:pt>
                <c:pt idx="178">
                  <c:v>98.897777154723002</c:v>
                </c:pt>
                <c:pt idx="179">
                  <c:v>99.20137033110494</c:v>
                </c:pt>
                <c:pt idx="180">
                  <c:v>99.008174673407339</c:v>
                </c:pt>
                <c:pt idx="181">
                  <c:v>98.916176741170403</c:v>
                </c:pt>
                <c:pt idx="182">
                  <c:v>99.026574259854755</c:v>
                </c:pt>
                <c:pt idx="183">
                  <c:v>99.514163300710592</c:v>
                </c:pt>
                <c:pt idx="184">
                  <c:v>98.667782324130656</c:v>
                </c:pt>
                <c:pt idx="185">
                  <c:v>99.063373432749529</c:v>
                </c:pt>
                <c:pt idx="186">
                  <c:v>98.98057529373628</c:v>
                </c:pt>
                <c:pt idx="187">
                  <c:v>98.538985218998903</c:v>
                </c:pt>
                <c:pt idx="188">
                  <c:v>98.814979015709753</c:v>
                </c:pt>
                <c:pt idx="189">
                  <c:v>98.42858770031458</c:v>
                </c:pt>
                <c:pt idx="190">
                  <c:v>98.603383771564765</c:v>
                </c:pt>
                <c:pt idx="191">
                  <c:v>99.118572192091705</c:v>
                </c:pt>
                <c:pt idx="192">
                  <c:v>99.192170537881267</c:v>
                </c:pt>
                <c:pt idx="193">
                  <c:v>99.210570124328655</c:v>
                </c:pt>
                <c:pt idx="194">
                  <c:v>99.072573225973201</c:v>
                </c:pt>
                <c:pt idx="195">
                  <c:v>99.790157097421456</c:v>
                </c:pt>
                <c:pt idx="196">
                  <c:v>99.59696143972387</c:v>
                </c:pt>
                <c:pt idx="197">
                  <c:v>99.661359992289704</c:v>
                </c:pt>
                <c:pt idx="198">
                  <c:v>99.652160199066003</c:v>
                </c:pt>
                <c:pt idx="199">
                  <c:v>99.688959371960792</c:v>
                </c:pt>
                <c:pt idx="200">
                  <c:v>99.799356890645143</c:v>
                </c:pt>
                <c:pt idx="201">
                  <c:v>99.440564954921044</c:v>
                </c:pt>
                <c:pt idx="202">
                  <c:v>99.495763714263219</c:v>
                </c:pt>
                <c:pt idx="203">
                  <c:v>99.68895937196082</c:v>
                </c:pt>
                <c:pt idx="204">
                  <c:v>99.422165368473642</c:v>
                </c:pt>
                <c:pt idx="205">
                  <c:v>99.44056495492103</c:v>
                </c:pt>
                <c:pt idx="206">
                  <c:v>99.164571158210151</c:v>
                </c:pt>
                <c:pt idx="207">
                  <c:v>99.615361026171229</c:v>
                </c:pt>
                <c:pt idx="208">
                  <c:v>99.118572192091705</c:v>
                </c:pt>
                <c:pt idx="209">
                  <c:v>99.587761646500141</c:v>
                </c:pt>
                <c:pt idx="210">
                  <c:v>99.587761646500155</c:v>
                </c:pt>
                <c:pt idx="211">
                  <c:v>99.642960405842317</c:v>
                </c:pt>
                <c:pt idx="212">
                  <c:v>99.762557717750354</c:v>
                </c:pt>
                <c:pt idx="213">
                  <c:v>99.569362060052754</c:v>
                </c:pt>
                <c:pt idx="214">
                  <c:v>100.11214986025078</c:v>
                </c:pt>
                <c:pt idx="215">
                  <c:v>100.20414779248775</c:v>
                </c:pt>
                <c:pt idx="216">
                  <c:v>100.59053910788292</c:v>
                </c:pt>
                <c:pt idx="217">
                  <c:v>100.71933621301466</c:v>
                </c:pt>
                <c:pt idx="218">
                  <c:v>100.50774096886967</c:v>
                </c:pt>
                <c:pt idx="219">
                  <c:v>100.77453497235682</c:v>
                </c:pt>
                <c:pt idx="220">
                  <c:v>100.4893413824223</c:v>
                </c:pt>
                <c:pt idx="221">
                  <c:v>100.10295006702709</c:v>
                </c:pt>
                <c:pt idx="222">
                  <c:v>100.13054944669817</c:v>
                </c:pt>
                <c:pt idx="223">
                  <c:v>100.50774096886967</c:v>
                </c:pt>
                <c:pt idx="224">
                  <c:v>100.46174200275119</c:v>
                </c:pt>
                <c:pt idx="225">
                  <c:v>99.633760612618644</c:v>
                </c:pt>
                <c:pt idx="226">
                  <c:v>99.845355856763618</c:v>
                </c:pt>
                <c:pt idx="227">
                  <c:v>99.44976474814473</c:v>
                </c:pt>
                <c:pt idx="228">
                  <c:v>99.21057012432864</c:v>
                </c:pt>
                <c:pt idx="229">
                  <c:v>99.357766815907766</c:v>
                </c:pt>
                <c:pt idx="230">
                  <c:v>99.366966609131453</c:v>
                </c:pt>
                <c:pt idx="231">
                  <c:v>99.458964541368417</c:v>
                </c:pt>
                <c:pt idx="232">
                  <c:v>99.67055978551339</c:v>
                </c:pt>
                <c:pt idx="233">
                  <c:v>99.983352755119043</c:v>
                </c:pt>
                <c:pt idx="234">
                  <c:v>99.606161232947542</c:v>
                </c:pt>
                <c:pt idx="235">
                  <c:v>99.707358958408193</c:v>
                </c:pt>
                <c:pt idx="236">
                  <c:v>99.734958338079267</c:v>
                </c:pt>
                <c:pt idx="237">
                  <c:v>99.707358958408193</c:v>
                </c:pt>
                <c:pt idx="238">
                  <c:v>100.01095213479014</c:v>
                </c:pt>
                <c:pt idx="239">
                  <c:v>99.964953168671641</c:v>
                </c:pt>
                <c:pt idx="240">
                  <c:v>99.615361026171229</c:v>
                </c:pt>
                <c:pt idx="241">
                  <c:v>99.587761646500141</c:v>
                </c:pt>
                <c:pt idx="242">
                  <c:v>100.00175234156643</c:v>
                </c:pt>
                <c:pt idx="243">
                  <c:v>99.882155029658378</c:v>
                </c:pt>
                <c:pt idx="244">
                  <c:v>99.560162266829053</c:v>
                </c:pt>
                <c:pt idx="245">
                  <c:v>99.808556683868815</c:v>
                </c:pt>
                <c:pt idx="246">
                  <c:v>100.06615089413229</c:v>
                </c:pt>
                <c:pt idx="247">
                  <c:v>100.11214986025078</c:v>
                </c:pt>
                <c:pt idx="248">
                  <c:v>99.955753375447969</c:v>
                </c:pt>
                <c:pt idx="249">
                  <c:v>100.03855151446122</c:v>
                </c:pt>
                <c:pt idx="250">
                  <c:v>100.07535068735601</c:v>
                </c:pt>
                <c:pt idx="251">
                  <c:v>100.25014675860622</c:v>
                </c:pt>
                <c:pt idx="252">
                  <c:v>100.34214469084316</c:v>
                </c:pt>
                <c:pt idx="253">
                  <c:v>100.31454531117205</c:v>
                </c:pt>
                <c:pt idx="254">
                  <c:v>100.34214469084316</c:v>
                </c:pt>
                <c:pt idx="255">
                  <c:v>100.63653807400139</c:v>
                </c:pt>
                <c:pt idx="256">
                  <c:v>100.406543243409</c:v>
                </c:pt>
                <c:pt idx="257">
                  <c:v>100.13054944669817</c:v>
                </c:pt>
                <c:pt idx="258">
                  <c:v>100.33294489761946</c:v>
                </c:pt>
                <c:pt idx="259">
                  <c:v>100.46174200275118</c:v>
                </c:pt>
                <c:pt idx="260">
                  <c:v>100.00175234156643</c:v>
                </c:pt>
                <c:pt idx="261">
                  <c:v>99.992552548342744</c:v>
                </c:pt>
                <c:pt idx="262">
                  <c:v>99.928153995776867</c:v>
                </c:pt>
                <c:pt idx="263">
                  <c:v>99.808556683868829</c:v>
                </c:pt>
                <c:pt idx="264">
                  <c:v>99.734958338079267</c:v>
                </c:pt>
                <c:pt idx="265">
                  <c:v>99.909754409329494</c:v>
                </c:pt>
                <c:pt idx="266">
                  <c:v>99.753357924526668</c:v>
                </c:pt>
                <c:pt idx="267">
                  <c:v>99.909754409329466</c:v>
                </c:pt>
                <c:pt idx="268">
                  <c:v>99.964953168671641</c:v>
                </c:pt>
                <c:pt idx="269">
                  <c:v>99.734958338079267</c:v>
                </c:pt>
                <c:pt idx="270">
                  <c:v>99.78095730419777</c:v>
                </c:pt>
                <c:pt idx="271">
                  <c:v>99.532562887157994</c:v>
                </c:pt>
                <c:pt idx="272">
                  <c:v>99.808556683868844</c:v>
                </c:pt>
                <c:pt idx="273">
                  <c:v>100.10295006702708</c:v>
                </c:pt>
                <c:pt idx="274">
                  <c:v>100.8665329045938</c:v>
                </c:pt>
                <c:pt idx="275">
                  <c:v>100.59973890110663</c:v>
                </c:pt>
                <c:pt idx="276">
                  <c:v>100.41574303663272</c:v>
                </c:pt>
                <c:pt idx="277">
                  <c:v>100.57213952143553</c:v>
                </c:pt>
                <c:pt idx="278">
                  <c:v>100.35134448406686</c:v>
                </c:pt>
                <c:pt idx="279">
                  <c:v>99.983352755119043</c:v>
                </c:pt>
                <c:pt idx="280">
                  <c:v>99.799356890645129</c:v>
                </c:pt>
                <c:pt idx="281">
                  <c:v>99.698159165184492</c:v>
                </c:pt>
                <c:pt idx="282">
                  <c:v>100.39734345018532</c:v>
                </c:pt>
                <c:pt idx="283">
                  <c:v>100.14894903314556</c:v>
                </c:pt>
                <c:pt idx="284">
                  <c:v>99.992552548342715</c:v>
                </c:pt>
                <c:pt idx="285">
                  <c:v>99.495763714263191</c:v>
                </c:pt>
                <c:pt idx="286">
                  <c:v>99.302568056565605</c:v>
                </c:pt>
                <c:pt idx="287">
                  <c:v>99.541762680381666</c:v>
                </c:pt>
                <c:pt idx="288">
                  <c:v>99.192170537881267</c:v>
                </c:pt>
                <c:pt idx="289">
                  <c:v>99.293368263341918</c:v>
                </c:pt>
                <c:pt idx="290">
                  <c:v>99.688959371960792</c:v>
                </c:pt>
                <c:pt idx="291">
                  <c:v>99.836156063539917</c:v>
                </c:pt>
                <c:pt idx="292">
                  <c:v>99.955753375447969</c:v>
                </c:pt>
                <c:pt idx="293">
                  <c:v>99.854555649987319</c:v>
                </c:pt>
                <c:pt idx="294">
                  <c:v>100.10295006702709</c:v>
                </c:pt>
                <c:pt idx="295">
                  <c:v>99.698159165184492</c:v>
                </c:pt>
                <c:pt idx="296">
                  <c:v>99.422165368473642</c:v>
                </c:pt>
                <c:pt idx="297">
                  <c:v>99.633760612618616</c:v>
                </c:pt>
                <c:pt idx="298">
                  <c:v>99.247369297223429</c:v>
                </c:pt>
                <c:pt idx="299">
                  <c:v>99.385366195578868</c:v>
                </c:pt>
                <c:pt idx="300">
                  <c:v>99.495763714263191</c:v>
                </c:pt>
                <c:pt idx="301">
                  <c:v>99.504963507486906</c:v>
                </c:pt>
                <c:pt idx="302">
                  <c:v>99.624560819394944</c:v>
                </c:pt>
                <c:pt idx="303">
                  <c:v>99.523363093934279</c:v>
                </c:pt>
                <c:pt idx="304">
                  <c:v>99.642960405842317</c:v>
                </c:pt>
                <c:pt idx="305">
                  <c:v>99.716558751631894</c:v>
                </c:pt>
                <c:pt idx="306">
                  <c:v>100.16734861959293</c:v>
                </c:pt>
                <c:pt idx="307">
                  <c:v>100.16734861959293</c:v>
                </c:pt>
                <c:pt idx="308">
                  <c:v>100.20414779248772</c:v>
                </c:pt>
                <c:pt idx="309">
                  <c:v>100.48934138242227</c:v>
                </c:pt>
                <c:pt idx="310">
                  <c:v>100.74693559268573</c:v>
                </c:pt>
                <c:pt idx="311">
                  <c:v>100.44334241630379</c:v>
                </c:pt>
                <c:pt idx="312">
                  <c:v>100.46174200275118</c:v>
                </c:pt>
                <c:pt idx="313">
                  <c:v>100.4157430366327</c:v>
                </c:pt>
                <c:pt idx="314">
                  <c:v>100.09375027380338</c:v>
                </c:pt>
                <c:pt idx="315">
                  <c:v>100.27774613827729</c:v>
                </c:pt>
                <c:pt idx="316">
                  <c:v>99.808556683868844</c:v>
                </c:pt>
                <c:pt idx="317">
                  <c:v>99.578561853276454</c:v>
                </c:pt>
                <c:pt idx="318">
                  <c:v>99.872955236434706</c:v>
                </c:pt>
                <c:pt idx="319">
                  <c:v>99.624560819394915</c:v>
                </c:pt>
                <c:pt idx="320">
                  <c:v>99.486563921039505</c:v>
                </c:pt>
                <c:pt idx="321">
                  <c:v>99.081773019196902</c:v>
                </c:pt>
                <c:pt idx="322">
                  <c:v>99.182970744657567</c:v>
                </c:pt>
                <c:pt idx="323">
                  <c:v>99.035774053078455</c:v>
                </c:pt>
                <c:pt idx="324">
                  <c:v>99.486563921039505</c:v>
                </c:pt>
                <c:pt idx="325">
                  <c:v>99.698159165184492</c:v>
                </c:pt>
                <c:pt idx="326">
                  <c:v>99.127771985315377</c:v>
                </c:pt>
                <c:pt idx="327">
                  <c:v>99.431365161697329</c:v>
                </c:pt>
                <c:pt idx="328">
                  <c:v>99.192170537881253</c:v>
                </c:pt>
                <c:pt idx="329">
                  <c:v>99.21057012432864</c:v>
                </c:pt>
                <c:pt idx="330">
                  <c:v>99.385366195578868</c:v>
                </c:pt>
                <c:pt idx="331">
                  <c:v>99.228969710776056</c:v>
                </c:pt>
                <c:pt idx="332">
                  <c:v>99.523363093934307</c:v>
                </c:pt>
                <c:pt idx="333">
                  <c:v>99.477364127815832</c:v>
                </c:pt>
                <c:pt idx="334">
                  <c:v>99.403765782026255</c:v>
                </c:pt>
                <c:pt idx="335">
                  <c:v>98.603383771564779</c:v>
                </c:pt>
                <c:pt idx="336">
                  <c:v>99.026574259854755</c:v>
                </c:pt>
                <c:pt idx="337">
                  <c:v>98.98057529373628</c:v>
                </c:pt>
                <c:pt idx="338">
                  <c:v>98.989775086959952</c:v>
                </c:pt>
                <c:pt idx="339">
                  <c:v>99.808556683868844</c:v>
                </c:pt>
                <c:pt idx="340">
                  <c:v>99.560162266829067</c:v>
                </c:pt>
                <c:pt idx="341">
                  <c:v>99.661359992289704</c:v>
                </c:pt>
                <c:pt idx="342">
                  <c:v>99.891354822882079</c:v>
                </c:pt>
                <c:pt idx="343">
                  <c:v>99.771757510974041</c:v>
                </c:pt>
                <c:pt idx="344">
                  <c:v>100.06615089413226</c:v>
                </c:pt>
                <c:pt idx="345">
                  <c:v>100.09375027380338</c:v>
                </c:pt>
                <c:pt idx="346">
                  <c:v>100.3881436569616</c:v>
                </c:pt>
                <c:pt idx="347">
                  <c:v>100.0477513076849</c:v>
                </c:pt>
                <c:pt idx="348">
                  <c:v>100.00175234156643</c:v>
                </c:pt>
                <c:pt idx="349">
                  <c:v>100.06615089413229</c:v>
                </c:pt>
                <c:pt idx="350">
                  <c:v>99.734958338079267</c:v>
                </c:pt>
                <c:pt idx="351">
                  <c:v>99.955753375447969</c:v>
                </c:pt>
                <c:pt idx="352">
                  <c:v>99.817756477092516</c:v>
                </c:pt>
                <c:pt idx="353">
                  <c:v>99.81775647709253</c:v>
                </c:pt>
                <c:pt idx="354">
                  <c:v>99.974152961895328</c:v>
                </c:pt>
                <c:pt idx="355">
                  <c:v>99.872955236434692</c:v>
                </c:pt>
                <c:pt idx="356">
                  <c:v>99.642960405842302</c:v>
                </c:pt>
                <c:pt idx="357">
                  <c:v>99.716558751631879</c:v>
                </c:pt>
                <c:pt idx="358">
                  <c:v>99.845355856763604</c:v>
                </c:pt>
                <c:pt idx="359">
                  <c:v>99.946553582224269</c:v>
                </c:pt>
                <c:pt idx="360">
                  <c:v>99.642960405842317</c:v>
                </c:pt>
                <c:pt idx="361">
                  <c:v>99.698159165184492</c:v>
                </c:pt>
                <c:pt idx="362">
                  <c:v>99.532562887157994</c:v>
                </c:pt>
                <c:pt idx="363">
                  <c:v>99.109372398868018</c:v>
                </c:pt>
                <c:pt idx="364">
                  <c:v>99.302568056565605</c:v>
                </c:pt>
                <c:pt idx="365">
                  <c:v>99.173770951433852</c:v>
                </c:pt>
                <c:pt idx="366">
                  <c:v>99.136971778539078</c:v>
                </c:pt>
                <c:pt idx="367">
                  <c:v>99.596961439723842</c:v>
                </c:pt>
                <c:pt idx="368">
                  <c:v>99.698159165184492</c:v>
                </c:pt>
                <c:pt idx="369">
                  <c:v>99.587761646500141</c:v>
                </c:pt>
                <c:pt idx="370">
                  <c:v>99.523363093934279</c:v>
                </c:pt>
                <c:pt idx="371">
                  <c:v>99.661359992289704</c:v>
                </c:pt>
                <c:pt idx="372">
                  <c:v>99.550962473605367</c:v>
                </c:pt>
                <c:pt idx="373">
                  <c:v>99.808556683868844</c:v>
                </c:pt>
                <c:pt idx="374">
                  <c:v>100.16734861959293</c:v>
                </c:pt>
                <c:pt idx="375">
                  <c:v>99.983352755119043</c:v>
                </c:pt>
                <c:pt idx="376">
                  <c:v>99.891354822882079</c:v>
                </c:pt>
                <c:pt idx="377">
                  <c:v>99.974152961895342</c:v>
                </c:pt>
                <c:pt idx="378">
                  <c:v>99.918954202553167</c:v>
                </c:pt>
                <c:pt idx="379">
                  <c:v>99.550962473605367</c:v>
                </c:pt>
                <c:pt idx="380">
                  <c:v>99.449764748144702</c:v>
                </c:pt>
                <c:pt idx="381">
                  <c:v>99.293368263341904</c:v>
                </c:pt>
                <c:pt idx="382">
                  <c:v>99.514163300710592</c:v>
                </c:pt>
                <c:pt idx="383">
                  <c:v>99.339367229460379</c:v>
                </c:pt>
                <c:pt idx="384">
                  <c:v>98.962175707288878</c:v>
                </c:pt>
                <c:pt idx="385">
                  <c:v>99.182970744657567</c:v>
                </c:pt>
                <c:pt idx="386">
                  <c:v>98.833378602157154</c:v>
                </c:pt>
                <c:pt idx="387">
                  <c:v>98.851778188604527</c:v>
                </c:pt>
                <c:pt idx="388">
                  <c:v>98.575784391893706</c:v>
                </c:pt>
                <c:pt idx="389">
                  <c:v>98.410188113867164</c:v>
                </c:pt>
                <c:pt idx="390">
                  <c:v>98.640182944459553</c:v>
                </c:pt>
                <c:pt idx="391">
                  <c:v>98.768980049591278</c:v>
                </c:pt>
                <c:pt idx="392">
                  <c:v>99.284168470118203</c:v>
                </c:pt>
                <c:pt idx="393">
                  <c:v>98.952975914065178</c:v>
                </c:pt>
                <c:pt idx="394">
                  <c:v>98.980575293736251</c:v>
                </c:pt>
                <c:pt idx="395">
                  <c:v>99.247369297223429</c:v>
                </c:pt>
                <c:pt idx="396">
                  <c:v>98.879377568275615</c:v>
                </c:pt>
                <c:pt idx="397">
                  <c:v>99.293368263341904</c:v>
                </c:pt>
                <c:pt idx="398">
                  <c:v>99.688959371960777</c:v>
                </c:pt>
                <c:pt idx="399">
                  <c:v>99.412965575249942</c:v>
                </c:pt>
                <c:pt idx="400">
                  <c:v>99.652160199066003</c:v>
                </c:pt>
                <c:pt idx="401">
                  <c:v>99.560162266829053</c:v>
                </c:pt>
                <c:pt idx="402">
                  <c:v>99.468164334592117</c:v>
                </c:pt>
                <c:pt idx="403">
                  <c:v>99.182970744657567</c:v>
                </c:pt>
                <c:pt idx="404">
                  <c:v>99.458964541368417</c:v>
                </c:pt>
                <c:pt idx="405">
                  <c:v>99.661359992289704</c:v>
                </c:pt>
                <c:pt idx="406">
                  <c:v>98.92537653439409</c:v>
                </c:pt>
                <c:pt idx="407">
                  <c:v>99.458964541368417</c:v>
                </c:pt>
                <c:pt idx="408">
                  <c:v>99.146171571762792</c:v>
                </c:pt>
                <c:pt idx="409">
                  <c:v>99.026574259854755</c:v>
                </c:pt>
                <c:pt idx="410">
                  <c:v>99.688959371960792</c:v>
                </c:pt>
                <c:pt idx="411">
                  <c:v>99.523363093934279</c:v>
                </c:pt>
                <c:pt idx="412">
                  <c:v>99.477364127815804</c:v>
                </c:pt>
                <c:pt idx="413">
                  <c:v>99.008174673407353</c:v>
                </c:pt>
                <c:pt idx="414">
                  <c:v>98.98977508695998</c:v>
                </c:pt>
                <c:pt idx="415">
                  <c:v>99.228969710776042</c:v>
                </c:pt>
                <c:pt idx="416">
                  <c:v>98.962175707288878</c:v>
                </c:pt>
                <c:pt idx="417">
                  <c:v>99.265768883670816</c:v>
                </c:pt>
                <c:pt idx="418">
                  <c:v>98.676982117354328</c:v>
                </c:pt>
                <c:pt idx="419">
                  <c:v>98.713781290249088</c:v>
                </c:pt>
                <c:pt idx="420">
                  <c:v>98.759780256367563</c:v>
                </c:pt>
                <c:pt idx="421">
                  <c:v>98.52058563255153</c:v>
                </c:pt>
                <c:pt idx="422">
                  <c:v>98.253791629064366</c:v>
                </c:pt>
                <c:pt idx="423">
                  <c:v>98.051396178143051</c:v>
                </c:pt>
                <c:pt idx="424">
                  <c:v>98.336589768077587</c:v>
                </c:pt>
                <c:pt idx="425">
                  <c:v>98.244591835840652</c:v>
                </c:pt>
                <c:pt idx="426">
                  <c:v>97.793801967879574</c:v>
                </c:pt>
                <c:pt idx="427">
                  <c:v>97.894999693340239</c:v>
                </c:pt>
                <c:pt idx="428">
                  <c:v>98.097395144261512</c:v>
                </c:pt>
                <c:pt idx="429">
                  <c:v>98.391788527419777</c:v>
                </c:pt>
                <c:pt idx="430">
                  <c:v>98.253791629064352</c:v>
                </c:pt>
                <c:pt idx="431">
                  <c:v>98.051396178143065</c:v>
                </c:pt>
                <c:pt idx="432">
                  <c:v>97.499408584721365</c:v>
                </c:pt>
                <c:pt idx="433">
                  <c:v>97.140616648997238</c:v>
                </c:pt>
                <c:pt idx="434">
                  <c:v>97.177415821892026</c:v>
                </c:pt>
                <c:pt idx="435">
                  <c:v>97.186615615115699</c:v>
                </c:pt>
                <c:pt idx="436">
                  <c:v>96.975020370970739</c:v>
                </c:pt>
                <c:pt idx="437">
                  <c:v>96.735825747154664</c:v>
                </c:pt>
                <c:pt idx="438">
                  <c:v>96.36783401820685</c:v>
                </c:pt>
                <c:pt idx="439">
                  <c:v>96.174638360509235</c:v>
                </c:pt>
                <c:pt idx="440">
                  <c:v>95.714648699324485</c:v>
                </c:pt>
                <c:pt idx="441">
                  <c:v>95.825046218008836</c:v>
                </c:pt>
                <c:pt idx="442">
                  <c:v>95.227059658468647</c:v>
                </c:pt>
                <c:pt idx="443">
                  <c:v>95.585851594192761</c:v>
                </c:pt>
                <c:pt idx="444">
                  <c:v>96.2758360859699</c:v>
                </c:pt>
                <c:pt idx="445">
                  <c:v>96.174638360509235</c:v>
                </c:pt>
                <c:pt idx="446">
                  <c:v>95.972242909587962</c:v>
                </c:pt>
                <c:pt idx="447">
                  <c:v>95.935443736693188</c:v>
                </c:pt>
                <c:pt idx="448">
                  <c:v>95.613450973863834</c:v>
                </c:pt>
                <c:pt idx="449">
                  <c:v>95.438654902613635</c:v>
                </c:pt>
                <c:pt idx="450">
                  <c:v>95.401855729718861</c:v>
                </c:pt>
                <c:pt idx="451">
                  <c:v>95.365056556824072</c:v>
                </c:pt>
                <c:pt idx="452">
                  <c:v>95.033864000771047</c:v>
                </c:pt>
                <c:pt idx="453">
                  <c:v>94.895867102415622</c:v>
                </c:pt>
                <c:pt idx="454">
                  <c:v>94.325479922546492</c:v>
                </c:pt>
                <c:pt idx="455">
                  <c:v>93.497498532413942</c:v>
                </c:pt>
                <c:pt idx="456">
                  <c:v>92.835113420307877</c:v>
                </c:pt>
                <c:pt idx="457">
                  <c:v>93.028309078005492</c:v>
                </c:pt>
                <c:pt idx="458">
                  <c:v>92.816713833860504</c:v>
                </c:pt>
                <c:pt idx="459">
                  <c:v>92.503920864254866</c:v>
                </c:pt>
                <c:pt idx="460">
                  <c:v>92.485521277807479</c:v>
                </c:pt>
                <c:pt idx="461">
                  <c:v>91.951933270833152</c:v>
                </c:pt>
                <c:pt idx="462">
                  <c:v>91.068753121358412</c:v>
                </c:pt>
                <c:pt idx="463">
                  <c:v>90.49836594148934</c:v>
                </c:pt>
                <c:pt idx="464">
                  <c:v>90.259171317673264</c:v>
                </c:pt>
                <c:pt idx="465">
                  <c:v>89.955578141291298</c:v>
                </c:pt>
                <c:pt idx="466">
                  <c:v>89.523187859777636</c:v>
                </c:pt>
                <c:pt idx="467">
                  <c:v>89.311592615632634</c:v>
                </c:pt>
                <c:pt idx="468">
                  <c:v>88.704406262868773</c:v>
                </c:pt>
                <c:pt idx="469">
                  <c:v>88.161618462670759</c:v>
                </c:pt>
                <c:pt idx="470">
                  <c:v>87.692429008262323</c:v>
                </c:pt>
                <c:pt idx="471">
                  <c:v>86.735650512998006</c:v>
                </c:pt>
                <c:pt idx="472">
                  <c:v>86.404457956944981</c:v>
                </c:pt>
                <c:pt idx="473">
                  <c:v>85.953668088983918</c:v>
                </c:pt>
                <c:pt idx="474">
                  <c:v>85.272883390430479</c:v>
                </c:pt>
                <c:pt idx="475">
                  <c:v>84.380503447732053</c:v>
                </c:pt>
                <c:pt idx="476">
                  <c:v>83.653719783060126</c:v>
                </c:pt>
                <c:pt idx="477">
                  <c:v>83.046533430296222</c:v>
                </c:pt>
                <c:pt idx="478">
                  <c:v>82.33814935207171</c:v>
                </c:pt>
                <c:pt idx="479">
                  <c:v>81.160575819438719</c:v>
                </c:pt>
                <c:pt idx="480">
                  <c:v>80.139398771608583</c:v>
                </c:pt>
                <c:pt idx="481">
                  <c:v>79.210219656015354</c:v>
                </c:pt>
                <c:pt idx="482">
                  <c:v>78.271840747198453</c:v>
                </c:pt>
                <c:pt idx="483">
                  <c:v>76.477881068577901</c:v>
                </c:pt>
                <c:pt idx="484">
                  <c:v>75.300307535944924</c:v>
                </c:pt>
                <c:pt idx="485">
                  <c:v>73.423549718311108</c:v>
                </c:pt>
                <c:pt idx="486">
                  <c:v>71.89638404317769</c:v>
                </c:pt>
                <c:pt idx="487">
                  <c:v>69.900028913635865</c:v>
                </c:pt>
                <c:pt idx="488">
                  <c:v>67.719677919620096</c:v>
                </c:pt>
                <c:pt idx="489">
                  <c:v>65.355331061130443</c:v>
                </c:pt>
                <c:pt idx="490">
                  <c:v>62.834587717837977</c:v>
                </c:pt>
                <c:pt idx="491">
                  <c:v>59.798655954018564</c:v>
                </c:pt>
                <c:pt idx="492">
                  <c:v>57.057117573357409</c:v>
                </c:pt>
                <c:pt idx="493">
                  <c:v>54.241980846906678</c:v>
                </c:pt>
                <c:pt idx="494">
                  <c:v>51.555641225587699</c:v>
                </c:pt>
                <c:pt idx="495">
                  <c:v>48.758904085584369</c:v>
                </c:pt>
                <c:pt idx="496">
                  <c:v>45.870169013344089</c:v>
                </c:pt>
                <c:pt idx="497">
                  <c:v>42.880236215643158</c:v>
                </c:pt>
                <c:pt idx="498">
                  <c:v>40.368692665574379</c:v>
                </c:pt>
                <c:pt idx="499">
                  <c:v>37.286761935636484</c:v>
                </c:pt>
                <c:pt idx="500">
                  <c:v>34.398026863396218</c:v>
                </c:pt>
                <c:pt idx="501">
                  <c:v>31.555290757274413</c:v>
                </c:pt>
                <c:pt idx="502">
                  <c:v>29.080546380100415</c:v>
                </c:pt>
                <c:pt idx="503">
                  <c:v>26.320608412991863</c:v>
                </c:pt>
                <c:pt idx="504">
                  <c:v>23.514671479764839</c:v>
                </c:pt>
                <c:pt idx="505">
                  <c:v>20.892730411011716</c:v>
                </c:pt>
                <c:pt idx="506">
                  <c:v>18.445585413508805</c:v>
                </c:pt>
                <c:pt idx="507">
                  <c:v>16.550428009427602</c:v>
                </c:pt>
                <c:pt idx="508">
                  <c:v>13.974485906792951</c:v>
                </c:pt>
                <c:pt idx="509">
                  <c:v>11.416943390605699</c:v>
                </c:pt>
                <c:pt idx="510">
                  <c:v>9.4573874339586261</c:v>
                </c:pt>
                <c:pt idx="511">
                  <c:v>7.6634277553380716</c:v>
                </c:pt>
                <c:pt idx="512">
                  <c:v>6.2374598056653214</c:v>
                </c:pt>
                <c:pt idx="513">
                  <c:v>5.1886833781640735</c:v>
                </c:pt>
                <c:pt idx="514">
                  <c:v>4.047909018425873</c:v>
                </c:pt>
                <c:pt idx="515">
                  <c:v>3.431522872438296</c:v>
                </c:pt>
                <c:pt idx="516">
                  <c:v>2.8151367264507199</c:v>
                </c:pt>
                <c:pt idx="517">
                  <c:v>2.2171501669105345</c:v>
                </c:pt>
                <c:pt idx="518">
                  <c:v>1.9227567837522892</c:v>
                </c:pt>
                <c:pt idx="519">
                  <c:v>2.0239545092129361</c:v>
                </c:pt>
                <c:pt idx="520">
                  <c:v>1.8859576108575087</c:v>
                </c:pt>
                <c:pt idx="521">
                  <c:v>2.106752648226192</c:v>
                </c:pt>
                <c:pt idx="522">
                  <c:v>2.143551821120973</c:v>
                </c:pt>
                <c:pt idx="523">
                  <c:v>2.364346858489657</c:v>
                </c:pt>
                <c:pt idx="524">
                  <c:v>2.2355497533579252</c:v>
                </c:pt>
                <c:pt idx="525">
                  <c:v>2.7323385874374639</c:v>
                </c:pt>
                <c:pt idx="526">
                  <c:v>2.6587402416479025</c:v>
                </c:pt>
                <c:pt idx="527">
                  <c:v>2.7415383806611588</c:v>
                </c:pt>
                <c:pt idx="528">
                  <c:v>2.8519358993455004</c:v>
                </c:pt>
                <c:pt idx="529">
                  <c:v>2.8703354857928907</c:v>
                </c:pt>
                <c:pt idx="530">
                  <c:v>2.989932797700928</c:v>
                </c:pt>
                <c:pt idx="531">
                  <c:v>3.1831284553985268</c:v>
                </c:pt>
                <c:pt idx="532">
                  <c:v>3.2291274215170027</c:v>
                </c:pt>
                <c:pt idx="533">
                  <c:v>3.5235208046752482</c:v>
                </c:pt>
                <c:pt idx="534">
                  <c:v>3.4407226656619918</c:v>
                </c:pt>
                <c:pt idx="535">
                  <c:v>3.827113981057189</c:v>
                </c:pt>
                <c:pt idx="536">
                  <c:v>3.8731129471756645</c:v>
                </c:pt>
                <c:pt idx="537">
                  <c:v>4.1123075709917378</c:v>
                </c:pt>
                <c:pt idx="538">
                  <c:v>4.360701988031507</c:v>
                </c:pt>
                <c:pt idx="539">
                  <c:v>4.4802992999395439</c:v>
                </c:pt>
                <c:pt idx="540">
                  <c:v>4.7838924763214852</c:v>
                </c:pt>
                <c:pt idx="541">
                  <c:v>4.7378935102030093</c:v>
                </c:pt>
                <c:pt idx="542">
                  <c:v>5.2070829646114625</c:v>
                </c:pt>
                <c:pt idx="543">
                  <c:v>4.949488754347998</c:v>
                </c:pt>
                <c:pt idx="544">
                  <c:v>5.0690860662560349</c:v>
                </c:pt>
                <c:pt idx="545">
                  <c:v>5.0690860662560349</c:v>
                </c:pt>
                <c:pt idx="546">
                  <c:v>4.9034897882295221</c:v>
                </c:pt>
                <c:pt idx="547">
                  <c:v>4.8850902017821332</c:v>
                </c:pt>
                <c:pt idx="548">
                  <c:v>4.6734949576371427</c:v>
                </c:pt>
                <c:pt idx="549">
                  <c:v>4.9034897882295221</c:v>
                </c:pt>
                <c:pt idx="550">
                  <c:v>4.5722972321764965</c:v>
                </c:pt>
                <c:pt idx="551">
                  <c:v>4.4067009541499838</c:v>
                </c:pt>
                <c:pt idx="552">
                  <c:v>4.6182961982949715</c:v>
                </c:pt>
                <c:pt idx="553">
                  <c:v>4.3331026083604218</c:v>
                </c:pt>
                <c:pt idx="554">
                  <c:v>4.5446978525054114</c:v>
                </c:pt>
              </c:numCache>
            </c:numRef>
          </c:yVal>
          <c:smooth val="1"/>
          <c:extLst>
            <c:ext xmlns:c16="http://schemas.microsoft.com/office/drawing/2014/chart" uri="{C3380CC4-5D6E-409C-BE32-E72D297353CC}">
              <c16:uniqueId val="{00000001-D155-49A8-8D23-9E8E4EAF85E4}"/>
            </c:ext>
          </c:extLst>
        </c:ser>
        <c:dLbls>
          <c:showLegendKey val="0"/>
          <c:showVal val="0"/>
          <c:showCatName val="0"/>
          <c:showSerName val="0"/>
          <c:showPercent val="0"/>
          <c:showBubbleSize val="0"/>
        </c:dLbls>
        <c:axId val="478777936"/>
        <c:axId val="478777280"/>
      </c:scatterChart>
      <c:valAx>
        <c:axId val="478777936"/>
        <c:scaling>
          <c:orientation val="minMax"/>
          <c:max val="150"/>
          <c:min val="-15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Field size (mm)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8777280"/>
        <c:crosses val="autoZero"/>
        <c:crossBetween val="midCat"/>
      </c:valAx>
      <c:valAx>
        <c:axId val="478777280"/>
        <c:scaling>
          <c:orientation val="minMax"/>
          <c:max val="11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Normalised Output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cross"/>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8777936"/>
        <c:crosses val="autoZero"/>
        <c:crossBetween val="midCat"/>
        <c:majorUnit val="10"/>
        <c:minorUnit val="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v>Attenuation</c:v>
          </c:tx>
          <c:spPr>
            <a:ln w="19050" cap="rnd">
              <a:solidFill>
                <a:schemeClr val="accent1"/>
              </a:solidFill>
              <a:round/>
            </a:ln>
            <a:effectLst/>
          </c:spPr>
          <c:marker>
            <c:symbol val="none"/>
          </c:marker>
          <c:xVal>
            <c:numRef>
              <c:f>Polyimide!$A$42:$A$152</c:f>
              <c:numCache>
                <c:formatCode>General</c:formatCode>
                <c:ptCount val="111"/>
                <c:pt idx="0">
                  <c:v>40</c:v>
                </c:pt>
                <c:pt idx="1">
                  <c:v>41</c:v>
                </c:pt>
                <c:pt idx="2">
                  <c:v>42</c:v>
                </c:pt>
                <c:pt idx="3">
                  <c:v>43</c:v>
                </c:pt>
                <c:pt idx="4">
                  <c:v>44</c:v>
                </c:pt>
                <c:pt idx="5">
                  <c:v>45</c:v>
                </c:pt>
                <c:pt idx="6">
                  <c:v>46</c:v>
                </c:pt>
                <c:pt idx="7">
                  <c:v>47</c:v>
                </c:pt>
                <c:pt idx="8">
                  <c:v>48</c:v>
                </c:pt>
                <c:pt idx="9">
                  <c:v>49</c:v>
                </c:pt>
                <c:pt idx="10">
                  <c:v>50</c:v>
                </c:pt>
                <c:pt idx="11">
                  <c:v>51</c:v>
                </c:pt>
                <c:pt idx="12">
                  <c:v>52</c:v>
                </c:pt>
                <c:pt idx="13">
                  <c:v>53</c:v>
                </c:pt>
                <c:pt idx="14">
                  <c:v>54</c:v>
                </c:pt>
                <c:pt idx="15">
                  <c:v>55</c:v>
                </c:pt>
                <c:pt idx="16">
                  <c:v>56</c:v>
                </c:pt>
                <c:pt idx="17">
                  <c:v>57</c:v>
                </c:pt>
                <c:pt idx="18">
                  <c:v>58</c:v>
                </c:pt>
                <c:pt idx="19">
                  <c:v>59</c:v>
                </c:pt>
                <c:pt idx="20">
                  <c:v>60</c:v>
                </c:pt>
                <c:pt idx="21">
                  <c:v>61</c:v>
                </c:pt>
                <c:pt idx="22">
                  <c:v>62</c:v>
                </c:pt>
                <c:pt idx="23">
                  <c:v>63</c:v>
                </c:pt>
                <c:pt idx="24">
                  <c:v>64</c:v>
                </c:pt>
                <c:pt idx="25">
                  <c:v>65</c:v>
                </c:pt>
                <c:pt idx="26">
                  <c:v>66</c:v>
                </c:pt>
                <c:pt idx="27">
                  <c:v>67</c:v>
                </c:pt>
                <c:pt idx="28">
                  <c:v>68</c:v>
                </c:pt>
                <c:pt idx="29">
                  <c:v>69</c:v>
                </c:pt>
                <c:pt idx="30">
                  <c:v>70</c:v>
                </c:pt>
                <c:pt idx="31">
                  <c:v>71</c:v>
                </c:pt>
                <c:pt idx="32">
                  <c:v>72</c:v>
                </c:pt>
                <c:pt idx="33">
                  <c:v>73</c:v>
                </c:pt>
                <c:pt idx="34">
                  <c:v>74</c:v>
                </c:pt>
                <c:pt idx="35">
                  <c:v>75</c:v>
                </c:pt>
                <c:pt idx="36">
                  <c:v>76</c:v>
                </c:pt>
                <c:pt idx="37">
                  <c:v>77</c:v>
                </c:pt>
                <c:pt idx="38">
                  <c:v>78</c:v>
                </c:pt>
                <c:pt idx="39">
                  <c:v>79</c:v>
                </c:pt>
                <c:pt idx="40">
                  <c:v>80</c:v>
                </c:pt>
                <c:pt idx="41">
                  <c:v>81</c:v>
                </c:pt>
                <c:pt idx="42">
                  <c:v>82</c:v>
                </c:pt>
                <c:pt idx="43">
                  <c:v>83</c:v>
                </c:pt>
                <c:pt idx="44">
                  <c:v>84</c:v>
                </c:pt>
                <c:pt idx="45">
                  <c:v>85</c:v>
                </c:pt>
                <c:pt idx="46">
                  <c:v>86</c:v>
                </c:pt>
                <c:pt idx="47">
                  <c:v>87</c:v>
                </c:pt>
                <c:pt idx="48">
                  <c:v>88</c:v>
                </c:pt>
                <c:pt idx="49">
                  <c:v>89</c:v>
                </c:pt>
                <c:pt idx="50">
                  <c:v>90</c:v>
                </c:pt>
                <c:pt idx="51">
                  <c:v>91</c:v>
                </c:pt>
                <c:pt idx="52">
                  <c:v>92</c:v>
                </c:pt>
                <c:pt idx="53">
                  <c:v>93</c:v>
                </c:pt>
                <c:pt idx="54">
                  <c:v>94</c:v>
                </c:pt>
                <c:pt idx="55">
                  <c:v>95</c:v>
                </c:pt>
                <c:pt idx="56">
                  <c:v>96</c:v>
                </c:pt>
                <c:pt idx="57">
                  <c:v>97</c:v>
                </c:pt>
                <c:pt idx="58">
                  <c:v>98</c:v>
                </c:pt>
                <c:pt idx="59">
                  <c:v>99</c:v>
                </c:pt>
                <c:pt idx="60">
                  <c:v>100</c:v>
                </c:pt>
                <c:pt idx="61">
                  <c:v>101</c:v>
                </c:pt>
                <c:pt idx="62">
                  <c:v>102</c:v>
                </c:pt>
                <c:pt idx="63">
                  <c:v>103</c:v>
                </c:pt>
                <c:pt idx="64">
                  <c:v>104</c:v>
                </c:pt>
                <c:pt idx="65">
                  <c:v>105</c:v>
                </c:pt>
                <c:pt idx="66">
                  <c:v>106</c:v>
                </c:pt>
                <c:pt idx="67">
                  <c:v>107</c:v>
                </c:pt>
                <c:pt idx="68">
                  <c:v>108</c:v>
                </c:pt>
                <c:pt idx="69">
                  <c:v>109</c:v>
                </c:pt>
                <c:pt idx="70">
                  <c:v>110</c:v>
                </c:pt>
                <c:pt idx="71">
                  <c:v>111</c:v>
                </c:pt>
                <c:pt idx="72">
                  <c:v>112</c:v>
                </c:pt>
                <c:pt idx="73">
                  <c:v>113</c:v>
                </c:pt>
                <c:pt idx="74">
                  <c:v>114</c:v>
                </c:pt>
                <c:pt idx="75">
                  <c:v>115</c:v>
                </c:pt>
                <c:pt idx="76">
                  <c:v>116</c:v>
                </c:pt>
                <c:pt idx="77">
                  <c:v>117</c:v>
                </c:pt>
                <c:pt idx="78">
                  <c:v>118</c:v>
                </c:pt>
                <c:pt idx="79">
                  <c:v>119</c:v>
                </c:pt>
                <c:pt idx="80">
                  <c:v>120</c:v>
                </c:pt>
                <c:pt idx="81">
                  <c:v>121</c:v>
                </c:pt>
                <c:pt idx="82">
                  <c:v>122</c:v>
                </c:pt>
                <c:pt idx="83">
                  <c:v>123</c:v>
                </c:pt>
                <c:pt idx="84">
                  <c:v>124</c:v>
                </c:pt>
                <c:pt idx="85">
                  <c:v>125</c:v>
                </c:pt>
                <c:pt idx="86">
                  <c:v>126</c:v>
                </c:pt>
                <c:pt idx="87">
                  <c:v>127</c:v>
                </c:pt>
                <c:pt idx="88">
                  <c:v>128</c:v>
                </c:pt>
                <c:pt idx="89">
                  <c:v>129</c:v>
                </c:pt>
                <c:pt idx="90">
                  <c:v>130</c:v>
                </c:pt>
                <c:pt idx="91">
                  <c:v>131</c:v>
                </c:pt>
                <c:pt idx="92">
                  <c:v>132</c:v>
                </c:pt>
                <c:pt idx="93">
                  <c:v>133</c:v>
                </c:pt>
                <c:pt idx="94">
                  <c:v>134</c:v>
                </c:pt>
                <c:pt idx="95">
                  <c:v>135</c:v>
                </c:pt>
                <c:pt idx="96">
                  <c:v>136</c:v>
                </c:pt>
                <c:pt idx="97">
                  <c:v>137</c:v>
                </c:pt>
                <c:pt idx="98">
                  <c:v>138</c:v>
                </c:pt>
                <c:pt idx="99">
                  <c:v>139</c:v>
                </c:pt>
                <c:pt idx="100">
                  <c:v>140</c:v>
                </c:pt>
                <c:pt idx="101">
                  <c:v>141</c:v>
                </c:pt>
                <c:pt idx="102">
                  <c:v>142</c:v>
                </c:pt>
                <c:pt idx="103">
                  <c:v>143</c:v>
                </c:pt>
                <c:pt idx="104">
                  <c:v>144</c:v>
                </c:pt>
                <c:pt idx="105">
                  <c:v>145</c:v>
                </c:pt>
                <c:pt idx="106">
                  <c:v>146</c:v>
                </c:pt>
                <c:pt idx="107">
                  <c:v>147</c:v>
                </c:pt>
                <c:pt idx="108">
                  <c:v>148</c:v>
                </c:pt>
                <c:pt idx="109">
                  <c:v>149</c:v>
                </c:pt>
                <c:pt idx="110">
                  <c:v>150</c:v>
                </c:pt>
              </c:numCache>
            </c:numRef>
          </c:xVal>
          <c:yVal>
            <c:numRef>
              <c:f>Polyimide!$B$42:$B$152</c:f>
              <c:numCache>
                <c:formatCode>0.00E+00</c:formatCode>
                <c:ptCount val="111"/>
                <c:pt idx="0">
                  <c:v>314.69220000000001</c:v>
                </c:pt>
                <c:pt idx="1">
                  <c:v>309.86040000000003</c:v>
                </c:pt>
                <c:pt idx="2">
                  <c:v>305.31029999999998</c:v>
                </c:pt>
                <c:pt idx="3">
                  <c:v>301.13240000000002</c:v>
                </c:pt>
                <c:pt idx="4">
                  <c:v>297.2749</c:v>
                </c:pt>
                <c:pt idx="5">
                  <c:v>293.68119999999999</c:v>
                </c:pt>
                <c:pt idx="6">
                  <c:v>290.2801</c:v>
                </c:pt>
                <c:pt idx="7">
                  <c:v>287.10629999999998</c:v>
                </c:pt>
                <c:pt idx="8">
                  <c:v>284.209</c:v>
                </c:pt>
                <c:pt idx="9">
                  <c:v>281.41120000000001</c:v>
                </c:pt>
                <c:pt idx="10">
                  <c:v>278.89</c:v>
                </c:pt>
                <c:pt idx="11">
                  <c:v>276.3107</c:v>
                </c:pt>
                <c:pt idx="12">
                  <c:v>274.03100000000001</c:v>
                </c:pt>
                <c:pt idx="13">
                  <c:v>271.79809999999998</c:v>
                </c:pt>
                <c:pt idx="14">
                  <c:v>269.72649999999999</c:v>
                </c:pt>
                <c:pt idx="15">
                  <c:v>267.7894</c:v>
                </c:pt>
                <c:pt idx="16">
                  <c:v>265.89620000000002</c:v>
                </c:pt>
                <c:pt idx="17">
                  <c:v>264.03930000000003</c:v>
                </c:pt>
                <c:pt idx="18">
                  <c:v>262.34370000000001</c:v>
                </c:pt>
                <c:pt idx="19">
                  <c:v>260.65859999999998</c:v>
                </c:pt>
                <c:pt idx="20">
                  <c:v>259.10129999999998</c:v>
                </c:pt>
                <c:pt idx="21">
                  <c:v>257.48590000000002</c:v>
                </c:pt>
                <c:pt idx="22">
                  <c:v>256.10700000000003</c:v>
                </c:pt>
                <c:pt idx="23">
                  <c:v>254.62989999999999</c:v>
                </c:pt>
                <c:pt idx="24">
                  <c:v>253.2807</c:v>
                </c:pt>
                <c:pt idx="25">
                  <c:v>251.9716</c:v>
                </c:pt>
                <c:pt idx="26">
                  <c:v>250.66249999999999</c:v>
                </c:pt>
                <c:pt idx="27">
                  <c:v>249.38679999999999</c:v>
                </c:pt>
                <c:pt idx="28">
                  <c:v>248.21600000000001</c:v>
                </c:pt>
                <c:pt idx="29">
                  <c:v>247.0489</c:v>
                </c:pt>
                <c:pt idx="30">
                  <c:v>245.91810000000001</c:v>
                </c:pt>
                <c:pt idx="31">
                  <c:v>244.81039999999999</c:v>
                </c:pt>
                <c:pt idx="32">
                  <c:v>243.7132</c:v>
                </c:pt>
                <c:pt idx="33">
                  <c:v>242.71029999999999</c:v>
                </c:pt>
                <c:pt idx="34">
                  <c:v>241.72149999999999</c:v>
                </c:pt>
                <c:pt idx="35">
                  <c:v>240.654</c:v>
                </c:pt>
                <c:pt idx="36">
                  <c:v>239.69489999999999</c:v>
                </c:pt>
                <c:pt idx="37">
                  <c:v>238.73589999999999</c:v>
                </c:pt>
                <c:pt idx="38">
                  <c:v>237.90469999999999</c:v>
                </c:pt>
                <c:pt idx="39">
                  <c:v>236.97540000000001</c:v>
                </c:pt>
                <c:pt idx="40">
                  <c:v>236.0565</c:v>
                </c:pt>
                <c:pt idx="41">
                  <c:v>235.22540000000001</c:v>
                </c:pt>
                <c:pt idx="42">
                  <c:v>234.3064</c:v>
                </c:pt>
                <c:pt idx="43">
                  <c:v>233.51910000000001</c:v>
                </c:pt>
                <c:pt idx="44">
                  <c:v>232.72810000000001</c:v>
                </c:pt>
                <c:pt idx="45">
                  <c:v>231.93700000000001</c:v>
                </c:pt>
                <c:pt idx="46">
                  <c:v>231.05160000000001</c:v>
                </c:pt>
                <c:pt idx="47">
                  <c:v>230.26050000000001</c:v>
                </c:pt>
                <c:pt idx="48">
                  <c:v>229.6114</c:v>
                </c:pt>
                <c:pt idx="49">
                  <c:v>228.82409999999999</c:v>
                </c:pt>
                <c:pt idx="50">
                  <c:v>228.07320000000001</c:v>
                </c:pt>
                <c:pt idx="51">
                  <c:v>227.31559999999999</c:v>
                </c:pt>
                <c:pt idx="52">
                  <c:v>226.66650000000001</c:v>
                </c:pt>
                <c:pt idx="53">
                  <c:v>225.91929999999999</c:v>
                </c:pt>
                <c:pt idx="54">
                  <c:v>225.16839999999999</c:v>
                </c:pt>
                <c:pt idx="55">
                  <c:v>224.54900000000001</c:v>
                </c:pt>
                <c:pt idx="56">
                  <c:v>223.9</c:v>
                </c:pt>
                <c:pt idx="57">
                  <c:v>223.1825</c:v>
                </c:pt>
                <c:pt idx="58">
                  <c:v>222.5334</c:v>
                </c:pt>
                <c:pt idx="59">
                  <c:v>221.9282</c:v>
                </c:pt>
                <c:pt idx="60">
                  <c:v>221.21080000000001</c:v>
                </c:pt>
                <c:pt idx="61">
                  <c:v>220.6018</c:v>
                </c:pt>
                <c:pt idx="62">
                  <c:v>219.98249999999999</c:v>
                </c:pt>
                <c:pt idx="63">
                  <c:v>219.37350000000001</c:v>
                </c:pt>
                <c:pt idx="64">
                  <c:v>218.75790000000001</c:v>
                </c:pt>
                <c:pt idx="65">
                  <c:v>218.149</c:v>
                </c:pt>
                <c:pt idx="66">
                  <c:v>217.5735</c:v>
                </c:pt>
                <c:pt idx="67">
                  <c:v>216.96459999999999</c:v>
                </c:pt>
                <c:pt idx="68">
                  <c:v>216.45750000000001</c:v>
                </c:pt>
                <c:pt idx="69">
                  <c:v>215.86789999999999</c:v>
                </c:pt>
                <c:pt idx="70">
                  <c:v>215.2627</c:v>
                </c:pt>
                <c:pt idx="71">
                  <c:v>214.68340000000001</c:v>
                </c:pt>
                <c:pt idx="72">
                  <c:v>214.20609999999999</c:v>
                </c:pt>
                <c:pt idx="73">
                  <c:v>213.6113</c:v>
                </c:pt>
                <c:pt idx="74">
                  <c:v>213.03579999999999</c:v>
                </c:pt>
                <c:pt idx="75">
                  <c:v>212.5547</c:v>
                </c:pt>
                <c:pt idx="76">
                  <c:v>211.97919999999999</c:v>
                </c:pt>
                <c:pt idx="77">
                  <c:v>211.50190000000001</c:v>
                </c:pt>
                <c:pt idx="78">
                  <c:v>210.93680000000001</c:v>
                </c:pt>
                <c:pt idx="79">
                  <c:v>210.45949999999999</c:v>
                </c:pt>
                <c:pt idx="80">
                  <c:v>209.88399999999999</c:v>
                </c:pt>
                <c:pt idx="81">
                  <c:v>209.417</c:v>
                </c:pt>
                <c:pt idx="82">
                  <c:v>208.93969999999999</c:v>
                </c:pt>
                <c:pt idx="83">
                  <c:v>208.40430000000001</c:v>
                </c:pt>
                <c:pt idx="84">
                  <c:v>207.92699999999999</c:v>
                </c:pt>
                <c:pt idx="85">
                  <c:v>207.46379999999999</c:v>
                </c:pt>
                <c:pt idx="86">
                  <c:v>206.88829999999999</c:v>
                </c:pt>
                <c:pt idx="87">
                  <c:v>206.45099999999999</c:v>
                </c:pt>
                <c:pt idx="88">
                  <c:v>205.98410000000001</c:v>
                </c:pt>
                <c:pt idx="89">
                  <c:v>205.5402</c:v>
                </c:pt>
                <c:pt idx="90">
                  <c:v>205.07329999999999</c:v>
                </c:pt>
                <c:pt idx="91">
                  <c:v>204.636</c:v>
                </c:pt>
                <c:pt idx="92">
                  <c:v>204.07470000000001</c:v>
                </c:pt>
                <c:pt idx="93">
                  <c:v>203.62710000000001</c:v>
                </c:pt>
                <c:pt idx="94">
                  <c:v>203.1936</c:v>
                </c:pt>
                <c:pt idx="95">
                  <c:v>202.72659999999999</c:v>
                </c:pt>
                <c:pt idx="96">
                  <c:v>202.29310000000001</c:v>
                </c:pt>
                <c:pt idx="97">
                  <c:v>201.85589999999999</c:v>
                </c:pt>
                <c:pt idx="98">
                  <c:v>201.39269999999999</c:v>
                </c:pt>
                <c:pt idx="99">
                  <c:v>200.95920000000001</c:v>
                </c:pt>
                <c:pt idx="100">
                  <c:v>200.52199999999999</c:v>
                </c:pt>
                <c:pt idx="101">
                  <c:v>200.1867</c:v>
                </c:pt>
                <c:pt idx="102">
                  <c:v>199.75319999999999</c:v>
                </c:pt>
                <c:pt idx="103">
                  <c:v>199.28620000000001</c:v>
                </c:pt>
                <c:pt idx="104">
                  <c:v>198.8527</c:v>
                </c:pt>
                <c:pt idx="105">
                  <c:v>198.41929999999999</c:v>
                </c:pt>
                <c:pt idx="106">
                  <c:v>197.98580000000001</c:v>
                </c:pt>
                <c:pt idx="107">
                  <c:v>197.65039999999999</c:v>
                </c:pt>
                <c:pt idx="108">
                  <c:v>197.21690000000001</c:v>
                </c:pt>
                <c:pt idx="109">
                  <c:v>196.7834</c:v>
                </c:pt>
                <c:pt idx="110">
                  <c:v>196.35659999999999</c:v>
                </c:pt>
              </c:numCache>
            </c:numRef>
          </c:yVal>
          <c:smooth val="1"/>
          <c:extLst>
            <c:ext xmlns:c16="http://schemas.microsoft.com/office/drawing/2014/chart" uri="{C3380CC4-5D6E-409C-BE32-E72D297353CC}">
              <c16:uniqueId val="{00000000-4E52-4214-935C-6D828E4D6B90}"/>
            </c:ext>
          </c:extLst>
        </c:ser>
        <c:ser>
          <c:idx val="1"/>
          <c:order val="1"/>
          <c:tx>
            <c:v>Normalised Nk</c:v>
          </c:tx>
          <c:spPr>
            <a:ln w="19050" cap="rnd">
              <a:solidFill>
                <a:schemeClr val="accent2"/>
              </a:solidFill>
              <a:round/>
            </a:ln>
            <a:effectLst/>
          </c:spPr>
          <c:marker>
            <c:symbol val="none"/>
          </c:marker>
          <c:xVal>
            <c:numRef>
              <c:f>Polyimide!$U$3:$U$11</c:f>
              <c:numCache>
                <c:formatCode>General</c:formatCode>
                <c:ptCount val="9"/>
                <c:pt idx="0">
                  <c:v>40</c:v>
                </c:pt>
                <c:pt idx="1">
                  <c:v>50</c:v>
                </c:pt>
                <c:pt idx="2">
                  <c:v>60</c:v>
                </c:pt>
                <c:pt idx="3">
                  <c:v>70</c:v>
                </c:pt>
                <c:pt idx="4">
                  <c:v>80</c:v>
                </c:pt>
                <c:pt idx="5">
                  <c:v>90</c:v>
                </c:pt>
                <c:pt idx="6">
                  <c:v>100</c:v>
                </c:pt>
                <c:pt idx="7">
                  <c:v>120</c:v>
                </c:pt>
                <c:pt idx="8">
                  <c:v>150</c:v>
                </c:pt>
              </c:numCache>
            </c:numRef>
          </c:xVal>
          <c:yVal>
            <c:numRef>
              <c:f>Polyimide!$W$3:$W$11</c:f>
              <c:numCache>
                <c:formatCode>General</c:formatCode>
                <c:ptCount val="9"/>
                <c:pt idx="0">
                  <c:v>296.71304816108506</c:v>
                </c:pt>
                <c:pt idx="1">
                  <c:v>275.65316151955579</c:v>
                </c:pt>
                <c:pt idx="2">
                  <c:v>264.49025602687016</c:v>
                </c:pt>
                <c:pt idx="3">
                  <c:v>253.42006429648467</c:v>
                </c:pt>
                <c:pt idx="4">
                  <c:v>250.48242380152715</c:v>
                </c:pt>
                <c:pt idx="5">
                  <c:v>247.35889586532434</c:v>
                </c:pt>
                <c:pt idx="6">
                  <c:v>246.95139283455768</c:v>
                </c:pt>
                <c:pt idx="7">
                  <c:v>244.89350071728529</c:v>
                </c:pt>
                <c:pt idx="8">
                  <c:v>246.92075579565801</c:v>
                </c:pt>
              </c:numCache>
            </c:numRef>
          </c:yVal>
          <c:smooth val="1"/>
          <c:extLst>
            <c:ext xmlns:c16="http://schemas.microsoft.com/office/drawing/2014/chart" uri="{C3380CC4-5D6E-409C-BE32-E72D297353CC}">
              <c16:uniqueId val="{00000001-4E52-4214-935C-6D828E4D6B90}"/>
            </c:ext>
          </c:extLst>
        </c:ser>
        <c:dLbls>
          <c:showLegendKey val="0"/>
          <c:showVal val="0"/>
          <c:showCatName val="0"/>
          <c:showSerName val="0"/>
          <c:showPercent val="0"/>
          <c:showBubbleSize val="0"/>
        </c:dLbls>
        <c:axId val="499424344"/>
        <c:axId val="499418768"/>
      </c:scatterChart>
      <c:valAx>
        <c:axId val="499424344"/>
        <c:scaling>
          <c:orientation val="minMax"/>
          <c:max val="150"/>
          <c:min val="4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kV</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9418768"/>
        <c:crosses val="autoZero"/>
        <c:crossBetween val="midCat"/>
        <c:majorUnit val="10"/>
      </c:valAx>
      <c:valAx>
        <c:axId val="499418768"/>
        <c:scaling>
          <c:logBase val="10"/>
          <c:orientation val="minMax"/>
          <c:min val="1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Attenuation Coefficient (1/cm)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E+00" sourceLinked="1"/>
        <c:majorTickMark val="none"/>
        <c:minorTickMark val="in"/>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9424344"/>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spPr>
            <a:ln w="19050" cap="rnd">
              <a:solidFill>
                <a:schemeClr val="accent1"/>
              </a:solidFill>
              <a:round/>
            </a:ln>
            <a:effectLst/>
          </c:spPr>
          <c:marker>
            <c:symbol val="none"/>
          </c:marker>
          <c:xVal>
            <c:numRef>
              <c:f>Polyimide!$A$3:$A$152</c:f>
              <c:numCache>
                <c:formatCode>General</c:formatCode>
                <c:ptCount val="15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numCache>
            </c:numRef>
          </c:xVal>
          <c:yVal>
            <c:numRef>
              <c:f>Polyimide!$B$3:$B$152</c:f>
              <c:numCache>
                <c:formatCode>0.00E+00</c:formatCode>
                <c:ptCount val="150"/>
                <c:pt idx="0">
                  <c:v>1260364</c:v>
                </c:pt>
                <c:pt idx="1">
                  <c:v>288371.59999999998</c:v>
                </c:pt>
                <c:pt idx="2">
                  <c:v>106289.4</c:v>
                </c:pt>
                <c:pt idx="3">
                  <c:v>49904.05</c:v>
                </c:pt>
                <c:pt idx="4">
                  <c:v>27173.16</c:v>
                </c:pt>
                <c:pt idx="5">
                  <c:v>16371.03</c:v>
                </c:pt>
                <c:pt idx="6">
                  <c:v>10621.48</c:v>
                </c:pt>
                <c:pt idx="7">
                  <c:v>7296.759</c:v>
                </c:pt>
                <c:pt idx="8">
                  <c:v>5247.81</c:v>
                </c:pt>
                <c:pt idx="9">
                  <c:v>3919.1309999999999</c:v>
                </c:pt>
                <c:pt idx="10">
                  <c:v>3022.7130000000002</c:v>
                </c:pt>
                <c:pt idx="11">
                  <c:v>2396.105</c:v>
                </c:pt>
                <c:pt idx="12">
                  <c:v>1946.317</c:v>
                </c:pt>
                <c:pt idx="13">
                  <c:v>1614.0730000000001</c:v>
                </c:pt>
                <c:pt idx="14">
                  <c:v>1364.1110000000001</c:v>
                </c:pt>
                <c:pt idx="15">
                  <c:v>1172.193</c:v>
                </c:pt>
                <c:pt idx="16">
                  <c:v>1022.6319999999999</c:v>
                </c:pt>
                <c:pt idx="17">
                  <c:v>904.37879999999996</c:v>
                </c:pt>
                <c:pt idx="18">
                  <c:v>809.48270000000002</c:v>
                </c:pt>
                <c:pt idx="19">
                  <c:v>732.41300000000001</c:v>
                </c:pt>
                <c:pt idx="20">
                  <c:v>669.18560000000002</c:v>
                </c:pt>
                <c:pt idx="21">
                  <c:v>616.73130000000003</c:v>
                </c:pt>
                <c:pt idx="22">
                  <c:v>572.88509999999997</c:v>
                </c:pt>
                <c:pt idx="23">
                  <c:v>535.90660000000003</c:v>
                </c:pt>
                <c:pt idx="24">
                  <c:v>504.51600000000002</c:v>
                </c:pt>
                <c:pt idx="25">
                  <c:v>477.65649999999999</c:v>
                </c:pt>
                <c:pt idx="26">
                  <c:v>454.524</c:v>
                </c:pt>
                <c:pt idx="27">
                  <c:v>434.38209999999998</c:v>
                </c:pt>
                <c:pt idx="28">
                  <c:v>416.88279999999997</c:v>
                </c:pt>
                <c:pt idx="29">
                  <c:v>401.53289999999998</c:v>
                </c:pt>
                <c:pt idx="30">
                  <c:v>387.99849999999998</c:v>
                </c:pt>
                <c:pt idx="31">
                  <c:v>375.97500000000002</c:v>
                </c:pt>
                <c:pt idx="32">
                  <c:v>365.23340000000002</c:v>
                </c:pt>
                <c:pt idx="33">
                  <c:v>355.62</c:v>
                </c:pt>
                <c:pt idx="34">
                  <c:v>347.07159999999999</c:v>
                </c:pt>
                <c:pt idx="35">
                  <c:v>339.2611</c:v>
                </c:pt>
                <c:pt idx="36">
                  <c:v>332.29039999999998</c:v>
                </c:pt>
                <c:pt idx="37">
                  <c:v>325.91430000000003</c:v>
                </c:pt>
                <c:pt idx="38">
                  <c:v>320.02789999999999</c:v>
                </c:pt>
                <c:pt idx="39">
                  <c:v>314.69220000000001</c:v>
                </c:pt>
                <c:pt idx="40">
                  <c:v>309.86040000000003</c:v>
                </c:pt>
                <c:pt idx="41">
                  <c:v>305.31029999999998</c:v>
                </c:pt>
                <c:pt idx="42">
                  <c:v>301.13240000000002</c:v>
                </c:pt>
                <c:pt idx="43">
                  <c:v>297.2749</c:v>
                </c:pt>
                <c:pt idx="44">
                  <c:v>293.68119999999999</c:v>
                </c:pt>
                <c:pt idx="45">
                  <c:v>290.2801</c:v>
                </c:pt>
                <c:pt idx="46">
                  <c:v>287.10629999999998</c:v>
                </c:pt>
                <c:pt idx="47">
                  <c:v>284.209</c:v>
                </c:pt>
                <c:pt idx="48">
                  <c:v>281.41120000000001</c:v>
                </c:pt>
                <c:pt idx="49">
                  <c:v>278.89</c:v>
                </c:pt>
                <c:pt idx="50">
                  <c:v>276.3107</c:v>
                </c:pt>
                <c:pt idx="51">
                  <c:v>274.03100000000001</c:v>
                </c:pt>
                <c:pt idx="52">
                  <c:v>271.79809999999998</c:v>
                </c:pt>
                <c:pt idx="53">
                  <c:v>269.72649999999999</c:v>
                </c:pt>
                <c:pt idx="54">
                  <c:v>267.7894</c:v>
                </c:pt>
                <c:pt idx="55">
                  <c:v>265.89620000000002</c:v>
                </c:pt>
                <c:pt idx="56">
                  <c:v>264.03930000000003</c:v>
                </c:pt>
                <c:pt idx="57">
                  <c:v>262.34370000000001</c:v>
                </c:pt>
                <c:pt idx="58">
                  <c:v>260.65859999999998</c:v>
                </c:pt>
                <c:pt idx="59">
                  <c:v>259.10129999999998</c:v>
                </c:pt>
                <c:pt idx="60">
                  <c:v>257.48590000000002</c:v>
                </c:pt>
                <c:pt idx="61">
                  <c:v>256.10700000000003</c:v>
                </c:pt>
                <c:pt idx="62">
                  <c:v>254.62989999999999</c:v>
                </c:pt>
                <c:pt idx="63">
                  <c:v>253.2807</c:v>
                </c:pt>
                <c:pt idx="64">
                  <c:v>251.9716</c:v>
                </c:pt>
                <c:pt idx="65">
                  <c:v>250.66249999999999</c:v>
                </c:pt>
                <c:pt idx="66">
                  <c:v>249.38679999999999</c:v>
                </c:pt>
                <c:pt idx="67">
                  <c:v>248.21600000000001</c:v>
                </c:pt>
                <c:pt idx="68">
                  <c:v>247.0489</c:v>
                </c:pt>
                <c:pt idx="69">
                  <c:v>245.91810000000001</c:v>
                </c:pt>
                <c:pt idx="70">
                  <c:v>244.81039999999999</c:v>
                </c:pt>
                <c:pt idx="71">
                  <c:v>243.7132</c:v>
                </c:pt>
                <c:pt idx="72">
                  <c:v>242.71029999999999</c:v>
                </c:pt>
                <c:pt idx="73">
                  <c:v>241.72149999999999</c:v>
                </c:pt>
                <c:pt idx="74">
                  <c:v>240.654</c:v>
                </c:pt>
                <c:pt idx="75">
                  <c:v>239.69489999999999</c:v>
                </c:pt>
                <c:pt idx="76">
                  <c:v>238.73589999999999</c:v>
                </c:pt>
                <c:pt idx="77">
                  <c:v>237.90469999999999</c:v>
                </c:pt>
                <c:pt idx="78">
                  <c:v>236.97540000000001</c:v>
                </c:pt>
                <c:pt idx="79">
                  <c:v>236.0565</c:v>
                </c:pt>
                <c:pt idx="80">
                  <c:v>235.22540000000001</c:v>
                </c:pt>
                <c:pt idx="81">
                  <c:v>234.3064</c:v>
                </c:pt>
                <c:pt idx="82">
                  <c:v>233.51910000000001</c:v>
                </c:pt>
                <c:pt idx="83">
                  <c:v>232.72810000000001</c:v>
                </c:pt>
                <c:pt idx="84">
                  <c:v>231.93700000000001</c:v>
                </c:pt>
                <c:pt idx="85">
                  <c:v>231.05160000000001</c:v>
                </c:pt>
                <c:pt idx="86">
                  <c:v>230.26050000000001</c:v>
                </c:pt>
                <c:pt idx="87">
                  <c:v>229.6114</c:v>
                </c:pt>
                <c:pt idx="88">
                  <c:v>228.82409999999999</c:v>
                </c:pt>
                <c:pt idx="89">
                  <c:v>228.07320000000001</c:v>
                </c:pt>
                <c:pt idx="90">
                  <c:v>227.31559999999999</c:v>
                </c:pt>
                <c:pt idx="91">
                  <c:v>226.66650000000001</c:v>
                </c:pt>
                <c:pt idx="92">
                  <c:v>225.91929999999999</c:v>
                </c:pt>
                <c:pt idx="93">
                  <c:v>225.16839999999999</c:v>
                </c:pt>
                <c:pt idx="94">
                  <c:v>224.54900000000001</c:v>
                </c:pt>
                <c:pt idx="95">
                  <c:v>223.9</c:v>
                </c:pt>
                <c:pt idx="96">
                  <c:v>223.1825</c:v>
                </c:pt>
                <c:pt idx="97">
                  <c:v>222.5334</c:v>
                </c:pt>
                <c:pt idx="98">
                  <c:v>221.9282</c:v>
                </c:pt>
                <c:pt idx="99">
                  <c:v>221.21080000000001</c:v>
                </c:pt>
                <c:pt idx="100">
                  <c:v>220.6018</c:v>
                </c:pt>
                <c:pt idx="101">
                  <c:v>219.98249999999999</c:v>
                </c:pt>
                <c:pt idx="102">
                  <c:v>219.37350000000001</c:v>
                </c:pt>
                <c:pt idx="103">
                  <c:v>218.75790000000001</c:v>
                </c:pt>
                <c:pt idx="104">
                  <c:v>218.149</c:v>
                </c:pt>
                <c:pt idx="105">
                  <c:v>217.5735</c:v>
                </c:pt>
                <c:pt idx="106">
                  <c:v>216.96459999999999</c:v>
                </c:pt>
                <c:pt idx="107">
                  <c:v>216.45750000000001</c:v>
                </c:pt>
                <c:pt idx="108">
                  <c:v>215.86789999999999</c:v>
                </c:pt>
                <c:pt idx="109">
                  <c:v>215.2627</c:v>
                </c:pt>
                <c:pt idx="110">
                  <c:v>214.68340000000001</c:v>
                </c:pt>
                <c:pt idx="111">
                  <c:v>214.20609999999999</c:v>
                </c:pt>
                <c:pt idx="112">
                  <c:v>213.6113</c:v>
                </c:pt>
                <c:pt idx="113">
                  <c:v>213.03579999999999</c:v>
                </c:pt>
                <c:pt idx="114">
                  <c:v>212.5547</c:v>
                </c:pt>
                <c:pt idx="115">
                  <c:v>211.97919999999999</c:v>
                </c:pt>
                <c:pt idx="116">
                  <c:v>211.50190000000001</c:v>
                </c:pt>
                <c:pt idx="117">
                  <c:v>210.93680000000001</c:v>
                </c:pt>
                <c:pt idx="118">
                  <c:v>210.45949999999999</c:v>
                </c:pt>
                <c:pt idx="119">
                  <c:v>209.88399999999999</c:v>
                </c:pt>
                <c:pt idx="120">
                  <c:v>209.417</c:v>
                </c:pt>
                <c:pt idx="121">
                  <c:v>208.93969999999999</c:v>
                </c:pt>
                <c:pt idx="122">
                  <c:v>208.40430000000001</c:v>
                </c:pt>
                <c:pt idx="123">
                  <c:v>207.92699999999999</c:v>
                </c:pt>
                <c:pt idx="124">
                  <c:v>207.46379999999999</c:v>
                </c:pt>
                <c:pt idx="125">
                  <c:v>206.88829999999999</c:v>
                </c:pt>
                <c:pt idx="126">
                  <c:v>206.45099999999999</c:v>
                </c:pt>
                <c:pt idx="127">
                  <c:v>205.98410000000001</c:v>
                </c:pt>
                <c:pt idx="128">
                  <c:v>205.5402</c:v>
                </c:pt>
                <c:pt idx="129">
                  <c:v>205.07329999999999</c:v>
                </c:pt>
                <c:pt idx="130">
                  <c:v>204.636</c:v>
                </c:pt>
                <c:pt idx="131">
                  <c:v>204.07470000000001</c:v>
                </c:pt>
                <c:pt idx="132">
                  <c:v>203.62710000000001</c:v>
                </c:pt>
                <c:pt idx="133">
                  <c:v>203.1936</c:v>
                </c:pt>
                <c:pt idx="134">
                  <c:v>202.72659999999999</c:v>
                </c:pt>
                <c:pt idx="135">
                  <c:v>202.29310000000001</c:v>
                </c:pt>
                <c:pt idx="136">
                  <c:v>201.85589999999999</c:v>
                </c:pt>
                <c:pt idx="137">
                  <c:v>201.39269999999999</c:v>
                </c:pt>
                <c:pt idx="138">
                  <c:v>200.95920000000001</c:v>
                </c:pt>
                <c:pt idx="139">
                  <c:v>200.52199999999999</c:v>
                </c:pt>
                <c:pt idx="140">
                  <c:v>200.1867</c:v>
                </c:pt>
                <c:pt idx="141">
                  <c:v>199.75319999999999</c:v>
                </c:pt>
                <c:pt idx="142">
                  <c:v>199.28620000000001</c:v>
                </c:pt>
                <c:pt idx="143">
                  <c:v>198.8527</c:v>
                </c:pt>
                <c:pt idx="144">
                  <c:v>198.41929999999999</c:v>
                </c:pt>
                <c:pt idx="145">
                  <c:v>197.98580000000001</c:v>
                </c:pt>
                <c:pt idx="146">
                  <c:v>197.65039999999999</c:v>
                </c:pt>
                <c:pt idx="147">
                  <c:v>197.21690000000001</c:v>
                </c:pt>
                <c:pt idx="148">
                  <c:v>196.7834</c:v>
                </c:pt>
                <c:pt idx="149">
                  <c:v>196.35659999999999</c:v>
                </c:pt>
              </c:numCache>
            </c:numRef>
          </c:yVal>
          <c:smooth val="1"/>
          <c:extLst>
            <c:ext xmlns:c16="http://schemas.microsoft.com/office/drawing/2014/chart" uri="{C3380CC4-5D6E-409C-BE32-E72D297353CC}">
              <c16:uniqueId val="{00000000-75A3-4C10-802D-F8F32BDA5D65}"/>
            </c:ext>
          </c:extLst>
        </c:ser>
        <c:dLbls>
          <c:showLegendKey val="0"/>
          <c:showVal val="0"/>
          <c:showCatName val="0"/>
          <c:showSerName val="0"/>
          <c:showPercent val="0"/>
          <c:showBubbleSize val="0"/>
        </c:dLbls>
        <c:axId val="502594832"/>
        <c:axId val="502599752"/>
      </c:scatterChart>
      <c:valAx>
        <c:axId val="502594832"/>
        <c:scaling>
          <c:orientation val="minMax"/>
          <c:max val="15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kV</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599752"/>
        <c:crosses val="autoZero"/>
        <c:crossBetween val="midCat"/>
        <c:majorUnit val="10"/>
      </c:valAx>
      <c:valAx>
        <c:axId val="502599752"/>
        <c:scaling>
          <c:logBase val="10"/>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Attenuation Coefficient (1/cm)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E+00" sourceLinked="1"/>
        <c:majorTickMark val="in"/>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59483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1">
      <a:dk1>
        <a:srgbClr val="17365D"/>
      </a:dk1>
      <a:lt1>
        <a:sysClr val="window" lastClr="FFFFFF"/>
      </a:lt1>
      <a:dk2>
        <a:srgbClr val="4E1A74"/>
      </a:dk2>
      <a:lt2>
        <a:srgbClr val="EEECE1"/>
      </a:lt2>
      <a:accent1>
        <a:srgbClr val="E3CCF4"/>
      </a:accent1>
      <a:accent2>
        <a:srgbClr val="2B992B"/>
      </a:accent2>
      <a:accent3>
        <a:srgbClr val="258325"/>
      </a:accent3>
      <a:accent4>
        <a:srgbClr val="444448"/>
      </a:accent4>
      <a:accent5>
        <a:srgbClr val="4BACC6"/>
      </a:accent5>
      <a:accent6>
        <a:srgbClr val="F79646"/>
      </a:accent6>
      <a:hlink>
        <a:srgbClr val="4E1A74"/>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81AE49C9-28D9-40B9-81B2-5607A3784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D177332 ARPANSA_Generic_Word_Document(3).DOTX</Template>
  <TotalTime>2</TotalTime>
  <Pages>43</Pages>
  <Words>9638</Words>
  <Characters>54941</Characters>
  <Application>Microsoft Office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
    </vt:vector>
  </TitlesOfParts>
  <Company>ARPANSA</Company>
  <LinksUpToDate>false</LinksUpToDate>
  <CharactersWithSpaces>64451</CharactersWithSpaces>
  <SharedDoc>false</SharedDoc>
  <HLinks>
    <vt:vector size="276" baseType="variant">
      <vt:variant>
        <vt:i4>3276818</vt:i4>
      </vt:variant>
      <vt:variant>
        <vt:i4>519</vt:i4>
      </vt:variant>
      <vt:variant>
        <vt:i4>0</vt:i4>
      </vt:variant>
      <vt:variant>
        <vt:i4>5</vt:i4>
      </vt:variant>
      <vt:variant>
        <vt:lpwstr>https://en.wikipedia.org/wiki/Half-value_layer</vt:lpwstr>
      </vt:variant>
      <vt:variant>
        <vt:lpwstr/>
      </vt:variant>
      <vt:variant>
        <vt:i4>6881372</vt:i4>
      </vt:variant>
      <vt:variant>
        <vt:i4>513</vt:i4>
      </vt:variant>
      <vt:variant>
        <vt:i4>0</vt:i4>
      </vt:variant>
      <vt:variant>
        <vt:i4>5</vt:i4>
      </vt:variant>
      <vt:variant>
        <vt:lpwstr>https://en.wikipedia.org/wiki/Kerma_(physics)</vt:lpwstr>
      </vt:variant>
      <vt:variant>
        <vt:lpwstr/>
      </vt:variant>
      <vt:variant>
        <vt:i4>4915243</vt:i4>
      </vt:variant>
      <vt:variant>
        <vt:i4>507</vt:i4>
      </vt:variant>
      <vt:variant>
        <vt:i4>0</vt:i4>
      </vt:variant>
      <vt:variant>
        <vt:i4>5</vt:i4>
      </vt:variant>
      <vt:variant>
        <vt:lpwstr>https://en.wikipedia.org/wiki/CT_scan</vt:lpwstr>
      </vt:variant>
      <vt:variant>
        <vt:lpwstr/>
      </vt:variant>
      <vt:variant>
        <vt:i4>8323152</vt:i4>
      </vt:variant>
      <vt:variant>
        <vt:i4>240</vt:i4>
      </vt:variant>
      <vt:variant>
        <vt:i4>0</vt:i4>
      </vt:variant>
      <vt:variant>
        <vt:i4>5</vt:i4>
      </vt:variant>
      <vt:variant>
        <vt:lpwstr>https://www-pub.iaea.org/MTCD/publications/PDF/TRS457_web.pdf</vt:lpwstr>
      </vt:variant>
      <vt:variant>
        <vt:lpwstr/>
      </vt:variant>
      <vt:variant>
        <vt:i4>786497</vt:i4>
      </vt:variant>
      <vt:variant>
        <vt:i4>237</vt:i4>
      </vt:variant>
      <vt:variant>
        <vt:i4>0</vt:i4>
      </vt:variant>
      <vt:variant>
        <vt:i4>5</vt:i4>
      </vt:variant>
      <vt:variant>
        <vt:lpwstr>https://webstore.iec.ch/publication/5079</vt:lpwstr>
      </vt:variant>
      <vt:variant>
        <vt:lpwstr/>
      </vt:variant>
      <vt:variant>
        <vt:i4>1441845</vt:i4>
      </vt:variant>
      <vt:variant>
        <vt:i4>230</vt:i4>
      </vt:variant>
      <vt:variant>
        <vt:i4>0</vt:i4>
      </vt:variant>
      <vt:variant>
        <vt:i4>5</vt:i4>
      </vt:variant>
      <vt:variant>
        <vt:lpwstr/>
      </vt:variant>
      <vt:variant>
        <vt:lpwstr>_Toc129693465</vt:lpwstr>
      </vt:variant>
      <vt:variant>
        <vt:i4>1441845</vt:i4>
      </vt:variant>
      <vt:variant>
        <vt:i4>224</vt:i4>
      </vt:variant>
      <vt:variant>
        <vt:i4>0</vt:i4>
      </vt:variant>
      <vt:variant>
        <vt:i4>5</vt:i4>
      </vt:variant>
      <vt:variant>
        <vt:lpwstr/>
      </vt:variant>
      <vt:variant>
        <vt:lpwstr>_Toc129693464</vt:lpwstr>
      </vt:variant>
      <vt:variant>
        <vt:i4>1441845</vt:i4>
      </vt:variant>
      <vt:variant>
        <vt:i4>218</vt:i4>
      </vt:variant>
      <vt:variant>
        <vt:i4>0</vt:i4>
      </vt:variant>
      <vt:variant>
        <vt:i4>5</vt:i4>
      </vt:variant>
      <vt:variant>
        <vt:lpwstr/>
      </vt:variant>
      <vt:variant>
        <vt:lpwstr>_Toc129693463</vt:lpwstr>
      </vt:variant>
      <vt:variant>
        <vt:i4>1441845</vt:i4>
      </vt:variant>
      <vt:variant>
        <vt:i4>212</vt:i4>
      </vt:variant>
      <vt:variant>
        <vt:i4>0</vt:i4>
      </vt:variant>
      <vt:variant>
        <vt:i4>5</vt:i4>
      </vt:variant>
      <vt:variant>
        <vt:lpwstr/>
      </vt:variant>
      <vt:variant>
        <vt:lpwstr>_Toc129693462</vt:lpwstr>
      </vt:variant>
      <vt:variant>
        <vt:i4>1441845</vt:i4>
      </vt:variant>
      <vt:variant>
        <vt:i4>206</vt:i4>
      </vt:variant>
      <vt:variant>
        <vt:i4>0</vt:i4>
      </vt:variant>
      <vt:variant>
        <vt:i4>5</vt:i4>
      </vt:variant>
      <vt:variant>
        <vt:lpwstr/>
      </vt:variant>
      <vt:variant>
        <vt:lpwstr>_Toc129693461</vt:lpwstr>
      </vt:variant>
      <vt:variant>
        <vt:i4>1441845</vt:i4>
      </vt:variant>
      <vt:variant>
        <vt:i4>200</vt:i4>
      </vt:variant>
      <vt:variant>
        <vt:i4>0</vt:i4>
      </vt:variant>
      <vt:variant>
        <vt:i4>5</vt:i4>
      </vt:variant>
      <vt:variant>
        <vt:lpwstr/>
      </vt:variant>
      <vt:variant>
        <vt:lpwstr>_Toc129693460</vt:lpwstr>
      </vt:variant>
      <vt:variant>
        <vt:i4>1376309</vt:i4>
      </vt:variant>
      <vt:variant>
        <vt:i4>194</vt:i4>
      </vt:variant>
      <vt:variant>
        <vt:i4>0</vt:i4>
      </vt:variant>
      <vt:variant>
        <vt:i4>5</vt:i4>
      </vt:variant>
      <vt:variant>
        <vt:lpwstr/>
      </vt:variant>
      <vt:variant>
        <vt:lpwstr>_Toc129693459</vt:lpwstr>
      </vt:variant>
      <vt:variant>
        <vt:i4>1376309</vt:i4>
      </vt:variant>
      <vt:variant>
        <vt:i4>188</vt:i4>
      </vt:variant>
      <vt:variant>
        <vt:i4>0</vt:i4>
      </vt:variant>
      <vt:variant>
        <vt:i4>5</vt:i4>
      </vt:variant>
      <vt:variant>
        <vt:lpwstr/>
      </vt:variant>
      <vt:variant>
        <vt:lpwstr>_Toc129693458</vt:lpwstr>
      </vt:variant>
      <vt:variant>
        <vt:i4>1376309</vt:i4>
      </vt:variant>
      <vt:variant>
        <vt:i4>182</vt:i4>
      </vt:variant>
      <vt:variant>
        <vt:i4>0</vt:i4>
      </vt:variant>
      <vt:variant>
        <vt:i4>5</vt:i4>
      </vt:variant>
      <vt:variant>
        <vt:lpwstr/>
      </vt:variant>
      <vt:variant>
        <vt:lpwstr>_Toc129693457</vt:lpwstr>
      </vt:variant>
      <vt:variant>
        <vt:i4>1376309</vt:i4>
      </vt:variant>
      <vt:variant>
        <vt:i4>176</vt:i4>
      </vt:variant>
      <vt:variant>
        <vt:i4>0</vt:i4>
      </vt:variant>
      <vt:variant>
        <vt:i4>5</vt:i4>
      </vt:variant>
      <vt:variant>
        <vt:lpwstr/>
      </vt:variant>
      <vt:variant>
        <vt:lpwstr>_Toc129693456</vt:lpwstr>
      </vt:variant>
      <vt:variant>
        <vt:i4>1376309</vt:i4>
      </vt:variant>
      <vt:variant>
        <vt:i4>170</vt:i4>
      </vt:variant>
      <vt:variant>
        <vt:i4>0</vt:i4>
      </vt:variant>
      <vt:variant>
        <vt:i4>5</vt:i4>
      </vt:variant>
      <vt:variant>
        <vt:lpwstr/>
      </vt:variant>
      <vt:variant>
        <vt:lpwstr>_Toc129693455</vt:lpwstr>
      </vt:variant>
      <vt:variant>
        <vt:i4>1376309</vt:i4>
      </vt:variant>
      <vt:variant>
        <vt:i4>164</vt:i4>
      </vt:variant>
      <vt:variant>
        <vt:i4>0</vt:i4>
      </vt:variant>
      <vt:variant>
        <vt:i4>5</vt:i4>
      </vt:variant>
      <vt:variant>
        <vt:lpwstr/>
      </vt:variant>
      <vt:variant>
        <vt:lpwstr>_Toc129693454</vt:lpwstr>
      </vt:variant>
      <vt:variant>
        <vt:i4>1376309</vt:i4>
      </vt:variant>
      <vt:variant>
        <vt:i4>158</vt:i4>
      </vt:variant>
      <vt:variant>
        <vt:i4>0</vt:i4>
      </vt:variant>
      <vt:variant>
        <vt:i4>5</vt:i4>
      </vt:variant>
      <vt:variant>
        <vt:lpwstr/>
      </vt:variant>
      <vt:variant>
        <vt:lpwstr>_Toc129693453</vt:lpwstr>
      </vt:variant>
      <vt:variant>
        <vt:i4>1376309</vt:i4>
      </vt:variant>
      <vt:variant>
        <vt:i4>152</vt:i4>
      </vt:variant>
      <vt:variant>
        <vt:i4>0</vt:i4>
      </vt:variant>
      <vt:variant>
        <vt:i4>5</vt:i4>
      </vt:variant>
      <vt:variant>
        <vt:lpwstr/>
      </vt:variant>
      <vt:variant>
        <vt:lpwstr>_Toc129693452</vt:lpwstr>
      </vt:variant>
      <vt:variant>
        <vt:i4>1376309</vt:i4>
      </vt:variant>
      <vt:variant>
        <vt:i4>146</vt:i4>
      </vt:variant>
      <vt:variant>
        <vt:i4>0</vt:i4>
      </vt:variant>
      <vt:variant>
        <vt:i4>5</vt:i4>
      </vt:variant>
      <vt:variant>
        <vt:lpwstr/>
      </vt:variant>
      <vt:variant>
        <vt:lpwstr>_Toc129693451</vt:lpwstr>
      </vt:variant>
      <vt:variant>
        <vt:i4>1376309</vt:i4>
      </vt:variant>
      <vt:variant>
        <vt:i4>140</vt:i4>
      </vt:variant>
      <vt:variant>
        <vt:i4>0</vt:i4>
      </vt:variant>
      <vt:variant>
        <vt:i4>5</vt:i4>
      </vt:variant>
      <vt:variant>
        <vt:lpwstr/>
      </vt:variant>
      <vt:variant>
        <vt:lpwstr>_Toc129693450</vt:lpwstr>
      </vt:variant>
      <vt:variant>
        <vt:i4>1310773</vt:i4>
      </vt:variant>
      <vt:variant>
        <vt:i4>134</vt:i4>
      </vt:variant>
      <vt:variant>
        <vt:i4>0</vt:i4>
      </vt:variant>
      <vt:variant>
        <vt:i4>5</vt:i4>
      </vt:variant>
      <vt:variant>
        <vt:lpwstr/>
      </vt:variant>
      <vt:variant>
        <vt:lpwstr>_Toc129693449</vt:lpwstr>
      </vt:variant>
      <vt:variant>
        <vt:i4>1310773</vt:i4>
      </vt:variant>
      <vt:variant>
        <vt:i4>128</vt:i4>
      </vt:variant>
      <vt:variant>
        <vt:i4>0</vt:i4>
      </vt:variant>
      <vt:variant>
        <vt:i4>5</vt:i4>
      </vt:variant>
      <vt:variant>
        <vt:lpwstr/>
      </vt:variant>
      <vt:variant>
        <vt:lpwstr>_Toc129693448</vt:lpwstr>
      </vt:variant>
      <vt:variant>
        <vt:i4>1310773</vt:i4>
      </vt:variant>
      <vt:variant>
        <vt:i4>122</vt:i4>
      </vt:variant>
      <vt:variant>
        <vt:i4>0</vt:i4>
      </vt:variant>
      <vt:variant>
        <vt:i4>5</vt:i4>
      </vt:variant>
      <vt:variant>
        <vt:lpwstr/>
      </vt:variant>
      <vt:variant>
        <vt:lpwstr>_Toc129693447</vt:lpwstr>
      </vt:variant>
      <vt:variant>
        <vt:i4>1310773</vt:i4>
      </vt:variant>
      <vt:variant>
        <vt:i4>116</vt:i4>
      </vt:variant>
      <vt:variant>
        <vt:i4>0</vt:i4>
      </vt:variant>
      <vt:variant>
        <vt:i4>5</vt:i4>
      </vt:variant>
      <vt:variant>
        <vt:lpwstr/>
      </vt:variant>
      <vt:variant>
        <vt:lpwstr>_Toc129693446</vt:lpwstr>
      </vt:variant>
      <vt:variant>
        <vt:i4>1310773</vt:i4>
      </vt:variant>
      <vt:variant>
        <vt:i4>110</vt:i4>
      </vt:variant>
      <vt:variant>
        <vt:i4>0</vt:i4>
      </vt:variant>
      <vt:variant>
        <vt:i4>5</vt:i4>
      </vt:variant>
      <vt:variant>
        <vt:lpwstr/>
      </vt:variant>
      <vt:variant>
        <vt:lpwstr>_Toc129693445</vt:lpwstr>
      </vt:variant>
      <vt:variant>
        <vt:i4>1310773</vt:i4>
      </vt:variant>
      <vt:variant>
        <vt:i4>104</vt:i4>
      </vt:variant>
      <vt:variant>
        <vt:i4>0</vt:i4>
      </vt:variant>
      <vt:variant>
        <vt:i4>5</vt:i4>
      </vt:variant>
      <vt:variant>
        <vt:lpwstr/>
      </vt:variant>
      <vt:variant>
        <vt:lpwstr>_Toc129693444</vt:lpwstr>
      </vt:variant>
      <vt:variant>
        <vt:i4>1310773</vt:i4>
      </vt:variant>
      <vt:variant>
        <vt:i4>98</vt:i4>
      </vt:variant>
      <vt:variant>
        <vt:i4>0</vt:i4>
      </vt:variant>
      <vt:variant>
        <vt:i4>5</vt:i4>
      </vt:variant>
      <vt:variant>
        <vt:lpwstr/>
      </vt:variant>
      <vt:variant>
        <vt:lpwstr>_Toc129693443</vt:lpwstr>
      </vt:variant>
      <vt:variant>
        <vt:i4>1310773</vt:i4>
      </vt:variant>
      <vt:variant>
        <vt:i4>92</vt:i4>
      </vt:variant>
      <vt:variant>
        <vt:i4>0</vt:i4>
      </vt:variant>
      <vt:variant>
        <vt:i4>5</vt:i4>
      </vt:variant>
      <vt:variant>
        <vt:lpwstr/>
      </vt:variant>
      <vt:variant>
        <vt:lpwstr>_Toc129693442</vt:lpwstr>
      </vt:variant>
      <vt:variant>
        <vt:i4>1310773</vt:i4>
      </vt:variant>
      <vt:variant>
        <vt:i4>86</vt:i4>
      </vt:variant>
      <vt:variant>
        <vt:i4>0</vt:i4>
      </vt:variant>
      <vt:variant>
        <vt:i4>5</vt:i4>
      </vt:variant>
      <vt:variant>
        <vt:lpwstr/>
      </vt:variant>
      <vt:variant>
        <vt:lpwstr>_Toc129693441</vt:lpwstr>
      </vt:variant>
      <vt:variant>
        <vt:i4>1310773</vt:i4>
      </vt:variant>
      <vt:variant>
        <vt:i4>80</vt:i4>
      </vt:variant>
      <vt:variant>
        <vt:i4>0</vt:i4>
      </vt:variant>
      <vt:variant>
        <vt:i4>5</vt:i4>
      </vt:variant>
      <vt:variant>
        <vt:lpwstr/>
      </vt:variant>
      <vt:variant>
        <vt:lpwstr>_Toc129693440</vt:lpwstr>
      </vt:variant>
      <vt:variant>
        <vt:i4>1245237</vt:i4>
      </vt:variant>
      <vt:variant>
        <vt:i4>74</vt:i4>
      </vt:variant>
      <vt:variant>
        <vt:i4>0</vt:i4>
      </vt:variant>
      <vt:variant>
        <vt:i4>5</vt:i4>
      </vt:variant>
      <vt:variant>
        <vt:lpwstr/>
      </vt:variant>
      <vt:variant>
        <vt:lpwstr>_Toc129693439</vt:lpwstr>
      </vt:variant>
      <vt:variant>
        <vt:i4>1245237</vt:i4>
      </vt:variant>
      <vt:variant>
        <vt:i4>68</vt:i4>
      </vt:variant>
      <vt:variant>
        <vt:i4>0</vt:i4>
      </vt:variant>
      <vt:variant>
        <vt:i4>5</vt:i4>
      </vt:variant>
      <vt:variant>
        <vt:lpwstr/>
      </vt:variant>
      <vt:variant>
        <vt:lpwstr>_Toc129693438</vt:lpwstr>
      </vt:variant>
      <vt:variant>
        <vt:i4>1245237</vt:i4>
      </vt:variant>
      <vt:variant>
        <vt:i4>62</vt:i4>
      </vt:variant>
      <vt:variant>
        <vt:i4>0</vt:i4>
      </vt:variant>
      <vt:variant>
        <vt:i4>5</vt:i4>
      </vt:variant>
      <vt:variant>
        <vt:lpwstr/>
      </vt:variant>
      <vt:variant>
        <vt:lpwstr>_Toc129693437</vt:lpwstr>
      </vt:variant>
      <vt:variant>
        <vt:i4>1245237</vt:i4>
      </vt:variant>
      <vt:variant>
        <vt:i4>56</vt:i4>
      </vt:variant>
      <vt:variant>
        <vt:i4>0</vt:i4>
      </vt:variant>
      <vt:variant>
        <vt:i4>5</vt:i4>
      </vt:variant>
      <vt:variant>
        <vt:lpwstr/>
      </vt:variant>
      <vt:variant>
        <vt:lpwstr>_Toc129693436</vt:lpwstr>
      </vt:variant>
      <vt:variant>
        <vt:i4>1245237</vt:i4>
      </vt:variant>
      <vt:variant>
        <vt:i4>50</vt:i4>
      </vt:variant>
      <vt:variant>
        <vt:i4>0</vt:i4>
      </vt:variant>
      <vt:variant>
        <vt:i4>5</vt:i4>
      </vt:variant>
      <vt:variant>
        <vt:lpwstr/>
      </vt:variant>
      <vt:variant>
        <vt:lpwstr>_Toc129693435</vt:lpwstr>
      </vt:variant>
      <vt:variant>
        <vt:i4>1245237</vt:i4>
      </vt:variant>
      <vt:variant>
        <vt:i4>44</vt:i4>
      </vt:variant>
      <vt:variant>
        <vt:i4>0</vt:i4>
      </vt:variant>
      <vt:variant>
        <vt:i4>5</vt:i4>
      </vt:variant>
      <vt:variant>
        <vt:lpwstr/>
      </vt:variant>
      <vt:variant>
        <vt:lpwstr>_Toc129693434</vt:lpwstr>
      </vt:variant>
      <vt:variant>
        <vt:i4>1245237</vt:i4>
      </vt:variant>
      <vt:variant>
        <vt:i4>38</vt:i4>
      </vt:variant>
      <vt:variant>
        <vt:i4>0</vt:i4>
      </vt:variant>
      <vt:variant>
        <vt:i4>5</vt:i4>
      </vt:variant>
      <vt:variant>
        <vt:lpwstr/>
      </vt:variant>
      <vt:variant>
        <vt:lpwstr>_Toc129693433</vt:lpwstr>
      </vt:variant>
      <vt:variant>
        <vt:i4>1245237</vt:i4>
      </vt:variant>
      <vt:variant>
        <vt:i4>32</vt:i4>
      </vt:variant>
      <vt:variant>
        <vt:i4>0</vt:i4>
      </vt:variant>
      <vt:variant>
        <vt:i4>5</vt:i4>
      </vt:variant>
      <vt:variant>
        <vt:lpwstr/>
      </vt:variant>
      <vt:variant>
        <vt:lpwstr>_Toc129693432</vt:lpwstr>
      </vt:variant>
      <vt:variant>
        <vt:i4>1245237</vt:i4>
      </vt:variant>
      <vt:variant>
        <vt:i4>26</vt:i4>
      </vt:variant>
      <vt:variant>
        <vt:i4>0</vt:i4>
      </vt:variant>
      <vt:variant>
        <vt:i4>5</vt:i4>
      </vt:variant>
      <vt:variant>
        <vt:lpwstr/>
      </vt:variant>
      <vt:variant>
        <vt:lpwstr>_Toc129693431</vt:lpwstr>
      </vt:variant>
      <vt:variant>
        <vt:i4>1245237</vt:i4>
      </vt:variant>
      <vt:variant>
        <vt:i4>20</vt:i4>
      </vt:variant>
      <vt:variant>
        <vt:i4>0</vt:i4>
      </vt:variant>
      <vt:variant>
        <vt:i4>5</vt:i4>
      </vt:variant>
      <vt:variant>
        <vt:lpwstr/>
      </vt:variant>
      <vt:variant>
        <vt:lpwstr>_Toc129693430</vt:lpwstr>
      </vt:variant>
      <vt:variant>
        <vt:i4>1179701</vt:i4>
      </vt:variant>
      <vt:variant>
        <vt:i4>14</vt:i4>
      </vt:variant>
      <vt:variant>
        <vt:i4>0</vt:i4>
      </vt:variant>
      <vt:variant>
        <vt:i4>5</vt:i4>
      </vt:variant>
      <vt:variant>
        <vt:lpwstr/>
      </vt:variant>
      <vt:variant>
        <vt:lpwstr>_Toc129693429</vt:lpwstr>
      </vt:variant>
      <vt:variant>
        <vt:i4>6946858</vt:i4>
      </vt:variant>
      <vt:variant>
        <vt:i4>9</vt:i4>
      </vt:variant>
      <vt:variant>
        <vt:i4>0</vt:i4>
      </vt:variant>
      <vt:variant>
        <vt:i4>5</vt:i4>
      </vt:variant>
      <vt:variant>
        <vt:lpwstr>http://www.arpansa.gov.au/</vt:lpwstr>
      </vt:variant>
      <vt:variant>
        <vt:lpwstr/>
      </vt:variant>
      <vt:variant>
        <vt:i4>5701669</vt:i4>
      </vt:variant>
      <vt:variant>
        <vt:i4>6</vt:i4>
      </vt:variant>
      <vt:variant>
        <vt:i4>0</vt:i4>
      </vt:variant>
      <vt:variant>
        <vt:i4>5</vt:i4>
      </vt:variant>
      <vt:variant>
        <vt:lpwstr>mailto:info@arpansa.gov.au</vt:lpwstr>
      </vt:variant>
      <vt:variant>
        <vt:lpwstr/>
      </vt:variant>
      <vt:variant>
        <vt:i4>5505104</vt:i4>
      </vt:variant>
      <vt:variant>
        <vt:i4>3</vt:i4>
      </vt:variant>
      <vt:variant>
        <vt:i4>0</vt:i4>
      </vt:variant>
      <vt:variant>
        <vt:i4>5</vt:i4>
      </vt:variant>
      <vt:variant>
        <vt:lpwstr>http://www.dpmc.gov.au/government/commonwealth-coat-arms</vt:lpwstr>
      </vt:variant>
      <vt:variant>
        <vt:lpwstr/>
      </vt:variant>
      <vt:variant>
        <vt:i4>327753</vt:i4>
      </vt:variant>
      <vt:variant>
        <vt:i4>0</vt:i4>
      </vt:variant>
      <vt:variant>
        <vt:i4>0</vt:i4>
      </vt:variant>
      <vt:variant>
        <vt:i4>5</vt:i4>
      </vt:variant>
      <vt:variant>
        <vt:lpwstr>http://creativecommons.org/licenses/by/3.0/au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ARPANSA</dc:creator>
  <cp:keywords/>
  <cp:lastModifiedBy>Alison Pryor</cp:lastModifiedBy>
  <cp:revision>3</cp:revision>
  <cp:lastPrinted>2023-03-31T03:20:00Z</cp:lastPrinted>
  <dcterms:created xsi:type="dcterms:W3CDTF">2023-03-31T03:19:00Z</dcterms:created>
  <dcterms:modified xsi:type="dcterms:W3CDTF">2023-03-31T03:20:00Z</dcterms:modified>
</cp:coreProperties>
</file>