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F0B2" w14:textId="77777777" w:rsidR="000D5BA1" w:rsidRDefault="3AA04E72" w:rsidP="6FD6EA2D">
      <w:pPr>
        <w:ind w:left="720"/>
      </w:pPr>
      <w:bookmarkStart w:id="0" w:name="_GoBack"/>
      <w:bookmarkEnd w:id="0"/>
      <w:r>
        <w:rPr>
          <w:noProof/>
          <w:lang w:eastAsia="en-AU"/>
        </w:rPr>
        <w:drawing>
          <wp:inline distT="0" distB="0" distL="0" distR="0" wp14:anchorId="6E11E087" wp14:editId="3EDF9B05">
            <wp:extent cx="5720326" cy="8099577"/>
            <wp:effectExtent l="0" t="0" r="0" b="0"/>
            <wp:docPr id="549099177" name="Picture 54909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0326" cy="8099577"/>
                    </a:xfrm>
                    <a:prstGeom prst="rect">
                      <a:avLst/>
                    </a:prstGeom>
                  </pic:spPr>
                </pic:pic>
              </a:graphicData>
            </a:graphic>
          </wp:inline>
        </w:drawing>
      </w:r>
    </w:p>
    <w:p w14:paraId="68A0DD2A" w14:textId="77777777" w:rsidR="000D5BA1" w:rsidRDefault="000D5BA1" w:rsidP="5DF471D3"/>
    <w:p w14:paraId="7E5181E0" w14:textId="77777777" w:rsidR="00D83720" w:rsidRDefault="00D83720">
      <w:r>
        <w:br w:type="page"/>
      </w:r>
    </w:p>
    <w:p w14:paraId="17F0649D" w14:textId="77777777" w:rsidR="000D5BA1" w:rsidRPr="000D5BA1" w:rsidRDefault="000D5BA1" w:rsidP="000D5BA1">
      <w:pPr>
        <w:sectPr w:rsidR="000D5BA1" w:rsidRPr="000D5BA1" w:rsidSect="002356D6">
          <w:headerReference w:type="default"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pPr>
    </w:p>
    <w:p w14:paraId="7C50A6C9" w14:textId="77777777" w:rsidR="004B0517" w:rsidRDefault="004B0517"/>
    <w:p w14:paraId="3D1B5F5C" w14:textId="77777777" w:rsidR="004B0517" w:rsidRPr="00A76CA5" w:rsidRDefault="3683343B" w:rsidP="00C95593">
      <w:pPr>
        <w:pStyle w:val="Heading1"/>
        <w:spacing w:before="360"/>
      </w:pPr>
      <w:r>
        <w:t xml:space="preserve">Background </w:t>
      </w:r>
      <w:bookmarkStart w:id="1" w:name="_Toc276538979"/>
    </w:p>
    <w:p w14:paraId="5E262D74" w14:textId="20D3798A" w:rsidR="004B0517" w:rsidRPr="00A76CA5" w:rsidRDefault="04C974D7" w:rsidP="00C95593">
      <w:pPr>
        <w:spacing w:before="120"/>
        <w:rPr>
          <w:rFonts w:ascii="Calibri" w:eastAsia="Calibri" w:hAnsi="Calibri" w:cs="Calibri"/>
        </w:rPr>
      </w:pPr>
      <w:r w:rsidRPr="6FD6EA2D">
        <w:rPr>
          <w:rFonts w:ascii="Calibri" w:eastAsia="Calibri" w:hAnsi="Calibri" w:cs="Calibri"/>
        </w:rPr>
        <w:t xml:space="preserve">The Australian Government’s </w:t>
      </w:r>
      <w:r w:rsidR="03885421" w:rsidRPr="6FD6EA2D">
        <w:rPr>
          <w:rFonts w:ascii="Calibri" w:eastAsia="Calibri" w:hAnsi="Calibri" w:cs="Calibri"/>
        </w:rPr>
        <w:t>Department of Industry, Science, Energy and Resources (DI</w:t>
      </w:r>
      <w:r w:rsidR="698DC099" w:rsidRPr="6FD6EA2D">
        <w:rPr>
          <w:rFonts w:ascii="Calibri" w:eastAsia="Calibri" w:hAnsi="Calibri" w:cs="Calibri"/>
        </w:rPr>
        <w:t>S</w:t>
      </w:r>
      <w:r w:rsidR="03885421" w:rsidRPr="6FD6EA2D">
        <w:rPr>
          <w:rFonts w:ascii="Calibri" w:eastAsia="Calibri" w:hAnsi="Calibri" w:cs="Calibri"/>
        </w:rPr>
        <w:t xml:space="preserve">ER) </w:t>
      </w:r>
      <w:r w:rsidR="61D10D0D" w:rsidRPr="6FD6EA2D">
        <w:rPr>
          <w:rFonts w:ascii="Calibri" w:eastAsia="Calibri" w:hAnsi="Calibri" w:cs="Calibri"/>
        </w:rPr>
        <w:t xml:space="preserve">is responsible for the </w:t>
      </w:r>
      <w:r w:rsidR="7B1B6101" w:rsidRPr="6FD6EA2D">
        <w:rPr>
          <w:rFonts w:ascii="Calibri" w:eastAsia="Calibri" w:hAnsi="Calibri" w:cs="Calibri"/>
        </w:rPr>
        <w:t xml:space="preserve">process </w:t>
      </w:r>
      <w:r w:rsidR="4451D373" w:rsidRPr="6FD6EA2D">
        <w:rPr>
          <w:rFonts w:ascii="Calibri" w:eastAsia="Calibri" w:hAnsi="Calibri" w:cs="Calibri"/>
        </w:rPr>
        <w:t>of</w:t>
      </w:r>
      <w:r w:rsidR="03885421" w:rsidRPr="6FD6EA2D">
        <w:rPr>
          <w:rFonts w:ascii="Calibri" w:eastAsia="Calibri" w:hAnsi="Calibri" w:cs="Calibri"/>
        </w:rPr>
        <w:t xml:space="preserve"> </w:t>
      </w:r>
      <w:r w:rsidR="21AB52AB" w:rsidRPr="6FD6EA2D">
        <w:rPr>
          <w:rFonts w:ascii="Calibri" w:eastAsia="Calibri" w:hAnsi="Calibri" w:cs="Calibri"/>
        </w:rPr>
        <w:t>selecti</w:t>
      </w:r>
      <w:r w:rsidR="57CA37A1" w:rsidRPr="6FD6EA2D">
        <w:rPr>
          <w:rFonts w:ascii="Calibri" w:eastAsia="Calibri" w:hAnsi="Calibri" w:cs="Calibri"/>
        </w:rPr>
        <w:t>ng</w:t>
      </w:r>
      <w:r w:rsidR="21AB52AB" w:rsidRPr="6FD6EA2D">
        <w:rPr>
          <w:rFonts w:ascii="Calibri" w:eastAsia="Calibri" w:hAnsi="Calibri" w:cs="Calibri"/>
        </w:rPr>
        <w:t xml:space="preserve"> and establish</w:t>
      </w:r>
      <w:r w:rsidR="665A21B9" w:rsidRPr="6FD6EA2D">
        <w:rPr>
          <w:rFonts w:ascii="Calibri" w:eastAsia="Calibri" w:hAnsi="Calibri" w:cs="Calibri"/>
        </w:rPr>
        <w:t>ing</w:t>
      </w:r>
      <w:r w:rsidR="03885421" w:rsidRPr="6FD6EA2D">
        <w:rPr>
          <w:rFonts w:ascii="Calibri" w:eastAsia="Calibri" w:hAnsi="Calibri" w:cs="Calibri"/>
        </w:rPr>
        <w:t xml:space="preserve"> the </w:t>
      </w:r>
      <w:r w:rsidR="0C281E5E" w:rsidRPr="6FD6EA2D">
        <w:rPr>
          <w:rFonts w:ascii="Calibri" w:eastAsia="Calibri" w:hAnsi="Calibri" w:cs="Calibri"/>
        </w:rPr>
        <w:t xml:space="preserve">National Radioactive Waste Management Facility (NRWMF) under the </w:t>
      </w:r>
      <w:r w:rsidR="0C281E5E" w:rsidRPr="6FD6EA2D">
        <w:rPr>
          <w:rFonts w:ascii="Calibri" w:eastAsia="Calibri" w:hAnsi="Calibri" w:cs="Calibri"/>
          <w:i/>
          <w:iCs/>
        </w:rPr>
        <w:t xml:space="preserve">National Radioactive Waste Management </w:t>
      </w:r>
      <w:r w:rsidR="6E9EA6F4" w:rsidRPr="6FD6EA2D">
        <w:rPr>
          <w:rFonts w:ascii="Calibri" w:eastAsia="Calibri" w:hAnsi="Calibri" w:cs="Calibri"/>
          <w:i/>
          <w:iCs/>
        </w:rPr>
        <w:t xml:space="preserve">(NRWM) </w:t>
      </w:r>
      <w:r w:rsidR="0C281E5E" w:rsidRPr="6FD6EA2D">
        <w:rPr>
          <w:rFonts w:ascii="Calibri" w:eastAsia="Calibri" w:hAnsi="Calibri" w:cs="Calibri"/>
          <w:i/>
          <w:iCs/>
        </w:rPr>
        <w:t>Act 2012</w:t>
      </w:r>
      <w:r w:rsidR="0C281E5E" w:rsidRPr="6FD6EA2D">
        <w:rPr>
          <w:rFonts w:ascii="Calibri" w:eastAsia="Calibri" w:hAnsi="Calibri" w:cs="Calibri"/>
        </w:rPr>
        <w:t xml:space="preserve">. </w:t>
      </w:r>
      <w:r w:rsidR="7B8A29AB" w:rsidRPr="6FD6EA2D">
        <w:rPr>
          <w:rFonts w:ascii="Calibri" w:eastAsia="Calibri" w:hAnsi="Calibri" w:cs="Calibri"/>
        </w:rPr>
        <w:t xml:space="preserve">The proposed facility is for </w:t>
      </w:r>
      <w:r w:rsidR="19FFC2DA" w:rsidRPr="6FD6EA2D">
        <w:rPr>
          <w:rFonts w:ascii="Calibri" w:eastAsia="Calibri" w:hAnsi="Calibri" w:cs="Calibri"/>
        </w:rPr>
        <w:t>the</w:t>
      </w:r>
      <w:r w:rsidR="7B8A29AB" w:rsidRPr="6FD6EA2D">
        <w:rPr>
          <w:rFonts w:ascii="Calibri" w:eastAsia="Calibri" w:hAnsi="Calibri" w:cs="Calibri"/>
        </w:rPr>
        <w:t xml:space="preserve"> disposal </w:t>
      </w:r>
      <w:r w:rsidR="3E3E0769" w:rsidRPr="6FD6EA2D">
        <w:rPr>
          <w:rFonts w:ascii="Calibri" w:eastAsia="Calibri" w:hAnsi="Calibri" w:cs="Calibri"/>
        </w:rPr>
        <w:t xml:space="preserve">of </w:t>
      </w:r>
      <w:r w:rsidR="008F3C0A">
        <w:rPr>
          <w:rFonts w:ascii="Calibri" w:eastAsia="Calibri" w:hAnsi="Calibri" w:cs="Calibri"/>
        </w:rPr>
        <w:t>l</w:t>
      </w:r>
      <w:r w:rsidR="6EDBE8F8" w:rsidRPr="6FD6EA2D">
        <w:rPr>
          <w:rFonts w:ascii="Calibri" w:eastAsia="Calibri" w:hAnsi="Calibri" w:cs="Calibri"/>
        </w:rPr>
        <w:t xml:space="preserve">ow </w:t>
      </w:r>
      <w:r w:rsidR="008F3C0A">
        <w:rPr>
          <w:rFonts w:ascii="Calibri" w:eastAsia="Calibri" w:hAnsi="Calibri" w:cs="Calibri"/>
        </w:rPr>
        <w:t>l</w:t>
      </w:r>
      <w:r w:rsidR="6EDBE8F8" w:rsidRPr="6FD6EA2D">
        <w:rPr>
          <w:rFonts w:ascii="Calibri" w:eastAsia="Calibri" w:hAnsi="Calibri" w:cs="Calibri"/>
        </w:rPr>
        <w:t>evel</w:t>
      </w:r>
      <w:r w:rsidR="3E3E0769" w:rsidRPr="6FD6EA2D">
        <w:rPr>
          <w:rFonts w:ascii="Calibri" w:eastAsia="Calibri" w:hAnsi="Calibri" w:cs="Calibri"/>
        </w:rPr>
        <w:t xml:space="preserve"> </w:t>
      </w:r>
      <w:r w:rsidR="008F3C0A">
        <w:rPr>
          <w:rFonts w:ascii="Calibri" w:eastAsia="Calibri" w:hAnsi="Calibri" w:cs="Calibri"/>
        </w:rPr>
        <w:t>w</w:t>
      </w:r>
      <w:r w:rsidR="3E3E0769" w:rsidRPr="6FD6EA2D">
        <w:rPr>
          <w:rFonts w:ascii="Calibri" w:eastAsia="Calibri" w:hAnsi="Calibri" w:cs="Calibri"/>
        </w:rPr>
        <w:t xml:space="preserve">aste </w:t>
      </w:r>
      <w:r w:rsidR="22BD2A42" w:rsidRPr="6FD6EA2D">
        <w:rPr>
          <w:rFonts w:ascii="Calibri" w:eastAsia="Calibri" w:hAnsi="Calibri" w:cs="Calibri"/>
        </w:rPr>
        <w:t>and</w:t>
      </w:r>
      <w:r w:rsidR="1AB03A2F" w:rsidRPr="6FD6EA2D">
        <w:rPr>
          <w:rFonts w:ascii="Calibri" w:eastAsia="Calibri" w:hAnsi="Calibri" w:cs="Calibri"/>
        </w:rPr>
        <w:t xml:space="preserve"> </w:t>
      </w:r>
      <w:r w:rsidR="7B8A29AB" w:rsidRPr="6FD6EA2D">
        <w:rPr>
          <w:rFonts w:ascii="Calibri" w:eastAsia="Calibri" w:hAnsi="Calibri" w:cs="Calibri"/>
        </w:rPr>
        <w:t xml:space="preserve">storage of </w:t>
      </w:r>
      <w:r w:rsidR="008F3C0A">
        <w:rPr>
          <w:rFonts w:ascii="Calibri" w:eastAsia="Calibri" w:hAnsi="Calibri" w:cs="Calibri"/>
        </w:rPr>
        <w:t>i</w:t>
      </w:r>
      <w:r w:rsidR="0BF9E7E4" w:rsidRPr="6FD6EA2D">
        <w:rPr>
          <w:rFonts w:ascii="Calibri" w:eastAsia="Calibri" w:hAnsi="Calibri" w:cs="Calibri"/>
        </w:rPr>
        <w:t xml:space="preserve">ntermediate </w:t>
      </w:r>
      <w:r w:rsidR="008F3C0A">
        <w:rPr>
          <w:rFonts w:ascii="Calibri" w:eastAsia="Calibri" w:hAnsi="Calibri" w:cs="Calibri"/>
        </w:rPr>
        <w:t>l</w:t>
      </w:r>
      <w:r w:rsidR="0BF9E7E4" w:rsidRPr="6FD6EA2D">
        <w:rPr>
          <w:rFonts w:ascii="Calibri" w:eastAsia="Calibri" w:hAnsi="Calibri" w:cs="Calibri"/>
        </w:rPr>
        <w:t xml:space="preserve">evel </w:t>
      </w:r>
      <w:r w:rsidR="008F3C0A">
        <w:rPr>
          <w:rFonts w:ascii="Calibri" w:eastAsia="Calibri" w:hAnsi="Calibri" w:cs="Calibri"/>
        </w:rPr>
        <w:t>w</w:t>
      </w:r>
      <w:r w:rsidR="0BF9E7E4" w:rsidRPr="6FD6EA2D">
        <w:rPr>
          <w:rFonts w:ascii="Calibri" w:eastAsia="Calibri" w:hAnsi="Calibri" w:cs="Calibri"/>
        </w:rPr>
        <w:t>aste</w:t>
      </w:r>
      <w:r w:rsidR="7B8A29AB" w:rsidRPr="6FD6EA2D">
        <w:rPr>
          <w:rFonts w:ascii="Calibri" w:eastAsia="Calibri" w:hAnsi="Calibri" w:cs="Calibri"/>
        </w:rPr>
        <w:t xml:space="preserve">. </w:t>
      </w:r>
      <w:r w:rsidR="610C1D58" w:rsidRPr="6FD6EA2D">
        <w:rPr>
          <w:rFonts w:ascii="Calibri" w:eastAsia="Calibri" w:hAnsi="Calibri" w:cs="Calibri"/>
        </w:rPr>
        <w:t xml:space="preserve"> </w:t>
      </w:r>
      <w:r w:rsidR="7B8A29AB" w:rsidRPr="6FD6EA2D">
        <w:rPr>
          <w:rFonts w:ascii="Calibri" w:eastAsia="Calibri" w:hAnsi="Calibri" w:cs="Calibri"/>
        </w:rPr>
        <w:t>Under the</w:t>
      </w:r>
      <w:r w:rsidR="5CC3BD82" w:rsidRPr="6FD6EA2D">
        <w:rPr>
          <w:rFonts w:ascii="Calibri" w:eastAsia="Calibri" w:hAnsi="Calibri" w:cs="Calibri"/>
        </w:rPr>
        <w:t xml:space="preserve"> </w:t>
      </w:r>
      <w:r w:rsidR="5C73480C" w:rsidRPr="6FD6EA2D">
        <w:rPr>
          <w:rFonts w:ascii="Calibri" w:eastAsia="Calibri" w:hAnsi="Calibri" w:cs="Calibri"/>
        </w:rPr>
        <w:t xml:space="preserve">NRWM </w:t>
      </w:r>
      <w:r w:rsidR="7B8A29AB" w:rsidRPr="6FD6EA2D">
        <w:rPr>
          <w:rFonts w:ascii="Calibri" w:eastAsia="Calibri" w:hAnsi="Calibri" w:cs="Calibri"/>
        </w:rPr>
        <w:t>Act, any new s</w:t>
      </w:r>
      <w:r w:rsidR="4E93A19E" w:rsidRPr="6FD6EA2D">
        <w:rPr>
          <w:rFonts w:ascii="Calibri" w:eastAsia="Calibri" w:hAnsi="Calibri" w:cs="Calibri"/>
        </w:rPr>
        <w:t xml:space="preserve">ite for such a facility must be voluntarily nominated. </w:t>
      </w:r>
      <w:r w:rsidR="036DA3DD" w:rsidRPr="6FD6EA2D">
        <w:rPr>
          <w:rFonts w:ascii="Calibri" w:eastAsia="Calibri" w:hAnsi="Calibri" w:cs="Calibri"/>
        </w:rPr>
        <w:t xml:space="preserve"> In February 2020</w:t>
      </w:r>
      <w:r w:rsidR="65D6E8CA" w:rsidRPr="6FD6EA2D">
        <w:rPr>
          <w:rFonts w:ascii="Calibri" w:eastAsia="Calibri" w:hAnsi="Calibri" w:cs="Calibri"/>
        </w:rPr>
        <w:t>, DI</w:t>
      </w:r>
      <w:r w:rsidR="147C56C3" w:rsidRPr="6FD6EA2D">
        <w:rPr>
          <w:rFonts w:ascii="Calibri" w:eastAsia="Calibri" w:hAnsi="Calibri" w:cs="Calibri"/>
        </w:rPr>
        <w:t>S</w:t>
      </w:r>
      <w:r w:rsidR="65D6E8CA" w:rsidRPr="6FD6EA2D">
        <w:rPr>
          <w:rFonts w:ascii="Calibri" w:eastAsia="Calibri" w:hAnsi="Calibri" w:cs="Calibri"/>
        </w:rPr>
        <w:t>ER</w:t>
      </w:r>
      <w:r w:rsidR="036DA3DD" w:rsidRPr="6FD6EA2D">
        <w:rPr>
          <w:rFonts w:ascii="Calibri" w:eastAsia="Calibri" w:hAnsi="Calibri" w:cs="Calibri"/>
        </w:rPr>
        <w:t xml:space="preserve"> identified a preferred </w:t>
      </w:r>
      <w:r w:rsidR="2B05F9CA" w:rsidRPr="6FD6EA2D">
        <w:rPr>
          <w:rFonts w:ascii="Calibri" w:eastAsia="Calibri" w:hAnsi="Calibri" w:cs="Calibri"/>
        </w:rPr>
        <w:t>site to host the facility</w:t>
      </w:r>
      <w:r w:rsidR="228DD7CB" w:rsidRPr="6FD6EA2D">
        <w:rPr>
          <w:rFonts w:ascii="Calibri" w:eastAsia="Calibri" w:hAnsi="Calibri" w:cs="Calibri"/>
        </w:rPr>
        <w:t xml:space="preserve">. </w:t>
      </w:r>
    </w:p>
    <w:p w14:paraId="79AA9D98" w14:textId="77777777" w:rsidR="004B0517" w:rsidRPr="00A76CA5" w:rsidRDefault="48638E58" w:rsidP="3A0747F3">
      <w:pPr>
        <w:rPr>
          <w:rFonts w:ascii="Calibri" w:eastAsia="Calibri" w:hAnsi="Calibri" w:cs="Calibri"/>
        </w:rPr>
      </w:pPr>
      <w:r w:rsidRPr="794CA6A7">
        <w:rPr>
          <w:rFonts w:ascii="Calibri" w:eastAsia="Calibri" w:hAnsi="Calibri" w:cs="Calibri"/>
        </w:rPr>
        <w:t>The</w:t>
      </w:r>
      <w:r w:rsidR="594F320E" w:rsidRPr="794CA6A7">
        <w:rPr>
          <w:rFonts w:ascii="Calibri" w:eastAsia="Calibri" w:hAnsi="Calibri" w:cs="Calibri"/>
        </w:rPr>
        <w:t xml:space="preserve"> Australian Radioactive Waste Agency</w:t>
      </w:r>
      <w:r w:rsidR="5D84382D" w:rsidRPr="794CA6A7">
        <w:rPr>
          <w:rFonts w:ascii="Calibri" w:eastAsia="Calibri" w:hAnsi="Calibri" w:cs="Calibri"/>
        </w:rPr>
        <w:t xml:space="preserve"> (ARWA)</w:t>
      </w:r>
      <w:r w:rsidR="594F320E" w:rsidRPr="794CA6A7">
        <w:rPr>
          <w:rFonts w:ascii="Calibri" w:eastAsia="Calibri" w:hAnsi="Calibri" w:cs="Calibri"/>
        </w:rPr>
        <w:t xml:space="preserve"> </w:t>
      </w:r>
      <w:r w:rsidR="241D916A" w:rsidRPr="794CA6A7">
        <w:rPr>
          <w:rFonts w:ascii="Calibri" w:eastAsia="Calibri" w:hAnsi="Calibri" w:cs="Calibri"/>
        </w:rPr>
        <w:t>was established in July 2020</w:t>
      </w:r>
      <w:r w:rsidR="4B79FCDB" w:rsidRPr="794CA6A7">
        <w:rPr>
          <w:rFonts w:ascii="Calibri" w:eastAsia="Calibri" w:hAnsi="Calibri" w:cs="Calibri"/>
        </w:rPr>
        <w:t xml:space="preserve"> as a Division within</w:t>
      </w:r>
      <w:r w:rsidR="42CED91A" w:rsidRPr="794CA6A7">
        <w:rPr>
          <w:rFonts w:ascii="Calibri" w:eastAsia="Calibri" w:hAnsi="Calibri" w:cs="Calibri"/>
        </w:rPr>
        <w:t xml:space="preserve"> DI</w:t>
      </w:r>
      <w:r w:rsidR="6E60BE1B" w:rsidRPr="794CA6A7">
        <w:rPr>
          <w:rFonts w:ascii="Calibri" w:eastAsia="Calibri" w:hAnsi="Calibri" w:cs="Calibri"/>
        </w:rPr>
        <w:t>S</w:t>
      </w:r>
      <w:r w:rsidR="42CED91A" w:rsidRPr="794CA6A7">
        <w:rPr>
          <w:rFonts w:ascii="Calibri" w:eastAsia="Calibri" w:hAnsi="Calibri" w:cs="Calibri"/>
        </w:rPr>
        <w:t>ER</w:t>
      </w:r>
      <w:r w:rsidR="241D916A" w:rsidRPr="794CA6A7">
        <w:rPr>
          <w:rFonts w:ascii="Calibri" w:eastAsia="Calibri" w:hAnsi="Calibri" w:cs="Calibri"/>
        </w:rPr>
        <w:t xml:space="preserve"> and </w:t>
      </w:r>
      <w:r w:rsidR="53B1DD3B" w:rsidRPr="794CA6A7">
        <w:rPr>
          <w:rFonts w:ascii="Calibri" w:eastAsia="Calibri" w:hAnsi="Calibri" w:cs="Calibri"/>
        </w:rPr>
        <w:t>is responsible</w:t>
      </w:r>
      <w:r w:rsidR="241D916A" w:rsidRPr="794CA6A7">
        <w:rPr>
          <w:rFonts w:ascii="Calibri" w:eastAsia="Calibri" w:hAnsi="Calibri" w:cs="Calibri"/>
        </w:rPr>
        <w:t xml:space="preserve"> for</w:t>
      </w:r>
      <w:r w:rsidR="1E8374CE" w:rsidRPr="794CA6A7">
        <w:rPr>
          <w:rFonts w:ascii="Calibri" w:eastAsia="Calibri" w:hAnsi="Calibri" w:cs="Calibri"/>
        </w:rPr>
        <w:t>, among other</w:t>
      </w:r>
      <w:r w:rsidR="124F75E1" w:rsidRPr="794CA6A7">
        <w:rPr>
          <w:rFonts w:ascii="Calibri" w:eastAsia="Calibri" w:hAnsi="Calibri" w:cs="Calibri"/>
        </w:rPr>
        <w:t xml:space="preserve"> things</w:t>
      </w:r>
      <w:r w:rsidR="1E8374CE" w:rsidRPr="794CA6A7">
        <w:rPr>
          <w:rFonts w:ascii="Calibri" w:eastAsia="Calibri" w:hAnsi="Calibri" w:cs="Calibri"/>
        </w:rPr>
        <w:t>,</w:t>
      </w:r>
      <w:r w:rsidR="241D916A" w:rsidRPr="794CA6A7">
        <w:rPr>
          <w:rFonts w:ascii="Calibri" w:eastAsia="Calibri" w:hAnsi="Calibri" w:cs="Calibri"/>
        </w:rPr>
        <w:t xml:space="preserve"> the </w:t>
      </w:r>
      <w:r w:rsidR="332B5226" w:rsidRPr="794CA6A7">
        <w:rPr>
          <w:rFonts w:ascii="Calibri" w:eastAsia="Calibri" w:hAnsi="Calibri" w:cs="Calibri"/>
        </w:rPr>
        <w:t>establishment of the NRWMF.</w:t>
      </w:r>
      <w:r w:rsidR="03F42A45" w:rsidRPr="794CA6A7">
        <w:rPr>
          <w:rFonts w:ascii="Calibri" w:eastAsia="Calibri" w:hAnsi="Calibri" w:cs="Calibri"/>
        </w:rPr>
        <w:t xml:space="preserve"> </w:t>
      </w:r>
      <w:r w:rsidR="6725B7F3" w:rsidRPr="6FD6EA2D">
        <w:rPr>
          <w:rFonts w:ascii="Calibri" w:eastAsia="Calibri" w:hAnsi="Calibri" w:cs="Calibri"/>
          <w:color w:val="444449"/>
        </w:rPr>
        <w:t xml:space="preserve">The key legislation governing the licensing of </w:t>
      </w:r>
      <w:r w:rsidR="44C9C745" w:rsidRPr="6FD6EA2D">
        <w:rPr>
          <w:rFonts w:ascii="Calibri" w:eastAsia="Calibri" w:hAnsi="Calibri" w:cs="Calibri"/>
          <w:color w:val="444449"/>
        </w:rPr>
        <w:t>the</w:t>
      </w:r>
      <w:r w:rsidR="6725B7F3" w:rsidRPr="6FD6EA2D">
        <w:rPr>
          <w:rFonts w:ascii="Calibri" w:eastAsia="Calibri" w:hAnsi="Calibri" w:cs="Calibri"/>
          <w:color w:val="444449"/>
        </w:rPr>
        <w:t xml:space="preserve"> NRWMF is the </w:t>
      </w:r>
      <w:r w:rsidR="6725B7F3" w:rsidRPr="6FD6EA2D">
        <w:rPr>
          <w:rFonts w:ascii="Calibri" w:eastAsia="Calibri" w:hAnsi="Calibri" w:cs="Calibri"/>
          <w:i/>
          <w:iCs/>
          <w:color w:val="444449"/>
        </w:rPr>
        <w:t xml:space="preserve">Australian Radiation Protection and Nuclear Safety Agency Act 1998 </w:t>
      </w:r>
      <w:r w:rsidR="6725B7F3" w:rsidRPr="6FD6EA2D">
        <w:rPr>
          <w:rFonts w:ascii="Calibri" w:eastAsia="Calibri" w:hAnsi="Calibri" w:cs="Calibri"/>
          <w:color w:val="444449"/>
        </w:rPr>
        <w:t xml:space="preserve">and the </w:t>
      </w:r>
      <w:r w:rsidR="6725B7F3" w:rsidRPr="0076478A">
        <w:rPr>
          <w:rFonts w:ascii="Calibri" w:eastAsia="Calibri" w:hAnsi="Calibri" w:cs="Calibri"/>
          <w:iCs/>
          <w:color w:val="444449"/>
        </w:rPr>
        <w:t>Australian Radiation Protection and Nuclear Safety Regulations 2018</w:t>
      </w:r>
      <w:r w:rsidR="6725B7F3" w:rsidRPr="6FD6EA2D">
        <w:rPr>
          <w:rFonts w:ascii="Calibri" w:eastAsia="Calibri" w:hAnsi="Calibri" w:cs="Calibri"/>
          <w:color w:val="444449"/>
        </w:rPr>
        <w:t xml:space="preserve">. A NRWMF would also need to </w:t>
      </w:r>
      <w:r w:rsidR="0A1EE20D" w:rsidRPr="6FD6EA2D">
        <w:rPr>
          <w:rFonts w:ascii="Calibri" w:eastAsia="Calibri" w:hAnsi="Calibri" w:cs="Calibri"/>
          <w:color w:val="444449"/>
        </w:rPr>
        <w:t xml:space="preserve">meet the requirements </w:t>
      </w:r>
      <w:r w:rsidR="1F1CA2A9" w:rsidRPr="6FD6EA2D">
        <w:rPr>
          <w:rFonts w:ascii="Calibri" w:eastAsia="Calibri" w:hAnsi="Calibri" w:cs="Calibri"/>
          <w:color w:val="444449"/>
        </w:rPr>
        <w:t>of</w:t>
      </w:r>
      <w:r w:rsidR="6725B7F3" w:rsidRPr="6FD6EA2D">
        <w:rPr>
          <w:rFonts w:ascii="Calibri" w:eastAsia="Calibri" w:hAnsi="Calibri" w:cs="Calibri"/>
          <w:color w:val="444449"/>
        </w:rPr>
        <w:t xml:space="preserve"> the </w:t>
      </w:r>
      <w:r w:rsidR="6725B7F3" w:rsidRPr="6FD6EA2D">
        <w:rPr>
          <w:rFonts w:ascii="Calibri" w:eastAsia="Calibri" w:hAnsi="Calibri" w:cs="Calibri"/>
          <w:i/>
          <w:iCs/>
          <w:color w:val="444449"/>
        </w:rPr>
        <w:t>Environment Protection and Biodiversity Conservation Act 1999</w:t>
      </w:r>
      <w:r w:rsidR="6725B7F3" w:rsidRPr="6FD6EA2D">
        <w:rPr>
          <w:rFonts w:ascii="Calibri" w:eastAsia="Calibri" w:hAnsi="Calibri" w:cs="Calibri"/>
          <w:color w:val="444449"/>
        </w:rPr>
        <w:t xml:space="preserve">, and the </w:t>
      </w:r>
      <w:r w:rsidR="6725B7F3" w:rsidRPr="6FD6EA2D">
        <w:rPr>
          <w:rFonts w:ascii="Calibri" w:eastAsia="Calibri" w:hAnsi="Calibri" w:cs="Calibri"/>
          <w:i/>
          <w:iCs/>
          <w:color w:val="444449"/>
        </w:rPr>
        <w:t>Nuclear Non‑Proliferation (Safeguards) Act 1987</w:t>
      </w:r>
      <w:r w:rsidR="15389AD7" w:rsidRPr="6FD6EA2D">
        <w:rPr>
          <w:rFonts w:ascii="Calibri" w:eastAsia="Calibri" w:hAnsi="Calibri" w:cs="Calibri"/>
          <w:i/>
          <w:iCs/>
          <w:color w:val="444449"/>
        </w:rPr>
        <w:t xml:space="preserve"> </w:t>
      </w:r>
      <w:r w:rsidR="15389AD7" w:rsidRPr="6FD6EA2D">
        <w:rPr>
          <w:rFonts w:ascii="Calibri" w:eastAsia="Calibri" w:hAnsi="Calibri" w:cs="Calibri"/>
          <w:color w:val="444449"/>
        </w:rPr>
        <w:t xml:space="preserve">among other Acts and Regulations. </w:t>
      </w:r>
      <w:r w:rsidR="400EC8E6" w:rsidRPr="6FD6EA2D">
        <w:rPr>
          <w:rFonts w:ascii="Calibri" w:eastAsia="Calibri" w:hAnsi="Calibri" w:cs="Calibri"/>
          <w:color w:val="444449"/>
        </w:rPr>
        <w:t xml:space="preserve"> ARWA must apply to the CEO of ARPANSA for</w:t>
      </w:r>
      <w:r w:rsidR="7D8C4834" w:rsidRPr="6FD6EA2D">
        <w:rPr>
          <w:rFonts w:ascii="Calibri" w:eastAsia="Calibri" w:hAnsi="Calibri" w:cs="Calibri"/>
          <w:color w:val="444449"/>
        </w:rPr>
        <w:t xml:space="preserve"> a</w:t>
      </w:r>
      <w:r w:rsidR="400EC8E6" w:rsidRPr="6FD6EA2D">
        <w:rPr>
          <w:rFonts w:ascii="Calibri" w:eastAsia="Calibri" w:hAnsi="Calibri" w:cs="Calibri"/>
          <w:color w:val="444449"/>
        </w:rPr>
        <w:t xml:space="preserve"> licence to establish the NRMWF</w:t>
      </w:r>
      <w:r w:rsidR="004B0517" w:rsidRPr="6FD6EA2D">
        <w:rPr>
          <w:rStyle w:val="FootnoteReference"/>
          <w:rFonts w:ascii="Calibri" w:eastAsia="Calibri" w:hAnsi="Calibri" w:cs="Calibri"/>
          <w:color w:val="444449"/>
        </w:rPr>
        <w:footnoteReference w:id="2"/>
      </w:r>
      <w:r w:rsidR="400EC8E6" w:rsidRPr="6FD6EA2D">
        <w:rPr>
          <w:rFonts w:ascii="Calibri" w:eastAsia="Calibri" w:hAnsi="Calibri" w:cs="Calibri"/>
          <w:color w:val="444449"/>
        </w:rPr>
        <w:t xml:space="preserve">. </w:t>
      </w:r>
    </w:p>
    <w:p w14:paraId="216CC3FC" w14:textId="77777777" w:rsidR="004B0517" w:rsidRPr="00A76CA5" w:rsidRDefault="140A98B7" w:rsidP="00C95593">
      <w:pPr>
        <w:pStyle w:val="Heading1"/>
        <w:spacing w:before="360"/>
        <w:rPr>
          <w:rFonts w:asciiTheme="minorHAnsi" w:eastAsiaTheme="minorEastAsia" w:hAnsiTheme="minorHAnsi" w:cstheme="minorBidi"/>
          <w:color w:val="4E1A74" w:themeColor="text2"/>
          <w:szCs w:val="32"/>
        </w:rPr>
      </w:pPr>
      <w:r w:rsidRPr="794CA6A7">
        <w:t xml:space="preserve">Purpose </w:t>
      </w:r>
    </w:p>
    <w:p w14:paraId="64A76673" w14:textId="24D3310E" w:rsidR="004B0517" w:rsidRPr="00A76CA5" w:rsidRDefault="3E0144EC" w:rsidP="00C95593">
      <w:pPr>
        <w:spacing w:before="120"/>
      </w:pPr>
      <w:r>
        <w:t xml:space="preserve">The purpose of this document is to formalise communication </w:t>
      </w:r>
      <w:r w:rsidR="3046CDAB">
        <w:t xml:space="preserve">protocols </w:t>
      </w:r>
      <w:r>
        <w:t xml:space="preserve">between the Australian Radiation Protection and Nuclear Safety Agency (ARPANSA), and the </w:t>
      </w:r>
      <w:r w:rsidRPr="6FD6EA2D">
        <w:rPr>
          <w:rFonts w:ascii="Calibri" w:eastAsia="Calibri" w:hAnsi="Calibri" w:cs="Calibri"/>
        </w:rPr>
        <w:t>Australian Radioactive Waste Agency (ARWA)</w:t>
      </w:r>
      <w:r>
        <w:t xml:space="preserve"> </w:t>
      </w:r>
      <w:r w:rsidR="0F7AAF43">
        <w:t xml:space="preserve">related to the National Radioactive Waste Management Facility (NRWMF) Project. </w:t>
      </w:r>
    </w:p>
    <w:p w14:paraId="051223B2" w14:textId="408B4995" w:rsidR="004B0517" w:rsidRPr="00A76CA5" w:rsidRDefault="3E0144EC" w:rsidP="794CA6A7">
      <w:pPr>
        <w:rPr>
          <w:sz w:val="24"/>
          <w:szCs w:val="24"/>
        </w:rPr>
      </w:pPr>
      <w:r>
        <w:t>Th</w:t>
      </w:r>
      <w:r w:rsidR="751F5E34">
        <w:t xml:space="preserve">is </w:t>
      </w:r>
      <w:r>
        <w:t xml:space="preserve">document defines the mechanism for formal communication of information by the identified stakeholders in a timely and efficient manner. </w:t>
      </w:r>
      <w:r w:rsidR="59382F98">
        <w:t xml:space="preserve"> </w:t>
      </w:r>
      <w:r w:rsidR="461278E9">
        <w:t xml:space="preserve">Each party will be responsible for </w:t>
      </w:r>
      <w:r w:rsidR="461278E9" w:rsidRPr="00514040">
        <w:t>ensuring that all its direct reports and subcontractors are aware and follow the Protocol established in this document.</w:t>
      </w:r>
      <w:r w:rsidR="00552D86" w:rsidRPr="00514040">
        <w:t xml:space="preserve"> This document will be reviewed annually to ensure that it correctly reflects the evolving relationship between ARPANSA and ARWA.</w:t>
      </w:r>
      <w:r w:rsidR="00552D86">
        <w:t xml:space="preserve"> </w:t>
      </w:r>
    </w:p>
    <w:p w14:paraId="23F015F1" w14:textId="77777777" w:rsidR="004B0517" w:rsidRPr="00A76CA5" w:rsidRDefault="004B0517" w:rsidP="00C95593">
      <w:pPr>
        <w:pStyle w:val="Heading1"/>
        <w:spacing w:before="360"/>
        <w:rPr>
          <w:color w:val="4E1A74" w:themeColor="text2"/>
          <w:szCs w:val="32"/>
        </w:rPr>
      </w:pPr>
      <w:bookmarkStart w:id="2" w:name="_Toc231025537"/>
      <w:bookmarkStart w:id="3" w:name="_Toc284939823"/>
      <w:bookmarkStart w:id="4" w:name="_Toc372278431"/>
      <w:r>
        <w:t>Relevant documents</w:t>
      </w:r>
      <w:bookmarkEnd w:id="2"/>
      <w:bookmarkEnd w:id="3"/>
      <w:bookmarkEnd w:id="4"/>
    </w:p>
    <w:p w14:paraId="4C8693D2" w14:textId="77777777" w:rsidR="004B0517" w:rsidRPr="004B0517" w:rsidRDefault="004B0517" w:rsidP="009A799B">
      <w:pPr>
        <w:pStyle w:val="ListParagraph"/>
        <w:ind w:left="426"/>
      </w:pPr>
      <w:r>
        <w:t>ARPANS Act 1988</w:t>
      </w:r>
    </w:p>
    <w:p w14:paraId="61E1ADE3" w14:textId="77777777" w:rsidR="004B0517" w:rsidRPr="004B0517" w:rsidRDefault="004B0517" w:rsidP="00C95593">
      <w:pPr>
        <w:pStyle w:val="ListParagraph"/>
        <w:spacing w:before="60"/>
        <w:ind w:left="426"/>
      </w:pPr>
      <w:r>
        <w:t xml:space="preserve">ARPANS Regulations </w:t>
      </w:r>
      <w:r w:rsidR="002B1036">
        <w:t>20</w:t>
      </w:r>
      <w:r w:rsidR="2EFAC634">
        <w:t>1</w:t>
      </w:r>
      <w:r w:rsidR="002B1036">
        <w:t>8</w:t>
      </w:r>
    </w:p>
    <w:p w14:paraId="29D8CC10" w14:textId="77777777" w:rsidR="004B0517" w:rsidRPr="004B0517" w:rsidRDefault="004B0517" w:rsidP="00C95593">
      <w:pPr>
        <w:pStyle w:val="ListParagraph"/>
        <w:spacing w:before="60"/>
        <w:ind w:left="426"/>
      </w:pPr>
      <w:r w:rsidRPr="6FD6EA2D">
        <w:rPr>
          <w:i/>
          <w:iCs/>
        </w:rPr>
        <w:t>National Radioactive Waste Management Act 2012</w:t>
      </w:r>
    </w:p>
    <w:p w14:paraId="7D19392E" w14:textId="77777777" w:rsidR="63748864" w:rsidRPr="008F47A3" w:rsidRDefault="008F47A3" w:rsidP="00C95593">
      <w:pPr>
        <w:pStyle w:val="ListParagraph"/>
        <w:spacing w:before="60"/>
        <w:ind w:left="426"/>
        <w:rPr>
          <w:rStyle w:val="Hyperlink"/>
          <w:rFonts w:eastAsiaTheme="minorEastAsia"/>
        </w:rPr>
      </w:pPr>
      <w:r>
        <w:rPr>
          <w:rStyle w:val="Hyperlink"/>
        </w:rPr>
        <w:fldChar w:fldCharType="begin"/>
      </w:r>
      <w:r>
        <w:rPr>
          <w:rStyle w:val="Hyperlink"/>
        </w:rPr>
        <w:instrText xml:space="preserve"> HYPERLINK "https://www.industry.gov.au/data-and-publications/australian-radioactive-waste-management-framework" </w:instrText>
      </w:r>
      <w:r>
        <w:rPr>
          <w:rStyle w:val="Hyperlink"/>
        </w:rPr>
        <w:fldChar w:fldCharType="separate"/>
      </w:r>
      <w:r w:rsidR="63748864" w:rsidRPr="008F47A3">
        <w:rPr>
          <w:rStyle w:val="Hyperlink"/>
        </w:rPr>
        <w:t>Australian Radioactive Waste Management Framework</w:t>
      </w:r>
    </w:p>
    <w:p w14:paraId="4BB3A2D4" w14:textId="77777777" w:rsidR="004B0517" w:rsidRPr="004B0517" w:rsidRDefault="008F47A3" w:rsidP="00C95593">
      <w:pPr>
        <w:pStyle w:val="ListParagraph"/>
        <w:spacing w:before="60"/>
        <w:ind w:left="426"/>
      </w:pPr>
      <w:r>
        <w:rPr>
          <w:rStyle w:val="Hyperlink"/>
        </w:rPr>
        <w:fldChar w:fldCharType="end"/>
      </w:r>
      <w:r w:rsidR="004B0517">
        <w:t>Regulatory Guidance for Siting a Controlled Facility</w:t>
      </w:r>
    </w:p>
    <w:p w14:paraId="0F102E5A" w14:textId="77777777" w:rsidR="00C95593" w:rsidRDefault="004B0517" w:rsidP="00C95593">
      <w:pPr>
        <w:pStyle w:val="ListParagraph"/>
        <w:spacing w:before="60"/>
        <w:ind w:left="426"/>
      </w:pPr>
      <w:r>
        <w:t xml:space="preserve">Regulatory Guide: Applying for a licence for a radioactive waste storage or disposal facility </w:t>
      </w:r>
    </w:p>
    <w:p w14:paraId="08D12056" w14:textId="70F556CF" w:rsidR="007706F9" w:rsidRDefault="004B0517" w:rsidP="00C95593">
      <w:pPr>
        <w:pStyle w:val="ListParagraph"/>
        <w:spacing w:before="60"/>
        <w:ind w:left="426"/>
      </w:pPr>
      <w:r>
        <w:t>Radioactive Waste Storage and Disposal Facilities: Information for Stakeholders</w:t>
      </w:r>
    </w:p>
    <w:p w14:paraId="59D22914" w14:textId="77777777" w:rsidR="004B0517" w:rsidRPr="00A76CA5" w:rsidRDefault="004B0517" w:rsidP="00C95593">
      <w:pPr>
        <w:pStyle w:val="Heading1"/>
        <w:spacing w:before="120"/>
        <w:ind w:left="0" w:firstLine="0"/>
      </w:pPr>
      <w:bookmarkStart w:id="5" w:name="_Toc372278432"/>
      <w:r>
        <w:lastRenderedPageBreak/>
        <w:t>Communication agreement</w:t>
      </w:r>
      <w:bookmarkEnd w:id="5"/>
    </w:p>
    <w:p w14:paraId="6E7EDA0D" w14:textId="77777777" w:rsidR="004B0517" w:rsidRPr="00392517" w:rsidRDefault="004B0517" w:rsidP="00C95593">
      <w:pPr>
        <w:spacing w:before="120"/>
      </w:pPr>
      <w:r>
        <w:t xml:space="preserve">ARPANSA and </w:t>
      </w:r>
      <w:r w:rsidR="002B1036">
        <w:t>ARWA</w:t>
      </w:r>
      <w:r>
        <w:t xml:space="preserve"> will communicate in accordance with this Protocol working collaboratively to achieve the best </w:t>
      </w:r>
      <w:r w:rsidR="24F0CDD1">
        <w:t>outcomes</w:t>
      </w:r>
      <w:r>
        <w:t xml:space="preserve"> for the Australian community. </w:t>
      </w:r>
    </w:p>
    <w:p w14:paraId="1380133F" w14:textId="77777777" w:rsidR="004B0517" w:rsidRPr="00392517" w:rsidRDefault="004B0517" w:rsidP="00392517">
      <w:r>
        <w:t xml:space="preserve">ARPANSA and the </w:t>
      </w:r>
      <w:r w:rsidR="006F13D5">
        <w:t>ARWA</w:t>
      </w:r>
      <w:r>
        <w:t xml:space="preserve"> will observe the terms and conditions of any applicable confidentiality agreement</w:t>
      </w:r>
      <w:r w:rsidR="526B8800">
        <w:t>s</w:t>
      </w:r>
      <w:r>
        <w:t>.</w:t>
      </w:r>
    </w:p>
    <w:p w14:paraId="336F085E" w14:textId="77777777" w:rsidR="004B0517" w:rsidRDefault="004B0517" w:rsidP="00C95593">
      <w:pPr>
        <w:pStyle w:val="Heading1"/>
        <w:spacing w:before="360"/>
      </w:pPr>
      <w:bookmarkStart w:id="6" w:name="_Toc372278433"/>
      <w:bookmarkEnd w:id="1"/>
      <w:r>
        <w:t>Contacts</w:t>
      </w:r>
      <w:bookmarkEnd w:id="6"/>
    </w:p>
    <w:p w14:paraId="45A0C5A1" w14:textId="77777777" w:rsidR="004B0517" w:rsidRDefault="004B0517" w:rsidP="00C95593">
      <w:pPr>
        <w:pStyle w:val="Heading2"/>
        <w:spacing w:before="120" w:after="120"/>
      </w:pPr>
      <w:bookmarkStart w:id="7" w:name="_Toc372278434"/>
      <w:r>
        <w:t xml:space="preserve">ARPANSA </w:t>
      </w:r>
      <w:r w:rsidR="009A799B">
        <w:t>p</w:t>
      </w:r>
      <w:r>
        <w:t>ersonnel</w:t>
      </w:r>
      <w:bookmarkEnd w:id="7"/>
    </w:p>
    <w:tbl>
      <w:tblPr>
        <w:tblStyle w:val="GenericARPANSA"/>
        <w:tblW w:w="9639" w:type="dxa"/>
        <w:tblLook w:val="06A0" w:firstRow="1" w:lastRow="0" w:firstColumn="1" w:lastColumn="0" w:noHBand="1" w:noVBand="1"/>
      </w:tblPr>
      <w:tblGrid>
        <w:gridCol w:w="2268"/>
        <w:gridCol w:w="3828"/>
        <w:gridCol w:w="3543"/>
      </w:tblGrid>
      <w:tr w:rsidR="00392517" w14:paraId="32F9AE27" w14:textId="77777777" w:rsidTr="3A0747F3">
        <w:trPr>
          <w:cnfStyle w:val="100000000000" w:firstRow="1" w:lastRow="0" w:firstColumn="0" w:lastColumn="0" w:oddVBand="0" w:evenVBand="0" w:oddHBand="0" w:evenHBand="0" w:firstRowFirstColumn="0" w:firstRowLastColumn="0" w:lastRowFirstColumn="0" w:lastRowLastColumn="0"/>
        </w:trPr>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F3944E" w14:textId="77777777" w:rsidR="00392517" w:rsidRDefault="00392517" w:rsidP="00211B48">
            <w:r>
              <w:t>Role</w:t>
            </w:r>
          </w:p>
        </w:tc>
        <w:tc>
          <w:tcPr>
            <w:tcW w:w="3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8D59DE" w14:textId="77777777" w:rsidR="00392517" w:rsidRDefault="00392517" w:rsidP="00211B48">
            <w:r>
              <w:t>Responsibility</w:t>
            </w:r>
          </w:p>
        </w:tc>
        <w:tc>
          <w:tcPr>
            <w:tcW w:w="35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BD51D9" w14:textId="77777777" w:rsidR="00392517" w:rsidRDefault="00392517" w:rsidP="00211B48">
            <w:r>
              <w:t>Contact details</w:t>
            </w:r>
          </w:p>
        </w:tc>
      </w:tr>
      <w:tr w:rsidR="00392517" w:rsidRPr="009A799B" w14:paraId="71D50A19" w14:textId="77777777" w:rsidTr="3A0747F3">
        <w:tc>
          <w:tcPr>
            <w:tcW w:w="2268" w:type="dxa"/>
            <w:vAlign w:val="top"/>
          </w:tcPr>
          <w:p w14:paraId="2F9ACA1D" w14:textId="77777777" w:rsidR="00392517" w:rsidRPr="009A799B" w:rsidRDefault="00392517" w:rsidP="00392517">
            <w:pPr>
              <w:jc w:val="left"/>
              <w:rPr>
                <w:sz w:val="20"/>
              </w:rPr>
            </w:pPr>
            <w:r w:rsidRPr="009A799B">
              <w:rPr>
                <w:sz w:val="20"/>
              </w:rPr>
              <w:t>Project Manager (PM)</w:t>
            </w:r>
          </w:p>
        </w:tc>
        <w:tc>
          <w:tcPr>
            <w:tcW w:w="3828" w:type="dxa"/>
            <w:vAlign w:val="top"/>
          </w:tcPr>
          <w:p w14:paraId="604879FF" w14:textId="77777777" w:rsidR="00392517" w:rsidRPr="009A799B" w:rsidRDefault="00392517" w:rsidP="00392517">
            <w:pPr>
              <w:jc w:val="left"/>
              <w:rPr>
                <w:sz w:val="20"/>
              </w:rPr>
            </w:pPr>
            <w:r w:rsidRPr="009A799B">
              <w:rPr>
                <w:sz w:val="20"/>
              </w:rPr>
              <w:t>All general correspondence.</w:t>
            </w:r>
          </w:p>
          <w:p w14:paraId="577D2612" w14:textId="77777777" w:rsidR="00392517" w:rsidRPr="009A799B" w:rsidRDefault="00392517" w:rsidP="00392517">
            <w:pPr>
              <w:jc w:val="left"/>
              <w:rPr>
                <w:sz w:val="20"/>
              </w:rPr>
            </w:pPr>
            <w:r w:rsidRPr="009A799B">
              <w:rPr>
                <w:sz w:val="20"/>
              </w:rPr>
              <w:t>All formal correspondence relating to the nationwide site identification process and site licence application.</w:t>
            </w:r>
          </w:p>
          <w:p w14:paraId="772A52BB" w14:textId="77777777" w:rsidR="00392517" w:rsidRPr="009A799B" w:rsidRDefault="00392517" w:rsidP="00392517">
            <w:pPr>
              <w:jc w:val="left"/>
              <w:rPr>
                <w:sz w:val="20"/>
              </w:rPr>
            </w:pPr>
            <w:r w:rsidRPr="009A799B">
              <w:rPr>
                <w:sz w:val="20"/>
              </w:rPr>
              <w:t>Responsible for ensuring that all direct reports are aware of this procedure and its application.</w:t>
            </w:r>
          </w:p>
          <w:p w14:paraId="2DB4DA1A" w14:textId="77777777" w:rsidR="00392517" w:rsidRPr="009A799B" w:rsidRDefault="00392517" w:rsidP="00392517">
            <w:pPr>
              <w:jc w:val="left"/>
              <w:rPr>
                <w:sz w:val="20"/>
              </w:rPr>
            </w:pPr>
            <w:r w:rsidRPr="009A799B">
              <w:rPr>
                <w:sz w:val="20"/>
              </w:rPr>
              <w:t>Escalate situations.</w:t>
            </w:r>
          </w:p>
          <w:p w14:paraId="0E1FEF31" w14:textId="77777777" w:rsidR="00392517" w:rsidRPr="009A799B" w:rsidRDefault="00336C7A" w:rsidP="00392517">
            <w:pPr>
              <w:jc w:val="left"/>
              <w:rPr>
                <w:sz w:val="20"/>
              </w:rPr>
            </w:pPr>
            <w:r w:rsidRPr="001321CF">
              <w:rPr>
                <w:sz w:val="20"/>
              </w:rPr>
              <w:t>Bi-</w:t>
            </w:r>
            <w:r w:rsidR="00392517" w:rsidRPr="001321CF">
              <w:rPr>
                <w:sz w:val="20"/>
              </w:rPr>
              <w:t>Monthly meetings</w:t>
            </w:r>
            <w:r w:rsidR="00392517" w:rsidRPr="009A799B">
              <w:rPr>
                <w:sz w:val="20"/>
              </w:rPr>
              <w:t>.</w:t>
            </w:r>
          </w:p>
        </w:tc>
        <w:tc>
          <w:tcPr>
            <w:tcW w:w="3543" w:type="dxa"/>
            <w:vAlign w:val="top"/>
          </w:tcPr>
          <w:p w14:paraId="7A27D2CF" w14:textId="77777777" w:rsidR="00392517" w:rsidRPr="009A799B" w:rsidRDefault="00392517" w:rsidP="00392517">
            <w:pPr>
              <w:jc w:val="left"/>
              <w:rPr>
                <w:sz w:val="20"/>
              </w:rPr>
            </w:pPr>
            <w:r w:rsidRPr="009A799B">
              <w:rPr>
                <w:sz w:val="20"/>
              </w:rPr>
              <w:t>Project Manager</w:t>
            </w:r>
          </w:p>
          <w:p w14:paraId="64CF4F40" w14:textId="77777777" w:rsidR="00392517" w:rsidRPr="009A799B" w:rsidRDefault="00392517" w:rsidP="00392517">
            <w:pPr>
              <w:jc w:val="left"/>
              <w:rPr>
                <w:sz w:val="20"/>
              </w:rPr>
            </w:pPr>
            <w:r w:rsidRPr="009A799B">
              <w:rPr>
                <w:sz w:val="20"/>
              </w:rPr>
              <w:t>National Radioactive Waste Management Facility Support Project</w:t>
            </w:r>
          </w:p>
          <w:p w14:paraId="0020346D" w14:textId="77777777" w:rsidR="00392517" w:rsidRDefault="00392517" w:rsidP="57BB424E">
            <w:pPr>
              <w:jc w:val="left"/>
              <w:rPr>
                <w:rStyle w:val="Hyperlink"/>
                <w:sz w:val="20"/>
                <w:szCs w:val="20"/>
              </w:rPr>
            </w:pPr>
            <w:r w:rsidRPr="57BB424E">
              <w:rPr>
                <w:sz w:val="20"/>
                <w:szCs w:val="20"/>
              </w:rPr>
              <w:t xml:space="preserve">E: </w:t>
            </w:r>
            <w:hyperlink r:id="rId16">
              <w:r w:rsidRPr="57BB424E">
                <w:rPr>
                  <w:rStyle w:val="Hyperlink"/>
                  <w:sz w:val="20"/>
                  <w:szCs w:val="20"/>
                </w:rPr>
                <w:t>NRWMF.Support@arpansa.gov.au</w:t>
              </w:r>
            </w:hyperlink>
          </w:p>
          <w:p w14:paraId="6E87FBD5" w14:textId="77777777" w:rsidR="00696AFF" w:rsidRPr="009A799B" w:rsidRDefault="00696AFF" w:rsidP="794CA6A7">
            <w:pPr>
              <w:jc w:val="left"/>
              <w:rPr>
                <w:rStyle w:val="Hyperlink"/>
                <w:sz w:val="20"/>
                <w:szCs w:val="20"/>
              </w:rPr>
            </w:pPr>
          </w:p>
        </w:tc>
      </w:tr>
      <w:tr w:rsidR="00392517" w:rsidRPr="009A799B" w14:paraId="701E2BF2" w14:textId="77777777" w:rsidTr="3A0747F3">
        <w:tc>
          <w:tcPr>
            <w:tcW w:w="2268" w:type="dxa"/>
            <w:vAlign w:val="top"/>
          </w:tcPr>
          <w:p w14:paraId="14F142B7" w14:textId="77777777" w:rsidR="00392517" w:rsidRPr="009A799B" w:rsidRDefault="00392517" w:rsidP="00392517">
            <w:pPr>
              <w:jc w:val="left"/>
              <w:rPr>
                <w:sz w:val="20"/>
              </w:rPr>
            </w:pPr>
            <w:r w:rsidRPr="009A799B">
              <w:rPr>
                <w:sz w:val="20"/>
              </w:rPr>
              <w:t>Alternate PM</w:t>
            </w:r>
          </w:p>
        </w:tc>
        <w:tc>
          <w:tcPr>
            <w:tcW w:w="3828" w:type="dxa"/>
            <w:vAlign w:val="top"/>
          </w:tcPr>
          <w:p w14:paraId="06993409" w14:textId="77777777" w:rsidR="00392517" w:rsidRPr="009A799B" w:rsidRDefault="00392517" w:rsidP="00392517">
            <w:pPr>
              <w:jc w:val="left"/>
              <w:rPr>
                <w:sz w:val="20"/>
              </w:rPr>
            </w:pPr>
            <w:r w:rsidRPr="009A799B">
              <w:rPr>
                <w:sz w:val="20"/>
              </w:rPr>
              <w:t>Where the PM is not available, undertake the same role as the PM.</w:t>
            </w:r>
          </w:p>
        </w:tc>
        <w:tc>
          <w:tcPr>
            <w:tcW w:w="3543" w:type="dxa"/>
            <w:vAlign w:val="top"/>
          </w:tcPr>
          <w:p w14:paraId="3E6DF0AC" w14:textId="77777777" w:rsidR="00392517" w:rsidRDefault="00392517" w:rsidP="57BB424E">
            <w:pPr>
              <w:jc w:val="left"/>
              <w:rPr>
                <w:rStyle w:val="Hyperlink"/>
                <w:sz w:val="20"/>
                <w:szCs w:val="20"/>
              </w:rPr>
            </w:pPr>
            <w:r w:rsidRPr="57BB424E">
              <w:rPr>
                <w:sz w:val="20"/>
                <w:szCs w:val="20"/>
              </w:rPr>
              <w:t xml:space="preserve">E: </w:t>
            </w:r>
            <w:hyperlink r:id="rId17">
              <w:r w:rsidRPr="57BB424E">
                <w:rPr>
                  <w:rStyle w:val="Hyperlink"/>
                  <w:sz w:val="20"/>
                  <w:szCs w:val="20"/>
                </w:rPr>
                <w:t>NRWMF.Support@arpansa.gov.au</w:t>
              </w:r>
            </w:hyperlink>
          </w:p>
          <w:p w14:paraId="1AB6C131" w14:textId="77777777" w:rsidR="00696AFF" w:rsidRPr="009A799B" w:rsidRDefault="00696AFF" w:rsidP="794CA6A7">
            <w:pPr>
              <w:jc w:val="left"/>
              <w:rPr>
                <w:rStyle w:val="Hyperlink"/>
                <w:sz w:val="20"/>
                <w:szCs w:val="20"/>
              </w:rPr>
            </w:pPr>
          </w:p>
        </w:tc>
      </w:tr>
      <w:tr w:rsidR="7F6E9599" w14:paraId="14FC815B" w14:textId="77777777" w:rsidTr="3A0747F3">
        <w:tc>
          <w:tcPr>
            <w:tcW w:w="2268" w:type="dxa"/>
            <w:vAlign w:val="top"/>
          </w:tcPr>
          <w:p w14:paraId="5088D721" w14:textId="77777777" w:rsidR="19C184E4" w:rsidRDefault="46535706" w:rsidP="7F6E9599">
            <w:pPr>
              <w:jc w:val="left"/>
              <w:rPr>
                <w:sz w:val="20"/>
                <w:szCs w:val="20"/>
              </w:rPr>
            </w:pPr>
            <w:r w:rsidRPr="794CA6A7">
              <w:rPr>
                <w:sz w:val="20"/>
                <w:szCs w:val="20"/>
              </w:rPr>
              <w:t>Government Relations</w:t>
            </w:r>
            <w:r w:rsidR="676E5F22" w:rsidRPr="794CA6A7">
              <w:rPr>
                <w:sz w:val="20"/>
                <w:szCs w:val="20"/>
              </w:rPr>
              <w:t xml:space="preserve"> Office of the CEO</w:t>
            </w:r>
          </w:p>
        </w:tc>
        <w:tc>
          <w:tcPr>
            <w:tcW w:w="3828" w:type="dxa"/>
            <w:vAlign w:val="top"/>
          </w:tcPr>
          <w:p w14:paraId="2CB1DC57" w14:textId="77777777" w:rsidR="19C184E4" w:rsidRDefault="46535706" w:rsidP="7F6E9599">
            <w:pPr>
              <w:jc w:val="left"/>
              <w:rPr>
                <w:sz w:val="20"/>
                <w:szCs w:val="20"/>
              </w:rPr>
            </w:pPr>
            <w:r w:rsidRPr="794CA6A7">
              <w:rPr>
                <w:sz w:val="20"/>
                <w:szCs w:val="20"/>
              </w:rPr>
              <w:t xml:space="preserve">All correspondence and </w:t>
            </w:r>
            <w:r w:rsidR="35B47D7B" w:rsidRPr="794CA6A7">
              <w:rPr>
                <w:sz w:val="20"/>
                <w:szCs w:val="20"/>
              </w:rPr>
              <w:t>enquiries</w:t>
            </w:r>
            <w:r w:rsidRPr="794CA6A7">
              <w:rPr>
                <w:sz w:val="20"/>
                <w:szCs w:val="20"/>
              </w:rPr>
              <w:t xml:space="preserve"> related to Ministerial matters </w:t>
            </w:r>
            <w:r w:rsidR="108C39CD" w:rsidRPr="794CA6A7">
              <w:rPr>
                <w:sz w:val="20"/>
                <w:szCs w:val="20"/>
              </w:rPr>
              <w:t xml:space="preserve">(and </w:t>
            </w:r>
            <w:r w:rsidRPr="794CA6A7">
              <w:rPr>
                <w:sz w:val="20"/>
                <w:szCs w:val="20"/>
              </w:rPr>
              <w:t>Government</w:t>
            </w:r>
            <w:r w:rsidR="0189709A" w:rsidRPr="794CA6A7">
              <w:rPr>
                <w:sz w:val="20"/>
                <w:szCs w:val="20"/>
              </w:rPr>
              <w:t xml:space="preserve"> relations)</w:t>
            </w:r>
            <w:r w:rsidRPr="794CA6A7">
              <w:rPr>
                <w:sz w:val="20"/>
                <w:szCs w:val="20"/>
              </w:rPr>
              <w:t xml:space="preserve"> </w:t>
            </w:r>
          </w:p>
        </w:tc>
        <w:tc>
          <w:tcPr>
            <w:tcW w:w="3543" w:type="dxa"/>
            <w:vAlign w:val="top"/>
          </w:tcPr>
          <w:p w14:paraId="3E5EB6CB" w14:textId="77777777" w:rsidR="001321CF" w:rsidRDefault="001321CF" w:rsidP="001321CF">
            <w:pPr>
              <w:jc w:val="left"/>
              <w:rPr>
                <w:rStyle w:val="Hyperlink"/>
                <w:sz w:val="20"/>
                <w:szCs w:val="20"/>
              </w:rPr>
            </w:pPr>
            <w:r w:rsidRPr="57BB424E">
              <w:rPr>
                <w:sz w:val="20"/>
                <w:szCs w:val="20"/>
              </w:rPr>
              <w:t xml:space="preserve">E: </w:t>
            </w:r>
            <w:hyperlink r:id="rId18">
              <w:r w:rsidRPr="57BB424E">
                <w:rPr>
                  <w:rStyle w:val="Hyperlink"/>
                  <w:sz w:val="20"/>
                  <w:szCs w:val="20"/>
                </w:rPr>
                <w:t>NRWMF.Support@arpansa.gov.au</w:t>
              </w:r>
            </w:hyperlink>
          </w:p>
          <w:p w14:paraId="529764A2" w14:textId="77777777" w:rsidR="76BF4BE7" w:rsidRDefault="76BF4BE7" w:rsidP="3A0747F3">
            <w:pPr>
              <w:jc w:val="left"/>
              <w:rPr>
                <w:sz w:val="20"/>
                <w:szCs w:val="20"/>
                <w:highlight w:val="yellow"/>
              </w:rPr>
            </w:pPr>
          </w:p>
        </w:tc>
      </w:tr>
    </w:tbl>
    <w:p w14:paraId="6475B79B" w14:textId="4095334C" w:rsidR="00C95593" w:rsidRDefault="00C95593" w:rsidP="00C95593">
      <w:pPr>
        <w:spacing w:before="0"/>
        <w:rPr>
          <w:rFonts w:ascii="Calibri" w:eastAsiaTheme="majorEastAsia" w:hAnsi="Calibri" w:cstheme="majorBidi"/>
          <w:b/>
          <w:bCs/>
          <w:color w:val="4E1A74"/>
          <w:sz w:val="26"/>
          <w:szCs w:val="26"/>
        </w:rPr>
      </w:pPr>
    </w:p>
    <w:p w14:paraId="2189BD54" w14:textId="256D3F2F" w:rsidR="00392517" w:rsidRPr="00392517" w:rsidRDefault="00303A41" w:rsidP="00C95593">
      <w:pPr>
        <w:pStyle w:val="Heading2"/>
        <w:spacing w:before="120" w:after="120"/>
      </w:pPr>
      <w:r>
        <w:t>ARWA</w:t>
      </w:r>
      <w:r w:rsidR="00392517">
        <w:t xml:space="preserve"> </w:t>
      </w:r>
      <w:r w:rsidR="009A799B">
        <w:t>p</w:t>
      </w:r>
      <w:r w:rsidR="00392517">
        <w:t>ersonnel</w:t>
      </w:r>
    </w:p>
    <w:tbl>
      <w:tblPr>
        <w:tblStyle w:val="GenericARPANSA"/>
        <w:tblW w:w="9639" w:type="dxa"/>
        <w:tblLook w:val="06A0" w:firstRow="1" w:lastRow="0" w:firstColumn="1" w:lastColumn="0" w:noHBand="1" w:noVBand="1"/>
      </w:tblPr>
      <w:tblGrid>
        <w:gridCol w:w="2268"/>
        <w:gridCol w:w="3828"/>
        <w:gridCol w:w="3543"/>
      </w:tblGrid>
      <w:tr w:rsidR="00392517" w14:paraId="398186EE" w14:textId="77777777" w:rsidTr="3A0747F3">
        <w:trPr>
          <w:cnfStyle w:val="100000000000" w:firstRow="1" w:lastRow="0" w:firstColumn="0" w:lastColumn="0" w:oddVBand="0" w:evenVBand="0" w:oddHBand="0" w:evenHBand="0" w:firstRowFirstColumn="0" w:firstRowLastColumn="0" w:lastRowFirstColumn="0" w:lastRowLastColumn="0"/>
        </w:trPr>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30F790" w14:textId="77777777" w:rsidR="00392517" w:rsidRDefault="00392517" w:rsidP="126C865B">
            <w:r>
              <w:t>Role</w:t>
            </w:r>
          </w:p>
        </w:tc>
        <w:tc>
          <w:tcPr>
            <w:tcW w:w="3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96240F" w14:textId="77777777" w:rsidR="00392517" w:rsidRDefault="00392517" w:rsidP="126C865B">
            <w:r>
              <w:t>Responsibility</w:t>
            </w:r>
          </w:p>
        </w:tc>
        <w:tc>
          <w:tcPr>
            <w:tcW w:w="35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217A2" w14:textId="77777777" w:rsidR="00392517" w:rsidRDefault="00392517" w:rsidP="126C865B">
            <w:r>
              <w:t>Contact details</w:t>
            </w:r>
          </w:p>
        </w:tc>
      </w:tr>
      <w:tr w:rsidR="00682B6C" w:rsidRPr="001321CF" w14:paraId="6B75CC2E" w14:textId="77777777" w:rsidTr="3A0747F3">
        <w:tc>
          <w:tcPr>
            <w:tcW w:w="2268" w:type="dxa"/>
            <w:vAlign w:val="top"/>
          </w:tcPr>
          <w:p w14:paraId="39223393" w14:textId="77777777" w:rsidR="00682B6C" w:rsidRPr="00C95593" w:rsidRDefault="00336C7A" w:rsidP="3A0747F3">
            <w:pPr>
              <w:jc w:val="left"/>
              <w:rPr>
                <w:sz w:val="20"/>
                <w:szCs w:val="20"/>
              </w:rPr>
            </w:pPr>
            <w:r w:rsidRPr="00C95593">
              <w:rPr>
                <w:sz w:val="20"/>
                <w:szCs w:val="20"/>
              </w:rPr>
              <w:t>Technical Team Manager</w:t>
            </w:r>
          </w:p>
        </w:tc>
        <w:tc>
          <w:tcPr>
            <w:tcW w:w="3828" w:type="dxa"/>
            <w:vAlign w:val="top"/>
          </w:tcPr>
          <w:p w14:paraId="70216371" w14:textId="77777777" w:rsidR="00682B6C" w:rsidRPr="00C95593" w:rsidRDefault="00682B6C" w:rsidP="126C865B">
            <w:pPr>
              <w:jc w:val="left"/>
              <w:rPr>
                <w:sz w:val="20"/>
                <w:szCs w:val="20"/>
              </w:rPr>
            </w:pPr>
            <w:r w:rsidRPr="00C95593">
              <w:rPr>
                <w:sz w:val="20"/>
                <w:szCs w:val="20"/>
              </w:rPr>
              <w:t>All general correspondence.</w:t>
            </w:r>
          </w:p>
          <w:p w14:paraId="4BF0EC79" w14:textId="77777777" w:rsidR="00682B6C" w:rsidRPr="00C95593" w:rsidRDefault="00682B6C" w:rsidP="126C865B">
            <w:pPr>
              <w:jc w:val="left"/>
              <w:rPr>
                <w:sz w:val="20"/>
                <w:szCs w:val="20"/>
              </w:rPr>
            </w:pPr>
            <w:r w:rsidRPr="00C95593">
              <w:rPr>
                <w:sz w:val="20"/>
                <w:szCs w:val="20"/>
              </w:rPr>
              <w:t>All formal correspondence relating to the nationwide site identification process and site licence application.</w:t>
            </w:r>
          </w:p>
          <w:p w14:paraId="74ACB2B3" w14:textId="77777777" w:rsidR="00682B6C" w:rsidRPr="00C95593" w:rsidRDefault="00682B6C" w:rsidP="126C865B">
            <w:pPr>
              <w:jc w:val="left"/>
              <w:rPr>
                <w:sz w:val="20"/>
                <w:szCs w:val="20"/>
              </w:rPr>
            </w:pPr>
            <w:r w:rsidRPr="00C95593">
              <w:rPr>
                <w:sz w:val="20"/>
                <w:szCs w:val="20"/>
              </w:rPr>
              <w:t>Responsible for ensuring that all direct reports are aware of this procedure and its application.</w:t>
            </w:r>
          </w:p>
          <w:p w14:paraId="20506794" w14:textId="77777777" w:rsidR="00682B6C" w:rsidRPr="00C95593" w:rsidRDefault="00682B6C" w:rsidP="126C865B">
            <w:pPr>
              <w:jc w:val="left"/>
              <w:rPr>
                <w:sz w:val="20"/>
                <w:szCs w:val="20"/>
              </w:rPr>
            </w:pPr>
            <w:r w:rsidRPr="00C95593">
              <w:rPr>
                <w:sz w:val="20"/>
                <w:szCs w:val="20"/>
              </w:rPr>
              <w:t>Escalate situations.</w:t>
            </w:r>
          </w:p>
          <w:p w14:paraId="47A257A1" w14:textId="77777777" w:rsidR="00682B6C" w:rsidRPr="00C95593" w:rsidRDefault="00336C7A" w:rsidP="126C865B">
            <w:pPr>
              <w:jc w:val="left"/>
              <w:rPr>
                <w:sz w:val="20"/>
                <w:szCs w:val="20"/>
              </w:rPr>
            </w:pPr>
            <w:r w:rsidRPr="00C95593">
              <w:rPr>
                <w:sz w:val="20"/>
                <w:szCs w:val="20"/>
              </w:rPr>
              <w:t>Bi-</w:t>
            </w:r>
            <w:r w:rsidR="00682B6C" w:rsidRPr="00C95593">
              <w:rPr>
                <w:sz w:val="20"/>
                <w:szCs w:val="20"/>
              </w:rPr>
              <w:t>Monthly meetings.</w:t>
            </w:r>
          </w:p>
        </w:tc>
        <w:tc>
          <w:tcPr>
            <w:tcW w:w="3543" w:type="dxa"/>
            <w:vAlign w:val="top"/>
          </w:tcPr>
          <w:p w14:paraId="3A08A48A" w14:textId="77777777" w:rsidR="3C9C68F4" w:rsidRPr="00C95593" w:rsidRDefault="00336C7A" w:rsidP="1EC43198">
            <w:pPr>
              <w:jc w:val="left"/>
              <w:rPr>
                <w:sz w:val="20"/>
                <w:szCs w:val="20"/>
              </w:rPr>
            </w:pPr>
            <w:r w:rsidRPr="00C95593">
              <w:rPr>
                <w:sz w:val="20"/>
                <w:szCs w:val="20"/>
              </w:rPr>
              <w:t>Cecilia Tran</w:t>
            </w:r>
          </w:p>
          <w:p w14:paraId="789D0EEE" w14:textId="77777777" w:rsidR="00336C7A" w:rsidRPr="00C95593" w:rsidRDefault="00336C7A" w:rsidP="1EC43198">
            <w:pPr>
              <w:jc w:val="left"/>
              <w:rPr>
                <w:sz w:val="20"/>
                <w:szCs w:val="20"/>
              </w:rPr>
            </w:pPr>
            <w:r w:rsidRPr="00C95593">
              <w:rPr>
                <w:sz w:val="20"/>
                <w:szCs w:val="20"/>
              </w:rPr>
              <w:t xml:space="preserve">E: </w:t>
            </w:r>
            <w:hyperlink r:id="rId19" w:history="1">
              <w:r w:rsidRPr="00C95593">
                <w:rPr>
                  <w:rStyle w:val="Hyperlink"/>
                  <w:sz w:val="20"/>
                  <w:szCs w:val="20"/>
                </w:rPr>
                <w:t>cecilia.tran@industry.gov.au</w:t>
              </w:r>
            </w:hyperlink>
            <w:r w:rsidRPr="00C95593">
              <w:rPr>
                <w:sz w:val="20"/>
                <w:szCs w:val="20"/>
              </w:rPr>
              <w:t xml:space="preserve"> </w:t>
            </w:r>
          </w:p>
          <w:p w14:paraId="3C52C7A2" w14:textId="77777777" w:rsidR="00682B6C" w:rsidRPr="00C95593" w:rsidRDefault="00682B6C" w:rsidP="126C865B">
            <w:pPr>
              <w:jc w:val="left"/>
              <w:rPr>
                <w:sz w:val="20"/>
                <w:szCs w:val="20"/>
              </w:rPr>
            </w:pPr>
            <w:r w:rsidRPr="00C95593">
              <w:rPr>
                <w:sz w:val="20"/>
                <w:szCs w:val="20"/>
              </w:rPr>
              <w:t>GPO Box 2013</w:t>
            </w:r>
            <w:r w:rsidRPr="00C95593">
              <w:rPr>
                <w:sz w:val="20"/>
                <w:szCs w:val="20"/>
              </w:rPr>
              <w:br/>
              <w:t>Canberra ACT 2601</w:t>
            </w:r>
          </w:p>
          <w:p w14:paraId="4EC15F67" w14:textId="77777777" w:rsidR="00682B6C" w:rsidRPr="00C95593" w:rsidRDefault="00682B6C" w:rsidP="00336C7A">
            <w:pPr>
              <w:jc w:val="left"/>
              <w:rPr>
                <w:sz w:val="20"/>
                <w:szCs w:val="20"/>
              </w:rPr>
            </w:pPr>
            <w:r w:rsidRPr="00C95593">
              <w:rPr>
                <w:sz w:val="20"/>
                <w:szCs w:val="20"/>
              </w:rPr>
              <w:t xml:space="preserve">E: </w:t>
            </w:r>
            <w:hyperlink r:id="rId20" w:history="1">
              <w:r w:rsidR="00336C7A" w:rsidRPr="00C95593">
                <w:rPr>
                  <w:rStyle w:val="Hyperlink"/>
                  <w:sz w:val="20"/>
                  <w:szCs w:val="20"/>
                </w:rPr>
                <w:t>arwacoord@industry.gov.au</w:t>
              </w:r>
            </w:hyperlink>
          </w:p>
        </w:tc>
      </w:tr>
      <w:tr w:rsidR="00336C7A" w:rsidRPr="001321CF" w14:paraId="2D2C9367" w14:textId="77777777" w:rsidTr="3A0747F3">
        <w:tc>
          <w:tcPr>
            <w:tcW w:w="2268" w:type="dxa"/>
            <w:vAlign w:val="top"/>
          </w:tcPr>
          <w:p w14:paraId="2126F1C8" w14:textId="77777777" w:rsidR="00336C7A" w:rsidRPr="00C95593" w:rsidRDefault="00336C7A" w:rsidP="00336C7A">
            <w:pPr>
              <w:jc w:val="left"/>
              <w:rPr>
                <w:sz w:val="20"/>
                <w:szCs w:val="20"/>
              </w:rPr>
            </w:pPr>
            <w:r w:rsidRPr="00C95593">
              <w:rPr>
                <w:sz w:val="20"/>
                <w:szCs w:val="20"/>
              </w:rPr>
              <w:t>Alternate Technical Team Manager</w:t>
            </w:r>
          </w:p>
        </w:tc>
        <w:tc>
          <w:tcPr>
            <w:tcW w:w="3828" w:type="dxa"/>
            <w:vAlign w:val="top"/>
          </w:tcPr>
          <w:p w14:paraId="6E163CE0" w14:textId="77777777" w:rsidR="00336C7A" w:rsidRPr="00C95593" w:rsidRDefault="00336C7A" w:rsidP="00336C7A">
            <w:pPr>
              <w:jc w:val="left"/>
              <w:rPr>
                <w:sz w:val="20"/>
                <w:szCs w:val="20"/>
              </w:rPr>
            </w:pPr>
            <w:r w:rsidRPr="00C95593">
              <w:rPr>
                <w:sz w:val="20"/>
                <w:szCs w:val="20"/>
              </w:rPr>
              <w:t>Where the Technical Team Manager is not available, undertake the same role</w:t>
            </w:r>
          </w:p>
        </w:tc>
        <w:tc>
          <w:tcPr>
            <w:tcW w:w="3543" w:type="dxa"/>
            <w:vAlign w:val="top"/>
          </w:tcPr>
          <w:p w14:paraId="662A588E" w14:textId="77777777" w:rsidR="00336C7A" w:rsidRPr="00C95593" w:rsidRDefault="00336C7A" w:rsidP="00336C7A">
            <w:pPr>
              <w:jc w:val="left"/>
              <w:rPr>
                <w:sz w:val="20"/>
                <w:szCs w:val="20"/>
              </w:rPr>
            </w:pPr>
            <w:r w:rsidRPr="00C95593">
              <w:rPr>
                <w:sz w:val="20"/>
                <w:szCs w:val="20"/>
              </w:rPr>
              <w:t>Jon Shatwell</w:t>
            </w:r>
          </w:p>
          <w:p w14:paraId="0194311B" w14:textId="77777777" w:rsidR="00336C7A" w:rsidRPr="00C95593" w:rsidRDefault="00336C7A" w:rsidP="00336C7A">
            <w:pPr>
              <w:jc w:val="left"/>
              <w:rPr>
                <w:sz w:val="20"/>
                <w:szCs w:val="20"/>
              </w:rPr>
            </w:pPr>
            <w:r w:rsidRPr="00C95593">
              <w:rPr>
                <w:sz w:val="20"/>
                <w:szCs w:val="20"/>
              </w:rPr>
              <w:t xml:space="preserve">E: </w:t>
            </w:r>
            <w:hyperlink r:id="rId21" w:history="1">
              <w:r w:rsidR="00795587" w:rsidRPr="00C95593">
                <w:rPr>
                  <w:rStyle w:val="Hyperlink"/>
                  <w:sz w:val="20"/>
                  <w:szCs w:val="20"/>
                </w:rPr>
                <w:t>jonathan.shatwell@industry.gov.au</w:t>
              </w:r>
            </w:hyperlink>
          </w:p>
        </w:tc>
      </w:tr>
      <w:tr w:rsidR="00BB6141" w:rsidRPr="001321CF" w14:paraId="61725BC9" w14:textId="77777777" w:rsidTr="3A0747F3">
        <w:tc>
          <w:tcPr>
            <w:tcW w:w="2268" w:type="dxa"/>
            <w:vAlign w:val="top"/>
          </w:tcPr>
          <w:p w14:paraId="221FB1E9" w14:textId="77777777" w:rsidR="00BB6141" w:rsidRPr="00C95593" w:rsidRDefault="00BB6141" w:rsidP="00A4270E">
            <w:pPr>
              <w:jc w:val="left"/>
              <w:rPr>
                <w:sz w:val="20"/>
                <w:szCs w:val="20"/>
              </w:rPr>
            </w:pPr>
            <w:r w:rsidRPr="00C95593">
              <w:rPr>
                <w:sz w:val="20"/>
                <w:szCs w:val="20"/>
              </w:rPr>
              <w:t xml:space="preserve">Strategic Policy Team Manager </w:t>
            </w:r>
          </w:p>
        </w:tc>
        <w:tc>
          <w:tcPr>
            <w:tcW w:w="3828" w:type="dxa"/>
            <w:vAlign w:val="top"/>
          </w:tcPr>
          <w:p w14:paraId="34F8EE4E" w14:textId="77777777" w:rsidR="00BB6141" w:rsidRPr="00C95593" w:rsidRDefault="00BB6141" w:rsidP="00D84338">
            <w:pPr>
              <w:jc w:val="left"/>
              <w:rPr>
                <w:sz w:val="20"/>
                <w:szCs w:val="20"/>
              </w:rPr>
            </w:pPr>
            <w:r w:rsidRPr="00C95593">
              <w:rPr>
                <w:sz w:val="20"/>
                <w:szCs w:val="20"/>
              </w:rPr>
              <w:t xml:space="preserve">Policy / </w:t>
            </w:r>
            <w:r w:rsidR="00D84338" w:rsidRPr="00C95593">
              <w:rPr>
                <w:sz w:val="20"/>
                <w:szCs w:val="20"/>
              </w:rPr>
              <w:t>L</w:t>
            </w:r>
            <w:r w:rsidRPr="00C95593">
              <w:rPr>
                <w:sz w:val="20"/>
                <w:szCs w:val="20"/>
              </w:rPr>
              <w:t>egislation / Government decision related queries</w:t>
            </w:r>
          </w:p>
        </w:tc>
        <w:tc>
          <w:tcPr>
            <w:tcW w:w="3543" w:type="dxa"/>
            <w:vAlign w:val="top"/>
          </w:tcPr>
          <w:p w14:paraId="4CDB0070" w14:textId="77777777" w:rsidR="009515E0" w:rsidRPr="00C95593" w:rsidRDefault="009515E0" w:rsidP="009515E0">
            <w:pPr>
              <w:jc w:val="left"/>
              <w:rPr>
                <w:sz w:val="20"/>
                <w:szCs w:val="20"/>
              </w:rPr>
            </w:pPr>
            <w:r w:rsidRPr="00C95593">
              <w:rPr>
                <w:sz w:val="20"/>
                <w:szCs w:val="20"/>
              </w:rPr>
              <w:t xml:space="preserve">Juanita </w:t>
            </w:r>
            <w:proofErr w:type="spellStart"/>
            <w:r w:rsidRPr="00C95593">
              <w:rPr>
                <w:sz w:val="20"/>
                <w:szCs w:val="20"/>
              </w:rPr>
              <w:t>Naughton</w:t>
            </w:r>
            <w:proofErr w:type="spellEnd"/>
          </w:p>
          <w:p w14:paraId="08AC9F92" w14:textId="77777777" w:rsidR="00BB6141" w:rsidRPr="00C95593" w:rsidRDefault="009515E0" w:rsidP="009515E0">
            <w:pPr>
              <w:jc w:val="left"/>
              <w:rPr>
                <w:sz w:val="20"/>
                <w:szCs w:val="20"/>
              </w:rPr>
            </w:pPr>
            <w:r w:rsidRPr="00C95593">
              <w:rPr>
                <w:sz w:val="20"/>
                <w:szCs w:val="20"/>
              </w:rPr>
              <w:t xml:space="preserve">E: </w:t>
            </w:r>
            <w:hyperlink r:id="rId22" w:history="1">
              <w:r w:rsidR="00795587" w:rsidRPr="00C95593">
                <w:rPr>
                  <w:rStyle w:val="Hyperlink"/>
                  <w:sz w:val="20"/>
                  <w:szCs w:val="20"/>
                </w:rPr>
                <w:t>juanita.naughton@industry.gov.au</w:t>
              </w:r>
            </w:hyperlink>
          </w:p>
        </w:tc>
      </w:tr>
    </w:tbl>
    <w:p w14:paraId="7B380D40" w14:textId="77777777" w:rsidR="00682B6C" w:rsidRDefault="00682B6C" w:rsidP="00D41076"/>
    <w:p w14:paraId="30614B49" w14:textId="77777777" w:rsidR="00682B6C" w:rsidRPr="00A76CA5" w:rsidRDefault="00682B6C" w:rsidP="00682B6C">
      <w:pPr>
        <w:pStyle w:val="Heading1"/>
        <w:ind w:left="0" w:firstLine="0"/>
      </w:pPr>
      <w:r>
        <w:t>Protocol</w:t>
      </w:r>
    </w:p>
    <w:p w14:paraId="1F91ECE3" w14:textId="77777777" w:rsidR="00682B6C" w:rsidRPr="00682B6C" w:rsidRDefault="00682B6C" w:rsidP="00C95593">
      <w:pPr>
        <w:pStyle w:val="Heading2"/>
        <w:spacing w:before="240"/>
      </w:pPr>
      <w:bookmarkStart w:id="8" w:name="_Toc372278437"/>
      <w:r>
        <w:t>General information/queries</w:t>
      </w:r>
      <w:bookmarkEnd w:id="8"/>
    </w:p>
    <w:p w14:paraId="3C39913D" w14:textId="77777777" w:rsidR="00682B6C" w:rsidRPr="00DE15D6" w:rsidRDefault="004F316F" w:rsidP="00C95593">
      <w:pPr>
        <w:spacing w:before="120"/>
      </w:pPr>
      <w:r w:rsidRPr="004F316F">
        <w:t xml:space="preserve">All formal communications should be raised to the appropriate contact as noted in Section 4 and copied to the ARPANSA Project Manager and the ARWA </w:t>
      </w:r>
      <w:r>
        <w:t>Technical Team</w:t>
      </w:r>
      <w:r w:rsidRPr="004F316F">
        <w:t xml:space="preserve"> Manager.</w:t>
      </w:r>
      <w:r>
        <w:t xml:space="preserve"> </w:t>
      </w:r>
      <w:r w:rsidR="00682B6C">
        <w:t xml:space="preserve">Parties shall use their current official forms and templates for information exchange. </w:t>
      </w:r>
    </w:p>
    <w:p w14:paraId="0785A3A9" w14:textId="77777777" w:rsidR="00682B6C" w:rsidRPr="00DE15D6" w:rsidRDefault="00682B6C" w:rsidP="00682B6C">
      <w:r>
        <w:t>As required by the Commonwealth, Parties will maintain records of all correspondence sent and received.  Parties will endeavour to meet a nominal turn around period for a response to a request for information of ten (10) working days.</w:t>
      </w:r>
    </w:p>
    <w:p w14:paraId="2CE43D59" w14:textId="77777777" w:rsidR="00682B6C" w:rsidRPr="00DE15D6" w:rsidRDefault="00682B6C" w:rsidP="00682B6C">
      <w:r>
        <w:t xml:space="preserve">If it is unclear who has direct responsibility for the matter of </w:t>
      </w:r>
      <w:r w:rsidR="00395E6E">
        <w:t>inquiry,</w:t>
      </w:r>
      <w:r>
        <w:t xml:space="preserve"> then contact the respective Project Manager nominated in this Protocol. The Project Manager will refer the matter to the appropriate staff member if it goes beyond their role. </w:t>
      </w:r>
    </w:p>
    <w:p w14:paraId="4B124697" w14:textId="77777777" w:rsidR="00682B6C" w:rsidRPr="00A76CA5" w:rsidRDefault="00682B6C" w:rsidP="009A799B">
      <w:pPr>
        <w:pStyle w:val="Heading2"/>
        <w:spacing w:before="240"/>
      </w:pPr>
      <w:bookmarkStart w:id="9" w:name="_Toc372278439"/>
      <w:r>
        <w:t xml:space="preserve">Meeting </w:t>
      </w:r>
      <w:r w:rsidR="009A799B">
        <w:t>c</w:t>
      </w:r>
      <w:r>
        <w:t>ommunication</w:t>
      </w:r>
      <w:bookmarkEnd w:id="9"/>
    </w:p>
    <w:p w14:paraId="172ADEBB" w14:textId="77777777" w:rsidR="00682B6C" w:rsidRPr="00DE15D6" w:rsidRDefault="00682B6C" w:rsidP="00C95593">
      <w:pPr>
        <w:spacing w:before="120"/>
      </w:pPr>
      <w:r>
        <w:t xml:space="preserve">Where formal meetings are </w:t>
      </w:r>
      <w:r w:rsidRPr="001321CF">
        <w:t xml:space="preserve">held, </w:t>
      </w:r>
      <w:r w:rsidR="00736072" w:rsidRPr="001321CF">
        <w:t xml:space="preserve">such as the bi-monthly meetings between ARPANSA and ARWA, </w:t>
      </w:r>
      <w:r w:rsidRPr="001321CF">
        <w:t xml:space="preserve">it is expected that an agenda will be issued at least five (5) working days before the scheduled date, </w:t>
      </w:r>
      <w:r w:rsidR="49E7792A" w:rsidRPr="001321CF">
        <w:t>as far as</w:t>
      </w:r>
      <w:r>
        <w:t xml:space="preserve"> practical.</w:t>
      </w:r>
    </w:p>
    <w:p w14:paraId="62AF7789" w14:textId="77777777" w:rsidR="00682B6C" w:rsidRPr="00DE15D6" w:rsidRDefault="00682B6C" w:rsidP="00682B6C">
      <w:r>
        <w:t>Where this is not practical, both parties will ensure an agenda is issued prior to the meeting date. Any actions arising from the initial meeting should be captured as actions to be addressed under the agenda of a follow up meeting as required.</w:t>
      </w:r>
    </w:p>
    <w:p w14:paraId="0089A72D" w14:textId="77777777" w:rsidR="00682B6C" w:rsidRPr="00DE15D6" w:rsidRDefault="00682B6C" w:rsidP="00682B6C">
      <w:r>
        <w:t xml:space="preserve">The notification that a formal meeting should be held shall be raised electronically via e-mail calendar requests. Requests shall include the list of participants, the agenda, the Chair of the meeting, the </w:t>
      </w:r>
      <w:r w:rsidR="28A2E501">
        <w:t>date,</w:t>
      </w:r>
      <w:r>
        <w:t xml:space="preserve"> and the venue.</w:t>
      </w:r>
    </w:p>
    <w:p w14:paraId="3BDF2C1C" w14:textId="77777777" w:rsidR="00682B6C" w:rsidRPr="00DE15D6" w:rsidRDefault="00682B6C" w:rsidP="00682B6C">
      <w:r>
        <w:t xml:space="preserve">Minutes of the meeting shall record only decisions and actions resulting from the meeting agenda. The party hosting the meeting is required to keep minutes of meetings and forward them through to the other party within five (5) working days, </w:t>
      </w:r>
      <w:r w:rsidR="1A4CE781">
        <w:t>as far as</w:t>
      </w:r>
      <w:r>
        <w:t xml:space="preserve"> practical.</w:t>
      </w:r>
    </w:p>
    <w:p w14:paraId="7BAC01F1" w14:textId="77777777" w:rsidR="00682B6C" w:rsidRPr="00A76CA5" w:rsidRDefault="00682B6C" w:rsidP="009A799B">
      <w:pPr>
        <w:pStyle w:val="Heading2"/>
        <w:spacing w:before="240"/>
      </w:pPr>
      <w:bookmarkStart w:id="10" w:name="_Toc372278440"/>
      <w:r>
        <w:t>Formal correspondence</w:t>
      </w:r>
      <w:bookmarkEnd w:id="10"/>
    </w:p>
    <w:p w14:paraId="10D362B4" w14:textId="77777777" w:rsidR="00682B6C" w:rsidRPr="00823D4F" w:rsidRDefault="00682B6C" w:rsidP="00C95593">
      <w:pPr>
        <w:spacing w:before="120"/>
      </w:pPr>
      <w:r>
        <w:t>Formal written correspondence should be raised whenever an exchange of information is required to seek an official response from a receiving party in relation to any project related matters.</w:t>
      </w:r>
    </w:p>
    <w:p w14:paraId="187E5974" w14:textId="77777777" w:rsidR="00682B6C" w:rsidRPr="00823D4F" w:rsidRDefault="00682B6C" w:rsidP="1FAA37B4">
      <w:pPr>
        <w:rPr>
          <w:b/>
          <w:bCs/>
        </w:rPr>
      </w:pPr>
      <w:r>
        <w:t xml:space="preserve">The preferred mode of formal communication between ARPANSA and the </w:t>
      </w:r>
      <w:r w:rsidR="006F13D5">
        <w:t>ARWA</w:t>
      </w:r>
      <w:r>
        <w:t xml:space="preserve"> is by way of email correspondence. Correspondence issued in this manner is understood to represent controlled and reliable information reflecting the position of the transmitting party.  Communications must display the appropriate security classification.  The parties will ensure that they comply with any relevant legal requirements including obligations under the </w:t>
      </w:r>
      <w:r w:rsidRPr="57BB424E">
        <w:rPr>
          <w:i/>
          <w:iCs/>
        </w:rPr>
        <w:t>Privacy Act 1988</w:t>
      </w:r>
      <w:r>
        <w:t xml:space="preserve">. </w:t>
      </w:r>
      <w:bookmarkStart w:id="11" w:name="_Toc372278441"/>
    </w:p>
    <w:bookmarkEnd w:id="11"/>
    <w:p w14:paraId="423A643F" w14:textId="77777777" w:rsidR="00682B6C" w:rsidRPr="00DE15D6" w:rsidRDefault="00682B6C" w:rsidP="00682B6C">
      <w:r>
        <w:lastRenderedPageBreak/>
        <w:t>Where correspondence requires an answer to a specific question(s), the question(s) should as far as possible conform to the following principles:</w:t>
      </w:r>
    </w:p>
    <w:p w14:paraId="5524AC10" w14:textId="77777777" w:rsidR="00682B6C" w:rsidRPr="00682B6C" w:rsidRDefault="00682B6C" w:rsidP="00682B6C">
      <w:pPr>
        <w:pStyle w:val="ListParagraph"/>
      </w:pPr>
      <w:r>
        <w:t>Clear and definite question(s) should be raised; responses should address specifically the questions raised.</w:t>
      </w:r>
    </w:p>
    <w:p w14:paraId="7AE9C038" w14:textId="77777777" w:rsidR="00682B6C" w:rsidRPr="00682B6C" w:rsidRDefault="00682B6C" w:rsidP="00682B6C">
      <w:pPr>
        <w:pStyle w:val="ListParagraph"/>
      </w:pPr>
      <w:r>
        <w:t>Attachments relating to the query should be easily accessible for review and where possible included in the query submittal for review.</w:t>
      </w:r>
    </w:p>
    <w:p w14:paraId="74801F73" w14:textId="77777777" w:rsidR="00682B6C" w:rsidRPr="00682B6C" w:rsidRDefault="00682B6C" w:rsidP="00682B6C">
      <w:pPr>
        <w:pStyle w:val="ListParagraph"/>
      </w:pPr>
      <w:r>
        <w:t>The response time from the receiving party should be ten (10) working days from issue of the correspondence, or as agreed.</w:t>
      </w:r>
    </w:p>
    <w:p w14:paraId="72436966" w14:textId="77777777" w:rsidR="00682B6C" w:rsidRPr="00D84338" w:rsidRDefault="00682B6C" w:rsidP="00682B6C">
      <w:pPr>
        <w:pStyle w:val="ListParagraph"/>
      </w:pPr>
      <w:r w:rsidRPr="00795587">
        <w:rPr>
          <w:b/>
        </w:rPr>
        <w:t xml:space="preserve">Only </w:t>
      </w:r>
      <w:r w:rsidRPr="00D84338">
        <w:t>the party raising the correspondence can close the correspondence.</w:t>
      </w:r>
    </w:p>
    <w:p w14:paraId="1F2F5A2E" w14:textId="77777777" w:rsidR="00682B6C" w:rsidRPr="00D84338" w:rsidRDefault="00682B6C" w:rsidP="00682B6C">
      <w:pPr>
        <w:pStyle w:val="ListParagraph"/>
      </w:pPr>
      <w:r w:rsidRPr="00D84338">
        <w:t>Revision control of outgoing correspondence is the responsibility of the issuing party.</w:t>
      </w:r>
    </w:p>
    <w:p w14:paraId="76A34E61" w14:textId="31DE8671" w:rsidR="00682B6C" w:rsidRPr="00682B6C" w:rsidRDefault="00682B6C" w:rsidP="00682B6C">
      <w:r w:rsidRPr="00D84338">
        <w:t xml:space="preserve">Where the intent of a correspondence is to state a position or to inform the recipient of </w:t>
      </w:r>
      <w:r w:rsidR="51322690" w:rsidRPr="00D84338">
        <w:t>latest information</w:t>
      </w:r>
      <w:r w:rsidRPr="00D84338">
        <w:t xml:space="preserve"> and no response is required, the issuer of the correspondence should raise the correspondence as </w:t>
      </w:r>
      <w:r w:rsidR="001472F6">
        <w:t>‘</w:t>
      </w:r>
      <w:r w:rsidRPr="00D84338">
        <w:t>Closed</w:t>
      </w:r>
      <w:r w:rsidR="001472F6">
        <w:t>’</w:t>
      </w:r>
      <w:r w:rsidRPr="00D84338">
        <w:t xml:space="preserve"> on issue.</w:t>
      </w:r>
    </w:p>
    <w:p w14:paraId="7202DDDD" w14:textId="77777777" w:rsidR="00682B6C" w:rsidRPr="00A76CA5" w:rsidRDefault="00682B6C" w:rsidP="00682B6C">
      <w:pPr>
        <w:pStyle w:val="Heading2"/>
      </w:pPr>
      <w:bookmarkStart w:id="12" w:name="_Toc372278442"/>
      <w:r>
        <w:t xml:space="preserve">Technical </w:t>
      </w:r>
      <w:r w:rsidR="009A799B">
        <w:t>q</w:t>
      </w:r>
      <w:r>
        <w:t>ueries/</w:t>
      </w:r>
      <w:r w:rsidR="009A799B">
        <w:t>c</w:t>
      </w:r>
      <w:r>
        <w:t>orrespondence</w:t>
      </w:r>
    </w:p>
    <w:p w14:paraId="73066696" w14:textId="77777777" w:rsidR="00682B6C" w:rsidRPr="00695E8E" w:rsidRDefault="325FD36B" w:rsidP="001472F6">
      <w:pPr>
        <w:pStyle w:val="Heading3"/>
        <w:numPr>
          <w:ilvl w:val="2"/>
          <w:numId w:val="0"/>
        </w:numPr>
        <w:ind w:left="426"/>
      </w:pPr>
      <w:r>
        <w:t xml:space="preserve">6.4.1 </w:t>
      </w:r>
      <w:r w:rsidR="00682B6C">
        <w:t>ARPANSA</w:t>
      </w:r>
    </w:p>
    <w:p w14:paraId="579A79B5" w14:textId="77777777" w:rsidR="00682B6C" w:rsidRPr="00682B6C" w:rsidRDefault="00682B6C" w:rsidP="009A799B">
      <w:pPr>
        <w:pStyle w:val="ListParagraph"/>
      </w:pPr>
      <w:r>
        <w:t xml:space="preserve">ARPANSA will provide advice to </w:t>
      </w:r>
      <w:r w:rsidR="006F13D5">
        <w:t>ARWA</w:t>
      </w:r>
      <w:r>
        <w:t xml:space="preserve"> on the regulatory requirements, including the provision of waste management criteria, ongoing technical advice regarding the elements important to the safety case throughout site characterisation studies and during the development of the detailed business case, as required.</w:t>
      </w:r>
    </w:p>
    <w:p w14:paraId="5C3C0046" w14:textId="77777777" w:rsidR="00682B6C" w:rsidRPr="00682B6C" w:rsidRDefault="00682B6C" w:rsidP="009A799B">
      <w:pPr>
        <w:pStyle w:val="ListParagraph"/>
      </w:pPr>
      <w:r>
        <w:t xml:space="preserve">ARPANSA </w:t>
      </w:r>
      <w:r w:rsidR="4F0DEB83">
        <w:t xml:space="preserve">will only provide </w:t>
      </w:r>
      <w:r>
        <w:t xml:space="preserve">advice and information to </w:t>
      </w:r>
      <w:r w:rsidR="006F13D5">
        <w:t>ARWA</w:t>
      </w:r>
      <w:r>
        <w:t xml:space="preserve"> to clarify ARPANSA’s criteria for the protection of people (public and workers) and the environment, and what technical and other information </w:t>
      </w:r>
      <w:r w:rsidR="006F13D5">
        <w:t>ARWA</w:t>
      </w:r>
      <w:r>
        <w:t xml:space="preserve"> must provide to ARPANSA as part of </w:t>
      </w:r>
      <w:r w:rsidR="37F32325">
        <w:t>a</w:t>
      </w:r>
      <w:r>
        <w:t xml:space="preserve"> licence application.</w:t>
      </w:r>
    </w:p>
    <w:p w14:paraId="04E37060" w14:textId="77777777" w:rsidR="00682B6C" w:rsidRPr="00682B6C" w:rsidRDefault="00682B6C" w:rsidP="009A799B">
      <w:pPr>
        <w:pStyle w:val="ListParagraph"/>
      </w:pPr>
      <w:r>
        <w:t xml:space="preserve">ARPANSA may attend, as an observer, </w:t>
      </w:r>
      <w:r w:rsidR="006F13D5">
        <w:t>ARWA</w:t>
      </w:r>
      <w:r>
        <w:t xml:space="preserve"> workshops and/or working </w:t>
      </w:r>
      <w:r w:rsidR="670ED40C">
        <w:t>groups,</w:t>
      </w:r>
      <w:r>
        <w:t xml:space="preserve"> only where ARPANSA assesses that there is not a conflict of interest (real or perceived). </w:t>
      </w:r>
    </w:p>
    <w:p w14:paraId="245AB86B" w14:textId="77777777" w:rsidR="00682B6C" w:rsidRDefault="00682B6C" w:rsidP="009A799B">
      <w:pPr>
        <w:pStyle w:val="ListParagraph"/>
      </w:pPr>
      <w:r>
        <w:t xml:space="preserve">ARPANSA may be requested to provide material for </w:t>
      </w:r>
      <w:r w:rsidR="06A0695C">
        <w:t>ARWA</w:t>
      </w:r>
      <w:r w:rsidR="00CD541A">
        <w:t>’</w:t>
      </w:r>
      <w:r w:rsidR="06A0695C">
        <w:t>s</w:t>
      </w:r>
      <w:r>
        <w:t xml:space="preserve"> Community Engagement Program for the purpose of clarifying </w:t>
      </w:r>
      <w:r w:rsidR="16B393A7">
        <w:t xml:space="preserve">ARPANSA’s </w:t>
      </w:r>
      <w:r>
        <w:t>regulatory requirements and radiation protection/safety concepts to interested parties</w:t>
      </w:r>
      <w:r w:rsidR="00D41076">
        <w:t xml:space="preserve">. </w:t>
      </w:r>
    </w:p>
    <w:p w14:paraId="4761946C" w14:textId="77777777" w:rsidR="00C73F0E" w:rsidRPr="00682B6C" w:rsidRDefault="00C73F0E" w:rsidP="009A799B">
      <w:pPr>
        <w:pStyle w:val="ListParagraph"/>
      </w:pPr>
      <w:r>
        <w:t xml:space="preserve">ARPANSA may be requested to provide advice regarding ARPANSA's regulatory requirements to ARWA for the purposes of informing policy development </w:t>
      </w:r>
    </w:p>
    <w:p w14:paraId="0587CBE1" w14:textId="77777777" w:rsidR="00682B6C" w:rsidRPr="00682B6C" w:rsidRDefault="00682B6C" w:rsidP="009A799B">
      <w:pPr>
        <w:pStyle w:val="ListParagraph"/>
      </w:pPr>
      <w:r>
        <w:t xml:space="preserve">ARPANSA will continue to act as </w:t>
      </w:r>
      <w:r w:rsidR="21555C8B">
        <w:t>an</w:t>
      </w:r>
      <w:r w:rsidR="26AC2872">
        <w:t xml:space="preserve"> </w:t>
      </w:r>
      <w:r>
        <w:t>independent regulatory authority with all matters related to the NRWMF Project</w:t>
      </w:r>
      <w:r w:rsidR="6B1D2B9A">
        <w:t xml:space="preserve">. </w:t>
      </w:r>
    </w:p>
    <w:p w14:paraId="45A525A5" w14:textId="77777777" w:rsidR="00682B6C" w:rsidRPr="00682B6C" w:rsidRDefault="00682B6C" w:rsidP="009A799B">
      <w:pPr>
        <w:pStyle w:val="ListParagraph"/>
      </w:pPr>
      <w:r>
        <w:t>ARPANSA will not advise on technical solutions to meet its criteria.</w:t>
      </w:r>
    </w:p>
    <w:p w14:paraId="6BA1F98A" w14:textId="77777777" w:rsidR="00682B6C" w:rsidRDefault="00682B6C" w:rsidP="009A799B">
      <w:pPr>
        <w:pStyle w:val="ListParagraph"/>
      </w:pPr>
      <w:r>
        <w:t xml:space="preserve">ARPANSA may invite representatives from </w:t>
      </w:r>
      <w:r w:rsidR="4D9704A3">
        <w:t>ARWA</w:t>
      </w:r>
      <w:r>
        <w:t xml:space="preserve"> to relevant meetings to discuss the </w:t>
      </w:r>
      <w:r w:rsidR="2E605E1C">
        <w:t>progress of the licence application.</w:t>
      </w:r>
      <w:r w:rsidR="7775B9E6">
        <w:t xml:space="preserve"> </w:t>
      </w:r>
      <w:r>
        <w:t>These meetings may include the ARPANSA Licence Forum for example.</w:t>
      </w:r>
    </w:p>
    <w:p w14:paraId="49BE9AE5" w14:textId="77777777" w:rsidR="001472F6" w:rsidRDefault="001472F6">
      <w:pPr>
        <w:rPr>
          <w:rFonts w:eastAsiaTheme="majorEastAsia" w:cstheme="majorBidi"/>
          <w:b/>
          <w:bCs/>
          <w:i/>
          <w:color w:val="4E1A74"/>
          <w:sz w:val="24"/>
        </w:rPr>
      </w:pPr>
      <w:r>
        <w:br w:type="page"/>
      </w:r>
    </w:p>
    <w:p w14:paraId="3FEF11BA" w14:textId="1D290557" w:rsidR="206261BF" w:rsidRDefault="206261BF" w:rsidP="001472F6">
      <w:pPr>
        <w:pStyle w:val="Heading3"/>
        <w:numPr>
          <w:ilvl w:val="2"/>
          <w:numId w:val="0"/>
        </w:numPr>
        <w:ind w:left="426"/>
      </w:pPr>
      <w:r>
        <w:lastRenderedPageBreak/>
        <w:t>6.4.2 ARWA</w:t>
      </w:r>
    </w:p>
    <w:p w14:paraId="5187EA4E" w14:textId="77777777" w:rsidR="00682B6C" w:rsidRPr="00C73F0E" w:rsidRDefault="006F13D5" w:rsidP="794CA6A7">
      <w:pPr>
        <w:pStyle w:val="ListParagraph"/>
        <w:rPr>
          <w:rFonts w:eastAsiaTheme="minorEastAsia"/>
        </w:rPr>
      </w:pPr>
      <w:r>
        <w:t>ARWA</w:t>
      </w:r>
      <w:r w:rsidR="00682B6C">
        <w:t xml:space="preserve"> will keep ARPANSA informed of </w:t>
      </w:r>
      <w:r w:rsidR="28A029C0">
        <w:t>proposed timings for submission of</w:t>
      </w:r>
      <w:r w:rsidR="0911C8B1">
        <w:t xml:space="preserve"> </w:t>
      </w:r>
      <w:r w:rsidR="28A029C0">
        <w:t>licence application</w:t>
      </w:r>
      <w:r w:rsidR="3F16E3A5">
        <w:t>s</w:t>
      </w:r>
      <w:r w:rsidR="1A44CE0B">
        <w:t>.</w:t>
      </w:r>
      <w:r w:rsidR="00682B6C">
        <w:t xml:space="preserve"> </w:t>
      </w:r>
    </w:p>
    <w:p w14:paraId="66349517" w14:textId="77777777" w:rsidR="00C73F0E" w:rsidRPr="001321CF" w:rsidRDefault="00C73F0E" w:rsidP="794CA6A7">
      <w:pPr>
        <w:pStyle w:val="ListParagraph"/>
        <w:rPr>
          <w:rFonts w:eastAsiaTheme="minorEastAsia"/>
        </w:rPr>
      </w:pPr>
      <w:r w:rsidRPr="001321CF">
        <w:rPr>
          <w:rFonts w:eastAsiaTheme="minorEastAsia"/>
        </w:rPr>
        <w:t xml:space="preserve">ARWA will keep ARPANSA informed of policy matters </w:t>
      </w:r>
      <w:r w:rsidR="00175CD0" w:rsidRPr="001321CF">
        <w:rPr>
          <w:rFonts w:eastAsiaTheme="minorEastAsia"/>
        </w:rPr>
        <w:t xml:space="preserve">to </w:t>
      </w:r>
      <w:r w:rsidRPr="001321CF">
        <w:rPr>
          <w:rFonts w:eastAsiaTheme="minorEastAsia"/>
        </w:rPr>
        <w:t xml:space="preserve">which ARWA deems </w:t>
      </w:r>
      <w:r w:rsidR="00175CD0" w:rsidRPr="001321CF">
        <w:rPr>
          <w:rFonts w:eastAsiaTheme="minorEastAsia"/>
        </w:rPr>
        <w:t xml:space="preserve">it </w:t>
      </w:r>
      <w:r w:rsidRPr="001321CF">
        <w:rPr>
          <w:rFonts w:eastAsiaTheme="minorEastAsia"/>
        </w:rPr>
        <w:t>relevant for ARPANSA to be aware</w:t>
      </w:r>
      <w:r w:rsidR="00175CD0" w:rsidRPr="001321CF">
        <w:rPr>
          <w:rFonts w:eastAsiaTheme="minorEastAsia"/>
        </w:rPr>
        <w:t>.</w:t>
      </w:r>
    </w:p>
    <w:p w14:paraId="0A487CA2" w14:textId="77777777" w:rsidR="00682B6C" w:rsidRDefault="006F13D5" w:rsidP="794CA6A7">
      <w:pPr>
        <w:pStyle w:val="ListParagraph"/>
      </w:pPr>
      <w:r>
        <w:t>ARWA</w:t>
      </w:r>
      <w:r w:rsidR="00682B6C">
        <w:t xml:space="preserve"> may invite representatives from ARPANSA to relevant meetings to discuss the Project. These meetings may include the Radioactive Waste Management Interdepartmental Committee (IDC) for example.</w:t>
      </w:r>
    </w:p>
    <w:p w14:paraId="19E20E33" w14:textId="77777777" w:rsidR="00682B6C" w:rsidRPr="00A76CA5" w:rsidRDefault="006F13D5" w:rsidP="3A0747F3">
      <w:pPr>
        <w:pStyle w:val="ListParagraph"/>
        <w:rPr>
          <w:rFonts w:eastAsiaTheme="minorEastAsia"/>
          <w:b/>
          <w:bCs/>
        </w:rPr>
      </w:pPr>
      <w:r>
        <w:t>ARWA</w:t>
      </w:r>
      <w:r w:rsidR="00682B6C">
        <w:t xml:space="preserve"> may </w:t>
      </w:r>
      <w:r w:rsidR="7F30A235">
        <w:t xml:space="preserve">only </w:t>
      </w:r>
      <w:r w:rsidR="00682B6C">
        <w:t xml:space="preserve">request input/advice from ARPANSA </w:t>
      </w:r>
      <w:r w:rsidR="11BCA8B7">
        <w:t>if it is related to</w:t>
      </w:r>
      <w:r w:rsidR="1B109FF6">
        <w:t xml:space="preserve"> clarification of ARPANSA’s criteria for a licence application. </w:t>
      </w:r>
    </w:p>
    <w:p w14:paraId="1047689D" w14:textId="77777777" w:rsidR="00682B6C" w:rsidRPr="00A76CA5" w:rsidRDefault="11BCA8B7" w:rsidP="001472F6">
      <w:pPr>
        <w:pStyle w:val="Heading1"/>
        <w:ind w:left="426" w:hanging="426"/>
        <w:rPr>
          <w:rFonts w:asciiTheme="minorHAnsi" w:eastAsiaTheme="minorEastAsia" w:hAnsiTheme="minorHAnsi" w:cstheme="minorBidi"/>
          <w:color w:val="4E1A74" w:themeColor="text2"/>
          <w:szCs w:val="32"/>
        </w:rPr>
      </w:pPr>
      <w:r>
        <w:t xml:space="preserve"> </w:t>
      </w:r>
      <w:r w:rsidR="38E61DF1">
        <w:t>I</w:t>
      </w:r>
      <w:bookmarkStart w:id="13" w:name="_Toc372278446"/>
      <w:bookmarkEnd w:id="12"/>
      <w:r w:rsidR="00682B6C">
        <w:t>ssue resolution</w:t>
      </w:r>
      <w:bookmarkEnd w:id="13"/>
    </w:p>
    <w:p w14:paraId="1E84F759" w14:textId="77777777" w:rsidR="00682B6C" w:rsidRPr="00DE15D6" w:rsidRDefault="00682B6C" w:rsidP="001472F6">
      <w:pPr>
        <w:spacing w:before="120"/>
      </w:pPr>
      <w:r>
        <w:t>In the event there is a communication breakdown and/or an issue cannot be resolved in a timely and adequate manner, both parties have the right to escalate an issue to the next highest level within their own respective organisations.</w:t>
      </w:r>
    </w:p>
    <w:sectPr w:rsidR="00682B6C" w:rsidRPr="00DE15D6" w:rsidSect="002356D6">
      <w:headerReference w:type="default" r:id="rId23"/>
      <w:footerReference w:type="default" r:id="rId24"/>
      <w:headerReference w:type="first" r:id="rId25"/>
      <w:footerReference w:type="first" r:id="rId26"/>
      <w:pgSz w:w="11906" w:h="16838" w:code="9"/>
      <w:pgMar w:top="1134" w:right="1134" w:bottom="1134" w:left="1134"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C6AC1" w16cid:durableId="23A95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DE940" w14:textId="77777777" w:rsidR="00D1351B" w:rsidRDefault="00D1351B" w:rsidP="00037687">
      <w:r>
        <w:separator/>
      </w:r>
    </w:p>
  </w:endnote>
  <w:endnote w:type="continuationSeparator" w:id="0">
    <w:p w14:paraId="0E2841F9" w14:textId="77777777" w:rsidR="00D1351B" w:rsidRDefault="00D1351B" w:rsidP="00037687">
      <w:r>
        <w:continuationSeparator/>
      </w:r>
    </w:p>
  </w:endnote>
  <w:endnote w:type="continuationNotice" w:id="1">
    <w:p w14:paraId="40653FF7" w14:textId="77777777" w:rsidR="00D1351B" w:rsidRDefault="00D135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7BB424E" w14:paraId="5B694EFD" w14:textId="77777777" w:rsidTr="00604E5E">
      <w:tc>
        <w:tcPr>
          <w:tcW w:w="3210" w:type="dxa"/>
        </w:tcPr>
        <w:p w14:paraId="7FD9144F" w14:textId="77777777" w:rsidR="57BB424E" w:rsidRDefault="57BB424E" w:rsidP="00604E5E">
          <w:pPr>
            <w:pStyle w:val="Header"/>
            <w:ind w:left="-115"/>
          </w:pPr>
        </w:p>
      </w:tc>
      <w:tc>
        <w:tcPr>
          <w:tcW w:w="3210" w:type="dxa"/>
        </w:tcPr>
        <w:p w14:paraId="45ED1582" w14:textId="77777777" w:rsidR="57BB424E" w:rsidRDefault="57BB424E" w:rsidP="00604E5E">
          <w:pPr>
            <w:pStyle w:val="Header"/>
            <w:jc w:val="center"/>
          </w:pPr>
        </w:p>
      </w:tc>
      <w:tc>
        <w:tcPr>
          <w:tcW w:w="3210" w:type="dxa"/>
        </w:tcPr>
        <w:p w14:paraId="335EEAFA" w14:textId="77777777" w:rsidR="57BB424E" w:rsidRDefault="57BB424E" w:rsidP="00604E5E">
          <w:pPr>
            <w:pStyle w:val="Header"/>
            <w:ind w:right="-115"/>
            <w:jc w:val="right"/>
          </w:pPr>
        </w:p>
      </w:tc>
    </w:tr>
  </w:tbl>
  <w:p w14:paraId="72081567" w14:textId="77777777" w:rsidR="57BB424E" w:rsidRDefault="57BB424E" w:rsidP="0060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7BB424E" w14:paraId="7040DFB2" w14:textId="77777777" w:rsidTr="00604E5E">
      <w:tc>
        <w:tcPr>
          <w:tcW w:w="3210" w:type="dxa"/>
        </w:tcPr>
        <w:p w14:paraId="2990E5E7" w14:textId="77777777" w:rsidR="57BB424E" w:rsidRDefault="57BB424E" w:rsidP="00604E5E">
          <w:pPr>
            <w:pStyle w:val="Header"/>
            <w:ind w:left="-115"/>
          </w:pPr>
        </w:p>
      </w:tc>
      <w:tc>
        <w:tcPr>
          <w:tcW w:w="3210" w:type="dxa"/>
        </w:tcPr>
        <w:p w14:paraId="36D093DA" w14:textId="77777777" w:rsidR="57BB424E" w:rsidRDefault="57BB424E" w:rsidP="00604E5E">
          <w:pPr>
            <w:pStyle w:val="Header"/>
            <w:jc w:val="center"/>
          </w:pPr>
        </w:p>
      </w:tc>
      <w:tc>
        <w:tcPr>
          <w:tcW w:w="3210" w:type="dxa"/>
        </w:tcPr>
        <w:p w14:paraId="7AC4F03A" w14:textId="77777777" w:rsidR="57BB424E" w:rsidRDefault="57BB424E" w:rsidP="00604E5E">
          <w:pPr>
            <w:pStyle w:val="Header"/>
            <w:ind w:right="-115"/>
            <w:jc w:val="right"/>
          </w:pPr>
        </w:p>
      </w:tc>
    </w:tr>
  </w:tbl>
  <w:p w14:paraId="03D2AEF9" w14:textId="77777777" w:rsidR="57BB424E" w:rsidRDefault="57BB424E" w:rsidP="00604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6CB6" w14:textId="28E494B8" w:rsidR="000D5BA1" w:rsidRPr="00FF6AB9" w:rsidRDefault="000D5BA1" w:rsidP="3A0747F3">
    <w:pPr>
      <w:pStyle w:val="Footer"/>
      <w:tabs>
        <w:tab w:val="clear" w:pos="4513"/>
        <w:tab w:val="clear" w:pos="9026"/>
        <w:tab w:val="center" w:pos="4820"/>
        <w:tab w:val="right" w:pos="9639"/>
      </w:tabs>
      <w:spacing w:before="480" w:line="264" w:lineRule="auto"/>
      <w:rPr>
        <w:sz w:val="18"/>
        <w:szCs w:val="18"/>
      </w:rPr>
    </w:pPr>
    <w:r w:rsidRPr="00FF6AB9">
      <w:rPr>
        <w:noProof/>
        <w:sz w:val="18"/>
        <w:lang w:eastAsia="en-AU"/>
      </w:rPr>
      <w:drawing>
        <wp:anchor distT="0" distB="0" distL="114300" distR="114300" simplePos="0" relativeHeight="251658241" behindDoc="0" locked="0" layoutInCell="1" allowOverlap="1" wp14:anchorId="06081878" wp14:editId="7F9F699D">
          <wp:simplePos x="0" y="0"/>
          <wp:positionH relativeFrom="column">
            <wp:posOffset>0</wp:posOffset>
          </wp:positionH>
          <wp:positionV relativeFrom="paragraph">
            <wp:posOffset>175895</wp:posOffset>
          </wp:positionV>
          <wp:extent cx="6120000" cy="54000"/>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6FD6EA2D" w:rsidRPr="1FAA37B4">
      <w:rPr>
        <w:noProof/>
        <w:sz w:val="18"/>
        <w:szCs w:val="18"/>
        <w:lang w:eastAsia="en-AU"/>
      </w:rPr>
      <w:t xml:space="preserve">National Radioactive Waste Management Facility </w:t>
    </w:r>
    <w:r w:rsidR="6FD6EA2D" w:rsidRPr="1FAA37B4">
      <w:rPr>
        <w:sz w:val="18"/>
        <w:szCs w:val="18"/>
      </w:rPr>
      <w:t>Communications Protocol</w:t>
    </w:r>
    <w:r w:rsidRPr="00FF6AB9">
      <w:rPr>
        <w:sz w:val="18"/>
      </w:rPr>
      <w:tab/>
    </w:r>
    <w:r w:rsidRPr="3A0747F3">
      <w:rPr>
        <w:noProof/>
        <w:sz w:val="18"/>
        <w:szCs w:val="18"/>
      </w:rPr>
      <w:fldChar w:fldCharType="begin"/>
    </w:r>
    <w:r w:rsidRPr="1FAA37B4">
      <w:rPr>
        <w:sz w:val="18"/>
        <w:szCs w:val="18"/>
      </w:rPr>
      <w:instrText xml:space="preserve"> PAGE  \* Arabic  \* MERGEFORMAT </w:instrText>
    </w:r>
    <w:r w:rsidRPr="3A0747F3">
      <w:rPr>
        <w:sz w:val="18"/>
        <w:szCs w:val="18"/>
      </w:rPr>
      <w:fldChar w:fldCharType="separate"/>
    </w:r>
    <w:r w:rsidR="008129B6">
      <w:rPr>
        <w:noProof/>
        <w:sz w:val="18"/>
        <w:szCs w:val="18"/>
      </w:rPr>
      <w:t>6</w:t>
    </w:r>
    <w:r w:rsidRPr="3A0747F3">
      <w:rPr>
        <w:noProof/>
        <w:sz w:val="18"/>
        <w:szCs w:val="18"/>
      </w:rPr>
      <w:fldChar w:fldCharType="end"/>
    </w:r>
    <w:r w:rsidR="6FD6EA2D" w:rsidRPr="1FAA37B4">
      <w:rPr>
        <w:sz w:val="18"/>
        <w:szCs w:val="18"/>
      </w:rPr>
      <w:t xml:space="preserve"> of </w:t>
    </w:r>
    <w:r w:rsidRPr="3A0747F3">
      <w:rPr>
        <w:noProof/>
        <w:sz w:val="18"/>
        <w:szCs w:val="18"/>
      </w:rPr>
      <w:fldChar w:fldCharType="begin"/>
    </w:r>
    <w:r w:rsidRPr="1FAA37B4">
      <w:rPr>
        <w:sz w:val="18"/>
        <w:szCs w:val="18"/>
      </w:rPr>
      <w:instrText xml:space="preserve"> NUMPAGES  \* Arabic  \* MERGEFORMAT </w:instrText>
    </w:r>
    <w:r w:rsidRPr="3A0747F3">
      <w:rPr>
        <w:sz w:val="18"/>
        <w:szCs w:val="18"/>
      </w:rPr>
      <w:fldChar w:fldCharType="separate"/>
    </w:r>
    <w:r w:rsidR="008129B6">
      <w:rPr>
        <w:noProof/>
        <w:sz w:val="18"/>
        <w:szCs w:val="18"/>
      </w:rPr>
      <w:t>6</w:t>
    </w:r>
    <w:r w:rsidRPr="3A0747F3">
      <w:rPr>
        <w:noProof/>
        <w:sz w:val="18"/>
        <w:szCs w:val="18"/>
      </w:rPr>
      <w:fldChar w:fldCharType="end"/>
    </w:r>
    <w:r>
      <w:rPr>
        <w:sz w:val="18"/>
      </w:rPr>
      <w:br/>
    </w:r>
    <w:r w:rsidR="0076481E">
      <w:rPr>
        <w:sz w:val="18"/>
        <w:szCs w:val="18"/>
      </w:rPr>
      <w:t>Jan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A45E" w14:textId="77777777" w:rsidR="000D5BA1" w:rsidRPr="002356D6" w:rsidRDefault="000D5BA1" w:rsidP="00D770E7">
    <w:pPr>
      <w:tabs>
        <w:tab w:val="left" w:pos="4253"/>
        <w:tab w:val="right" w:pos="9639"/>
      </w:tabs>
      <w:spacing w:before="480"/>
      <w:rPr>
        <w:sz w:val="16"/>
      </w:rPr>
    </w:pPr>
    <w:r w:rsidRPr="002356D6">
      <w:rPr>
        <w:noProof/>
        <w:sz w:val="16"/>
        <w:lang w:eastAsia="en-AU"/>
      </w:rPr>
      <w:drawing>
        <wp:anchor distT="0" distB="0" distL="114300" distR="114300" simplePos="0" relativeHeight="251658240" behindDoc="0" locked="0" layoutInCell="1" allowOverlap="1" wp14:anchorId="21A3AAD1" wp14:editId="1EDCD44B">
          <wp:simplePos x="0" y="0"/>
          <wp:positionH relativeFrom="column">
            <wp:posOffset>0</wp:posOffset>
          </wp:positionH>
          <wp:positionV relativeFrom="paragraph">
            <wp:posOffset>161290</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6FD6EA2D" w:rsidRPr="1FAA37B4">
      <w:rPr>
        <w:sz w:val="16"/>
        <w:szCs w:val="16"/>
      </w:rPr>
      <w:t>619 Lower Plenty Road, Yallambie VIC 3085</w:t>
    </w:r>
    <w:r w:rsidRPr="002356D6">
      <w:rPr>
        <w:sz w:val="16"/>
      </w:rPr>
      <w:tab/>
    </w:r>
    <w:r w:rsidR="6FD6EA2D" w:rsidRPr="1FAA37B4">
      <w:rPr>
        <w:sz w:val="16"/>
        <w:szCs w:val="16"/>
      </w:rPr>
      <w:t>38–40 Urunga Parade, Miranda NSW 2228</w:t>
    </w:r>
    <w:r w:rsidRPr="002356D6">
      <w:rPr>
        <w:sz w:val="16"/>
      </w:rPr>
      <w:tab/>
    </w:r>
    <w:r w:rsidR="6FD6EA2D" w:rsidRPr="1FAA37B4">
      <w:rPr>
        <w:sz w:val="16"/>
        <w:szCs w:val="16"/>
      </w:rPr>
      <w:t>info@arpansa.gov.au</w:t>
    </w:r>
    <w:r w:rsidRPr="002356D6">
      <w:rPr>
        <w:sz w:val="16"/>
      </w:rPr>
      <w:br/>
    </w:r>
    <w:r w:rsidR="6FD6EA2D" w:rsidRPr="1FAA37B4">
      <w:rPr>
        <w:sz w:val="16"/>
        <w:szCs w:val="16"/>
      </w:rPr>
      <w:t>+61 3 9433 2211</w:t>
    </w:r>
    <w:r>
      <w:rPr>
        <w:sz w:val="16"/>
      </w:rPr>
      <w:tab/>
    </w:r>
    <w:r w:rsidR="6FD6EA2D" w:rsidRPr="1FAA37B4">
      <w:rPr>
        <w:sz w:val="16"/>
        <w:szCs w:val="16"/>
      </w:rPr>
      <w:t>PO Box 655, Miranda NSW 1490</w:t>
    </w:r>
    <w:r w:rsidRPr="002356D6">
      <w:rPr>
        <w:sz w:val="16"/>
      </w:rPr>
      <w:tab/>
    </w:r>
    <w:r w:rsidR="6FD6EA2D" w:rsidRPr="1FAA37B4">
      <w:rPr>
        <w:sz w:val="16"/>
        <w:szCs w:val="16"/>
      </w:rPr>
      <w:t>arpansa.gov.au</w:t>
    </w:r>
    <w:r w:rsidRPr="002356D6">
      <w:rPr>
        <w:sz w:val="16"/>
      </w:rPr>
      <w:br/>
    </w:r>
    <w:r w:rsidRPr="002356D6">
      <w:rPr>
        <w:sz w:val="16"/>
      </w:rPr>
      <w:tab/>
    </w:r>
    <w:r w:rsidR="6FD6EA2D" w:rsidRPr="1FAA37B4">
      <w:rPr>
        <w:sz w:val="16"/>
        <w:szCs w:val="16"/>
      </w:rPr>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7C335" w14:textId="77777777" w:rsidR="00D1351B" w:rsidRDefault="00D1351B" w:rsidP="00037687">
      <w:r>
        <w:separator/>
      </w:r>
    </w:p>
  </w:footnote>
  <w:footnote w:type="continuationSeparator" w:id="0">
    <w:p w14:paraId="76A0E949" w14:textId="77777777" w:rsidR="00D1351B" w:rsidRDefault="00D1351B" w:rsidP="00037687">
      <w:r>
        <w:continuationSeparator/>
      </w:r>
    </w:p>
  </w:footnote>
  <w:footnote w:type="continuationNotice" w:id="1">
    <w:p w14:paraId="473E52E2" w14:textId="77777777" w:rsidR="00D1351B" w:rsidRDefault="00D1351B">
      <w:pPr>
        <w:spacing w:before="0" w:line="240" w:lineRule="auto"/>
      </w:pPr>
    </w:p>
  </w:footnote>
  <w:footnote w:id="2">
    <w:p w14:paraId="18C8F5D9" w14:textId="77777777" w:rsidR="003A0D14" w:rsidRDefault="794CA6A7" w:rsidP="794CA6A7">
      <w:pPr>
        <w:pStyle w:val="FootnoteText"/>
      </w:pPr>
      <w:r w:rsidRPr="794CA6A7">
        <w:rPr>
          <w:rStyle w:val="FootnoteReference"/>
        </w:rPr>
        <w:footnoteRef/>
      </w:r>
      <w:r>
        <w:t xml:space="preserve"> See ARPANSA Regulatory Guide – Applying for a licence for a radioactive storage or disposal facility for full details of the staged </w:t>
      </w:r>
    </w:p>
    <w:p w14:paraId="708C4CF0" w14:textId="2CBDA982" w:rsidR="794CA6A7" w:rsidRDefault="794CA6A7" w:rsidP="794CA6A7">
      <w:pPr>
        <w:pStyle w:val="FootnoteText"/>
      </w:pPr>
      <w:r>
        <w:t>licen</w:t>
      </w:r>
      <w:r w:rsidR="003A0D14">
        <w:t>s</w:t>
      </w:r>
      <w:r>
        <w:t>ing process required https://www.arpansa.gov.au/sites/default/files/reg-la-sup-240a.pdf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7BB424E" w14:paraId="6A1358D3" w14:textId="77777777" w:rsidTr="6FD6EA2D">
      <w:tc>
        <w:tcPr>
          <w:tcW w:w="3210" w:type="dxa"/>
        </w:tcPr>
        <w:p w14:paraId="34D2BE68" w14:textId="77777777" w:rsidR="57BB424E" w:rsidRDefault="57BB424E" w:rsidP="3A0747F3">
          <w:pPr>
            <w:pStyle w:val="Header"/>
            <w:ind w:left="-115"/>
          </w:pPr>
        </w:p>
      </w:tc>
      <w:tc>
        <w:tcPr>
          <w:tcW w:w="3210" w:type="dxa"/>
        </w:tcPr>
        <w:p w14:paraId="13DF7A58" w14:textId="77777777" w:rsidR="57BB424E" w:rsidRDefault="57BB424E" w:rsidP="6FD6EA2D">
          <w:pPr>
            <w:pStyle w:val="Header"/>
            <w:jc w:val="center"/>
          </w:pPr>
        </w:p>
      </w:tc>
      <w:tc>
        <w:tcPr>
          <w:tcW w:w="3210" w:type="dxa"/>
        </w:tcPr>
        <w:p w14:paraId="7F653E48" w14:textId="77777777" w:rsidR="57BB424E" w:rsidRDefault="57BB424E" w:rsidP="6FD6EA2D">
          <w:pPr>
            <w:pStyle w:val="Header"/>
            <w:ind w:right="-115"/>
            <w:jc w:val="right"/>
          </w:pPr>
        </w:p>
      </w:tc>
    </w:tr>
  </w:tbl>
  <w:p w14:paraId="03437C7C" w14:textId="77777777" w:rsidR="57BB424E" w:rsidRDefault="57BB424E" w:rsidP="00604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7BB424E" w14:paraId="3B19A32F" w14:textId="77777777" w:rsidTr="00604E5E">
      <w:tc>
        <w:tcPr>
          <w:tcW w:w="3210" w:type="dxa"/>
        </w:tcPr>
        <w:p w14:paraId="537F86F7" w14:textId="77777777" w:rsidR="57BB424E" w:rsidRDefault="57BB424E" w:rsidP="00604E5E">
          <w:pPr>
            <w:pStyle w:val="Header"/>
            <w:ind w:left="-115"/>
          </w:pPr>
        </w:p>
      </w:tc>
      <w:tc>
        <w:tcPr>
          <w:tcW w:w="3210" w:type="dxa"/>
        </w:tcPr>
        <w:p w14:paraId="5E699097" w14:textId="77777777" w:rsidR="57BB424E" w:rsidRDefault="57BB424E" w:rsidP="00604E5E">
          <w:pPr>
            <w:pStyle w:val="Header"/>
            <w:jc w:val="center"/>
          </w:pPr>
        </w:p>
      </w:tc>
      <w:tc>
        <w:tcPr>
          <w:tcW w:w="3210" w:type="dxa"/>
        </w:tcPr>
        <w:p w14:paraId="12DCC90D" w14:textId="77777777" w:rsidR="57BB424E" w:rsidRDefault="57BB424E" w:rsidP="00604E5E">
          <w:pPr>
            <w:pStyle w:val="Header"/>
            <w:ind w:right="-115"/>
            <w:jc w:val="right"/>
          </w:pPr>
        </w:p>
      </w:tc>
    </w:tr>
  </w:tbl>
  <w:p w14:paraId="61960309" w14:textId="77777777" w:rsidR="57BB424E" w:rsidRDefault="57BB424E" w:rsidP="0060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715D" w14:textId="77777777" w:rsidR="000D5BA1" w:rsidRDefault="000D5B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D60F" w14:textId="77777777" w:rsidR="000D5BA1" w:rsidRDefault="000D5BA1">
    <w:pPr>
      <w:pStyle w:val="Header"/>
    </w:pPr>
  </w:p>
  <w:p w14:paraId="21D9A191" w14:textId="77777777" w:rsidR="000D5BA1" w:rsidRDefault="000D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741"/>
    <w:multiLevelType w:val="multilevel"/>
    <w:tmpl w:val="78421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035050"/>
    <w:multiLevelType w:val="multilevel"/>
    <w:tmpl w:val="06A8B284"/>
    <w:lvl w:ilvl="0">
      <w:start w:val="1"/>
      <w:numFmt w:val="decimal"/>
      <w:pStyle w:val="Heading1"/>
      <w:lvlText w:val="%1."/>
      <w:lvlJc w:val="left"/>
      <w:pPr>
        <w:ind w:left="680" w:hanging="680"/>
      </w:pPr>
    </w:lvl>
    <w:lvl w:ilvl="1">
      <w:start w:val="1"/>
      <w:numFmt w:val="decimal"/>
      <w:pStyle w:val="Heading2"/>
      <w:lvlText w:val="%1.%2"/>
      <w:lvlJc w:val="left"/>
      <w:pPr>
        <w:ind w:left="680" w:hanging="680"/>
      </w:pPr>
    </w:lvl>
    <w:lvl w:ilvl="2">
      <w:start w:val="1"/>
      <w:numFmt w:val="decimal"/>
      <w:pStyle w:val="Heading3"/>
      <w:lvlText w:val="%1.%2.%3"/>
      <w:lvlJc w:val="left"/>
      <w:pPr>
        <w:ind w:left="680" w:hanging="680"/>
      </w:pPr>
    </w:lvl>
    <w:lvl w:ilvl="3">
      <w:start w:val="1"/>
      <w:numFmt w:val="decimal"/>
      <w:lvlText w:val="(%4)"/>
      <w:lvlJc w:val="left"/>
      <w:pPr>
        <w:ind w:left="397" w:hanging="397"/>
      </w:pPr>
    </w:lvl>
    <w:lvl w:ilvl="4">
      <w:start w:val="1"/>
      <w:numFmt w:val="lowerLetter"/>
      <w:lvlText w:val="(%5)"/>
      <w:lvlJc w:val="left"/>
      <w:pPr>
        <w:ind w:left="397" w:hanging="397"/>
      </w:pPr>
    </w:lvl>
    <w:lvl w:ilvl="5">
      <w:start w:val="1"/>
      <w:numFmt w:val="lowerRoman"/>
      <w:lvlText w:val="(%6)"/>
      <w:lvlJc w:val="left"/>
      <w:pPr>
        <w:ind w:left="397" w:hanging="397"/>
      </w:pPr>
    </w:lvl>
    <w:lvl w:ilvl="6">
      <w:start w:val="1"/>
      <w:numFmt w:val="decimal"/>
      <w:lvlText w:val="%7."/>
      <w:lvlJc w:val="left"/>
      <w:pPr>
        <w:ind w:left="397" w:hanging="397"/>
      </w:pPr>
    </w:lvl>
    <w:lvl w:ilvl="7">
      <w:start w:val="1"/>
      <w:numFmt w:val="lowerLetter"/>
      <w:lvlText w:val="%8."/>
      <w:lvlJc w:val="left"/>
      <w:pPr>
        <w:ind w:left="397" w:hanging="397"/>
      </w:pPr>
    </w:lvl>
    <w:lvl w:ilvl="8">
      <w:start w:val="1"/>
      <w:numFmt w:val="lowerRoman"/>
      <w:lvlText w:val="%9."/>
      <w:lvlJc w:val="left"/>
      <w:pPr>
        <w:ind w:left="397" w:hanging="397"/>
      </w:pPr>
    </w:lvl>
  </w:abstractNum>
  <w:abstractNum w:abstractNumId="2"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8763989"/>
    <w:multiLevelType w:val="hybridMultilevel"/>
    <w:tmpl w:val="016CE1F4"/>
    <w:lvl w:ilvl="0" w:tplc="FFFFFFFF">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7549F"/>
    <w:multiLevelType w:val="multilevel"/>
    <w:tmpl w:val="1DFEE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9D40BD"/>
    <w:multiLevelType w:val="hybridMultilevel"/>
    <w:tmpl w:val="E8B4BE72"/>
    <w:styleLink w:val="List0"/>
    <w:lvl w:ilvl="0" w:tplc="7C6A6D3C">
      <w:start w:val="1"/>
      <w:numFmt w:val="decimal"/>
      <w:lvlText w:val="%1."/>
      <w:lvlJc w:val="left"/>
      <w:pPr>
        <w:tabs>
          <w:tab w:val="num" w:pos="692"/>
        </w:tabs>
        <w:ind w:left="692" w:hanging="332"/>
      </w:pPr>
      <w:rPr>
        <w:rFonts w:ascii="Cambria" w:eastAsia="Times New Roman" w:hAnsi="Cambria" w:cs="Cambria"/>
        <w:position w:val="0"/>
        <w:sz w:val="28"/>
        <w:szCs w:val="28"/>
      </w:rPr>
    </w:lvl>
    <w:lvl w:ilvl="1" w:tplc="1E5286C8">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tplc="10862E94">
      <w:start w:val="1"/>
      <w:numFmt w:val="lowerRoman"/>
      <w:lvlText w:val="%3."/>
      <w:lvlJc w:val="left"/>
      <w:pPr>
        <w:tabs>
          <w:tab w:val="num" w:pos="2160"/>
        </w:tabs>
        <w:ind w:left="2160" w:hanging="296"/>
      </w:pPr>
      <w:rPr>
        <w:rFonts w:ascii="Cambria" w:eastAsia="Times New Roman" w:hAnsi="Cambria" w:cs="Cambria"/>
        <w:position w:val="0"/>
        <w:sz w:val="24"/>
        <w:szCs w:val="24"/>
      </w:rPr>
    </w:lvl>
    <w:lvl w:ilvl="3" w:tplc="47B44046">
      <w:start w:val="1"/>
      <w:numFmt w:val="decimal"/>
      <w:lvlText w:val="%4."/>
      <w:lvlJc w:val="left"/>
      <w:pPr>
        <w:tabs>
          <w:tab w:val="num" w:pos="2880"/>
        </w:tabs>
        <w:ind w:left="2880" w:hanging="360"/>
      </w:pPr>
      <w:rPr>
        <w:rFonts w:ascii="Cambria" w:eastAsia="Times New Roman" w:hAnsi="Cambria" w:cs="Cambria"/>
        <w:position w:val="0"/>
        <w:sz w:val="24"/>
        <w:szCs w:val="24"/>
      </w:rPr>
    </w:lvl>
    <w:lvl w:ilvl="4" w:tplc="06FC415A">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tplc="840EAF8E">
      <w:start w:val="1"/>
      <w:numFmt w:val="lowerRoman"/>
      <w:lvlText w:val="%6."/>
      <w:lvlJc w:val="left"/>
      <w:pPr>
        <w:tabs>
          <w:tab w:val="num" w:pos="4320"/>
        </w:tabs>
        <w:ind w:left="4320" w:hanging="296"/>
      </w:pPr>
      <w:rPr>
        <w:rFonts w:ascii="Cambria" w:eastAsia="Times New Roman" w:hAnsi="Cambria" w:cs="Cambria"/>
        <w:position w:val="0"/>
        <w:sz w:val="24"/>
        <w:szCs w:val="24"/>
      </w:rPr>
    </w:lvl>
    <w:lvl w:ilvl="6" w:tplc="66680C04">
      <w:start w:val="1"/>
      <w:numFmt w:val="decimal"/>
      <w:lvlText w:val="%7."/>
      <w:lvlJc w:val="left"/>
      <w:pPr>
        <w:tabs>
          <w:tab w:val="num" w:pos="5040"/>
        </w:tabs>
        <w:ind w:left="5040" w:hanging="360"/>
      </w:pPr>
      <w:rPr>
        <w:rFonts w:ascii="Cambria" w:eastAsia="Times New Roman" w:hAnsi="Cambria" w:cs="Cambria"/>
        <w:position w:val="0"/>
        <w:sz w:val="24"/>
        <w:szCs w:val="24"/>
      </w:rPr>
    </w:lvl>
    <w:lvl w:ilvl="7" w:tplc="64488430">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tplc="91D2B46A">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17"/>
    <w:rsid w:val="000044A9"/>
    <w:rsid w:val="00037468"/>
    <w:rsid w:val="00037687"/>
    <w:rsid w:val="000458AD"/>
    <w:rsid w:val="00066B27"/>
    <w:rsid w:val="00082E26"/>
    <w:rsid w:val="000917AA"/>
    <w:rsid w:val="000D0E21"/>
    <w:rsid w:val="000D27C8"/>
    <w:rsid w:val="000D551A"/>
    <w:rsid w:val="000D5BA1"/>
    <w:rsid w:val="000F3AB1"/>
    <w:rsid w:val="000F73FB"/>
    <w:rsid w:val="0010348D"/>
    <w:rsid w:val="00124230"/>
    <w:rsid w:val="00125F98"/>
    <w:rsid w:val="001321CF"/>
    <w:rsid w:val="0014025D"/>
    <w:rsid w:val="001472F6"/>
    <w:rsid w:val="00152817"/>
    <w:rsid w:val="00175CD0"/>
    <w:rsid w:val="00187F66"/>
    <w:rsid w:val="00192A8D"/>
    <w:rsid w:val="001A11CB"/>
    <w:rsid w:val="001A5A52"/>
    <w:rsid w:val="001B1963"/>
    <w:rsid w:val="001B562D"/>
    <w:rsid w:val="001F5B95"/>
    <w:rsid w:val="00211B48"/>
    <w:rsid w:val="00216E36"/>
    <w:rsid w:val="002356D6"/>
    <w:rsid w:val="002B1036"/>
    <w:rsid w:val="003014F6"/>
    <w:rsid w:val="00303A41"/>
    <w:rsid w:val="00327077"/>
    <w:rsid w:val="00336C7A"/>
    <w:rsid w:val="00370113"/>
    <w:rsid w:val="00374258"/>
    <w:rsid w:val="00392517"/>
    <w:rsid w:val="003939E0"/>
    <w:rsid w:val="00395E6E"/>
    <w:rsid w:val="00397025"/>
    <w:rsid w:val="003A0D14"/>
    <w:rsid w:val="003B0414"/>
    <w:rsid w:val="003B0A70"/>
    <w:rsid w:val="003B3FA8"/>
    <w:rsid w:val="003D2646"/>
    <w:rsid w:val="003D265D"/>
    <w:rsid w:val="003F71C9"/>
    <w:rsid w:val="00404FD2"/>
    <w:rsid w:val="00412CF8"/>
    <w:rsid w:val="00414A14"/>
    <w:rsid w:val="00421D8C"/>
    <w:rsid w:val="00434381"/>
    <w:rsid w:val="004577AE"/>
    <w:rsid w:val="0046300B"/>
    <w:rsid w:val="0047153C"/>
    <w:rsid w:val="004B0517"/>
    <w:rsid w:val="004D0D2C"/>
    <w:rsid w:val="004E4746"/>
    <w:rsid w:val="004F316F"/>
    <w:rsid w:val="00505FD8"/>
    <w:rsid w:val="00514040"/>
    <w:rsid w:val="00536413"/>
    <w:rsid w:val="0054455D"/>
    <w:rsid w:val="00552D86"/>
    <w:rsid w:val="0056019A"/>
    <w:rsid w:val="00561136"/>
    <w:rsid w:val="00570B3E"/>
    <w:rsid w:val="00586DAE"/>
    <w:rsid w:val="00590A53"/>
    <w:rsid w:val="005B28E2"/>
    <w:rsid w:val="005D2D57"/>
    <w:rsid w:val="005E17CE"/>
    <w:rsid w:val="00604E5E"/>
    <w:rsid w:val="00606554"/>
    <w:rsid w:val="00621F3A"/>
    <w:rsid w:val="00675E49"/>
    <w:rsid w:val="00682B6C"/>
    <w:rsid w:val="0068779C"/>
    <w:rsid w:val="00691892"/>
    <w:rsid w:val="00696AFF"/>
    <w:rsid w:val="006E1775"/>
    <w:rsid w:val="006E3C81"/>
    <w:rsid w:val="006E59E8"/>
    <w:rsid w:val="006F13D5"/>
    <w:rsid w:val="00718D0E"/>
    <w:rsid w:val="00724086"/>
    <w:rsid w:val="00736072"/>
    <w:rsid w:val="00751131"/>
    <w:rsid w:val="0076478A"/>
    <w:rsid w:val="0076481E"/>
    <w:rsid w:val="007706F9"/>
    <w:rsid w:val="00777FA9"/>
    <w:rsid w:val="00787C08"/>
    <w:rsid w:val="00795587"/>
    <w:rsid w:val="00795AD4"/>
    <w:rsid w:val="007A0993"/>
    <w:rsid w:val="007C348D"/>
    <w:rsid w:val="008129B6"/>
    <w:rsid w:val="0083246A"/>
    <w:rsid w:val="00836904"/>
    <w:rsid w:val="00841065"/>
    <w:rsid w:val="00860A0C"/>
    <w:rsid w:val="0086B444"/>
    <w:rsid w:val="008E0D36"/>
    <w:rsid w:val="008F3C0A"/>
    <w:rsid w:val="008F47A3"/>
    <w:rsid w:val="008F6A28"/>
    <w:rsid w:val="009027C7"/>
    <w:rsid w:val="00922C08"/>
    <w:rsid w:val="00925120"/>
    <w:rsid w:val="00926507"/>
    <w:rsid w:val="00927D42"/>
    <w:rsid w:val="00935A46"/>
    <w:rsid w:val="009515E0"/>
    <w:rsid w:val="009A799B"/>
    <w:rsid w:val="009B6197"/>
    <w:rsid w:val="009D10BD"/>
    <w:rsid w:val="009E7D86"/>
    <w:rsid w:val="009F3F6D"/>
    <w:rsid w:val="00A02A51"/>
    <w:rsid w:val="00A16116"/>
    <w:rsid w:val="00A4270E"/>
    <w:rsid w:val="00A55738"/>
    <w:rsid w:val="00A7124C"/>
    <w:rsid w:val="00A847BC"/>
    <w:rsid w:val="00A8520D"/>
    <w:rsid w:val="00A935CD"/>
    <w:rsid w:val="00AB6DA9"/>
    <w:rsid w:val="00AC2E2A"/>
    <w:rsid w:val="00AD2D61"/>
    <w:rsid w:val="00AF196C"/>
    <w:rsid w:val="00B37E37"/>
    <w:rsid w:val="00B42AF3"/>
    <w:rsid w:val="00B54750"/>
    <w:rsid w:val="00B95C21"/>
    <w:rsid w:val="00BA1784"/>
    <w:rsid w:val="00BB6141"/>
    <w:rsid w:val="00BD016C"/>
    <w:rsid w:val="00BE6683"/>
    <w:rsid w:val="00BF072C"/>
    <w:rsid w:val="00BF1B14"/>
    <w:rsid w:val="00C03BA1"/>
    <w:rsid w:val="00C04C5C"/>
    <w:rsid w:val="00C10790"/>
    <w:rsid w:val="00C55F7A"/>
    <w:rsid w:val="00C562D5"/>
    <w:rsid w:val="00C73F0E"/>
    <w:rsid w:val="00C90747"/>
    <w:rsid w:val="00C95593"/>
    <w:rsid w:val="00CA020D"/>
    <w:rsid w:val="00CA1471"/>
    <w:rsid w:val="00CA7AE8"/>
    <w:rsid w:val="00CC1541"/>
    <w:rsid w:val="00CD2FCC"/>
    <w:rsid w:val="00CD541A"/>
    <w:rsid w:val="00D1351B"/>
    <w:rsid w:val="00D22F8B"/>
    <w:rsid w:val="00D24A37"/>
    <w:rsid w:val="00D41076"/>
    <w:rsid w:val="00D461E2"/>
    <w:rsid w:val="00D70D97"/>
    <w:rsid w:val="00D770E7"/>
    <w:rsid w:val="00D83720"/>
    <w:rsid w:val="00D84044"/>
    <w:rsid w:val="00D84338"/>
    <w:rsid w:val="00D87798"/>
    <w:rsid w:val="00DB1FB0"/>
    <w:rsid w:val="00DF445C"/>
    <w:rsid w:val="00E25BD4"/>
    <w:rsid w:val="00E261E5"/>
    <w:rsid w:val="00E32A56"/>
    <w:rsid w:val="00E54D3A"/>
    <w:rsid w:val="00E54E62"/>
    <w:rsid w:val="00E71114"/>
    <w:rsid w:val="00F1679E"/>
    <w:rsid w:val="00F21E8C"/>
    <w:rsid w:val="00F23735"/>
    <w:rsid w:val="00F30B42"/>
    <w:rsid w:val="00F56146"/>
    <w:rsid w:val="00F87EA5"/>
    <w:rsid w:val="00FE163C"/>
    <w:rsid w:val="00FF6AB9"/>
    <w:rsid w:val="0134D142"/>
    <w:rsid w:val="01494735"/>
    <w:rsid w:val="0189709A"/>
    <w:rsid w:val="01D09A8B"/>
    <w:rsid w:val="01E3982E"/>
    <w:rsid w:val="036DA3DD"/>
    <w:rsid w:val="03885421"/>
    <w:rsid w:val="03A61695"/>
    <w:rsid w:val="03E85393"/>
    <w:rsid w:val="03F42A45"/>
    <w:rsid w:val="041CC070"/>
    <w:rsid w:val="0430550A"/>
    <w:rsid w:val="04B537B6"/>
    <w:rsid w:val="04C974D7"/>
    <w:rsid w:val="0512970E"/>
    <w:rsid w:val="05506DB4"/>
    <w:rsid w:val="05D7D50D"/>
    <w:rsid w:val="062F685B"/>
    <w:rsid w:val="0679E918"/>
    <w:rsid w:val="067E9BFA"/>
    <w:rsid w:val="06A0695C"/>
    <w:rsid w:val="06E4E4F3"/>
    <w:rsid w:val="07459DF3"/>
    <w:rsid w:val="07D51BA8"/>
    <w:rsid w:val="085208DE"/>
    <w:rsid w:val="08ABCDFF"/>
    <w:rsid w:val="0911C8B1"/>
    <w:rsid w:val="096CF837"/>
    <w:rsid w:val="097BB88A"/>
    <w:rsid w:val="0A1EE20D"/>
    <w:rsid w:val="0A908A4D"/>
    <w:rsid w:val="0B07A53B"/>
    <w:rsid w:val="0BF9E7E4"/>
    <w:rsid w:val="0C281E5E"/>
    <w:rsid w:val="0C31DB3A"/>
    <w:rsid w:val="0CC0499B"/>
    <w:rsid w:val="0D9F3B45"/>
    <w:rsid w:val="0E43732E"/>
    <w:rsid w:val="0E78A5C8"/>
    <w:rsid w:val="0EB12443"/>
    <w:rsid w:val="0F7AAF43"/>
    <w:rsid w:val="0FA9C6DB"/>
    <w:rsid w:val="108C39CD"/>
    <w:rsid w:val="10B6B22B"/>
    <w:rsid w:val="112623DC"/>
    <w:rsid w:val="117A9261"/>
    <w:rsid w:val="11BCA8B7"/>
    <w:rsid w:val="11D782BD"/>
    <w:rsid w:val="124F75E1"/>
    <w:rsid w:val="126667CE"/>
    <w:rsid w:val="126C865B"/>
    <w:rsid w:val="12724E3C"/>
    <w:rsid w:val="13CBC1FC"/>
    <w:rsid w:val="140A98B7"/>
    <w:rsid w:val="1419BCD8"/>
    <w:rsid w:val="147C56C3"/>
    <w:rsid w:val="14DEF94A"/>
    <w:rsid w:val="15389AD7"/>
    <w:rsid w:val="154C133C"/>
    <w:rsid w:val="158B43AF"/>
    <w:rsid w:val="15B485C7"/>
    <w:rsid w:val="15E6634A"/>
    <w:rsid w:val="1614806B"/>
    <w:rsid w:val="16B393A7"/>
    <w:rsid w:val="16C2CD80"/>
    <w:rsid w:val="16F34E9A"/>
    <w:rsid w:val="17B9F5D4"/>
    <w:rsid w:val="18015793"/>
    <w:rsid w:val="180D6D1F"/>
    <w:rsid w:val="18454E46"/>
    <w:rsid w:val="187CFADA"/>
    <w:rsid w:val="18912A10"/>
    <w:rsid w:val="18EC2689"/>
    <w:rsid w:val="19C184E4"/>
    <w:rsid w:val="19D121CA"/>
    <w:rsid w:val="19D726BE"/>
    <w:rsid w:val="19FFC2DA"/>
    <w:rsid w:val="1A1C253A"/>
    <w:rsid w:val="1A44CE0B"/>
    <w:rsid w:val="1A4CE781"/>
    <w:rsid w:val="1A930646"/>
    <w:rsid w:val="1AB03A2F"/>
    <w:rsid w:val="1AED1F83"/>
    <w:rsid w:val="1AFD0860"/>
    <w:rsid w:val="1B109FF6"/>
    <w:rsid w:val="1B574629"/>
    <w:rsid w:val="1BD3480C"/>
    <w:rsid w:val="1C5AE2C4"/>
    <w:rsid w:val="1C906522"/>
    <w:rsid w:val="1D471843"/>
    <w:rsid w:val="1E7624A0"/>
    <w:rsid w:val="1E8374CE"/>
    <w:rsid w:val="1EC43198"/>
    <w:rsid w:val="1ECC82FC"/>
    <w:rsid w:val="1F1CA2A9"/>
    <w:rsid w:val="1F37A8E7"/>
    <w:rsid w:val="1F41597C"/>
    <w:rsid w:val="1FAA37B4"/>
    <w:rsid w:val="206261BF"/>
    <w:rsid w:val="20CBD4BE"/>
    <w:rsid w:val="21555C8B"/>
    <w:rsid w:val="21AB52AB"/>
    <w:rsid w:val="228DD7CB"/>
    <w:rsid w:val="22930F0A"/>
    <w:rsid w:val="22BD2A42"/>
    <w:rsid w:val="22C0CCA1"/>
    <w:rsid w:val="22C14319"/>
    <w:rsid w:val="22C6DD30"/>
    <w:rsid w:val="2308E10E"/>
    <w:rsid w:val="234309FE"/>
    <w:rsid w:val="241D916A"/>
    <w:rsid w:val="24B3345E"/>
    <w:rsid w:val="24B6CA73"/>
    <w:rsid w:val="24F0CDD1"/>
    <w:rsid w:val="254E82FE"/>
    <w:rsid w:val="262DFE34"/>
    <w:rsid w:val="26491DD4"/>
    <w:rsid w:val="26529AD4"/>
    <w:rsid w:val="26AC2872"/>
    <w:rsid w:val="2792725A"/>
    <w:rsid w:val="28A029C0"/>
    <w:rsid w:val="28A2E501"/>
    <w:rsid w:val="28BB2910"/>
    <w:rsid w:val="28CAB784"/>
    <w:rsid w:val="28F07BD7"/>
    <w:rsid w:val="2A4EA636"/>
    <w:rsid w:val="2B05F9CA"/>
    <w:rsid w:val="2B260BF7"/>
    <w:rsid w:val="2BD3D049"/>
    <w:rsid w:val="2BF4D99E"/>
    <w:rsid w:val="2BFE7B7E"/>
    <w:rsid w:val="2C123307"/>
    <w:rsid w:val="2D948968"/>
    <w:rsid w:val="2DDE13DE"/>
    <w:rsid w:val="2E605E1C"/>
    <w:rsid w:val="2EE15AF0"/>
    <w:rsid w:val="2EFAC634"/>
    <w:rsid w:val="2F7532B7"/>
    <w:rsid w:val="2F8C37DB"/>
    <w:rsid w:val="2FA56038"/>
    <w:rsid w:val="2FD26E88"/>
    <w:rsid w:val="300FD75D"/>
    <w:rsid w:val="3046CDAB"/>
    <w:rsid w:val="3056BF19"/>
    <w:rsid w:val="30AE2129"/>
    <w:rsid w:val="316A340E"/>
    <w:rsid w:val="317AB667"/>
    <w:rsid w:val="3202E593"/>
    <w:rsid w:val="325FD36B"/>
    <w:rsid w:val="32701423"/>
    <w:rsid w:val="32EA1884"/>
    <w:rsid w:val="332B5226"/>
    <w:rsid w:val="3351EBCA"/>
    <w:rsid w:val="33824B41"/>
    <w:rsid w:val="343EC9CB"/>
    <w:rsid w:val="346EC764"/>
    <w:rsid w:val="349844BB"/>
    <w:rsid w:val="34E5D836"/>
    <w:rsid w:val="34F0D91A"/>
    <w:rsid w:val="34F1F15E"/>
    <w:rsid w:val="3551F91D"/>
    <w:rsid w:val="35829F1A"/>
    <w:rsid w:val="359C1715"/>
    <w:rsid w:val="35B47D7B"/>
    <w:rsid w:val="3683343B"/>
    <w:rsid w:val="368CA97B"/>
    <w:rsid w:val="36EE8C74"/>
    <w:rsid w:val="37079BA5"/>
    <w:rsid w:val="376660BF"/>
    <w:rsid w:val="37F32325"/>
    <w:rsid w:val="3824252A"/>
    <w:rsid w:val="38E61DF1"/>
    <w:rsid w:val="3983DD04"/>
    <w:rsid w:val="399E9188"/>
    <w:rsid w:val="3A0747F3"/>
    <w:rsid w:val="3A1728DE"/>
    <w:rsid w:val="3AA04E72"/>
    <w:rsid w:val="3B41E6A5"/>
    <w:rsid w:val="3C60F062"/>
    <w:rsid w:val="3C9C68F4"/>
    <w:rsid w:val="3D0F68E8"/>
    <w:rsid w:val="3D138EA0"/>
    <w:rsid w:val="3E0144EC"/>
    <w:rsid w:val="3E1623DA"/>
    <w:rsid w:val="3E1873BE"/>
    <w:rsid w:val="3E3E0769"/>
    <w:rsid w:val="3E5049EB"/>
    <w:rsid w:val="3F16E3A5"/>
    <w:rsid w:val="3FAA492B"/>
    <w:rsid w:val="3FAF732F"/>
    <w:rsid w:val="400EC8E6"/>
    <w:rsid w:val="410B3653"/>
    <w:rsid w:val="41124B66"/>
    <w:rsid w:val="4146198C"/>
    <w:rsid w:val="423754F4"/>
    <w:rsid w:val="42A725E9"/>
    <w:rsid w:val="42CED91A"/>
    <w:rsid w:val="43C6DD8C"/>
    <w:rsid w:val="4451D373"/>
    <w:rsid w:val="448DADEC"/>
    <w:rsid w:val="449729B1"/>
    <w:rsid w:val="44C9C745"/>
    <w:rsid w:val="44F0B576"/>
    <w:rsid w:val="4587B21D"/>
    <w:rsid w:val="45D406E0"/>
    <w:rsid w:val="461278E9"/>
    <w:rsid w:val="46198AAF"/>
    <w:rsid w:val="46535706"/>
    <w:rsid w:val="469467CA"/>
    <w:rsid w:val="46D4A6E4"/>
    <w:rsid w:val="46F2A7D9"/>
    <w:rsid w:val="47DE26F5"/>
    <w:rsid w:val="48638E58"/>
    <w:rsid w:val="496C23B4"/>
    <w:rsid w:val="49E6D9B0"/>
    <w:rsid w:val="49E7792A"/>
    <w:rsid w:val="4A096256"/>
    <w:rsid w:val="4A0C8CB7"/>
    <w:rsid w:val="4A563E6B"/>
    <w:rsid w:val="4A688B8C"/>
    <w:rsid w:val="4A7415FA"/>
    <w:rsid w:val="4ADDCE69"/>
    <w:rsid w:val="4B2B29BA"/>
    <w:rsid w:val="4B79FCDB"/>
    <w:rsid w:val="4B9AC0C0"/>
    <w:rsid w:val="4BACF09F"/>
    <w:rsid w:val="4BB464B3"/>
    <w:rsid w:val="4C148880"/>
    <w:rsid w:val="4C57B5E6"/>
    <w:rsid w:val="4C7D7F44"/>
    <w:rsid w:val="4C8C3194"/>
    <w:rsid w:val="4C98E282"/>
    <w:rsid w:val="4D450BD2"/>
    <w:rsid w:val="4D9704A3"/>
    <w:rsid w:val="4E3F4495"/>
    <w:rsid w:val="4E91476D"/>
    <w:rsid w:val="4E93A19E"/>
    <w:rsid w:val="4F0DEB83"/>
    <w:rsid w:val="4F12C570"/>
    <w:rsid w:val="4F4F74A3"/>
    <w:rsid w:val="4F84734E"/>
    <w:rsid w:val="4FD2BA18"/>
    <w:rsid w:val="50DB2BCB"/>
    <w:rsid w:val="51322690"/>
    <w:rsid w:val="5140DEF3"/>
    <w:rsid w:val="519BDFC5"/>
    <w:rsid w:val="522EEA66"/>
    <w:rsid w:val="526B8800"/>
    <w:rsid w:val="528573DD"/>
    <w:rsid w:val="5292D6C1"/>
    <w:rsid w:val="52A0C32C"/>
    <w:rsid w:val="52B08712"/>
    <w:rsid w:val="52B29998"/>
    <w:rsid w:val="539A36FA"/>
    <w:rsid w:val="53B1DD3B"/>
    <w:rsid w:val="545BEAE3"/>
    <w:rsid w:val="5467FD78"/>
    <w:rsid w:val="54B2513C"/>
    <w:rsid w:val="54CB789E"/>
    <w:rsid w:val="54E0270F"/>
    <w:rsid w:val="55287AA9"/>
    <w:rsid w:val="55C477A3"/>
    <w:rsid w:val="57BB424E"/>
    <w:rsid w:val="57CA37A1"/>
    <w:rsid w:val="584D74C1"/>
    <w:rsid w:val="5916E5B5"/>
    <w:rsid w:val="5929B8F2"/>
    <w:rsid w:val="59382F98"/>
    <w:rsid w:val="594F320E"/>
    <w:rsid w:val="596521CE"/>
    <w:rsid w:val="59DF56FA"/>
    <w:rsid w:val="5A2B6755"/>
    <w:rsid w:val="5A4713D5"/>
    <w:rsid w:val="5B01D863"/>
    <w:rsid w:val="5B03F05B"/>
    <w:rsid w:val="5B131F62"/>
    <w:rsid w:val="5B3F472E"/>
    <w:rsid w:val="5B76C2F5"/>
    <w:rsid w:val="5B839950"/>
    <w:rsid w:val="5C09F883"/>
    <w:rsid w:val="5C0E91AB"/>
    <w:rsid w:val="5C73480C"/>
    <w:rsid w:val="5CC3BD82"/>
    <w:rsid w:val="5D6E84EF"/>
    <w:rsid w:val="5D84382D"/>
    <w:rsid w:val="5DF471D3"/>
    <w:rsid w:val="5E3DB2C1"/>
    <w:rsid w:val="5F23C8B3"/>
    <w:rsid w:val="5F295C85"/>
    <w:rsid w:val="5F98FA76"/>
    <w:rsid w:val="6038EAE3"/>
    <w:rsid w:val="60B12B55"/>
    <w:rsid w:val="610B7372"/>
    <w:rsid w:val="610C1D58"/>
    <w:rsid w:val="611948C2"/>
    <w:rsid w:val="61D10D0D"/>
    <w:rsid w:val="61D7F9D5"/>
    <w:rsid w:val="620246E9"/>
    <w:rsid w:val="62221B52"/>
    <w:rsid w:val="6291AEC1"/>
    <w:rsid w:val="62F14A7E"/>
    <w:rsid w:val="63748864"/>
    <w:rsid w:val="63859D7C"/>
    <w:rsid w:val="639A4136"/>
    <w:rsid w:val="6455D54D"/>
    <w:rsid w:val="646ACECA"/>
    <w:rsid w:val="651AA5F8"/>
    <w:rsid w:val="65229096"/>
    <w:rsid w:val="65542851"/>
    <w:rsid w:val="65616D3A"/>
    <w:rsid w:val="65666ADA"/>
    <w:rsid w:val="65AE69FC"/>
    <w:rsid w:val="65D6E8CA"/>
    <w:rsid w:val="665A21B9"/>
    <w:rsid w:val="66A2E6C8"/>
    <w:rsid w:val="66EFF8B2"/>
    <w:rsid w:val="66FC956A"/>
    <w:rsid w:val="670ED40C"/>
    <w:rsid w:val="6725B7F3"/>
    <w:rsid w:val="6753E110"/>
    <w:rsid w:val="675E9AC1"/>
    <w:rsid w:val="676E5F22"/>
    <w:rsid w:val="67772409"/>
    <w:rsid w:val="67A8E7E3"/>
    <w:rsid w:val="6837CCF4"/>
    <w:rsid w:val="6845E7B4"/>
    <w:rsid w:val="685BF2FF"/>
    <w:rsid w:val="690D001D"/>
    <w:rsid w:val="698DC099"/>
    <w:rsid w:val="6A69F615"/>
    <w:rsid w:val="6ABABCFC"/>
    <w:rsid w:val="6ABC2FB6"/>
    <w:rsid w:val="6B1D2B9A"/>
    <w:rsid w:val="6B735CCE"/>
    <w:rsid w:val="6C7512A8"/>
    <w:rsid w:val="6D4E6CDC"/>
    <w:rsid w:val="6D811967"/>
    <w:rsid w:val="6DAA99C9"/>
    <w:rsid w:val="6E578A75"/>
    <w:rsid w:val="6E60BE1B"/>
    <w:rsid w:val="6E9EA6F4"/>
    <w:rsid w:val="6EDBE8F8"/>
    <w:rsid w:val="6F125661"/>
    <w:rsid w:val="6FD6EA2D"/>
    <w:rsid w:val="6FDCDD9F"/>
    <w:rsid w:val="709947E9"/>
    <w:rsid w:val="70E23A8B"/>
    <w:rsid w:val="70EDFE45"/>
    <w:rsid w:val="7235184A"/>
    <w:rsid w:val="729BCA6D"/>
    <w:rsid w:val="732AFB98"/>
    <w:rsid w:val="7338A95F"/>
    <w:rsid w:val="7343B9E9"/>
    <w:rsid w:val="73A7A556"/>
    <w:rsid w:val="73D3462F"/>
    <w:rsid w:val="7416D105"/>
    <w:rsid w:val="74298F83"/>
    <w:rsid w:val="74D1DB55"/>
    <w:rsid w:val="74E765E5"/>
    <w:rsid w:val="751F5E34"/>
    <w:rsid w:val="75F49408"/>
    <w:rsid w:val="769CE660"/>
    <w:rsid w:val="76BF4BE7"/>
    <w:rsid w:val="775921C1"/>
    <w:rsid w:val="7775B9E6"/>
    <w:rsid w:val="778EBFD5"/>
    <w:rsid w:val="7798EAC7"/>
    <w:rsid w:val="784D4416"/>
    <w:rsid w:val="794CA6A7"/>
    <w:rsid w:val="79DC7BDC"/>
    <w:rsid w:val="79E59757"/>
    <w:rsid w:val="7AB44CD3"/>
    <w:rsid w:val="7AD08B89"/>
    <w:rsid w:val="7B1B6101"/>
    <w:rsid w:val="7B6802ED"/>
    <w:rsid w:val="7B8A29AB"/>
    <w:rsid w:val="7BB8818D"/>
    <w:rsid w:val="7BD6DF28"/>
    <w:rsid w:val="7C1C1E06"/>
    <w:rsid w:val="7CF3BAC2"/>
    <w:rsid w:val="7CF7E853"/>
    <w:rsid w:val="7D1C56DE"/>
    <w:rsid w:val="7D57987F"/>
    <w:rsid w:val="7D8C4834"/>
    <w:rsid w:val="7EC0469B"/>
    <w:rsid w:val="7F30A235"/>
    <w:rsid w:val="7F6E9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C796E"/>
  <w15:docId w15:val="{9BDC4711-027F-4CF4-84A1-1E50F0E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CF"/>
  </w:style>
  <w:style w:type="paragraph" w:styleId="Heading1">
    <w:name w:val="heading 1"/>
    <w:basedOn w:val="Normal"/>
    <w:next w:val="Normal"/>
    <w:link w:val="Heading1Char"/>
    <w:uiPriority w:val="9"/>
    <w:qFormat/>
    <w:rsid w:val="00082E26"/>
    <w:pPr>
      <w:keepNext/>
      <w:keepLines/>
      <w:numPr>
        <w:numId w:val="6"/>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D41076"/>
    <w:pPr>
      <w:keepNext/>
      <w:keepLines/>
      <w:numPr>
        <w:ilvl w:val="1"/>
        <w:numId w:val="6"/>
      </w:numPr>
      <w:spacing w:before="36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6"/>
      </w:numPr>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3"/>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D4107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4"/>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1Bullet">
    <w:name w:val="H1 Bullet"/>
    <w:basedOn w:val="BodyText"/>
    <w:link w:val="H1BulletChar"/>
    <w:qFormat/>
    <w:rsid w:val="004B0517"/>
    <w:pPr>
      <w:numPr>
        <w:numId w:val="5"/>
      </w:numPr>
      <w:tabs>
        <w:tab w:val="left" w:pos="709"/>
      </w:tabs>
    </w:pPr>
  </w:style>
  <w:style w:type="character" w:customStyle="1" w:styleId="H1BulletChar">
    <w:name w:val="H1 Bullet Char"/>
    <w:basedOn w:val="BodyTextChar"/>
    <w:link w:val="H1Bullet"/>
    <w:rsid w:val="004B0517"/>
    <w:rPr>
      <w:rFonts w:ascii="Arial" w:hAnsi="Arial"/>
      <w:color w:val="17365D" w:themeColor="text1"/>
      <w:sz w:val="20"/>
      <w:szCs w:val="24"/>
      <w:lang w:val="en-GB"/>
    </w:rPr>
  </w:style>
  <w:style w:type="paragraph" w:styleId="BodyText">
    <w:name w:val="Body Text"/>
    <w:aliases w:val="H1 Text"/>
    <w:basedOn w:val="Normal"/>
    <w:link w:val="BodyTextChar"/>
    <w:qFormat/>
    <w:rsid w:val="004B0517"/>
    <w:pPr>
      <w:spacing w:before="0" w:after="240" w:line="276" w:lineRule="auto"/>
      <w:jc w:val="both"/>
    </w:pPr>
    <w:rPr>
      <w:rFonts w:ascii="Arial" w:hAnsi="Arial"/>
      <w:color w:val="17365D" w:themeColor="text1"/>
      <w:sz w:val="20"/>
      <w:szCs w:val="24"/>
      <w:lang w:val="en-GB"/>
    </w:rPr>
  </w:style>
  <w:style w:type="character" w:customStyle="1" w:styleId="BodyTextChar">
    <w:name w:val="Body Text Char"/>
    <w:aliases w:val="H1 Text Char"/>
    <w:basedOn w:val="DefaultParagraphFont"/>
    <w:link w:val="BodyText"/>
    <w:rsid w:val="004B0517"/>
    <w:rPr>
      <w:rFonts w:ascii="Arial" w:hAnsi="Arial"/>
      <w:color w:val="17365D" w:themeColor="text1"/>
      <w:sz w:val="20"/>
      <w:szCs w:val="24"/>
      <w:lang w:val="en-GB"/>
    </w:rPr>
  </w:style>
  <w:style w:type="paragraph" w:customStyle="1" w:styleId="TableTexgt">
    <w:name w:val="Table Texgt"/>
    <w:basedOn w:val="BodyText"/>
    <w:link w:val="TableTexgtChar"/>
    <w:qFormat/>
    <w:rsid w:val="00392517"/>
    <w:pPr>
      <w:spacing w:before="60" w:after="60"/>
      <w:jc w:val="left"/>
    </w:pPr>
  </w:style>
  <w:style w:type="character" w:customStyle="1" w:styleId="TableTexgtChar">
    <w:name w:val="Table Texgt Char"/>
    <w:basedOn w:val="BodyTextChar"/>
    <w:link w:val="TableTexgt"/>
    <w:rsid w:val="00392517"/>
    <w:rPr>
      <w:rFonts w:ascii="Arial" w:hAnsi="Arial"/>
      <w:color w:val="17365D" w:themeColor="text1"/>
      <w:sz w:val="20"/>
      <w:szCs w:val="24"/>
      <w:lang w:val="en-GB"/>
    </w:rPr>
  </w:style>
  <w:style w:type="paragraph" w:customStyle="1" w:styleId="TableHeading">
    <w:name w:val="Table Heading"/>
    <w:basedOn w:val="Normal"/>
    <w:link w:val="TableHeadingChar"/>
    <w:qFormat/>
    <w:rsid w:val="00682B6C"/>
    <w:pPr>
      <w:tabs>
        <w:tab w:val="left" w:pos="709"/>
      </w:tabs>
      <w:spacing w:before="60" w:after="60" w:line="276" w:lineRule="auto"/>
      <w:jc w:val="center"/>
    </w:pPr>
    <w:rPr>
      <w:rFonts w:ascii="Arial" w:hAnsi="Arial"/>
      <w:b/>
      <w:color w:val="1F4670"/>
    </w:rPr>
  </w:style>
  <w:style w:type="character" w:customStyle="1" w:styleId="TableHeadingChar">
    <w:name w:val="Table Heading Char"/>
    <w:basedOn w:val="DefaultParagraphFont"/>
    <w:link w:val="TableHeading"/>
    <w:rsid w:val="00682B6C"/>
    <w:rPr>
      <w:rFonts w:ascii="Arial" w:hAnsi="Arial"/>
      <w:b/>
      <w:color w:val="1F4670"/>
    </w:rPr>
  </w:style>
  <w:style w:type="character" w:styleId="CommentReference">
    <w:name w:val="annotation reference"/>
    <w:basedOn w:val="DefaultParagraphFont"/>
    <w:uiPriority w:val="99"/>
    <w:semiHidden/>
    <w:unhideWhenUsed/>
    <w:rsid w:val="006F13D5"/>
    <w:rPr>
      <w:sz w:val="16"/>
      <w:szCs w:val="16"/>
    </w:rPr>
  </w:style>
  <w:style w:type="paragraph" w:styleId="CommentText">
    <w:name w:val="annotation text"/>
    <w:basedOn w:val="Normal"/>
    <w:link w:val="CommentTextChar"/>
    <w:uiPriority w:val="99"/>
    <w:semiHidden/>
    <w:unhideWhenUsed/>
    <w:rsid w:val="006F13D5"/>
    <w:pPr>
      <w:spacing w:line="240" w:lineRule="auto"/>
    </w:pPr>
    <w:rPr>
      <w:sz w:val="20"/>
      <w:szCs w:val="20"/>
    </w:rPr>
  </w:style>
  <w:style w:type="character" w:customStyle="1" w:styleId="CommentTextChar">
    <w:name w:val="Comment Text Char"/>
    <w:basedOn w:val="DefaultParagraphFont"/>
    <w:link w:val="CommentText"/>
    <w:uiPriority w:val="99"/>
    <w:semiHidden/>
    <w:rsid w:val="006F13D5"/>
    <w:rPr>
      <w:sz w:val="20"/>
      <w:szCs w:val="20"/>
    </w:rPr>
  </w:style>
  <w:style w:type="paragraph" w:styleId="CommentSubject">
    <w:name w:val="annotation subject"/>
    <w:basedOn w:val="CommentText"/>
    <w:next w:val="CommentText"/>
    <w:link w:val="CommentSubjectChar"/>
    <w:uiPriority w:val="99"/>
    <w:semiHidden/>
    <w:unhideWhenUsed/>
    <w:rsid w:val="006F13D5"/>
    <w:rPr>
      <w:b/>
      <w:bCs/>
    </w:rPr>
  </w:style>
  <w:style w:type="character" w:customStyle="1" w:styleId="CommentSubjectChar">
    <w:name w:val="Comment Subject Char"/>
    <w:basedOn w:val="CommentTextChar"/>
    <w:link w:val="CommentSubject"/>
    <w:uiPriority w:val="99"/>
    <w:semiHidden/>
    <w:rsid w:val="006F13D5"/>
    <w:rPr>
      <w:b/>
      <w:bCs/>
      <w:sz w:val="20"/>
      <w:szCs w:val="20"/>
    </w:rPr>
  </w:style>
  <w:style w:type="character" w:customStyle="1" w:styleId="UnresolvedMention">
    <w:name w:val="Unresolved Mention"/>
    <w:basedOn w:val="DefaultParagraphFont"/>
    <w:uiPriority w:val="99"/>
    <w:semiHidden/>
    <w:unhideWhenUsed/>
    <w:rsid w:val="00F56146"/>
    <w:rPr>
      <w:color w:val="605E5C"/>
      <w:shd w:val="clear" w:color="auto" w:fill="E1DFDD"/>
    </w:rPr>
  </w:style>
  <w:style w:type="paragraph" w:styleId="NormalWeb">
    <w:name w:val="Normal (Web)"/>
    <w:basedOn w:val="Normal"/>
    <w:uiPriority w:val="99"/>
    <w:semiHidden/>
    <w:unhideWhenUsed/>
    <w:rsid w:val="00C73F0E"/>
    <w:pPr>
      <w:spacing w:before="100" w:beforeAutospacing="1" w:after="100" w:afterAutospacing="1" w:line="240" w:lineRule="auto"/>
    </w:pPr>
    <w:rPr>
      <w:rFonts w:ascii="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RWMF.Support@arpansa.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jonathan.shatwell@industry.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RWMF.Support@arpansa.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NRWMF.Support@arpansa.gov.au" TargetMode="External"/><Relationship Id="rId20" Type="http://schemas.openxmlformats.org/officeDocument/2006/relationships/hyperlink" Target="mailto:arwacoord@industr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cilia.tran@industr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juanita.naughton@industry.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6524\D177332%20ARPANSA_Generic_Word_Document.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EAF529C6E3D41B566A0F3525BB4F2" ma:contentTypeVersion="13" ma:contentTypeDescription="Create a new document." ma:contentTypeScope="" ma:versionID="92b11ca71c4724abb14863a0dc084343">
  <xsd:schema xmlns:xsd="http://www.w3.org/2001/XMLSchema" xmlns:xs="http://www.w3.org/2001/XMLSchema" xmlns:p="http://schemas.microsoft.com/office/2006/metadata/properties" xmlns:ns3="83068683-5404-4e5e-800c-c75c974cc93d" xmlns:ns4="a5b624e8-ca41-40de-9f12-75788e68ef7c" targetNamespace="http://schemas.microsoft.com/office/2006/metadata/properties" ma:root="true" ma:fieldsID="afe20814ea5eb0e620abca45b82745df" ns3:_="" ns4:_="">
    <xsd:import namespace="83068683-5404-4e5e-800c-c75c974cc93d"/>
    <xsd:import namespace="a5b624e8-ca41-40de-9f12-75788e68ef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68683-5404-4e5e-800c-c75c974cc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624e8-ca41-40de-9f12-75788e68ef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0A793E5-FACA-4F98-B266-1B793B23C42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5b624e8-ca41-40de-9f12-75788e68ef7c"/>
    <ds:schemaRef ds:uri="http://schemas.microsoft.com/office/2006/documentManagement/types"/>
    <ds:schemaRef ds:uri="83068683-5404-4e5e-800c-c75c974cc93d"/>
    <ds:schemaRef ds:uri="http://www.w3.org/XML/1998/namespace"/>
    <ds:schemaRef ds:uri="http://purl.org/dc/dcmitype/"/>
  </ds:schemaRefs>
</ds:datastoreItem>
</file>

<file path=customXml/itemProps2.xml><?xml version="1.0" encoding="utf-8"?>
<ds:datastoreItem xmlns:ds="http://schemas.openxmlformats.org/officeDocument/2006/customXml" ds:itemID="{591D1023-E7B2-4813-A53C-D9DBB8385789}">
  <ds:schemaRefs>
    <ds:schemaRef ds:uri="http://schemas.microsoft.com/sharepoint/v3/contenttype/forms"/>
  </ds:schemaRefs>
</ds:datastoreItem>
</file>

<file path=customXml/itemProps3.xml><?xml version="1.0" encoding="utf-8"?>
<ds:datastoreItem xmlns:ds="http://schemas.openxmlformats.org/officeDocument/2006/customXml" ds:itemID="{DD30E5BF-CB08-41BC-B885-A2C1FAA2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68683-5404-4e5e-800c-c75c974cc93d"/>
    <ds:schemaRef ds:uri="a5b624e8-ca41-40de-9f12-75788e6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E960C-D44B-45C4-811A-551462C4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ARPANSA_Generic_Word_Document.DOTX</Template>
  <TotalTime>0</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Radioactive Waste Management Facility - Communications Protocol</vt:lpstr>
    </vt:vector>
  </TitlesOfParts>
  <Company>ARPANSA</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Radioactive Waste Management Facility - Communications Protocol</dc:title>
  <dc:creator>ARPANSA</dc:creator>
  <cp:lastModifiedBy>Caitlin Waugh</cp:lastModifiedBy>
  <cp:revision>2</cp:revision>
  <dcterms:created xsi:type="dcterms:W3CDTF">2021-02-15T02:45:00Z</dcterms:created>
  <dcterms:modified xsi:type="dcterms:W3CDTF">2021-02-15T02:45:00Z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0x010100A45EAF529C6E3D41B566A0F3525BB4F2</vt:lpwstr>
  </property>
  <property fmtid="{D5CDD505-2E9C-101B-9397-08002B2CF9AE}" pid="3" name="_dlc_DocIdItemGuid">
    <vt:lpwstr>b0bd163f-8da1-4bf8-a2b0-c2b999675268</vt:lpwstr>
  </property>
  <property fmtid="{D5CDD505-2E9C-101B-9397-08002B2CF9AE}" pid="4" name="DocHub_Year">
    <vt:lpwstr>3005;#2021|712d5b50-1b62-44de-9d3e-74234783b265</vt:lpwstr>
  </property>
  <property fmtid="{D5CDD505-2E9C-101B-9397-08002B2CF9AE}" pid="5" name="DocHub_DocumentType">
    <vt:lpwstr>1504;#Regulation|6109bb4a-b3d0-44c7-a4f5-b0fc03ab7eba</vt:lpwstr>
  </property>
  <property fmtid="{D5CDD505-2E9C-101B-9397-08002B2CF9AE}" pid="6" name="DocHub_SecurityClassification">
    <vt:lpwstr>69;#OFFICIAL:Sensitive|11f6fb0b-52ce-4109-8f7f-521b2a62f692</vt:lpwstr>
  </property>
  <property fmtid="{D5CDD505-2E9C-101B-9397-08002B2CF9AE}" pid="7" name="DocHub_Keywords">
    <vt:lpwstr>2623;#ARPANSA|bc21b7ee-3a1e-4dc9-8e3c-de9cbe795a6e</vt:lpwstr>
  </property>
  <property fmtid="{D5CDD505-2E9C-101B-9397-08002B2CF9AE}" pid="8" name="DocHub_WorkActivity">
    <vt:lpwstr>337;#Legislation and Regulation|6cbc66f5-f4a2-4565-a58b-d5f2d2ac9bd0</vt:lpwstr>
  </property>
</Properties>
</file>