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9D2C9" w14:textId="3CAC299B" w:rsidR="00672E0B" w:rsidRDefault="00946C1E" w:rsidP="00672E0B">
      <w:pPr>
        <w:rPr>
          <w:lang w:val="en-AU"/>
        </w:rPr>
      </w:pPr>
      <w:bookmarkStart w:id="0" w:name="_GoBack"/>
      <w:r>
        <w:rPr>
          <w:noProof/>
          <w:snapToGrid/>
          <w:lang w:val="en-AU" w:eastAsia="en-AU"/>
        </w:rPr>
        <w:drawing>
          <wp:anchor distT="0" distB="0" distL="114300" distR="114300" simplePos="0" relativeHeight="251674624" behindDoc="0" locked="0" layoutInCell="1" allowOverlap="1" wp14:anchorId="791608C3" wp14:editId="7EAF051E">
            <wp:simplePos x="0" y="0"/>
            <wp:positionH relativeFrom="column">
              <wp:posOffset>-508940</wp:posOffset>
            </wp:positionH>
            <wp:positionV relativeFrom="paragraph">
              <wp:posOffset>-186055</wp:posOffset>
            </wp:positionV>
            <wp:extent cx="6788506" cy="93551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8506" cy="93551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AB70CE8" w14:textId="77777777" w:rsidR="00672E0B" w:rsidRDefault="00672E0B" w:rsidP="00672E0B">
      <w:pPr>
        <w:rPr>
          <w:lang w:val="en-AU"/>
        </w:rPr>
      </w:pPr>
    </w:p>
    <w:p w14:paraId="4B76F2ED" w14:textId="16725ED1" w:rsidR="00672E0B" w:rsidRDefault="00672E0B" w:rsidP="00672E0B">
      <w:pPr>
        <w:rPr>
          <w:lang w:val="en-AU"/>
        </w:rPr>
      </w:pPr>
      <w:r>
        <w:rPr>
          <w:lang w:val="en-AU"/>
        </w:rPr>
        <w:br w:type="page"/>
      </w:r>
    </w:p>
    <w:p w14:paraId="4AA11CB6" w14:textId="77777777" w:rsidR="00672E0B" w:rsidRDefault="00672E0B" w:rsidP="00672E0B"/>
    <w:p w14:paraId="21D742BE" w14:textId="77777777" w:rsidR="00672E0B" w:rsidRDefault="00672E0B" w:rsidP="005A4C84">
      <w:pPr>
        <w:tabs>
          <w:tab w:val="center" w:pos="4682"/>
        </w:tabs>
        <w:jc w:val="center"/>
        <w:rPr>
          <w:b/>
          <w:sz w:val="44"/>
          <w:szCs w:val="44"/>
          <w:lang w:val="en-AU"/>
        </w:rPr>
        <w:sectPr w:rsidR="00672E0B" w:rsidSect="00EC736E">
          <w:headerReference w:type="default" r:id="rId10"/>
          <w:footerReference w:type="first" r:id="rId11"/>
          <w:pgSz w:w="11906" w:h="16838" w:code="9"/>
          <w:pgMar w:top="1134" w:right="1418" w:bottom="1134" w:left="1418" w:header="284" w:footer="284" w:gutter="0"/>
          <w:cols w:space="708"/>
          <w:docGrid w:linePitch="360"/>
        </w:sectPr>
      </w:pPr>
    </w:p>
    <w:p w14:paraId="39003F6A" w14:textId="0FEAFB5D" w:rsidR="008C0AF3" w:rsidRPr="005A4C84" w:rsidRDefault="008C0AF3" w:rsidP="005A4C84">
      <w:pPr>
        <w:tabs>
          <w:tab w:val="center" w:pos="4682"/>
        </w:tabs>
        <w:jc w:val="center"/>
        <w:rPr>
          <w:b/>
          <w:sz w:val="44"/>
          <w:szCs w:val="44"/>
          <w:lang w:val="en-AU"/>
        </w:rPr>
      </w:pPr>
    </w:p>
    <w:p w14:paraId="26A0281B" w14:textId="77777777" w:rsidR="008C0AF3" w:rsidRDefault="008C0AF3" w:rsidP="005A4C84">
      <w:pPr>
        <w:tabs>
          <w:tab w:val="center" w:pos="4682"/>
        </w:tabs>
        <w:jc w:val="center"/>
        <w:rPr>
          <w:b/>
          <w:sz w:val="44"/>
          <w:szCs w:val="44"/>
          <w:lang w:val="en-AU"/>
        </w:rPr>
      </w:pPr>
    </w:p>
    <w:p w14:paraId="692F4D5A" w14:textId="77777777" w:rsidR="0002259D" w:rsidRDefault="0002259D" w:rsidP="005A4C84">
      <w:pPr>
        <w:tabs>
          <w:tab w:val="center" w:pos="4682"/>
        </w:tabs>
        <w:jc w:val="center"/>
        <w:rPr>
          <w:b/>
          <w:sz w:val="44"/>
          <w:szCs w:val="44"/>
          <w:lang w:val="en-AU"/>
        </w:rPr>
      </w:pPr>
    </w:p>
    <w:p w14:paraId="56B762B7" w14:textId="77777777" w:rsidR="00D27EE8" w:rsidRPr="005A4C84" w:rsidRDefault="00D27EE8" w:rsidP="005A4C84">
      <w:pPr>
        <w:tabs>
          <w:tab w:val="center" w:pos="4682"/>
        </w:tabs>
        <w:jc w:val="center"/>
        <w:rPr>
          <w:b/>
          <w:sz w:val="44"/>
          <w:szCs w:val="44"/>
          <w:lang w:val="en-AU"/>
        </w:rPr>
      </w:pPr>
      <w:r w:rsidRPr="005A4C84">
        <w:rPr>
          <w:b/>
          <w:sz w:val="44"/>
          <w:szCs w:val="44"/>
          <w:lang w:val="en-AU"/>
        </w:rPr>
        <w:t xml:space="preserve">The Australian Primary Standard for </w:t>
      </w:r>
    </w:p>
    <w:p w14:paraId="5452EB55" w14:textId="455FE20A" w:rsidR="00D27EE8" w:rsidRPr="005A4C84" w:rsidRDefault="00FC3A18" w:rsidP="005A4C84">
      <w:pPr>
        <w:tabs>
          <w:tab w:val="center" w:pos="4682"/>
        </w:tabs>
        <w:jc w:val="center"/>
        <w:rPr>
          <w:b/>
          <w:sz w:val="44"/>
          <w:szCs w:val="44"/>
          <w:lang w:val="en-AU"/>
        </w:rPr>
      </w:pPr>
      <w:r>
        <w:rPr>
          <w:b/>
          <w:sz w:val="44"/>
          <w:szCs w:val="44"/>
          <w:lang w:val="en-AU"/>
        </w:rPr>
        <w:t>A</w:t>
      </w:r>
      <w:r w:rsidR="00D27EE8" w:rsidRPr="005A4C84">
        <w:rPr>
          <w:b/>
          <w:sz w:val="44"/>
          <w:szCs w:val="44"/>
          <w:lang w:val="en-AU"/>
        </w:rPr>
        <w:t xml:space="preserve">bsorbed </w:t>
      </w:r>
      <w:r>
        <w:rPr>
          <w:b/>
          <w:sz w:val="44"/>
          <w:szCs w:val="44"/>
          <w:lang w:val="en-AU"/>
        </w:rPr>
        <w:t>D</w:t>
      </w:r>
      <w:r w:rsidR="00D27EE8" w:rsidRPr="005A4C84">
        <w:rPr>
          <w:b/>
          <w:sz w:val="44"/>
          <w:szCs w:val="44"/>
          <w:lang w:val="en-AU"/>
        </w:rPr>
        <w:t xml:space="preserve">ose to </w:t>
      </w:r>
      <w:r>
        <w:rPr>
          <w:b/>
          <w:sz w:val="44"/>
          <w:szCs w:val="44"/>
          <w:lang w:val="en-AU"/>
        </w:rPr>
        <w:t>W</w:t>
      </w:r>
      <w:r w:rsidR="00D27EE8" w:rsidRPr="005A4C84">
        <w:rPr>
          <w:b/>
          <w:sz w:val="44"/>
          <w:szCs w:val="44"/>
          <w:lang w:val="en-AU"/>
        </w:rPr>
        <w:t>ater (</w:t>
      </w:r>
      <w:r>
        <w:rPr>
          <w:b/>
          <w:sz w:val="44"/>
          <w:szCs w:val="44"/>
          <w:lang w:val="en-AU"/>
        </w:rPr>
        <w:t>G</w:t>
      </w:r>
      <w:r w:rsidR="00AF2FE8" w:rsidRPr="005A4C84">
        <w:rPr>
          <w:b/>
          <w:sz w:val="44"/>
          <w:szCs w:val="44"/>
          <w:lang w:val="en-AU"/>
        </w:rPr>
        <w:t xml:space="preserve">raphite </w:t>
      </w:r>
      <w:r>
        <w:rPr>
          <w:b/>
          <w:sz w:val="44"/>
          <w:szCs w:val="44"/>
          <w:lang w:val="en-AU"/>
        </w:rPr>
        <w:t>C</w:t>
      </w:r>
      <w:r w:rsidR="00D27EE8" w:rsidRPr="005A4C84">
        <w:rPr>
          <w:b/>
          <w:sz w:val="44"/>
          <w:szCs w:val="44"/>
          <w:lang w:val="en-AU"/>
        </w:rPr>
        <w:t>alorimeter)</w:t>
      </w:r>
    </w:p>
    <w:p w14:paraId="0C1B0874" w14:textId="77777777" w:rsidR="00561AD9" w:rsidRPr="005A4C84" w:rsidRDefault="00561AD9" w:rsidP="005A4C84">
      <w:pPr>
        <w:tabs>
          <w:tab w:val="center" w:pos="4682"/>
        </w:tabs>
        <w:rPr>
          <w:b/>
          <w:sz w:val="44"/>
          <w:szCs w:val="44"/>
          <w:u w:val="single"/>
          <w:lang w:val="en-AU"/>
        </w:rPr>
      </w:pPr>
    </w:p>
    <w:p w14:paraId="04200530" w14:textId="77777777" w:rsidR="00561AD9" w:rsidRPr="005A4C84" w:rsidRDefault="008C0AF3" w:rsidP="005A4C84">
      <w:pPr>
        <w:tabs>
          <w:tab w:val="center" w:pos="4682"/>
        </w:tabs>
        <w:jc w:val="center"/>
        <w:rPr>
          <w:b/>
          <w:sz w:val="44"/>
          <w:szCs w:val="44"/>
          <w:lang w:val="en-AU"/>
        </w:rPr>
      </w:pPr>
      <w:r w:rsidRPr="005A4C84">
        <w:rPr>
          <w:b/>
          <w:sz w:val="44"/>
          <w:szCs w:val="44"/>
          <w:lang w:val="en-AU"/>
        </w:rPr>
        <w:t>by</w:t>
      </w:r>
    </w:p>
    <w:p w14:paraId="5B73BB02" w14:textId="77777777" w:rsidR="00561AD9" w:rsidRPr="005A4C84" w:rsidRDefault="00561AD9" w:rsidP="005A4C84">
      <w:pPr>
        <w:tabs>
          <w:tab w:val="center" w:pos="4682"/>
        </w:tabs>
        <w:jc w:val="center"/>
        <w:rPr>
          <w:b/>
          <w:sz w:val="44"/>
          <w:szCs w:val="44"/>
          <w:u w:val="single"/>
          <w:lang w:val="en-AU"/>
        </w:rPr>
      </w:pPr>
    </w:p>
    <w:p w14:paraId="01DA1AE4" w14:textId="77777777" w:rsidR="00561AD9" w:rsidRPr="005A4C84" w:rsidRDefault="00561AD9" w:rsidP="005A4C84">
      <w:pPr>
        <w:tabs>
          <w:tab w:val="center" w:pos="4682"/>
        </w:tabs>
        <w:jc w:val="center"/>
        <w:rPr>
          <w:b/>
          <w:sz w:val="44"/>
          <w:szCs w:val="44"/>
          <w:u w:val="single"/>
          <w:lang w:val="en-AU"/>
        </w:rPr>
      </w:pPr>
    </w:p>
    <w:p w14:paraId="2746442B" w14:textId="77777777" w:rsidR="00567450" w:rsidRPr="005A4C84" w:rsidRDefault="00D27EE8" w:rsidP="001F37E0">
      <w:pPr>
        <w:tabs>
          <w:tab w:val="center" w:pos="4682"/>
        </w:tabs>
        <w:spacing w:after="0"/>
        <w:jc w:val="center"/>
        <w:rPr>
          <w:b/>
          <w:sz w:val="44"/>
          <w:szCs w:val="44"/>
          <w:lang w:val="en-AU"/>
        </w:rPr>
      </w:pPr>
      <w:r w:rsidRPr="005A4C84">
        <w:rPr>
          <w:b/>
          <w:sz w:val="44"/>
          <w:szCs w:val="44"/>
          <w:lang w:val="en-AU"/>
        </w:rPr>
        <w:t>Ganesan Ramanathan</w:t>
      </w:r>
      <w:r w:rsidR="006D1E51" w:rsidRPr="005A4C84">
        <w:rPr>
          <w:b/>
          <w:sz w:val="44"/>
          <w:szCs w:val="44"/>
          <w:lang w:val="en-AU"/>
        </w:rPr>
        <w:t>,</w:t>
      </w:r>
      <w:r w:rsidR="00561AD9" w:rsidRPr="005A4C84">
        <w:rPr>
          <w:b/>
          <w:sz w:val="44"/>
          <w:szCs w:val="44"/>
          <w:lang w:val="en-AU"/>
        </w:rPr>
        <w:t xml:space="preserve"> </w:t>
      </w:r>
      <w:r w:rsidRPr="005A4C84">
        <w:rPr>
          <w:b/>
          <w:sz w:val="44"/>
          <w:szCs w:val="44"/>
          <w:lang w:val="en-AU"/>
        </w:rPr>
        <w:t>Peter Harty</w:t>
      </w:r>
      <w:r w:rsidR="00561AD9" w:rsidRPr="005A4C84">
        <w:rPr>
          <w:b/>
          <w:sz w:val="44"/>
          <w:szCs w:val="44"/>
          <w:lang w:val="en-AU"/>
        </w:rPr>
        <w:t xml:space="preserve">, </w:t>
      </w:r>
      <w:r w:rsidRPr="005A4C84">
        <w:rPr>
          <w:b/>
          <w:sz w:val="44"/>
          <w:szCs w:val="44"/>
          <w:lang w:val="en-AU"/>
        </w:rPr>
        <w:t>Tracy Wright</w:t>
      </w:r>
      <w:r w:rsidR="00561AD9" w:rsidRPr="005A4C84">
        <w:rPr>
          <w:b/>
          <w:sz w:val="44"/>
          <w:szCs w:val="44"/>
          <w:lang w:val="en-AU"/>
        </w:rPr>
        <w:t xml:space="preserve">, </w:t>
      </w:r>
    </w:p>
    <w:p w14:paraId="4DB1E6F6" w14:textId="77777777" w:rsidR="00561AD9" w:rsidRPr="005A4C84" w:rsidRDefault="007E01AA" w:rsidP="001F37E0">
      <w:pPr>
        <w:tabs>
          <w:tab w:val="center" w:pos="4682"/>
        </w:tabs>
        <w:spacing w:after="0"/>
        <w:jc w:val="center"/>
        <w:rPr>
          <w:b/>
          <w:sz w:val="44"/>
          <w:szCs w:val="44"/>
          <w:lang w:val="en-AU"/>
        </w:rPr>
      </w:pPr>
      <w:r>
        <w:rPr>
          <w:b/>
          <w:sz w:val="44"/>
          <w:szCs w:val="44"/>
          <w:lang w:val="en-AU"/>
        </w:rPr>
        <w:t>Jessica Lye</w:t>
      </w:r>
      <w:r w:rsidR="00D27EE8" w:rsidRPr="005A4C84">
        <w:rPr>
          <w:b/>
          <w:sz w:val="44"/>
          <w:szCs w:val="44"/>
          <w:lang w:val="en-AU"/>
        </w:rPr>
        <w:t xml:space="preserve">, </w:t>
      </w:r>
      <w:r>
        <w:rPr>
          <w:b/>
          <w:sz w:val="44"/>
          <w:szCs w:val="44"/>
          <w:lang w:val="en-AU"/>
        </w:rPr>
        <w:t xml:space="preserve">Duncan Butler, </w:t>
      </w:r>
      <w:r w:rsidR="00D27EE8" w:rsidRPr="005A4C84">
        <w:rPr>
          <w:b/>
          <w:sz w:val="44"/>
          <w:szCs w:val="44"/>
          <w:lang w:val="en-AU"/>
        </w:rPr>
        <w:t>David Webb</w:t>
      </w:r>
      <w:r w:rsidR="00561AD9" w:rsidRPr="005A4C84">
        <w:rPr>
          <w:b/>
          <w:sz w:val="44"/>
          <w:szCs w:val="44"/>
          <w:lang w:val="en-AU"/>
        </w:rPr>
        <w:t xml:space="preserve"> and </w:t>
      </w:r>
      <w:r w:rsidR="00D27EE8" w:rsidRPr="005A4C84">
        <w:rPr>
          <w:b/>
          <w:sz w:val="44"/>
          <w:szCs w:val="44"/>
          <w:lang w:val="en-AU"/>
        </w:rPr>
        <w:t>Robert Huntley</w:t>
      </w:r>
    </w:p>
    <w:p w14:paraId="3CF644D5" w14:textId="77777777" w:rsidR="00561AD9" w:rsidRPr="005A4C84" w:rsidRDefault="00561AD9" w:rsidP="005A4C84">
      <w:pPr>
        <w:tabs>
          <w:tab w:val="center" w:pos="4682"/>
        </w:tabs>
        <w:rPr>
          <w:b/>
          <w:sz w:val="44"/>
          <w:szCs w:val="44"/>
          <w:u w:val="single"/>
          <w:lang w:val="en-AU"/>
        </w:rPr>
      </w:pPr>
    </w:p>
    <w:p w14:paraId="4EBB7492" w14:textId="77777777" w:rsidR="00561AD9" w:rsidRPr="005A4C84" w:rsidRDefault="00561AD9" w:rsidP="005A4C84">
      <w:pPr>
        <w:tabs>
          <w:tab w:val="center" w:pos="4682"/>
        </w:tabs>
        <w:rPr>
          <w:b/>
          <w:sz w:val="44"/>
          <w:szCs w:val="44"/>
          <w:u w:val="single"/>
          <w:lang w:val="en-AU"/>
        </w:rPr>
      </w:pPr>
    </w:p>
    <w:p w14:paraId="1336ED20" w14:textId="77777777" w:rsidR="005A4C84" w:rsidRDefault="005A4C84" w:rsidP="00410655">
      <w:pPr>
        <w:tabs>
          <w:tab w:val="center" w:pos="4682"/>
        </w:tabs>
      </w:pPr>
    </w:p>
    <w:p w14:paraId="3D33A48A" w14:textId="77777777" w:rsidR="005A4C84" w:rsidRDefault="005A4C84" w:rsidP="00410655">
      <w:pPr>
        <w:tabs>
          <w:tab w:val="center" w:pos="4682"/>
        </w:tabs>
        <w:sectPr w:rsidR="005A4C84" w:rsidSect="00EC736E">
          <w:headerReference w:type="default" r:id="rId12"/>
          <w:footerReference w:type="default" r:id="rId13"/>
          <w:pgSz w:w="11906" w:h="16838" w:code="9"/>
          <w:pgMar w:top="1134" w:right="1418" w:bottom="1134" w:left="1418" w:header="284" w:footer="284" w:gutter="0"/>
          <w:cols w:space="708"/>
          <w:docGrid w:linePitch="360"/>
        </w:sectPr>
      </w:pPr>
    </w:p>
    <w:p w14:paraId="0FED85C6" w14:textId="19DAA4BA" w:rsidR="00765EB6" w:rsidRPr="0035139B" w:rsidRDefault="001D5147" w:rsidP="001D5147">
      <w:r>
        <w:rPr>
          <w:noProof/>
          <w:snapToGrid/>
          <w:lang w:val="en-AU" w:eastAsia="en-AU"/>
        </w:rPr>
        <w:lastRenderedPageBreak/>
        <mc:AlternateContent>
          <mc:Choice Requires="wps">
            <w:drawing>
              <wp:anchor distT="0" distB="0" distL="114300" distR="114300" simplePos="0" relativeHeight="251660288" behindDoc="0" locked="0" layoutInCell="1" allowOverlap="1" wp14:anchorId="215A5FB7" wp14:editId="5509DD56">
                <wp:simplePos x="0" y="0"/>
                <wp:positionH relativeFrom="column">
                  <wp:posOffset>71120</wp:posOffset>
                </wp:positionH>
                <wp:positionV relativeFrom="paragraph">
                  <wp:posOffset>39370</wp:posOffset>
                </wp:positionV>
                <wp:extent cx="5638165" cy="7315200"/>
                <wp:effectExtent l="0" t="0" r="19685" b="19050"/>
                <wp:wrapSquare wrapText="bothSides"/>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165" cy="7315200"/>
                        </a:xfrm>
                        <a:prstGeom prst="rect">
                          <a:avLst/>
                        </a:prstGeom>
                        <a:solidFill>
                          <a:srgbClr val="FFFFFF"/>
                        </a:solidFill>
                        <a:ln w="9525">
                          <a:solidFill>
                            <a:srgbClr val="000000"/>
                          </a:solidFill>
                          <a:miter lim="800000"/>
                          <a:headEnd/>
                          <a:tailEnd/>
                        </a:ln>
                      </wps:spPr>
                      <wps:txbx>
                        <w:txbxContent>
                          <w:p w14:paraId="63C47B8A" w14:textId="77777777" w:rsidR="00B96512" w:rsidRPr="00551E11" w:rsidRDefault="00B96512" w:rsidP="0035139B">
                            <w:pPr>
                              <w:autoSpaceDE w:val="0"/>
                              <w:autoSpaceDN w:val="0"/>
                              <w:adjustRightInd w:val="0"/>
                              <w:jc w:val="center"/>
                              <w:rPr>
                                <w:rFonts w:cs="Calibri"/>
                                <w:b/>
                                <w:bCs/>
                                <w:color w:val="000000"/>
                                <w:sz w:val="32"/>
                                <w:szCs w:val="32"/>
                              </w:rPr>
                            </w:pPr>
                            <w:r w:rsidRPr="00551E11">
                              <w:rPr>
                                <w:rFonts w:cs="Calibri"/>
                                <w:b/>
                                <w:bCs/>
                                <w:color w:val="000000"/>
                                <w:sz w:val="32"/>
                                <w:szCs w:val="32"/>
                              </w:rPr>
                              <w:t>Notice</w:t>
                            </w:r>
                          </w:p>
                          <w:p w14:paraId="325474A8" w14:textId="77777777" w:rsidR="00B96512" w:rsidRPr="00A97E11" w:rsidRDefault="00B96512" w:rsidP="00AB4812">
                            <w:pPr>
                              <w:pStyle w:val="Text"/>
                              <w:spacing w:after="0" w:line="240" w:lineRule="auto"/>
                              <w:rPr>
                                <w:b/>
                                <w:sz w:val="20"/>
                                <w:szCs w:val="20"/>
                              </w:rPr>
                            </w:pPr>
                            <w:r w:rsidRPr="00A97E11">
                              <w:rPr>
                                <w:b/>
                                <w:sz w:val="20"/>
                                <w:szCs w:val="20"/>
                                <w:lang w:val="en-AU"/>
                              </w:rPr>
                              <w:t>© Commonwealth of Australia 201</w:t>
                            </w:r>
                            <w:r>
                              <w:rPr>
                                <w:b/>
                                <w:sz w:val="20"/>
                                <w:szCs w:val="20"/>
                                <w:lang w:val="en-AU"/>
                              </w:rPr>
                              <w:t>4</w:t>
                            </w:r>
                          </w:p>
                          <w:p w14:paraId="6D0C2A6B" w14:textId="77777777" w:rsidR="00B96512" w:rsidRDefault="00B96512" w:rsidP="00AB4812">
                            <w:pPr>
                              <w:pStyle w:val="Text"/>
                              <w:spacing w:after="0" w:line="240" w:lineRule="auto"/>
                              <w:rPr>
                                <w:b/>
                                <w:szCs w:val="20"/>
                              </w:rPr>
                            </w:pPr>
                          </w:p>
                          <w:p w14:paraId="06C43F77" w14:textId="2EEB68BE" w:rsidR="00B96512" w:rsidRPr="00A97E11" w:rsidRDefault="00B96512" w:rsidP="00AB4812">
                            <w:pPr>
                              <w:pStyle w:val="Text"/>
                              <w:spacing w:after="0" w:line="240" w:lineRule="auto"/>
                              <w:rPr>
                                <w:rFonts w:cs="Times New Roman"/>
                                <w:sz w:val="18"/>
                                <w:szCs w:val="18"/>
                              </w:rPr>
                            </w:pPr>
                            <w:r w:rsidRPr="00D60238">
                              <w:rPr>
                                <w:sz w:val="18"/>
                                <w:szCs w:val="20"/>
                              </w:rPr>
                              <w:t>This</w:t>
                            </w:r>
                            <w:r w:rsidRPr="00A97E11">
                              <w:rPr>
                                <w:rFonts w:cs="Times New Roman"/>
                                <w:sz w:val="18"/>
                                <w:szCs w:val="18"/>
                              </w:rPr>
                              <w:t xml:space="preserve"> publication is protected by copyright. Copyright (and any other intellectual property rights, if any) in this publication is owned by the Commonwealth of Australia as represented by the Australian Radiation Protection and Nuclear Safety Agency (ARPANSA).</w:t>
                            </w:r>
                          </w:p>
                          <w:p w14:paraId="31C35D9F" w14:textId="77777777" w:rsidR="00B96512" w:rsidRPr="00751638" w:rsidRDefault="00B96512" w:rsidP="00AB4812">
                            <w:pPr>
                              <w:pStyle w:val="Text"/>
                              <w:spacing w:after="0" w:line="240" w:lineRule="auto"/>
                              <w:rPr>
                                <w:b/>
                                <w:szCs w:val="20"/>
                              </w:rPr>
                            </w:pPr>
                          </w:p>
                          <w:p w14:paraId="5FDD18EF" w14:textId="77777777" w:rsidR="00B96512" w:rsidRPr="00751638" w:rsidRDefault="00B96512" w:rsidP="0035139B">
                            <w:pPr>
                              <w:pStyle w:val="Text"/>
                              <w:spacing w:after="0" w:line="240" w:lineRule="auto"/>
                              <w:rPr>
                                <w:b/>
                                <w:szCs w:val="20"/>
                              </w:rPr>
                            </w:pPr>
                            <w:r w:rsidRPr="00751638">
                              <w:rPr>
                                <w:b/>
                                <w:sz w:val="20"/>
                                <w:szCs w:val="20"/>
                              </w:rPr>
                              <w:t>ISSN:  0157-1400</w:t>
                            </w:r>
                            <w:r w:rsidRPr="00E0310E">
                              <w:rPr>
                                <w:rFonts w:ascii="Georgia" w:hAnsi="Georgia"/>
                                <w:b/>
                                <w:sz w:val="20"/>
                                <w:szCs w:val="20"/>
                              </w:rPr>
                              <w:br/>
                            </w:r>
                          </w:p>
                          <w:p w14:paraId="401263B6" w14:textId="77777777" w:rsidR="00B96512" w:rsidRPr="00E0310E" w:rsidRDefault="00B96512" w:rsidP="0035139B">
                            <w:pPr>
                              <w:pStyle w:val="Text"/>
                              <w:rPr>
                                <w:rFonts w:ascii="Georgia" w:hAnsi="Georgia"/>
                                <w:sz w:val="18"/>
                                <w:szCs w:val="20"/>
                              </w:rPr>
                            </w:pPr>
                            <w:r>
                              <w:rPr>
                                <w:noProof/>
                                <w:sz w:val="18"/>
                                <w:szCs w:val="20"/>
                                <w:lang w:val="en-AU" w:eastAsia="en-AU"/>
                              </w:rPr>
                              <w:drawing>
                                <wp:inline distT="0" distB="0" distL="0" distR="0" wp14:anchorId="536DAEA6" wp14:editId="31D1F5D7">
                                  <wp:extent cx="676275" cy="238125"/>
                                  <wp:effectExtent l="0" t="0" r="0" b="0"/>
                                  <wp:docPr id="19471" name="Picture 19471" desc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p>
                          <w:p w14:paraId="1C88239F" w14:textId="77777777" w:rsidR="00B96512" w:rsidRPr="00751638" w:rsidRDefault="00B96512" w:rsidP="0035139B">
                            <w:pPr>
                              <w:pStyle w:val="Text"/>
                              <w:spacing w:after="0" w:line="240" w:lineRule="auto"/>
                              <w:rPr>
                                <w:b/>
                                <w:bCs/>
                                <w:sz w:val="20"/>
                                <w:szCs w:val="20"/>
                              </w:rPr>
                            </w:pPr>
                            <w:r w:rsidRPr="00751638">
                              <w:rPr>
                                <w:b/>
                                <w:bCs/>
                                <w:sz w:val="20"/>
                                <w:szCs w:val="20"/>
                              </w:rPr>
                              <w:t>Creative Commons</w:t>
                            </w:r>
                          </w:p>
                          <w:p w14:paraId="2DCB50D2" w14:textId="77777777" w:rsidR="00B96512" w:rsidRPr="00E0310E" w:rsidRDefault="00B96512" w:rsidP="0035139B">
                            <w:pPr>
                              <w:pStyle w:val="Text"/>
                              <w:spacing w:after="0" w:line="240" w:lineRule="auto"/>
                              <w:rPr>
                                <w:rFonts w:ascii="Georgia" w:hAnsi="Georgia"/>
                                <w:b/>
                                <w:bCs/>
                                <w:sz w:val="20"/>
                                <w:szCs w:val="20"/>
                              </w:rPr>
                            </w:pPr>
                          </w:p>
                          <w:p w14:paraId="6C37D238" w14:textId="11549FFD" w:rsidR="00B96512" w:rsidRDefault="00B96512" w:rsidP="001D5147">
                            <w:pPr>
                              <w:pStyle w:val="Text"/>
                              <w:spacing w:after="0" w:line="240" w:lineRule="auto"/>
                              <w:rPr>
                                <w:sz w:val="18"/>
                                <w:szCs w:val="20"/>
                                <w:lang w:val="en-AU"/>
                              </w:rPr>
                            </w:pPr>
                            <w:r w:rsidRPr="00751638">
                              <w:rPr>
                                <w:rFonts w:cs="Times New Roman"/>
                                <w:color w:val="auto"/>
                                <w:sz w:val="18"/>
                                <w:szCs w:val="22"/>
                                <w:lang w:val="en-AU"/>
                              </w:rPr>
                              <w:t>With the exception of the Commonwealth Coat of Arms, any ARPANSA logos and any content that is marked as being third party material, this publication</w:t>
                            </w:r>
                            <w:r w:rsidRPr="0035139B">
                              <w:rPr>
                                <w:rFonts w:cs="Times New Roman"/>
                                <w:i/>
                                <w:color w:val="auto"/>
                                <w:sz w:val="18"/>
                                <w:szCs w:val="22"/>
                                <w:lang w:val="en-AU"/>
                              </w:rPr>
                              <w:t>, The Australian Primary Standard for absorbed dose to water (Graphite calorimeter)</w:t>
                            </w:r>
                            <w:r w:rsidRPr="00751638">
                              <w:rPr>
                                <w:rFonts w:cs="Times New Roman"/>
                                <w:color w:val="auto"/>
                                <w:sz w:val="18"/>
                                <w:szCs w:val="22"/>
                                <w:lang w:val="en-AU"/>
                              </w:rPr>
                              <w:t>, by</w:t>
                            </w:r>
                            <w:r w:rsidRPr="00751638">
                              <w:rPr>
                                <w:rFonts w:cs="Times New Roman"/>
                                <w:color w:val="auto"/>
                                <w:sz w:val="18"/>
                                <w:szCs w:val="20"/>
                                <w:lang w:val="en-AU"/>
                              </w:rPr>
                              <w:t xml:space="preserve"> the Australian Radiation Protection and </w:t>
                            </w:r>
                            <w:r w:rsidRPr="0035139B">
                              <w:rPr>
                                <w:rFonts w:cs="Times New Roman"/>
                                <w:i/>
                                <w:color w:val="auto"/>
                                <w:sz w:val="18"/>
                                <w:szCs w:val="22"/>
                                <w:lang w:val="en-AU"/>
                              </w:rPr>
                              <w:t>Nuclear</w:t>
                            </w:r>
                            <w:r w:rsidRPr="00751638">
                              <w:rPr>
                                <w:rFonts w:cs="Times New Roman"/>
                                <w:color w:val="auto"/>
                                <w:sz w:val="18"/>
                                <w:szCs w:val="20"/>
                                <w:lang w:val="en-AU"/>
                              </w:rPr>
                              <w:t xml:space="preserve"> Safety Agency is licenced under a Creative Commons Attribution 3.0 Australia licence</w:t>
                            </w:r>
                            <w:r w:rsidRPr="00751638">
                              <w:rPr>
                                <w:sz w:val="18"/>
                                <w:szCs w:val="20"/>
                              </w:rPr>
                              <w:t xml:space="preserve"> (</w:t>
                            </w:r>
                            <w:hyperlink r:id="rId15" w:history="1">
                              <w:r w:rsidRPr="006E5DD2">
                                <w:rPr>
                                  <w:rStyle w:val="Hyperlink"/>
                                  <w:sz w:val="18"/>
                                </w:rPr>
                                <w:t>http://creativecommons.org/licenses/by/3.0/au</w:t>
                              </w:r>
                            </w:hyperlink>
                            <w:r w:rsidRPr="00751638">
                              <w:rPr>
                                <w:sz w:val="18"/>
                                <w:szCs w:val="20"/>
                              </w:rPr>
                              <w:t>). It is a further condition of the licence that any numerical data referred to in this publication may not be changed.</w:t>
                            </w:r>
                            <w:r w:rsidRPr="001D5147">
                              <w:rPr>
                                <w:sz w:val="18"/>
                                <w:lang w:val="en-AU"/>
                              </w:rPr>
                              <w:t xml:space="preserve"> </w:t>
                            </w:r>
                            <w:r w:rsidRPr="00BE2A48">
                              <w:rPr>
                                <w:sz w:val="18"/>
                                <w:szCs w:val="20"/>
                                <w:lang w:val="en-AU"/>
                              </w:rPr>
                              <w:t>To the extent that copyright subsists in a third party, permission will be required from the third party to reuse the material.</w:t>
                            </w:r>
                          </w:p>
                          <w:p w14:paraId="3488A16F" w14:textId="77777777" w:rsidR="00B96512" w:rsidRDefault="00B96512" w:rsidP="001D5147">
                            <w:pPr>
                              <w:pStyle w:val="Text"/>
                              <w:spacing w:after="0" w:line="240" w:lineRule="auto"/>
                              <w:rPr>
                                <w:sz w:val="18"/>
                                <w:szCs w:val="20"/>
                              </w:rPr>
                            </w:pPr>
                          </w:p>
                          <w:p w14:paraId="78A5F929" w14:textId="77777777" w:rsidR="00B96512" w:rsidRPr="00BE2A48" w:rsidRDefault="00B96512" w:rsidP="001D5147">
                            <w:pPr>
                              <w:pStyle w:val="TechRep"/>
                              <w:rPr>
                                <w:sz w:val="18"/>
                                <w:szCs w:val="20"/>
                              </w:rPr>
                            </w:pPr>
                            <w:r w:rsidRPr="00BE2A48">
                              <w:rPr>
                                <w:sz w:val="18"/>
                                <w:szCs w:val="20"/>
                              </w:rPr>
                              <w:t xml:space="preserve">In essence, you are free to copy, communicate and adapt the material as long as you attribute the work to ARPANSA and abide by the other licence terms.  The works are to be attributed to the Commonwealth as follows:- </w:t>
                            </w:r>
                          </w:p>
                          <w:p w14:paraId="125491EF" w14:textId="77777777" w:rsidR="00B96512" w:rsidRDefault="00B96512" w:rsidP="001D5147">
                            <w:pPr>
                              <w:pStyle w:val="TechRep"/>
                              <w:rPr>
                                <w:sz w:val="18"/>
                                <w:szCs w:val="20"/>
                              </w:rPr>
                            </w:pPr>
                            <w:r>
                              <w:rPr>
                                <w:sz w:val="18"/>
                                <w:szCs w:val="20"/>
                              </w:rPr>
                              <w:t>“</w:t>
                            </w:r>
                            <w:r w:rsidRPr="00BE2A48">
                              <w:rPr>
                                <w:sz w:val="18"/>
                                <w:szCs w:val="20"/>
                              </w:rPr>
                              <w:t>© Commonwealth of Australia 201</w:t>
                            </w:r>
                            <w:r>
                              <w:rPr>
                                <w:sz w:val="18"/>
                                <w:szCs w:val="20"/>
                              </w:rPr>
                              <w:t>4</w:t>
                            </w:r>
                            <w:r w:rsidRPr="00BE2A48">
                              <w:rPr>
                                <w:sz w:val="18"/>
                                <w:szCs w:val="20"/>
                              </w:rPr>
                              <w:t>, as represented by the Australian Radiation Protection and Nuclear Safety Agency (ARPANSA)”</w:t>
                            </w:r>
                          </w:p>
                          <w:p w14:paraId="516F30DA" w14:textId="77777777" w:rsidR="00B96512" w:rsidRPr="00A97E11" w:rsidRDefault="00B96512" w:rsidP="001D5147">
                            <w:pPr>
                              <w:pStyle w:val="TechRep"/>
                              <w:rPr>
                                <w:b/>
                                <w:bCs/>
                                <w:sz w:val="20"/>
                                <w:szCs w:val="20"/>
                              </w:rPr>
                            </w:pPr>
                            <w:r w:rsidRPr="00A97E11">
                              <w:rPr>
                                <w:b/>
                                <w:bCs/>
                                <w:sz w:val="20"/>
                                <w:szCs w:val="20"/>
                              </w:rPr>
                              <w:t>Use of the Coat of Arms</w:t>
                            </w:r>
                          </w:p>
                          <w:p w14:paraId="31B1E96C" w14:textId="77777777" w:rsidR="00B96512" w:rsidRPr="00E0310E" w:rsidRDefault="00B96512" w:rsidP="001D5147">
                            <w:pPr>
                              <w:pStyle w:val="TechRep"/>
                              <w:rPr>
                                <w:sz w:val="18"/>
                                <w:szCs w:val="20"/>
                              </w:rPr>
                            </w:pPr>
                            <w:r w:rsidRPr="00BE2A48">
                              <w:rPr>
                                <w:sz w:val="18"/>
                                <w:szCs w:val="20"/>
                              </w:rPr>
                              <w:t xml:space="preserve">The terms under which the Coat of Arms can be used are detailed on the It's an Honour </w:t>
                            </w:r>
                            <w:r>
                              <w:rPr>
                                <w:sz w:val="18"/>
                                <w:szCs w:val="20"/>
                              </w:rPr>
                              <w:t xml:space="preserve">website </w:t>
                            </w:r>
                            <w:r w:rsidRPr="00BE2A48">
                              <w:rPr>
                                <w:sz w:val="18"/>
                                <w:szCs w:val="20"/>
                              </w:rPr>
                              <w:t>(</w:t>
                            </w:r>
                            <w:hyperlink r:id="rId16" w:history="1">
                              <w:r w:rsidRPr="00F036CA">
                                <w:rPr>
                                  <w:rStyle w:val="Hyperlink"/>
                                  <w:rFonts w:cs="Calibri"/>
                                  <w:color w:val="1F497D"/>
                                  <w:sz w:val="18"/>
                                  <w:lang w:val="en-US"/>
                                </w:rPr>
                                <w:t>http://www.itsanhonour.gov.au/coat-arms/index.cfm</w:t>
                              </w:r>
                            </w:hyperlink>
                            <w:r>
                              <w:rPr>
                                <w:sz w:val="18"/>
                                <w:szCs w:val="20"/>
                              </w:rPr>
                              <w:t>)</w:t>
                            </w:r>
                            <w:r w:rsidRPr="00BE2A48">
                              <w:rPr>
                                <w:sz w:val="18"/>
                                <w:szCs w:val="20"/>
                              </w:rPr>
                              <w:t>.</w:t>
                            </w:r>
                          </w:p>
                          <w:p w14:paraId="53402CE1" w14:textId="49DE322D" w:rsidR="00B96512" w:rsidRPr="00E0310E" w:rsidRDefault="00B96512" w:rsidP="001D5147">
                            <w:pPr>
                              <w:pStyle w:val="Text"/>
                              <w:spacing w:after="0" w:line="240" w:lineRule="auto"/>
                              <w:rPr>
                                <w:sz w:val="18"/>
                                <w:szCs w:val="20"/>
                              </w:rPr>
                            </w:pPr>
                            <w:r w:rsidRPr="00E0310E">
                              <w:rPr>
                                <w:sz w:val="18"/>
                                <w:szCs w:val="20"/>
                              </w:rPr>
                              <w:t>Enquiries regarding the licence and any use of this report are welcome.</w:t>
                            </w:r>
                          </w:p>
                          <w:p w14:paraId="60069A2A" w14:textId="77777777" w:rsidR="00B96512" w:rsidRPr="00751638" w:rsidRDefault="00B96512" w:rsidP="0035139B">
                            <w:pPr>
                              <w:pStyle w:val="TechRep"/>
                              <w:rPr>
                                <w:rFonts w:cs="Calibri"/>
                                <w:sz w:val="18"/>
                                <w:szCs w:val="20"/>
                              </w:rPr>
                            </w:pPr>
                            <w:r w:rsidRPr="00751638">
                              <w:rPr>
                                <w:rFonts w:cs="Calibri"/>
                                <w:sz w:val="18"/>
                                <w:szCs w:val="20"/>
                              </w:rPr>
                              <w:tab/>
                              <w:t>ARPANSA</w:t>
                            </w:r>
                            <w:r w:rsidRPr="00751638">
                              <w:rPr>
                                <w:rFonts w:cs="Calibri"/>
                                <w:sz w:val="18"/>
                                <w:szCs w:val="20"/>
                              </w:rPr>
                              <w:br/>
                            </w:r>
                            <w:r w:rsidRPr="00751638">
                              <w:rPr>
                                <w:rFonts w:cs="Calibri"/>
                                <w:sz w:val="18"/>
                                <w:szCs w:val="20"/>
                              </w:rPr>
                              <w:tab/>
                              <w:t>619 Lower Plenty Road</w:t>
                            </w:r>
                            <w:r w:rsidRPr="00751638">
                              <w:rPr>
                                <w:rFonts w:cs="Calibri"/>
                                <w:sz w:val="18"/>
                                <w:szCs w:val="20"/>
                              </w:rPr>
                              <w:br/>
                            </w:r>
                            <w:r w:rsidRPr="00751638">
                              <w:rPr>
                                <w:rFonts w:cs="Calibri"/>
                                <w:sz w:val="18"/>
                                <w:szCs w:val="20"/>
                              </w:rPr>
                              <w:tab/>
                              <w:t>YALLAMBIE   VIC   3085</w:t>
                            </w:r>
                          </w:p>
                          <w:p w14:paraId="785522B5" w14:textId="77777777" w:rsidR="00B96512" w:rsidRPr="00751638" w:rsidRDefault="00B96512" w:rsidP="0035139B">
                            <w:pPr>
                              <w:pStyle w:val="TechRep"/>
                              <w:rPr>
                                <w:rFonts w:cs="Calibri"/>
                                <w:sz w:val="18"/>
                                <w:szCs w:val="20"/>
                              </w:rPr>
                            </w:pPr>
                            <w:r w:rsidRPr="00751638">
                              <w:rPr>
                                <w:rFonts w:cs="Calibri"/>
                                <w:sz w:val="18"/>
                                <w:szCs w:val="20"/>
                              </w:rPr>
                              <w:tab/>
                              <w:t>Tel:   1800 022 333 (</w:t>
                            </w:r>
                            <w:proofErr w:type="spellStart"/>
                            <w:r w:rsidRPr="00751638">
                              <w:rPr>
                                <w:rFonts w:cs="Calibri"/>
                                <w:sz w:val="18"/>
                                <w:szCs w:val="20"/>
                              </w:rPr>
                              <w:t>Freecall</w:t>
                            </w:r>
                            <w:proofErr w:type="spellEnd"/>
                            <w:r w:rsidRPr="00751638">
                              <w:rPr>
                                <w:rFonts w:cs="Calibri"/>
                                <w:sz w:val="18"/>
                                <w:szCs w:val="20"/>
                              </w:rPr>
                              <w:t>) or +61 3 9433 2211</w:t>
                            </w:r>
                            <w:r w:rsidRPr="00751638">
                              <w:rPr>
                                <w:rFonts w:cs="Calibri"/>
                                <w:sz w:val="18"/>
                                <w:szCs w:val="20"/>
                              </w:rPr>
                              <w:br/>
                            </w:r>
                            <w:r w:rsidRPr="00751638">
                              <w:rPr>
                                <w:rFonts w:cs="Calibri"/>
                                <w:sz w:val="18"/>
                                <w:szCs w:val="20"/>
                              </w:rPr>
                              <w:tab/>
                              <w:t xml:space="preserve">Email:  </w:t>
                            </w:r>
                            <w:hyperlink r:id="rId17" w:history="1">
                              <w:r w:rsidRPr="00751638">
                                <w:rPr>
                                  <w:rStyle w:val="Hyperlink"/>
                                  <w:rFonts w:cs="Calibri"/>
                                  <w:sz w:val="18"/>
                                </w:rPr>
                                <w:t>info@arpansa.gov.au</w:t>
                              </w:r>
                            </w:hyperlink>
                            <w:r w:rsidRPr="00751638">
                              <w:rPr>
                                <w:rFonts w:cs="Calibri"/>
                                <w:sz w:val="18"/>
                                <w:szCs w:val="20"/>
                              </w:rPr>
                              <w:br/>
                            </w:r>
                            <w:r w:rsidRPr="00751638">
                              <w:rPr>
                                <w:rFonts w:cs="Calibri"/>
                                <w:sz w:val="18"/>
                                <w:szCs w:val="20"/>
                              </w:rPr>
                              <w:tab/>
                              <w:t xml:space="preserve">Website:  </w:t>
                            </w:r>
                            <w:hyperlink r:id="rId18" w:history="1">
                              <w:r w:rsidRPr="00751638">
                                <w:rPr>
                                  <w:rStyle w:val="Hyperlink"/>
                                  <w:rFonts w:cs="Calibri"/>
                                  <w:sz w:val="18"/>
                                </w:rPr>
                                <w:t>www.arpansa.gov.au</w:t>
                              </w:r>
                            </w:hyperlink>
                          </w:p>
                          <w:p w14:paraId="752177B5" w14:textId="77777777" w:rsidR="00B96512" w:rsidRPr="00E0310E" w:rsidRDefault="00B96512" w:rsidP="0035139B">
                            <w:pPr>
                              <w:pStyle w:val="Text"/>
                              <w:spacing w:after="0" w:line="240" w:lineRule="auto"/>
                              <w:rPr>
                                <w:rFonts w:ascii="Georgia" w:hAnsi="Georgia"/>
                                <w:sz w:val="18"/>
                                <w:szCs w:val="20"/>
                              </w:rPr>
                            </w:pPr>
                          </w:p>
                          <w:p w14:paraId="1FFA41A2" w14:textId="77777777" w:rsidR="00B96512" w:rsidRPr="00751638" w:rsidRDefault="00B96512" w:rsidP="0035139B">
                            <w:pPr>
                              <w:pStyle w:val="Text"/>
                              <w:spacing w:after="0" w:line="240" w:lineRule="auto"/>
                              <w:rPr>
                                <w:b/>
                                <w:bCs/>
                                <w:sz w:val="18"/>
                                <w:szCs w:val="20"/>
                              </w:rPr>
                            </w:pPr>
                            <w:r w:rsidRPr="00751638">
                              <w:rPr>
                                <w:b/>
                                <w:bCs/>
                                <w:sz w:val="18"/>
                                <w:szCs w:val="20"/>
                              </w:rPr>
                              <w:t>Disclaimer</w:t>
                            </w:r>
                          </w:p>
                          <w:p w14:paraId="5EB4A676" w14:textId="77777777" w:rsidR="00B96512" w:rsidRPr="00E0310E" w:rsidRDefault="00B96512" w:rsidP="0035139B">
                            <w:pPr>
                              <w:pStyle w:val="Text"/>
                              <w:spacing w:after="0" w:line="240" w:lineRule="auto"/>
                              <w:rPr>
                                <w:rFonts w:ascii="Georgia" w:hAnsi="Georgia"/>
                                <w:b/>
                                <w:bCs/>
                                <w:sz w:val="16"/>
                                <w:szCs w:val="20"/>
                              </w:rPr>
                            </w:pPr>
                          </w:p>
                          <w:p w14:paraId="6F02AB87" w14:textId="77777777" w:rsidR="00B96512" w:rsidRPr="00E0310E" w:rsidRDefault="00B96512" w:rsidP="001D5147">
                            <w:pPr>
                              <w:pStyle w:val="TechRep"/>
                              <w:rPr>
                                <w:rFonts w:cs="Georgia"/>
                                <w:color w:val="000000"/>
                                <w:sz w:val="20"/>
                              </w:rPr>
                            </w:pPr>
                            <w:r w:rsidRPr="00E0310E">
                              <w:rPr>
                                <w:sz w:val="18"/>
                              </w:rPr>
                              <w:t>All care has been taken in the preparation of this work and its conclusions. However, where the data or results presented are utilised by third parties the Commonwealth of Australia shall not be liable for any special, indirect, consequential or other damages whatsoever resulting from such use. Nor will the Commonwealth of Australia be liable for any damages arising from or in connection with any errors or omissions that have inadvertently occurred in this work.</w:t>
                            </w:r>
                          </w:p>
                          <w:p w14:paraId="5362E910" w14:textId="0D396C76" w:rsidR="00B96512" w:rsidRPr="00E0310E" w:rsidRDefault="00B96512" w:rsidP="001D5147">
                            <w:pPr>
                              <w:pStyle w:val="TechRep"/>
                              <w:rPr>
                                <w:rFonts w:cs="Georgia"/>
                                <w:color w:val="00000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5.6pt;margin-top:3.1pt;width:443.95pt;height:8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">
                <v:textbox>
                  <w:txbxContent>
                    <w:p w14:paraId="63C47B8A" w14:textId="77777777" w:rsidR="00B96512" w:rsidRPr="00551E11" w:rsidRDefault="00B96512" w:rsidP="0035139B">
                      <w:pPr>
                        <w:autoSpaceDE w:val="0"/>
                        <w:autoSpaceDN w:val="0"/>
                        <w:adjustRightInd w:val="0"/>
                        <w:jc w:val="center"/>
                        <w:rPr>
                          <w:rFonts w:cs="Calibri"/>
                          <w:b/>
                          <w:bCs/>
                          <w:color w:val="000000"/>
                          <w:sz w:val="32"/>
                          <w:szCs w:val="32"/>
                        </w:rPr>
                      </w:pPr>
                      <w:r w:rsidRPr="00551E11">
                        <w:rPr>
                          <w:rFonts w:cs="Calibri"/>
                          <w:b/>
                          <w:bCs/>
                          <w:color w:val="000000"/>
                          <w:sz w:val="32"/>
                          <w:szCs w:val="32"/>
                        </w:rPr>
                        <w:t>Notice</w:t>
                      </w:r>
                    </w:p>
                    <w:p w14:paraId="325474A8" w14:textId="77777777" w:rsidR="00B96512" w:rsidRPr="00A97E11" w:rsidRDefault="00B96512" w:rsidP="00AB4812">
                      <w:pPr>
                        <w:pStyle w:val="Text"/>
                        <w:spacing w:after="0" w:line="240" w:lineRule="auto"/>
                        <w:rPr>
                          <w:b/>
                          <w:sz w:val="20"/>
                          <w:szCs w:val="20"/>
                        </w:rPr>
                      </w:pPr>
                      <w:r w:rsidRPr="00A97E11">
                        <w:rPr>
                          <w:b/>
                          <w:sz w:val="20"/>
                          <w:szCs w:val="20"/>
                          <w:lang w:val="en-AU"/>
                        </w:rPr>
                        <w:t>© Commonwealth of Australia 201</w:t>
                      </w:r>
                      <w:r>
                        <w:rPr>
                          <w:b/>
                          <w:sz w:val="20"/>
                          <w:szCs w:val="20"/>
                          <w:lang w:val="en-AU"/>
                        </w:rPr>
                        <w:t>4</w:t>
                      </w:r>
                    </w:p>
                    <w:p w14:paraId="6D0C2A6B" w14:textId="77777777" w:rsidR="00B96512" w:rsidRDefault="00B96512" w:rsidP="00AB4812">
                      <w:pPr>
                        <w:pStyle w:val="Text"/>
                        <w:spacing w:after="0" w:line="240" w:lineRule="auto"/>
                        <w:rPr>
                          <w:b/>
                          <w:szCs w:val="20"/>
                        </w:rPr>
                      </w:pPr>
                    </w:p>
                    <w:p w14:paraId="06C43F77" w14:textId="2EEB68BE" w:rsidR="00B96512" w:rsidRPr="00A97E11" w:rsidRDefault="00B96512" w:rsidP="00AB4812">
                      <w:pPr>
                        <w:pStyle w:val="Text"/>
                        <w:spacing w:after="0" w:line="240" w:lineRule="auto"/>
                        <w:rPr>
                          <w:rFonts w:cs="Times New Roman"/>
                          <w:sz w:val="18"/>
                          <w:szCs w:val="18"/>
                        </w:rPr>
                      </w:pPr>
                      <w:r w:rsidRPr="00D60238">
                        <w:rPr>
                          <w:sz w:val="18"/>
                          <w:szCs w:val="20"/>
                        </w:rPr>
                        <w:t>This</w:t>
                      </w:r>
                      <w:r w:rsidRPr="00A97E11">
                        <w:rPr>
                          <w:rFonts w:cs="Times New Roman"/>
                          <w:sz w:val="18"/>
                          <w:szCs w:val="18"/>
                        </w:rPr>
                        <w:t xml:space="preserve"> publication is protected by copyright. Copyright (and any other intellectual property rights, if any) in this publication is owned by the Commonwealth of Australia as represented by the Australian Radiation Protection and Nuclear Safety Agency (ARPANSA).</w:t>
                      </w:r>
                    </w:p>
                    <w:p w14:paraId="31C35D9F" w14:textId="77777777" w:rsidR="00B96512" w:rsidRPr="00751638" w:rsidRDefault="00B96512" w:rsidP="00AB4812">
                      <w:pPr>
                        <w:pStyle w:val="Text"/>
                        <w:spacing w:after="0" w:line="240" w:lineRule="auto"/>
                        <w:rPr>
                          <w:b/>
                          <w:szCs w:val="20"/>
                        </w:rPr>
                      </w:pPr>
                    </w:p>
                    <w:p w14:paraId="5FDD18EF" w14:textId="77777777" w:rsidR="00B96512" w:rsidRPr="00751638" w:rsidRDefault="00B96512" w:rsidP="0035139B">
                      <w:pPr>
                        <w:pStyle w:val="Text"/>
                        <w:spacing w:after="0" w:line="240" w:lineRule="auto"/>
                        <w:rPr>
                          <w:b/>
                          <w:szCs w:val="20"/>
                        </w:rPr>
                      </w:pPr>
                      <w:r w:rsidRPr="00751638">
                        <w:rPr>
                          <w:b/>
                          <w:sz w:val="20"/>
                          <w:szCs w:val="20"/>
                        </w:rPr>
                        <w:t>ISSN:  0157-1400</w:t>
                      </w:r>
                      <w:r w:rsidRPr="00E0310E">
                        <w:rPr>
                          <w:rFonts w:ascii="Georgia" w:hAnsi="Georgia"/>
                          <w:b/>
                          <w:sz w:val="20"/>
                          <w:szCs w:val="20"/>
                        </w:rPr>
                        <w:br/>
                      </w:r>
                    </w:p>
                    <w:p w14:paraId="401263B6" w14:textId="77777777" w:rsidR="00B96512" w:rsidRPr="00E0310E" w:rsidRDefault="00B96512" w:rsidP="0035139B">
                      <w:pPr>
                        <w:pStyle w:val="Text"/>
                        <w:rPr>
                          <w:rFonts w:ascii="Georgia" w:hAnsi="Georgia"/>
                          <w:sz w:val="18"/>
                          <w:szCs w:val="20"/>
                        </w:rPr>
                      </w:pPr>
                      <w:r>
                        <w:rPr>
                          <w:noProof/>
                          <w:sz w:val="18"/>
                          <w:szCs w:val="20"/>
                          <w:lang w:val="en-AU" w:eastAsia="en-AU"/>
                        </w:rPr>
                        <w:drawing>
                          <wp:inline distT="0" distB="0" distL="0" distR="0" wp14:anchorId="536DAEA6" wp14:editId="31D1F5D7">
                            <wp:extent cx="676275" cy="238125"/>
                            <wp:effectExtent l="0" t="0" r="0" b="0"/>
                            <wp:docPr id="19471" name="Picture 19471" desc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p>
                    <w:p w14:paraId="1C88239F" w14:textId="77777777" w:rsidR="00B96512" w:rsidRPr="00751638" w:rsidRDefault="00B96512" w:rsidP="0035139B">
                      <w:pPr>
                        <w:pStyle w:val="Text"/>
                        <w:spacing w:after="0" w:line="240" w:lineRule="auto"/>
                        <w:rPr>
                          <w:b/>
                          <w:bCs/>
                          <w:sz w:val="20"/>
                          <w:szCs w:val="20"/>
                        </w:rPr>
                      </w:pPr>
                      <w:r w:rsidRPr="00751638">
                        <w:rPr>
                          <w:b/>
                          <w:bCs/>
                          <w:sz w:val="20"/>
                          <w:szCs w:val="20"/>
                        </w:rPr>
                        <w:t>Creative Commons</w:t>
                      </w:r>
                    </w:p>
                    <w:p w14:paraId="2DCB50D2" w14:textId="77777777" w:rsidR="00B96512" w:rsidRPr="00E0310E" w:rsidRDefault="00B96512" w:rsidP="0035139B">
                      <w:pPr>
                        <w:pStyle w:val="Text"/>
                        <w:spacing w:after="0" w:line="240" w:lineRule="auto"/>
                        <w:rPr>
                          <w:rFonts w:ascii="Georgia" w:hAnsi="Georgia"/>
                          <w:b/>
                          <w:bCs/>
                          <w:sz w:val="20"/>
                          <w:szCs w:val="20"/>
                        </w:rPr>
                      </w:pPr>
                    </w:p>
                    <w:p w14:paraId="6C37D238" w14:textId="11549FFD" w:rsidR="00B96512" w:rsidRDefault="00B96512" w:rsidP="001D5147">
                      <w:pPr>
                        <w:pStyle w:val="Text"/>
                        <w:spacing w:after="0" w:line="240" w:lineRule="auto"/>
                        <w:rPr>
                          <w:sz w:val="18"/>
                          <w:szCs w:val="20"/>
                          <w:lang w:val="en-AU"/>
                        </w:rPr>
                      </w:pPr>
                      <w:r w:rsidRPr="00751638">
                        <w:rPr>
                          <w:rFonts w:cs="Times New Roman"/>
                          <w:color w:val="auto"/>
                          <w:sz w:val="18"/>
                          <w:szCs w:val="22"/>
                          <w:lang w:val="en-AU"/>
                        </w:rPr>
                        <w:t>With the exception of the Commonwealth Coat of Arms, any ARPANSA logos and any content that is marked as being third party material, this publication</w:t>
                      </w:r>
                      <w:r w:rsidRPr="0035139B">
                        <w:rPr>
                          <w:rFonts w:cs="Times New Roman"/>
                          <w:i/>
                          <w:color w:val="auto"/>
                          <w:sz w:val="18"/>
                          <w:szCs w:val="22"/>
                          <w:lang w:val="en-AU"/>
                        </w:rPr>
                        <w:t>, The Australian Primary Standard for absorbed dose to water (Graphite calorimeter)</w:t>
                      </w:r>
                      <w:r w:rsidRPr="00751638">
                        <w:rPr>
                          <w:rFonts w:cs="Times New Roman"/>
                          <w:color w:val="auto"/>
                          <w:sz w:val="18"/>
                          <w:szCs w:val="22"/>
                          <w:lang w:val="en-AU"/>
                        </w:rPr>
                        <w:t>, by</w:t>
                      </w:r>
                      <w:r w:rsidRPr="00751638">
                        <w:rPr>
                          <w:rFonts w:cs="Times New Roman"/>
                          <w:color w:val="auto"/>
                          <w:sz w:val="18"/>
                          <w:szCs w:val="20"/>
                          <w:lang w:val="en-AU"/>
                        </w:rPr>
                        <w:t xml:space="preserve"> the Australian Radiation Protection and </w:t>
                      </w:r>
                      <w:r w:rsidRPr="0035139B">
                        <w:rPr>
                          <w:rFonts w:cs="Times New Roman"/>
                          <w:i/>
                          <w:color w:val="auto"/>
                          <w:sz w:val="18"/>
                          <w:szCs w:val="22"/>
                          <w:lang w:val="en-AU"/>
                        </w:rPr>
                        <w:t>Nuclear</w:t>
                      </w:r>
                      <w:r w:rsidRPr="00751638">
                        <w:rPr>
                          <w:rFonts w:cs="Times New Roman"/>
                          <w:color w:val="auto"/>
                          <w:sz w:val="18"/>
                          <w:szCs w:val="20"/>
                          <w:lang w:val="en-AU"/>
                        </w:rPr>
                        <w:t xml:space="preserve"> Safety Agency is licenced under a Creative Commons Attribution 3.0 Australia licence</w:t>
                      </w:r>
                      <w:r w:rsidRPr="00751638">
                        <w:rPr>
                          <w:sz w:val="18"/>
                          <w:szCs w:val="20"/>
                        </w:rPr>
                        <w:t xml:space="preserve"> (</w:t>
                      </w:r>
                      <w:hyperlink r:id="rId20" w:history="1">
                        <w:r w:rsidRPr="006E5DD2">
                          <w:rPr>
                            <w:rStyle w:val="Hyperlink"/>
                            <w:sz w:val="18"/>
                          </w:rPr>
                          <w:t>http://creativecommons.org/licenses/by/3.0/au</w:t>
                        </w:r>
                      </w:hyperlink>
                      <w:r w:rsidRPr="00751638">
                        <w:rPr>
                          <w:sz w:val="18"/>
                          <w:szCs w:val="20"/>
                        </w:rPr>
                        <w:t>). It is a further condition of the licence that any numerical data referred to in this publication may not be changed.</w:t>
                      </w:r>
                      <w:r w:rsidRPr="001D5147">
                        <w:rPr>
                          <w:sz w:val="18"/>
                          <w:lang w:val="en-AU"/>
                        </w:rPr>
                        <w:t xml:space="preserve"> </w:t>
                      </w:r>
                      <w:r w:rsidRPr="00BE2A48">
                        <w:rPr>
                          <w:sz w:val="18"/>
                          <w:szCs w:val="20"/>
                          <w:lang w:val="en-AU"/>
                        </w:rPr>
                        <w:t>To the extent that copyright subsists in a third party, permission will be required from the third party to reuse the material.</w:t>
                      </w:r>
                    </w:p>
                    <w:p w14:paraId="3488A16F" w14:textId="77777777" w:rsidR="00B96512" w:rsidRDefault="00B96512" w:rsidP="001D5147">
                      <w:pPr>
                        <w:pStyle w:val="Text"/>
                        <w:spacing w:after="0" w:line="240" w:lineRule="auto"/>
                        <w:rPr>
                          <w:sz w:val="18"/>
                          <w:szCs w:val="20"/>
                        </w:rPr>
                      </w:pPr>
                    </w:p>
                    <w:p w14:paraId="78A5F929" w14:textId="77777777" w:rsidR="00B96512" w:rsidRPr="00BE2A48" w:rsidRDefault="00B96512" w:rsidP="001D5147">
                      <w:pPr>
                        <w:pStyle w:val="TechRep"/>
                        <w:rPr>
                          <w:sz w:val="18"/>
                          <w:szCs w:val="20"/>
                        </w:rPr>
                      </w:pPr>
                      <w:r w:rsidRPr="00BE2A48">
                        <w:rPr>
                          <w:sz w:val="18"/>
                          <w:szCs w:val="20"/>
                        </w:rPr>
                        <w:t xml:space="preserve">In essence, you are free to copy, communicate and adapt the material as long as you attribute the work to ARPANSA and abide by the other licence terms.  The works are to be attributed to the Commonwealth as follows:- </w:t>
                      </w:r>
                    </w:p>
                    <w:p w14:paraId="125491EF" w14:textId="77777777" w:rsidR="00B96512" w:rsidRDefault="00B96512" w:rsidP="001D5147">
                      <w:pPr>
                        <w:pStyle w:val="TechRep"/>
                        <w:rPr>
                          <w:sz w:val="18"/>
                          <w:szCs w:val="20"/>
                        </w:rPr>
                      </w:pPr>
                      <w:r>
                        <w:rPr>
                          <w:sz w:val="18"/>
                          <w:szCs w:val="20"/>
                        </w:rPr>
                        <w:t>“</w:t>
                      </w:r>
                      <w:r w:rsidRPr="00BE2A48">
                        <w:rPr>
                          <w:sz w:val="18"/>
                          <w:szCs w:val="20"/>
                        </w:rPr>
                        <w:t>© Commonwealth of Australia 201</w:t>
                      </w:r>
                      <w:r>
                        <w:rPr>
                          <w:sz w:val="18"/>
                          <w:szCs w:val="20"/>
                        </w:rPr>
                        <w:t>4</w:t>
                      </w:r>
                      <w:r w:rsidRPr="00BE2A48">
                        <w:rPr>
                          <w:sz w:val="18"/>
                          <w:szCs w:val="20"/>
                        </w:rPr>
                        <w:t>, as represented by the Australian Radiation Protection and Nuclear Safety Agency (ARPANSA)”</w:t>
                      </w:r>
                    </w:p>
                    <w:p w14:paraId="516F30DA" w14:textId="77777777" w:rsidR="00B96512" w:rsidRPr="00A97E11" w:rsidRDefault="00B96512" w:rsidP="001D5147">
                      <w:pPr>
                        <w:pStyle w:val="TechRep"/>
                        <w:rPr>
                          <w:b/>
                          <w:bCs/>
                          <w:sz w:val="20"/>
                          <w:szCs w:val="20"/>
                        </w:rPr>
                      </w:pPr>
                      <w:r w:rsidRPr="00A97E11">
                        <w:rPr>
                          <w:b/>
                          <w:bCs/>
                          <w:sz w:val="20"/>
                          <w:szCs w:val="20"/>
                        </w:rPr>
                        <w:t>Use of the Coat of Arms</w:t>
                      </w:r>
                    </w:p>
                    <w:p w14:paraId="31B1E96C" w14:textId="77777777" w:rsidR="00B96512" w:rsidRPr="00E0310E" w:rsidRDefault="00B96512" w:rsidP="001D5147">
                      <w:pPr>
                        <w:pStyle w:val="TechRep"/>
                        <w:rPr>
                          <w:sz w:val="18"/>
                          <w:szCs w:val="20"/>
                        </w:rPr>
                      </w:pPr>
                      <w:r w:rsidRPr="00BE2A48">
                        <w:rPr>
                          <w:sz w:val="18"/>
                          <w:szCs w:val="20"/>
                        </w:rPr>
                        <w:t xml:space="preserve">The terms under which the Coat of Arms can be used are detailed on the It's an Honour </w:t>
                      </w:r>
                      <w:r>
                        <w:rPr>
                          <w:sz w:val="18"/>
                          <w:szCs w:val="20"/>
                        </w:rPr>
                        <w:t xml:space="preserve">website </w:t>
                      </w:r>
                      <w:r w:rsidRPr="00BE2A48">
                        <w:rPr>
                          <w:sz w:val="18"/>
                          <w:szCs w:val="20"/>
                        </w:rPr>
                        <w:t>(</w:t>
                      </w:r>
                      <w:hyperlink r:id="rId21" w:history="1">
                        <w:r w:rsidRPr="00F036CA">
                          <w:rPr>
                            <w:rStyle w:val="Hyperlink"/>
                            <w:rFonts w:cs="Calibri"/>
                            <w:color w:val="1F497D"/>
                            <w:sz w:val="18"/>
                            <w:lang w:val="en-US"/>
                          </w:rPr>
                          <w:t>http://www.itsanhonour.gov.au/coat-arms/index.cfm</w:t>
                        </w:r>
                      </w:hyperlink>
                      <w:r>
                        <w:rPr>
                          <w:sz w:val="18"/>
                          <w:szCs w:val="20"/>
                        </w:rPr>
                        <w:t>)</w:t>
                      </w:r>
                      <w:r w:rsidRPr="00BE2A48">
                        <w:rPr>
                          <w:sz w:val="18"/>
                          <w:szCs w:val="20"/>
                        </w:rPr>
                        <w:t>.</w:t>
                      </w:r>
                    </w:p>
                    <w:p w14:paraId="53402CE1" w14:textId="49DE322D" w:rsidR="00B96512" w:rsidRPr="00E0310E" w:rsidRDefault="00B96512" w:rsidP="001D5147">
                      <w:pPr>
                        <w:pStyle w:val="Text"/>
                        <w:spacing w:after="0" w:line="240" w:lineRule="auto"/>
                        <w:rPr>
                          <w:sz w:val="18"/>
                          <w:szCs w:val="20"/>
                        </w:rPr>
                      </w:pPr>
                      <w:r w:rsidRPr="00E0310E">
                        <w:rPr>
                          <w:sz w:val="18"/>
                          <w:szCs w:val="20"/>
                        </w:rPr>
                        <w:t>Enquiries regarding the licence and any use of this report are welcome.</w:t>
                      </w:r>
                    </w:p>
                    <w:p w14:paraId="60069A2A" w14:textId="77777777" w:rsidR="00B96512" w:rsidRPr="00751638" w:rsidRDefault="00B96512" w:rsidP="0035139B">
                      <w:pPr>
                        <w:pStyle w:val="TechRep"/>
                        <w:rPr>
                          <w:rFonts w:cs="Calibri"/>
                          <w:sz w:val="18"/>
                          <w:szCs w:val="20"/>
                        </w:rPr>
                      </w:pPr>
                      <w:r w:rsidRPr="00751638">
                        <w:rPr>
                          <w:rFonts w:cs="Calibri"/>
                          <w:sz w:val="18"/>
                          <w:szCs w:val="20"/>
                        </w:rPr>
                        <w:tab/>
                        <w:t>ARPANSA</w:t>
                      </w:r>
                      <w:r w:rsidRPr="00751638">
                        <w:rPr>
                          <w:rFonts w:cs="Calibri"/>
                          <w:sz w:val="18"/>
                          <w:szCs w:val="20"/>
                        </w:rPr>
                        <w:br/>
                      </w:r>
                      <w:r w:rsidRPr="00751638">
                        <w:rPr>
                          <w:rFonts w:cs="Calibri"/>
                          <w:sz w:val="18"/>
                          <w:szCs w:val="20"/>
                        </w:rPr>
                        <w:tab/>
                        <w:t>619 Lower Plenty Road</w:t>
                      </w:r>
                      <w:r w:rsidRPr="00751638">
                        <w:rPr>
                          <w:rFonts w:cs="Calibri"/>
                          <w:sz w:val="18"/>
                          <w:szCs w:val="20"/>
                        </w:rPr>
                        <w:br/>
                      </w:r>
                      <w:r w:rsidRPr="00751638">
                        <w:rPr>
                          <w:rFonts w:cs="Calibri"/>
                          <w:sz w:val="18"/>
                          <w:szCs w:val="20"/>
                        </w:rPr>
                        <w:tab/>
                        <w:t>YALLAMBIE   VIC   3085</w:t>
                      </w:r>
                    </w:p>
                    <w:p w14:paraId="785522B5" w14:textId="77777777" w:rsidR="00B96512" w:rsidRPr="00751638" w:rsidRDefault="00B96512" w:rsidP="0035139B">
                      <w:pPr>
                        <w:pStyle w:val="TechRep"/>
                        <w:rPr>
                          <w:rFonts w:cs="Calibri"/>
                          <w:sz w:val="18"/>
                          <w:szCs w:val="20"/>
                        </w:rPr>
                      </w:pPr>
                      <w:r w:rsidRPr="00751638">
                        <w:rPr>
                          <w:rFonts w:cs="Calibri"/>
                          <w:sz w:val="18"/>
                          <w:szCs w:val="20"/>
                        </w:rPr>
                        <w:tab/>
                        <w:t>Tel:   1800 022 333 (</w:t>
                      </w:r>
                      <w:proofErr w:type="spellStart"/>
                      <w:r w:rsidRPr="00751638">
                        <w:rPr>
                          <w:rFonts w:cs="Calibri"/>
                          <w:sz w:val="18"/>
                          <w:szCs w:val="20"/>
                        </w:rPr>
                        <w:t>Freecall</w:t>
                      </w:r>
                      <w:proofErr w:type="spellEnd"/>
                      <w:r w:rsidRPr="00751638">
                        <w:rPr>
                          <w:rFonts w:cs="Calibri"/>
                          <w:sz w:val="18"/>
                          <w:szCs w:val="20"/>
                        </w:rPr>
                        <w:t>) or +61 3 9433 2211</w:t>
                      </w:r>
                      <w:r w:rsidRPr="00751638">
                        <w:rPr>
                          <w:rFonts w:cs="Calibri"/>
                          <w:sz w:val="18"/>
                          <w:szCs w:val="20"/>
                        </w:rPr>
                        <w:br/>
                      </w:r>
                      <w:r w:rsidRPr="00751638">
                        <w:rPr>
                          <w:rFonts w:cs="Calibri"/>
                          <w:sz w:val="18"/>
                          <w:szCs w:val="20"/>
                        </w:rPr>
                        <w:tab/>
                        <w:t xml:space="preserve">Email:  </w:t>
                      </w:r>
                      <w:hyperlink r:id="rId22" w:history="1">
                        <w:r w:rsidRPr="00751638">
                          <w:rPr>
                            <w:rStyle w:val="Hyperlink"/>
                            <w:rFonts w:cs="Calibri"/>
                            <w:sz w:val="18"/>
                          </w:rPr>
                          <w:t>info@arpansa.gov.au</w:t>
                        </w:r>
                      </w:hyperlink>
                      <w:r w:rsidRPr="00751638">
                        <w:rPr>
                          <w:rFonts w:cs="Calibri"/>
                          <w:sz w:val="18"/>
                          <w:szCs w:val="20"/>
                        </w:rPr>
                        <w:br/>
                      </w:r>
                      <w:r w:rsidRPr="00751638">
                        <w:rPr>
                          <w:rFonts w:cs="Calibri"/>
                          <w:sz w:val="18"/>
                          <w:szCs w:val="20"/>
                        </w:rPr>
                        <w:tab/>
                        <w:t xml:space="preserve">Website:  </w:t>
                      </w:r>
                      <w:hyperlink r:id="rId23" w:history="1">
                        <w:r w:rsidRPr="00751638">
                          <w:rPr>
                            <w:rStyle w:val="Hyperlink"/>
                            <w:rFonts w:cs="Calibri"/>
                            <w:sz w:val="18"/>
                          </w:rPr>
                          <w:t>www.arpansa.gov.au</w:t>
                        </w:r>
                      </w:hyperlink>
                    </w:p>
                    <w:p w14:paraId="752177B5" w14:textId="77777777" w:rsidR="00B96512" w:rsidRPr="00E0310E" w:rsidRDefault="00B96512" w:rsidP="0035139B">
                      <w:pPr>
                        <w:pStyle w:val="Text"/>
                        <w:spacing w:after="0" w:line="240" w:lineRule="auto"/>
                        <w:rPr>
                          <w:rFonts w:ascii="Georgia" w:hAnsi="Georgia"/>
                          <w:sz w:val="18"/>
                          <w:szCs w:val="20"/>
                        </w:rPr>
                      </w:pPr>
                    </w:p>
                    <w:p w14:paraId="1FFA41A2" w14:textId="77777777" w:rsidR="00B96512" w:rsidRPr="00751638" w:rsidRDefault="00B96512" w:rsidP="0035139B">
                      <w:pPr>
                        <w:pStyle w:val="Text"/>
                        <w:spacing w:after="0" w:line="240" w:lineRule="auto"/>
                        <w:rPr>
                          <w:b/>
                          <w:bCs/>
                          <w:sz w:val="18"/>
                          <w:szCs w:val="20"/>
                        </w:rPr>
                      </w:pPr>
                      <w:r w:rsidRPr="00751638">
                        <w:rPr>
                          <w:b/>
                          <w:bCs/>
                          <w:sz w:val="18"/>
                          <w:szCs w:val="20"/>
                        </w:rPr>
                        <w:t>Disclaimer</w:t>
                      </w:r>
                    </w:p>
                    <w:p w14:paraId="5EB4A676" w14:textId="77777777" w:rsidR="00B96512" w:rsidRPr="00E0310E" w:rsidRDefault="00B96512" w:rsidP="0035139B">
                      <w:pPr>
                        <w:pStyle w:val="Text"/>
                        <w:spacing w:after="0" w:line="240" w:lineRule="auto"/>
                        <w:rPr>
                          <w:rFonts w:ascii="Georgia" w:hAnsi="Georgia"/>
                          <w:b/>
                          <w:bCs/>
                          <w:sz w:val="16"/>
                          <w:szCs w:val="20"/>
                        </w:rPr>
                      </w:pPr>
                    </w:p>
                    <w:p w14:paraId="6F02AB87" w14:textId="77777777" w:rsidR="00B96512" w:rsidRPr="00E0310E" w:rsidRDefault="00B96512" w:rsidP="001D5147">
                      <w:pPr>
                        <w:pStyle w:val="TechRep"/>
                        <w:rPr>
                          <w:rFonts w:cs="Georgia"/>
                          <w:color w:val="000000"/>
                          <w:sz w:val="20"/>
                        </w:rPr>
                      </w:pPr>
                      <w:r w:rsidRPr="00E0310E">
                        <w:rPr>
                          <w:sz w:val="18"/>
                        </w:rPr>
                        <w:t>All care has been taken in the preparation of this work and its conclusions. However, where the data or results presented are utilised by third parties the Commonwealth of Australia shall not be liable for any special, indirect, consequential or other damages whatsoever resulting from such use. Nor will the Commonwealth of Australia be liable for any damages arising from or in connection with any errors or omissions that have inadvertently occurred in this work.</w:t>
                      </w:r>
                    </w:p>
                    <w:p w14:paraId="5362E910" w14:textId="0D396C76" w:rsidR="00B96512" w:rsidRPr="00E0310E" w:rsidRDefault="00B96512" w:rsidP="001D5147">
                      <w:pPr>
                        <w:pStyle w:val="TechRep"/>
                        <w:rPr>
                          <w:rFonts w:cs="Georgia"/>
                          <w:color w:val="000000"/>
                          <w:sz w:val="20"/>
                        </w:rPr>
                      </w:pPr>
                    </w:p>
                  </w:txbxContent>
                </v:textbox>
                <w10:wrap type="square"/>
              </v:shape>
            </w:pict>
          </mc:Fallback>
        </mc:AlternateContent>
      </w:r>
    </w:p>
    <w:p w14:paraId="14C10D7D" w14:textId="3E675837" w:rsidR="001D5147" w:rsidRPr="00411E45" w:rsidRDefault="001D5147" w:rsidP="00411E45">
      <w:pPr>
        <w:tabs>
          <w:tab w:val="center" w:pos="4682"/>
        </w:tabs>
      </w:pPr>
      <w:r w:rsidRPr="001D5147">
        <w:rPr>
          <w:rFonts w:cs="Arial"/>
          <w:i/>
          <w:sz w:val="20"/>
          <w:szCs w:val="24"/>
        </w:rPr>
        <w:t>The Australian Radiation Protection and Nuclear Safety Agency (ARPANSA) is the Australian Government’s primary authority on radiation protection and nuclear safety. ARPANSA regulates Commonwealth entities using radiation with the objective of protecting people and the environment from the harmful effect of radiation. ARPANSA undertakes research, provides services, and promotes national uniformity and the implementation of international best practice across all jurisdictions.</w:t>
      </w:r>
      <w:r w:rsidR="00254C4D">
        <w:rPr>
          <w:rFonts w:cs="Arial"/>
          <w:i/>
          <w:sz w:val="20"/>
          <w:szCs w:val="24"/>
        </w:rPr>
        <w:br/>
      </w:r>
    </w:p>
    <w:p w14:paraId="5988EBA0" w14:textId="77777777" w:rsidR="0035139B" w:rsidRPr="00411E45" w:rsidRDefault="0035139B" w:rsidP="00411E45">
      <w:pPr>
        <w:tabs>
          <w:tab w:val="center" w:pos="4682"/>
        </w:tabs>
        <w:sectPr w:rsidR="0035139B" w:rsidRPr="00411E45" w:rsidSect="00EC736E">
          <w:headerReference w:type="default" r:id="rId24"/>
          <w:footerReference w:type="default" r:id="rId25"/>
          <w:pgSz w:w="11906" w:h="16838" w:code="9"/>
          <w:pgMar w:top="1134" w:right="1418" w:bottom="1134" w:left="1418" w:header="284" w:footer="284" w:gutter="0"/>
          <w:cols w:space="708"/>
          <w:docGrid w:linePitch="360"/>
        </w:sectPr>
      </w:pPr>
    </w:p>
    <w:p w14:paraId="6747DFE1" w14:textId="77777777" w:rsidR="007C6E33" w:rsidRDefault="00561AD9" w:rsidP="00A76FF7">
      <w:pPr>
        <w:pStyle w:val="Appendix"/>
        <w:numPr>
          <w:ilvl w:val="0"/>
          <w:numId w:val="0"/>
        </w:numPr>
      </w:pPr>
      <w:bookmarkStart w:id="1" w:name="_Toc390256840"/>
      <w:r w:rsidRPr="00411E45">
        <w:lastRenderedPageBreak/>
        <w:t>Abstract</w:t>
      </w:r>
      <w:bookmarkEnd w:id="1"/>
    </w:p>
    <w:p w14:paraId="6FE65DEE" w14:textId="77777777" w:rsidR="003607AC" w:rsidRPr="00155B60" w:rsidRDefault="00B321A6" w:rsidP="00155B60">
      <w:pPr>
        <w:pStyle w:val="BodyText"/>
        <w:spacing w:after="240"/>
        <w:jc w:val="both"/>
        <w:rPr>
          <w:rFonts w:ascii="Calibri" w:hAnsi="Calibri"/>
          <w:szCs w:val="22"/>
        </w:rPr>
      </w:pPr>
      <w:r w:rsidRPr="00155B60">
        <w:rPr>
          <w:rFonts w:ascii="Calibri" w:hAnsi="Calibri"/>
          <w:szCs w:val="22"/>
        </w:rPr>
        <w:t xml:space="preserve">The Australian absorbed-dose-to-water primary standard is a graphite calorimeter procured from the </w:t>
      </w:r>
      <w:r w:rsidR="007E01AA" w:rsidRPr="00155B60">
        <w:rPr>
          <w:rFonts w:ascii="Calibri" w:hAnsi="Calibri"/>
          <w:szCs w:val="22"/>
        </w:rPr>
        <w:t xml:space="preserve">Austrian Research Centres (ARCS, </w:t>
      </w:r>
      <w:proofErr w:type="spellStart"/>
      <w:r w:rsidR="007E01AA" w:rsidRPr="00155B60">
        <w:rPr>
          <w:rFonts w:ascii="Calibri" w:hAnsi="Calibri"/>
          <w:szCs w:val="22"/>
        </w:rPr>
        <w:t>Seibersdorf</w:t>
      </w:r>
      <w:proofErr w:type="spellEnd"/>
      <w:r w:rsidR="007E01AA" w:rsidRPr="00155B60">
        <w:rPr>
          <w:rFonts w:ascii="Calibri" w:hAnsi="Calibri"/>
          <w:szCs w:val="22"/>
        </w:rPr>
        <w:t>)</w:t>
      </w:r>
      <w:r w:rsidR="00EC3860" w:rsidRPr="00155B60">
        <w:rPr>
          <w:rFonts w:ascii="Calibri" w:hAnsi="Calibri"/>
          <w:szCs w:val="22"/>
        </w:rPr>
        <w:t xml:space="preserve"> </w:t>
      </w:r>
      <w:r w:rsidRPr="00155B60">
        <w:rPr>
          <w:rFonts w:ascii="Calibri" w:hAnsi="Calibri"/>
          <w:szCs w:val="22"/>
        </w:rPr>
        <w:t xml:space="preserve">in 1991. It was established as the primary standard for </w:t>
      </w:r>
      <w:r w:rsidRPr="00155B60">
        <w:rPr>
          <w:rFonts w:ascii="Calibri" w:hAnsi="Calibri"/>
          <w:szCs w:val="22"/>
          <w:vertAlign w:val="superscript"/>
        </w:rPr>
        <w:t>60</w:t>
      </w:r>
      <w:r w:rsidRPr="00155B60">
        <w:rPr>
          <w:rFonts w:ascii="Calibri" w:hAnsi="Calibri"/>
          <w:szCs w:val="22"/>
        </w:rPr>
        <w:t>Co gamma rays</w:t>
      </w:r>
      <w:r w:rsidR="00D31204" w:rsidRPr="00155B60">
        <w:rPr>
          <w:rFonts w:ascii="Calibri" w:hAnsi="Calibri"/>
          <w:szCs w:val="22"/>
        </w:rPr>
        <w:t xml:space="preserve"> in 1997</w:t>
      </w:r>
      <w:r w:rsidR="003607AC" w:rsidRPr="00155B60">
        <w:rPr>
          <w:rFonts w:ascii="Calibri" w:hAnsi="Calibri"/>
          <w:szCs w:val="22"/>
        </w:rPr>
        <w:t>.</w:t>
      </w:r>
    </w:p>
    <w:p w14:paraId="73AE6D5E" w14:textId="7AF40DF9" w:rsidR="008C7606" w:rsidRPr="00155B60" w:rsidRDefault="00EC3860" w:rsidP="00155B60">
      <w:pPr>
        <w:pStyle w:val="BodyText"/>
        <w:spacing w:after="240"/>
        <w:jc w:val="both"/>
        <w:rPr>
          <w:rFonts w:ascii="Calibri" w:hAnsi="Calibri"/>
          <w:szCs w:val="22"/>
        </w:rPr>
      </w:pPr>
      <w:r w:rsidRPr="00155B60">
        <w:rPr>
          <w:rFonts w:ascii="Calibri" w:hAnsi="Calibri"/>
          <w:szCs w:val="22"/>
        </w:rPr>
        <w:t xml:space="preserve">In 2009 ARPANSA installed an </w:t>
      </w:r>
      <w:proofErr w:type="spellStart"/>
      <w:r w:rsidRPr="00155B60">
        <w:rPr>
          <w:rFonts w:ascii="Calibri" w:hAnsi="Calibri"/>
          <w:szCs w:val="22"/>
        </w:rPr>
        <w:t>Elekta</w:t>
      </w:r>
      <w:proofErr w:type="spellEnd"/>
      <w:r w:rsidRPr="00155B60">
        <w:rPr>
          <w:rFonts w:ascii="Calibri" w:hAnsi="Calibri"/>
          <w:szCs w:val="22"/>
        </w:rPr>
        <w:t xml:space="preserve"> Synergy Linear Accelerator</w:t>
      </w:r>
      <w:r w:rsidR="00D31204" w:rsidRPr="00155B60">
        <w:rPr>
          <w:rFonts w:ascii="Calibri" w:hAnsi="Calibri"/>
          <w:szCs w:val="22"/>
        </w:rPr>
        <w:t xml:space="preserve"> (</w:t>
      </w:r>
      <w:proofErr w:type="spellStart"/>
      <w:r w:rsidR="00D31204" w:rsidRPr="00155B60">
        <w:rPr>
          <w:rFonts w:ascii="Calibri" w:hAnsi="Calibri"/>
          <w:szCs w:val="22"/>
        </w:rPr>
        <w:t>linac</w:t>
      </w:r>
      <w:proofErr w:type="spellEnd"/>
      <w:r w:rsidR="00D31204" w:rsidRPr="00155B60">
        <w:rPr>
          <w:rFonts w:ascii="Calibri" w:hAnsi="Calibri"/>
          <w:szCs w:val="22"/>
        </w:rPr>
        <w:t>) and i</w:t>
      </w:r>
      <w:r w:rsidRPr="00155B60">
        <w:rPr>
          <w:rFonts w:ascii="Calibri" w:hAnsi="Calibri"/>
          <w:szCs w:val="22"/>
        </w:rPr>
        <w:t xml:space="preserve">n 2010 the </w:t>
      </w:r>
      <w:r w:rsidRPr="00155B60">
        <w:rPr>
          <w:rFonts w:ascii="Calibri" w:hAnsi="Calibri"/>
          <w:szCs w:val="22"/>
          <w:vertAlign w:val="superscript"/>
        </w:rPr>
        <w:t>60</w:t>
      </w:r>
      <w:r w:rsidRPr="00155B60">
        <w:rPr>
          <w:rFonts w:ascii="Calibri" w:hAnsi="Calibri"/>
          <w:szCs w:val="22"/>
        </w:rPr>
        <w:t xml:space="preserve">Co source was replaced with an Eldorado 78 treatment head containing </w:t>
      </w:r>
      <w:r w:rsidR="00D31204" w:rsidRPr="00155B60">
        <w:rPr>
          <w:rFonts w:ascii="Calibri" w:hAnsi="Calibri"/>
          <w:szCs w:val="22"/>
        </w:rPr>
        <w:t>a new</w:t>
      </w:r>
      <w:r w:rsidRPr="00155B60">
        <w:rPr>
          <w:rFonts w:ascii="Calibri" w:hAnsi="Calibri"/>
          <w:szCs w:val="22"/>
        </w:rPr>
        <w:t xml:space="preserve"> </w:t>
      </w:r>
      <w:r w:rsidRPr="00155B60">
        <w:rPr>
          <w:rFonts w:ascii="Calibri" w:hAnsi="Calibri"/>
          <w:szCs w:val="22"/>
          <w:vertAlign w:val="superscript"/>
        </w:rPr>
        <w:t>60</w:t>
      </w:r>
      <w:r w:rsidRPr="00155B60">
        <w:rPr>
          <w:rFonts w:ascii="Calibri" w:hAnsi="Calibri"/>
          <w:szCs w:val="22"/>
        </w:rPr>
        <w:t>Co</w:t>
      </w:r>
      <w:r w:rsidR="00D31204" w:rsidRPr="00155B60">
        <w:rPr>
          <w:rFonts w:ascii="Calibri" w:hAnsi="Calibri"/>
          <w:szCs w:val="22"/>
        </w:rPr>
        <w:t xml:space="preserve"> source</w:t>
      </w:r>
      <w:r w:rsidRPr="00155B60">
        <w:rPr>
          <w:rFonts w:ascii="Calibri" w:hAnsi="Calibri"/>
          <w:szCs w:val="22"/>
        </w:rPr>
        <w:t xml:space="preserve">. </w:t>
      </w:r>
      <w:r w:rsidR="003607AC" w:rsidRPr="00155B60">
        <w:rPr>
          <w:rFonts w:ascii="Calibri" w:hAnsi="Calibri"/>
          <w:szCs w:val="22"/>
        </w:rPr>
        <w:t xml:space="preserve">This report concerns the </w:t>
      </w:r>
      <w:r w:rsidR="007568FC" w:rsidRPr="00155B60">
        <w:rPr>
          <w:rFonts w:ascii="Calibri" w:hAnsi="Calibri"/>
          <w:szCs w:val="22"/>
        </w:rPr>
        <w:t>establishment</w:t>
      </w:r>
      <w:r w:rsidR="003607AC" w:rsidRPr="00155B60">
        <w:rPr>
          <w:rFonts w:ascii="Calibri" w:hAnsi="Calibri"/>
          <w:szCs w:val="22"/>
        </w:rPr>
        <w:t xml:space="preserve"> of the calorimeter on </w:t>
      </w:r>
      <w:r w:rsidRPr="00155B60">
        <w:rPr>
          <w:rFonts w:ascii="Calibri" w:hAnsi="Calibri"/>
          <w:szCs w:val="22"/>
        </w:rPr>
        <w:t>the</w:t>
      </w:r>
      <w:r w:rsidR="003607AC" w:rsidRPr="00155B60">
        <w:rPr>
          <w:rFonts w:ascii="Calibri" w:hAnsi="Calibri"/>
          <w:szCs w:val="22"/>
        </w:rPr>
        <w:t xml:space="preserve"> new </w:t>
      </w:r>
      <w:r w:rsidRPr="00155B60">
        <w:rPr>
          <w:rFonts w:ascii="Calibri" w:hAnsi="Calibri"/>
          <w:szCs w:val="22"/>
          <w:vertAlign w:val="superscript"/>
        </w:rPr>
        <w:t>60</w:t>
      </w:r>
      <w:r w:rsidRPr="00155B60">
        <w:rPr>
          <w:rFonts w:ascii="Calibri" w:hAnsi="Calibri"/>
          <w:szCs w:val="22"/>
        </w:rPr>
        <w:t xml:space="preserve">Co </w:t>
      </w:r>
      <w:r w:rsidR="003607AC" w:rsidRPr="00155B60">
        <w:rPr>
          <w:rFonts w:ascii="Calibri" w:hAnsi="Calibri"/>
          <w:szCs w:val="22"/>
        </w:rPr>
        <w:t xml:space="preserve">source </w:t>
      </w:r>
      <w:r w:rsidRPr="00155B60">
        <w:rPr>
          <w:rFonts w:ascii="Calibri" w:hAnsi="Calibri"/>
          <w:szCs w:val="22"/>
        </w:rPr>
        <w:t xml:space="preserve">and on the </w:t>
      </w:r>
      <w:proofErr w:type="spellStart"/>
      <w:r w:rsidRPr="00155B60">
        <w:rPr>
          <w:rFonts w:ascii="Calibri" w:hAnsi="Calibri"/>
          <w:szCs w:val="22"/>
        </w:rPr>
        <w:t>linac</w:t>
      </w:r>
      <w:proofErr w:type="spellEnd"/>
      <w:r w:rsidRPr="00155B60">
        <w:rPr>
          <w:rFonts w:ascii="Calibri" w:hAnsi="Calibri"/>
          <w:szCs w:val="22"/>
        </w:rPr>
        <w:t xml:space="preserve"> beams</w:t>
      </w:r>
      <w:r w:rsidR="003607AC" w:rsidRPr="00155B60">
        <w:rPr>
          <w:rFonts w:ascii="Calibri" w:hAnsi="Calibri"/>
          <w:szCs w:val="22"/>
        </w:rPr>
        <w:t>.</w:t>
      </w:r>
      <w:r w:rsidR="00D31204" w:rsidRPr="00155B60">
        <w:rPr>
          <w:rFonts w:ascii="Calibri" w:hAnsi="Calibri"/>
          <w:szCs w:val="22"/>
        </w:rPr>
        <w:t xml:space="preserve"> </w:t>
      </w:r>
      <w:r w:rsidR="008C7606" w:rsidRPr="00155B60">
        <w:rPr>
          <w:rFonts w:ascii="Calibri" w:hAnsi="Calibri"/>
          <w:szCs w:val="22"/>
        </w:rPr>
        <w:t xml:space="preserve">It covers technical details of the geometry, modes of operation, analysis, conversion </w:t>
      </w:r>
      <w:r w:rsidR="00EE4A0B" w:rsidRPr="00155B60">
        <w:rPr>
          <w:rFonts w:ascii="Calibri" w:hAnsi="Calibri"/>
          <w:szCs w:val="22"/>
        </w:rPr>
        <w:t>from</w:t>
      </w:r>
      <w:r w:rsidR="008C7606" w:rsidRPr="00155B60">
        <w:rPr>
          <w:rFonts w:ascii="Calibri" w:hAnsi="Calibri"/>
          <w:szCs w:val="22"/>
        </w:rPr>
        <w:t xml:space="preserve"> absorbed-dose-to-</w:t>
      </w:r>
      <w:r w:rsidR="00EE4A0B" w:rsidRPr="00155B60">
        <w:rPr>
          <w:rFonts w:ascii="Calibri" w:hAnsi="Calibri"/>
          <w:szCs w:val="22"/>
        </w:rPr>
        <w:t>graphite</w:t>
      </w:r>
      <w:r w:rsidR="008C7606" w:rsidRPr="00155B60">
        <w:rPr>
          <w:rFonts w:ascii="Calibri" w:hAnsi="Calibri"/>
          <w:szCs w:val="22"/>
        </w:rPr>
        <w:t xml:space="preserve"> </w:t>
      </w:r>
      <w:r w:rsidR="007568FC" w:rsidRPr="00155B60">
        <w:rPr>
          <w:rFonts w:ascii="Calibri" w:hAnsi="Calibri"/>
          <w:szCs w:val="22"/>
        </w:rPr>
        <w:t>to</w:t>
      </w:r>
      <w:r w:rsidR="008C7606" w:rsidRPr="00155B60">
        <w:rPr>
          <w:rFonts w:ascii="Calibri" w:hAnsi="Calibri"/>
          <w:szCs w:val="22"/>
        </w:rPr>
        <w:t xml:space="preserve"> the absorbed-dose-to-</w:t>
      </w:r>
      <w:r w:rsidR="00EE4A0B" w:rsidRPr="00155B60">
        <w:rPr>
          <w:rFonts w:ascii="Calibri" w:hAnsi="Calibri"/>
          <w:szCs w:val="22"/>
        </w:rPr>
        <w:t>water</w:t>
      </w:r>
      <w:r w:rsidR="008C7606" w:rsidRPr="00155B60">
        <w:rPr>
          <w:rFonts w:ascii="Calibri" w:hAnsi="Calibri"/>
          <w:szCs w:val="22"/>
        </w:rPr>
        <w:t>, and the calibration of secondary standard chambers.</w:t>
      </w:r>
      <w:r w:rsidR="004805C9" w:rsidRPr="00155B60">
        <w:rPr>
          <w:rFonts w:ascii="Calibri" w:hAnsi="Calibri"/>
          <w:szCs w:val="22"/>
        </w:rPr>
        <w:t xml:space="preserve"> </w:t>
      </w:r>
      <w:r w:rsidR="008C7606" w:rsidRPr="00155B60">
        <w:rPr>
          <w:rFonts w:ascii="Calibri" w:hAnsi="Calibri"/>
          <w:szCs w:val="22"/>
        </w:rPr>
        <w:t xml:space="preserve">Appendices give detailed </w:t>
      </w:r>
      <w:r w:rsidR="00BA6431" w:rsidRPr="00155B60">
        <w:rPr>
          <w:rFonts w:ascii="Calibri" w:hAnsi="Calibri"/>
          <w:szCs w:val="22"/>
        </w:rPr>
        <w:t xml:space="preserve">drawings and </w:t>
      </w:r>
      <w:r w:rsidR="008C7606" w:rsidRPr="00155B60">
        <w:rPr>
          <w:rFonts w:ascii="Calibri" w:hAnsi="Calibri"/>
          <w:szCs w:val="22"/>
        </w:rPr>
        <w:t>operating instructions for the ARPANSA calorimeter.</w:t>
      </w:r>
    </w:p>
    <w:p w14:paraId="63F0007A" w14:textId="7FC9095B" w:rsidR="006848FC" w:rsidRPr="00155B60" w:rsidRDefault="00B27273" w:rsidP="00155B60">
      <w:pPr>
        <w:pStyle w:val="Default"/>
        <w:spacing w:after="240" w:line="276" w:lineRule="auto"/>
        <w:jc w:val="both"/>
        <w:rPr>
          <w:rFonts w:ascii="Calibri" w:hAnsi="Calibri"/>
          <w:sz w:val="22"/>
          <w:szCs w:val="22"/>
        </w:rPr>
      </w:pPr>
      <w:r w:rsidRPr="00155B60">
        <w:rPr>
          <w:rFonts w:ascii="Calibri" w:hAnsi="Calibri"/>
          <w:sz w:val="22"/>
          <w:szCs w:val="22"/>
        </w:rPr>
        <w:t xml:space="preserve">ARPANSA undertook international comparisons of absorbed dose at </w:t>
      </w:r>
      <w:r w:rsidRPr="00155B60">
        <w:rPr>
          <w:rFonts w:ascii="Calibri" w:hAnsi="Calibri"/>
          <w:sz w:val="22"/>
          <w:szCs w:val="22"/>
          <w:vertAlign w:val="superscript"/>
        </w:rPr>
        <w:t>60</w:t>
      </w:r>
      <w:r w:rsidRPr="00155B60">
        <w:rPr>
          <w:rFonts w:ascii="Calibri" w:hAnsi="Calibri"/>
          <w:sz w:val="22"/>
          <w:szCs w:val="22"/>
        </w:rPr>
        <w:t xml:space="preserve">Co in 2010 and </w:t>
      </w:r>
      <w:proofErr w:type="spellStart"/>
      <w:r w:rsidRPr="00155B60">
        <w:rPr>
          <w:rFonts w:ascii="Calibri" w:hAnsi="Calibri"/>
          <w:sz w:val="22"/>
          <w:szCs w:val="22"/>
        </w:rPr>
        <w:t>linac</w:t>
      </w:r>
      <w:proofErr w:type="spellEnd"/>
      <w:r w:rsidRPr="00155B60">
        <w:rPr>
          <w:rFonts w:ascii="Calibri" w:hAnsi="Calibri"/>
          <w:sz w:val="22"/>
          <w:szCs w:val="22"/>
        </w:rPr>
        <w:t xml:space="preserve"> beams in 2012. Ratios of the ARPANSA dose to water to that measured by the Bureau International des </w:t>
      </w:r>
      <w:proofErr w:type="spellStart"/>
      <w:r w:rsidRPr="00155B60">
        <w:rPr>
          <w:rFonts w:ascii="Calibri" w:hAnsi="Calibri"/>
          <w:sz w:val="22"/>
          <w:szCs w:val="22"/>
        </w:rPr>
        <w:t>Poids</w:t>
      </w:r>
      <w:proofErr w:type="spellEnd"/>
      <w:r w:rsidRPr="00155B60">
        <w:rPr>
          <w:rFonts w:ascii="Calibri" w:hAnsi="Calibri"/>
          <w:sz w:val="22"/>
          <w:szCs w:val="22"/>
        </w:rPr>
        <w:t xml:space="preserve"> et </w:t>
      </w:r>
      <w:proofErr w:type="spellStart"/>
      <w:r w:rsidRPr="00155B60">
        <w:rPr>
          <w:rFonts w:ascii="Calibri" w:hAnsi="Calibri"/>
          <w:sz w:val="22"/>
          <w:szCs w:val="22"/>
        </w:rPr>
        <w:t>Mesures</w:t>
      </w:r>
      <w:proofErr w:type="spellEnd"/>
      <w:r w:rsidRPr="00155B60">
        <w:rPr>
          <w:rFonts w:ascii="Calibri" w:hAnsi="Calibri"/>
          <w:sz w:val="22"/>
          <w:szCs w:val="22"/>
        </w:rPr>
        <w:t xml:space="preserve"> (BIPM) were 0.997</w:t>
      </w:r>
      <w:r w:rsidR="00EE4A0B" w:rsidRPr="00155B60">
        <w:rPr>
          <w:rFonts w:ascii="Calibri" w:hAnsi="Calibri"/>
          <w:sz w:val="22"/>
          <w:szCs w:val="22"/>
        </w:rPr>
        <w:t>3</w:t>
      </w:r>
      <w:r w:rsidRPr="00155B60">
        <w:rPr>
          <w:rFonts w:ascii="Calibri" w:hAnsi="Calibri"/>
          <w:sz w:val="22"/>
          <w:szCs w:val="22"/>
        </w:rPr>
        <w:t xml:space="preserve"> </w:t>
      </w:r>
      <w:r w:rsidR="00EE4A0B" w:rsidRPr="00155B60">
        <w:rPr>
          <w:rFonts w:ascii="Calibri" w:hAnsi="Calibri"/>
          <w:sz w:val="22"/>
          <w:szCs w:val="22"/>
        </w:rPr>
        <w:t>at</w:t>
      </w:r>
      <w:r w:rsidRPr="00155B60">
        <w:rPr>
          <w:rFonts w:ascii="Calibri" w:hAnsi="Calibri"/>
          <w:sz w:val="22"/>
          <w:szCs w:val="22"/>
        </w:rPr>
        <w:t xml:space="preserve"> </w:t>
      </w:r>
      <w:r w:rsidRPr="00155B60">
        <w:rPr>
          <w:rFonts w:ascii="Calibri" w:hAnsi="Calibri"/>
          <w:sz w:val="22"/>
          <w:szCs w:val="22"/>
          <w:vertAlign w:val="superscript"/>
        </w:rPr>
        <w:t>60</w:t>
      </w:r>
      <w:r w:rsidRPr="00155B60">
        <w:rPr>
          <w:rFonts w:ascii="Calibri" w:hAnsi="Calibri"/>
          <w:sz w:val="22"/>
          <w:szCs w:val="22"/>
        </w:rPr>
        <w:t>Co, 0.9965 at 6 MV,</w:t>
      </w:r>
      <w:r w:rsidRPr="00155B60">
        <w:rPr>
          <w:sz w:val="22"/>
          <w:szCs w:val="22"/>
        </w:rPr>
        <w:t xml:space="preserve"> </w:t>
      </w:r>
      <w:r w:rsidR="00EE4A0B" w:rsidRPr="00155B60">
        <w:rPr>
          <w:rFonts w:ascii="Calibri" w:hAnsi="Calibri"/>
          <w:sz w:val="22"/>
          <w:szCs w:val="22"/>
        </w:rPr>
        <w:t>0.9924</w:t>
      </w:r>
      <w:r w:rsidRPr="00155B60">
        <w:rPr>
          <w:rFonts w:ascii="Calibri" w:hAnsi="Calibri"/>
          <w:sz w:val="22"/>
          <w:szCs w:val="22"/>
        </w:rPr>
        <w:t xml:space="preserve"> a</w:t>
      </w:r>
      <w:r w:rsidR="00EE4A0B" w:rsidRPr="00155B60">
        <w:rPr>
          <w:rFonts w:ascii="Calibri" w:hAnsi="Calibri"/>
          <w:sz w:val="22"/>
          <w:szCs w:val="22"/>
        </w:rPr>
        <w:t>t 10 MV and 0.9932</w:t>
      </w:r>
      <w:r w:rsidR="00552932" w:rsidRPr="00155B60">
        <w:rPr>
          <w:rFonts w:ascii="Calibri" w:hAnsi="Calibri"/>
          <w:sz w:val="22"/>
          <w:szCs w:val="22"/>
        </w:rPr>
        <w:t xml:space="preserve"> at 18 MV, </w:t>
      </w:r>
      <w:r w:rsidR="00EE4A0B" w:rsidRPr="00155B60">
        <w:rPr>
          <w:rFonts w:ascii="Calibri" w:hAnsi="Calibri"/>
          <w:sz w:val="22"/>
          <w:szCs w:val="22"/>
        </w:rPr>
        <w:t>with a combined standard uncertainty of 5.3 parts in 10</w:t>
      </w:r>
      <w:r w:rsidR="00EE4A0B" w:rsidRPr="00155B60">
        <w:rPr>
          <w:rFonts w:ascii="Calibri" w:hAnsi="Calibri"/>
          <w:sz w:val="22"/>
          <w:szCs w:val="22"/>
          <w:vertAlign w:val="superscript"/>
        </w:rPr>
        <w:t>3</w:t>
      </w:r>
      <w:r w:rsidR="00EE4A0B" w:rsidRPr="00155B60">
        <w:rPr>
          <w:rFonts w:ascii="Calibri" w:hAnsi="Calibri"/>
          <w:sz w:val="22"/>
          <w:szCs w:val="22"/>
        </w:rPr>
        <w:t>, 5.5 parts in 10</w:t>
      </w:r>
      <w:r w:rsidR="00EE4A0B" w:rsidRPr="00155B60">
        <w:rPr>
          <w:rFonts w:ascii="Calibri" w:hAnsi="Calibri"/>
          <w:sz w:val="22"/>
          <w:szCs w:val="22"/>
          <w:vertAlign w:val="superscript"/>
        </w:rPr>
        <w:t>3</w:t>
      </w:r>
      <w:r w:rsidR="00EE4A0B" w:rsidRPr="00155B60">
        <w:rPr>
          <w:rFonts w:ascii="Calibri" w:hAnsi="Calibri"/>
          <w:sz w:val="22"/>
          <w:szCs w:val="22"/>
        </w:rPr>
        <w:t>, 6.0 parts in 10</w:t>
      </w:r>
      <w:r w:rsidR="00EE4A0B" w:rsidRPr="00155B60">
        <w:rPr>
          <w:rFonts w:ascii="Calibri" w:hAnsi="Calibri"/>
          <w:sz w:val="22"/>
          <w:szCs w:val="22"/>
          <w:vertAlign w:val="superscript"/>
        </w:rPr>
        <w:t>3</w:t>
      </w:r>
      <w:r w:rsidR="00EE4A0B" w:rsidRPr="00155B60">
        <w:rPr>
          <w:rFonts w:ascii="Calibri" w:hAnsi="Calibri"/>
          <w:sz w:val="22"/>
          <w:szCs w:val="22"/>
        </w:rPr>
        <w:t>and 5.9 parts in 10</w:t>
      </w:r>
      <w:r w:rsidR="00EE4A0B" w:rsidRPr="00155B60">
        <w:rPr>
          <w:rFonts w:ascii="Calibri" w:hAnsi="Calibri"/>
          <w:sz w:val="22"/>
          <w:szCs w:val="22"/>
          <w:vertAlign w:val="superscript"/>
        </w:rPr>
        <w:t>3</w:t>
      </w:r>
      <w:r w:rsidR="00EE4A0B" w:rsidRPr="00155B60">
        <w:rPr>
          <w:rFonts w:ascii="Calibri" w:hAnsi="Calibri"/>
          <w:sz w:val="22"/>
          <w:szCs w:val="22"/>
        </w:rPr>
        <w:t>, respectively.</w:t>
      </w:r>
      <w:r w:rsidR="006848FC" w:rsidRPr="00155B60">
        <w:rPr>
          <w:rFonts w:ascii="Calibri" w:hAnsi="Calibri"/>
          <w:sz w:val="22"/>
          <w:szCs w:val="22"/>
        </w:rPr>
        <w:t xml:space="preserve"> This report gives additional information describing the ARPANSA calorimeter and method of realising the absorbed dose for these comparisons.</w:t>
      </w:r>
    </w:p>
    <w:p w14:paraId="22B914D2" w14:textId="6944B1A3" w:rsidR="00777DC3" w:rsidRDefault="00777DC3">
      <w:pPr>
        <w:spacing w:after="0" w:line="240" w:lineRule="auto"/>
        <w:rPr>
          <w:rFonts w:ascii="Calibri" w:hAnsi="Calibri"/>
          <w:lang w:val="en-AU"/>
        </w:rPr>
      </w:pPr>
      <w:r>
        <w:rPr>
          <w:rFonts w:ascii="Calibri" w:hAnsi="Calibri"/>
        </w:rPr>
        <w:br w:type="page"/>
      </w:r>
    </w:p>
    <w:p w14:paraId="0B5FAC2F" w14:textId="77777777" w:rsidR="007C6E33" w:rsidRDefault="007C6E33" w:rsidP="007C6E33">
      <w:pPr>
        <w:pStyle w:val="BodyText"/>
        <w:rPr>
          <w:rFonts w:ascii="Calibri" w:hAnsi="Calibri"/>
        </w:rPr>
      </w:pPr>
    </w:p>
    <w:p w14:paraId="2B2BE4D4" w14:textId="77777777" w:rsidR="00423D6A" w:rsidRDefault="00423D6A" w:rsidP="007C6E33">
      <w:pPr>
        <w:pStyle w:val="BodyText"/>
        <w:rPr>
          <w:rFonts w:ascii="Calibri" w:hAnsi="Calibri"/>
        </w:rPr>
      </w:pPr>
    </w:p>
    <w:p w14:paraId="4DF65C13" w14:textId="77777777" w:rsidR="00423D6A" w:rsidRDefault="00423D6A" w:rsidP="007C6E33">
      <w:pPr>
        <w:pStyle w:val="BodyText"/>
        <w:rPr>
          <w:rFonts w:ascii="Calibri" w:hAnsi="Calibri"/>
        </w:rPr>
      </w:pPr>
    </w:p>
    <w:p w14:paraId="44342C83" w14:textId="77777777" w:rsidR="00423D6A" w:rsidRDefault="00423D6A">
      <w:pPr>
        <w:rPr>
          <w:rFonts w:ascii="Calibri" w:hAnsi="Calibri"/>
        </w:rPr>
        <w:sectPr w:rsidR="00423D6A" w:rsidSect="00423D6A">
          <w:footerReference w:type="default" r:id="rId26"/>
          <w:footerReference w:type="first" r:id="rId27"/>
          <w:pgSz w:w="11906" w:h="16838" w:code="9"/>
          <w:pgMar w:top="1134" w:right="1418" w:bottom="1134" w:left="1418" w:header="284" w:footer="284" w:gutter="0"/>
          <w:pgNumType w:fmt="lowerRoman" w:start="1"/>
          <w:cols w:space="708"/>
          <w:titlePg/>
          <w:docGrid w:linePitch="360"/>
        </w:sectPr>
      </w:pPr>
    </w:p>
    <w:p w14:paraId="5E4765DF" w14:textId="77777777" w:rsidR="007C6E33" w:rsidRPr="007C6E33" w:rsidRDefault="007C6E33" w:rsidP="002B02EA">
      <w:pPr>
        <w:pStyle w:val="BodyText"/>
        <w:jc w:val="center"/>
        <w:rPr>
          <w:rFonts w:ascii="Calibri" w:hAnsi="Calibri"/>
          <w:b/>
          <w:color w:val="1F497D" w:themeColor="text2"/>
          <w:sz w:val="32"/>
          <w:szCs w:val="32"/>
        </w:rPr>
      </w:pPr>
      <w:r w:rsidRPr="007C6E33">
        <w:rPr>
          <w:rFonts w:ascii="Calibri" w:hAnsi="Calibri"/>
          <w:b/>
          <w:color w:val="1F497D" w:themeColor="text2"/>
          <w:sz w:val="32"/>
          <w:szCs w:val="32"/>
        </w:rPr>
        <w:lastRenderedPageBreak/>
        <w:t>Table of Contents</w:t>
      </w:r>
    </w:p>
    <w:p w14:paraId="40DF84E9" w14:textId="793FE835" w:rsidR="00671B0F" w:rsidRDefault="0080181E" w:rsidP="00503E41">
      <w:pPr>
        <w:pStyle w:val="TOC4"/>
        <w:ind w:left="0" w:firstLine="0"/>
        <w:rPr>
          <w:rFonts w:asciiTheme="minorHAnsi" w:eastAsiaTheme="minorEastAsia" w:hAnsiTheme="minorHAnsi" w:cstheme="minorBidi"/>
          <w:snapToGrid/>
          <w:color w:val="auto"/>
          <w:sz w:val="22"/>
          <w:szCs w:val="22"/>
          <w:lang w:eastAsia="en-AU"/>
        </w:rPr>
      </w:pPr>
      <w:r>
        <w:rPr>
          <w:rStyle w:val="Hyperlink"/>
        </w:rPr>
        <w:fldChar w:fldCharType="begin"/>
      </w:r>
      <w:r w:rsidRPr="00254C4D">
        <w:rPr>
          <w:rStyle w:val="Hyperlink"/>
        </w:rPr>
        <w:instrText xml:space="preserve"> TOC \o "1-1" \h \z \t "Heading 2,2,Heading 3,3,Appendix,4,Appendix2,5" </w:instrText>
      </w:r>
      <w:r>
        <w:rPr>
          <w:rStyle w:val="Hyperlink"/>
        </w:rPr>
        <w:fldChar w:fldCharType="separate"/>
      </w:r>
      <w:hyperlink w:anchor="_Toc390256840" w:history="1">
        <w:r w:rsidR="00671B0F" w:rsidRPr="00867C5D">
          <w:rPr>
            <w:rStyle w:val="Hyperlink"/>
          </w:rPr>
          <w:t>Abstract</w:t>
        </w:r>
        <w:r w:rsidR="00971410">
          <w:rPr>
            <w:rStyle w:val="Hyperlink"/>
          </w:rPr>
          <w:tab/>
        </w:r>
        <w:r w:rsidR="00671B0F">
          <w:rPr>
            <w:webHidden/>
          </w:rPr>
          <w:fldChar w:fldCharType="begin"/>
        </w:r>
        <w:r w:rsidR="00671B0F">
          <w:rPr>
            <w:webHidden/>
          </w:rPr>
          <w:instrText xml:space="preserve"> PAGEREF _Toc390256840 \h </w:instrText>
        </w:r>
        <w:r w:rsidR="00671B0F">
          <w:rPr>
            <w:webHidden/>
          </w:rPr>
        </w:r>
        <w:r w:rsidR="00671B0F">
          <w:rPr>
            <w:webHidden/>
          </w:rPr>
          <w:fldChar w:fldCharType="separate"/>
        </w:r>
        <w:r w:rsidR="00B96512">
          <w:rPr>
            <w:webHidden/>
          </w:rPr>
          <w:t>i</w:t>
        </w:r>
        <w:r w:rsidR="00671B0F">
          <w:rPr>
            <w:webHidden/>
          </w:rPr>
          <w:fldChar w:fldCharType="end"/>
        </w:r>
      </w:hyperlink>
    </w:p>
    <w:p w14:paraId="59FAB27D" w14:textId="605AB225" w:rsidR="00671B0F" w:rsidRDefault="000102D0">
      <w:pPr>
        <w:pStyle w:val="TOC1"/>
        <w:rPr>
          <w:rFonts w:eastAsiaTheme="minorEastAsia" w:cstheme="minorBidi"/>
          <w:b w:val="0"/>
          <w:bCs w:val="0"/>
          <w:caps w:val="0"/>
          <w:snapToGrid/>
          <w:color w:val="auto"/>
          <w:sz w:val="22"/>
          <w:szCs w:val="22"/>
          <w:lang w:val="en-AU" w:eastAsia="en-AU"/>
        </w:rPr>
      </w:pPr>
      <w:hyperlink w:anchor="_Toc390256841" w:history="1">
        <w:r w:rsidR="00671B0F" w:rsidRPr="00867C5D">
          <w:rPr>
            <w:rStyle w:val="Hyperlink"/>
            <w:rFonts w:ascii="Calibri" w:hAnsi="Calibri"/>
          </w:rPr>
          <w:t>1.</w:t>
        </w:r>
        <w:r w:rsidR="00671B0F">
          <w:rPr>
            <w:rFonts w:eastAsiaTheme="minorEastAsia" w:cstheme="minorBidi"/>
            <w:b w:val="0"/>
            <w:bCs w:val="0"/>
            <w:caps w:val="0"/>
            <w:snapToGrid/>
            <w:color w:val="auto"/>
            <w:sz w:val="22"/>
            <w:szCs w:val="22"/>
            <w:lang w:val="en-AU" w:eastAsia="en-AU"/>
          </w:rPr>
          <w:tab/>
        </w:r>
        <w:r w:rsidR="00671B0F" w:rsidRPr="00867C5D">
          <w:rPr>
            <w:rStyle w:val="Hyperlink"/>
          </w:rPr>
          <w:t>Introduction</w:t>
        </w:r>
        <w:r w:rsidR="00671B0F">
          <w:rPr>
            <w:webHidden/>
          </w:rPr>
          <w:tab/>
        </w:r>
        <w:r w:rsidR="00671B0F">
          <w:rPr>
            <w:webHidden/>
          </w:rPr>
          <w:fldChar w:fldCharType="begin"/>
        </w:r>
        <w:r w:rsidR="00671B0F">
          <w:rPr>
            <w:webHidden/>
          </w:rPr>
          <w:instrText xml:space="preserve"> PAGEREF _Toc390256841 \h </w:instrText>
        </w:r>
        <w:r w:rsidR="00671B0F">
          <w:rPr>
            <w:webHidden/>
          </w:rPr>
        </w:r>
        <w:r w:rsidR="00671B0F">
          <w:rPr>
            <w:webHidden/>
          </w:rPr>
          <w:fldChar w:fldCharType="separate"/>
        </w:r>
        <w:r w:rsidR="00B96512">
          <w:rPr>
            <w:webHidden/>
          </w:rPr>
          <w:t>1</w:t>
        </w:r>
        <w:r w:rsidR="00671B0F">
          <w:rPr>
            <w:webHidden/>
          </w:rPr>
          <w:fldChar w:fldCharType="end"/>
        </w:r>
      </w:hyperlink>
    </w:p>
    <w:p w14:paraId="019E4912" w14:textId="77777777" w:rsidR="00671B0F" w:rsidRDefault="000102D0">
      <w:pPr>
        <w:pStyle w:val="TOC1"/>
        <w:rPr>
          <w:rFonts w:eastAsiaTheme="minorEastAsia" w:cstheme="minorBidi"/>
          <w:b w:val="0"/>
          <w:bCs w:val="0"/>
          <w:caps w:val="0"/>
          <w:snapToGrid/>
          <w:color w:val="auto"/>
          <w:sz w:val="22"/>
          <w:szCs w:val="22"/>
          <w:lang w:val="en-AU" w:eastAsia="en-AU"/>
        </w:rPr>
      </w:pPr>
      <w:hyperlink w:anchor="_Toc390256842" w:history="1">
        <w:r w:rsidR="00671B0F" w:rsidRPr="00867C5D">
          <w:rPr>
            <w:rStyle w:val="Hyperlink"/>
            <w:rFonts w:ascii="Calibri" w:hAnsi="Calibri"/>
          </w:rPr>
          <w:t>2.</w:t>
        </w:r>
        <w:r w:rsidR="00671B0F">
          <w:rPr>
            <w:rFonts w:eastAsiaTheme="minorEastAsia" w:cstheme="minorBidi"/>
            <w:b w:val="0"/>
            <w:bCs w:val="0"/>
            <w:caps w:val="0"/>
            <w:snapToGrid/>
            <w:color w:val="auto"/>
            <w:sz w:val="22"/>
            <w:szCs w:val="22"/>
            <w:lang w:val="en-AU" w:eastAsia="en-AU"/>
          </w:rPr>
          <w:tab/>
        </w:r>
        <w:r w:rsidR="00671B0F" w:rsidRPr="00867C5D">
          <w:rPr>
            <w:rStyle w:val="Hyperlink"/>
          </w:rPr>
          <w:t>DESCRIPTION OF ARPANSA GRAPHITE CALORIMETER</w:t>
        </w:r>
        <w:r w:rsidR="00671B0F">
          <w:rPr>
            <w:webHidden/>
          </w:rPr>
          <w:tab/>
        </w:r>
        <w:r w:rsidR="00671B0F">
          <w:rPr>
            <w:webHidden/>
          </w:rPr>
          <w:fldChar w:fldCharType="begin"/>
        </w:r>
        <w:r w:rsidR="00671B0F">
          <w:rPr>
            <w:webHidden/>
          </w:rPr>
          <w:instrText xml:space="preserve"> PAGEREF _Toc390256842 \h </w:instrText>
        </w:r>
        <w:r w:rsidR="00671B0F">
          <w:rPr>
            <w:webHidden/>
          </w:rPr>
        </w:r>
        <w:r w:rsidR="00671B0F">
          <w:rPr>
            <w:webHidden/>
          </w:rPr>
          <w:fldChar w:fldCharType="separate"/>
        </w:r>
        <w:r w:rsidR="00B96512">
          <w:rPr>
            <w:webHidden/>
          </w:rPr>
          <w:t>2</w:t>
        </w:r>
        <w:r w:rsidR="00671B0F">
          <w:rPr>
            <w:webHidden/>
          </w:rPr>
          <w:fldChar w:fldCharType="end"/>
        </w:r>
      </w:hyperlink>
    </w:p>
    <w:p w14:paraId="3065DAFB" w14:textId="77777777" w:rsidR="00671B0F" w:rsidRDefault="000102D0">
      <w:pPr>
        <w:pStyle w:val="TOC2"/>
        <w:rPr>
          <w:rFonts w:eastAsiaTheme="minorEastAsia" w:cstheme="minorBidi"/>
          <w:bCs w:val="0"/>
          <w:snapToGrid/>
          <w:szCs w:val="22"/>
          <w:lang w:val="en-AU" w:eastAsia="en-AU"/>
        </w:rPr>
      </w:pPr>
      <w:hyperlink w:anchor="_Toc390256843" w:history="1">
        <w:r w:rsidR="00671B0F" w:rsidRPr="00867C5D">
          <w:rPr>
            <w:rStyle w:val="Hyperlink"/>
          </w:rPr>
          <w:t>2.1</w:t>
        </w:r>
        <w:r w:rsidR="00671B0F">
          <w:rPr>
            <w:rFonts w:eastAsiaTheme="minorEastAsia" w:cstheme="minorBidi"/>
            <w:bCs w:val="0"/>
            <w:snapToGrid/>
            <w:szCs w:val="22"/>
            <w:lang w:val="en-AU" w:eastAsia="en-AU"/>
          </w:rPr>
          <w:tab/>
        </w:r>
        <w:r w:rsidR="00671B0F" w:rsidRPr="00867C5D">
          <w:rPr>
            <w:rStyle w:val="Hyperlink"/>
          </w:rPr>
          <w:t>Calorimeter construction</w:t>
        </w:r>
        <w:r w:rsidR="00671B0F">
          <w:rPr>
            <w:webHidden/>
          </w:rPr>
          <w:tab/>
        </w:r>
        <w:r w:rsidR="00671B0F">
          <w:rPr>
            <w:webHidden/>
          </w:rPr>
          <w:fldChar w:fldCharType="begin"/>
        </w:r>
        <w:r w:rsidR="00671B0F">
          <w:rPr>
            <w:webHidden/>
          </w:rPr>
          <w:instrText xml:space="preserve"> PAGEREF _Toc390256843 \h </w:instrText>
        </w:r>
        <w:r w:rsidR="00671B0F">
          <w:rPr>
            <w:webHidden/>
          </w:rPr>
        </w:r>
        <w:r w:rsidR="00671B0F">
          <w:rPr>
            <w:webHidden/>
          </w:rPr>
          <w:fldChar w:fldCharType="separate"/>
        </w:r>
        <w:r w:rsidR="00B96512">
          <w:rPr>
            <w:webHidden/>
          </w:rPr>
          <w:t>2</w:t>
        </w:r>
        <w:r w:rsidR="00671B0F">
          <w:rPr>
            <w:webHidden/>
          </w:rPr>
          <w:fldChar w:fldCharType="end"/>
        </w:r>
      </w:hyperlink>
    </w:p>
    <w:p w14:paraId="4E8EA5CD" w14:textId="77777777" w:rsidR="00671B0F" w:rsidRDefault="000102D0">
      <w:pPr>
        <w:pStyle w:val="TOC2"/>
        <w:rPr>
          <w:rFonts w:eastAsiaTheme="minorEastAsia" w:cstheme="minorBidi"/>
          <w:bCs w:val="0"/>
          <w:snapToGrid/>
          <w:szCs w:val="22"/>
          <w:lang w:val="en-AU" w:eastAsia="en-AU"/>
        </w:rPr>
      </w:pPr>
      <w:hyperlink w:anchor="_Toc390256844" w:history="1">
        <w:r w:rsidR="00671B0F" w:rsidRPr="00867C5D">
          <w:rPr>
            <w:rStyle w:val="Hyperlink"/>
          </w:rPr>
          <w:t>2.2</w:t>
        </w:r>
        <w:r w:rsidR="00671B0F">
          <w:rPr>
            <w:rFonts w:eastAsiaTheme="minorEastAsia" w:cstheme="minorBidi"/>
            <w:bCs w:val="0"/>
            <w:snapToGrid/>
            <w:szCs w:val="22"/>
            <w:lang w:val="en-AU" w:eastAsia="en-AU"/>
          </w:rPr>
          <w:tab/>
        </w:r>
        <w:r w:rsidR="00671B0F" w:rsidRPr="00867C5D">
          <w:rPr>
            <w:rStyle w:val="Hyperlink"/>
          </w:rPr>
          <w:t>Calorimeter electronics</w:t>
        </w:r>
        <w:r w:rsidR="00671B0F">
          <w:rPr>
            <w:webHidden/>
          </w:rPr>
          <w:tab/>
        </w:r>
        <w:r w:rsidR="00671B0F">
          <w:rPr>
            <w:webHidden/>
          </w:rPr>
          <w:fldChar w:fldCharType="begin"/>
        </w:r>
        <w:r w:rsidR="00671B0F">
          <w:rPr>
            <w:webHidden/>
          </w:rPr>
          <w:instrText xml:space="preserve"> PAGEREF _Toc390256844 \h </w:instrText>
        </w:r>
        <w:r w:rsidR="00671B0F">
          <w:rPr>
            <w:webHidden/>
          </w:rPr>
        </w:r>
        <w:r w:rsidR="00671B0F">
          <w:rPr>
            <w:webHidden/>
          </w:rPr>
          <w:fldChar w:fldCharType="separate"/>
        </w:r>
        <w:r w:rsidR="00B96512">
          <w:rPr>
            <w:webHidden/>
          </w:rPr>
          <w:t>4</w:t>
        </w:r>
        <w:r w:rsidR="00671B0F">
          <w:rPr>
            <w:webHidden/>
          </w:rPr>
          <w:fldChar w:fldCharType="end"/>
        </w:r>
      </w:hyperlink>
    </w:p>
    <w:p w14:paraId="517B8DEA" w14:textId="77777777" w:rsidR="00671B0F" w:rsidRDefault="000102D0">
      <w:pPr>
        <w:pStyle w:val="TOC3"/>
        <w:rPr>
          <w:rFonts w:eastAsiaTheme="minorEastAsia" w:cstheme="minorBidi"/>
          <w:snapToGrid/>
          <w:sz w:val="22"/>
          <w:szCs w:val="22"/>
        </w:rPr>
      </w:pPr>
      <w:hyperlink w:anchor="_Toc390256845" w:history="1">
        <w:r w:rsidR="00671B0F" w:rsidRPr="00867C5D">
          <w:rPr>
            <w:rStyle w:val="Hyperlink"/>
            <w:rFonts w:ascii="Calibri" w:hAnsi="Calibri"/>
          </w:rPr>
          <w:t>2.2.1</w:t>
        </w:r>
        <w:r w:rsidR="00671B0F">
          <w:rPr>
            <w:rFonts w:eastAsiaTheme="minorEastAsia" w:cstheme="minorBidi"/>
            <w:snapToGrid/>
            <w:sz w:val="22"/>
            <w:szCs w:val="22"/>
          </w:rPr>
          <w:tab/>
        </w:r>
        <w:r w:rsidR="00671B0F" w:rsidRPr="00867C5D">
          <w:rPr>
            <w:rStyle w:val="Hyperlink"/>
          </w:rPr>
          <w:t>Wheatstone bridge circuitry</w:t>
        </w:r>
        <w:r w:rsidR="00671B0F">
          <w:rPr>
            <w:webHidden/>
          </w:rPr>
          <w:tab/>
        </w:r>
        <w:r w:rsidR="00671B0F">
          <w:rPr>
            <w:webHidden/>
          </w:rPr>
          <w:fldChar w:fldCharType="begin"/>
        </w:r>
        <w:r w:rsidR="00671B0F">
          <w:rPr>
            <w:webHidden/>
          </w:rPr>
          <w:instrText xml:space="preserve"> PAGEREF _Toc390256845 \h </w:instrText>
        </w:r>
        <w:r w:rsidR="00671B0F">
          <w:rPr>
            <w:webHidden/>
          </w:rPr>
        </w:r>
        <w:r w:rsidR="00671B0F">
          <w:rPr>
            <w:webHidden/>
          </w:rPr>
          <w:fldChar w:fldCharType="separate"/>
        </w:r>
        <w:r w:rsidR="00B96512">
          <w:rPr>
            <w:webHidden/>
          </w:rPr>
          <w:t>4</w:t>
        </w:r>
        <w:r w:rsidR="00671B0F">
          <w:rPr>
            <w:webHidden/>
          </w:rPr>
          <w:fldChar w:fldCharType="end"/>
        </w:r>
      </w:hyperlink>
    </w:p>
    <w:p w14:paraId="0C00237A" w14:textId="77777777" w:rsidR="00671B0F" w:rsidRDefault="000102D0">
      <w:pPr>
        <w:pStyle w:val="TOC3"/>
        <w:rPr>
          <w:rFonts w:eastAsiaTheme="minorEastAsia" w:cstheme="minorBidi"/>
          <w:snapToGrid/>
          <w:sz w:val="22"/>
          <w:szCs w:val="22"/>
        </w:rPr>
      </w:pPr>
      <w:hyperlink w:anchor="_Toc390256846" w:history="1">
        <w:r w:rsidR="00671B0F" w:rsidRPr="00867C5D">
          <w:rPr>
            <w:rStyle w:val="Hyperlink"/>
            <w:rFonts w:ascii="Calibri" w:hAnsi="Calibri"/>
          </w:rPr>
          <w:t>2.2.2</w:t>
        </w:r>
        <w:r w:rsidR="00671B0F">
          <w:rPr>
            <w:rFonts w:eastAsiaTheme="minorEastAsia" w:cstheme="minorBidi"/>
            <w:snapToGrid/>
            <w:sz w:val="22"/>
            <w:szCs w:val="22"/>
          </w:rPr>
          <w:tab/>
        </w:r>
        <w:r w:rsidR="00671B0F" w:rsidRPr="00867C5D">
          <w:rPr>
            <w:rStyle w:val="Hyperlink"/>
          </w:rPr>
          <w:t>Temperature controller and calibrator</w:t>
        </w:r>
        <w:r w:rsidR="00671B0F">
          <w:rPr>
            <w:webHidden/>
          </w:rPr>
          <w:tab/>
        </w:r>
        <w:r w:rsidR="00671B0F">
          <w:rPr>
            <w:webHidden/>
          </w:rPr>
          <w:fldChar w:fldCharType="begin"/>
        </w:r>
        <w:r w:rsidR="00671B0F">
          <w:rPr>
            <w:webHidden/>
          </w:rPr>
          <w:instrText xml:space="preserve"> PAGEREF _Toc390256846 \h </w:instrText>
        </w:r>
        <w:r w:rsidR="00671B0F">
          <w:rPr>
            <w:webHidden/>
          </w:rPr>
        </w:r>
        <w:r w:rsidR="00671B0F">
          <w:rPr>
            <w:webHidden/>
          </w:rPr>
          <w:fldChar w:fldCharType="separate"/>
        </w:r>
        <w:r w:rsidR="00B96512">
          <w:rPr>
            <w:webHidden/>
          </w:rPr>
          <w:t>5</w:t>
        </w:r>
        <w:r w:rsidR="00671B0F">
          <w:rPr>
            <w:webHidden/>
          </w:rPr>
          <w:fldChar w:fldCharType="end"/>
        </w:r>
      </w:hyperlink>
    </w:p>
    <w:p w14:paraId="7C5DAE26" w14:textId="77777777" w:rsidR="00671B0F" w:rsidRDefault="000102D0">
      <w:pPr>
        <w:pStyle w:val="TOC3"/>
        <w:rPr>
          <w:rFonts w:eastAsiaTheme="minorEastAsia" w:cstheme="minorBidi"/>
          <w:snapToGrid/>
          <w:sz w:val="22"/>
          <w:szCs w:val="22"/>
        </w:rPr>
      </w:pPr>
      <w:hyperlink w:anchor="_Toc390256847" w:history="1">
        <w:r w:rsidR="00671B0F" w:rsidRPr="00867C5D">
          <w:rPr>
            <w:rStyle w:val="Hyperlink"/>
            <w:rFonts w:ascii="Calibri" w:hAnsi="Calibri"/>
          </w:rPr>
          <w:t>2.2.3</w:t>
        </w:r>
        <w:r w:rsidR="00671B0F">
          <w:rPr>
            <w:rFonts w:eastAsiaTheme="minorEastAsia" w:cstheme="minorBidi"/>
            <w:snapToGrid/>
            <w:sz w:val="22"/>
            <w:szCs w:val="22"/>
          </w:rPr>
          <w:tab/>
        </w:r>
        <w:r w:rsidR="00671B0F" w:rsidRPr="00867C5D">
          <w:rPr>
            <w:rStyle w:val="Hyperlink"/>
          </w:rPr>
          <w:t>Lock-in-amplifier (LIA)</w:t>
        </w:r>
        <w:r w:rsidR="00671B0F">
          <w:rPr>
            <w:webHidden/>
          </w:rPr>
          <w:tab/>
        </w:r>
        <w:r w:rsidR="00671B0F">
          <w:rPr>
            <w:webHidden/>
          </w:rPr>
          <w:fldChar w:fldCharType="begin"/>
        </w:r>
        <w:r w:rsidR="00671B0F">
          <w:rPr>
            <w:webHidden/>
          </w:rPr>
          <w:instrText xml:space="preserve"> PAGEREF _Toc390256847 \h </w:instrText>
        </w:r>
        <w:r w:rsidR="00671B0F">
          <w:rPr>
            <w:webHidden/>
          </w:rPr>
        </w:r>
        <w:r w:rsidR="00671B0F">
          <w:rPr>
            <w:webHidden/>
          </w:rPr>
          <w:fldChar w:fldCharType="separate"/>
        </w:r>
        <w:r w:rsidR="00B96512">
          <w:rPr>
            <w:webHidden/>
          </w:rPr>
          <w:t>5</w:t>
        </w:r>
        <w:r w:rsidR="00671B0F">
          <w:rPr>
            <w:webHidden/>
          </w:rPr>
          <w:fldChar w:fldCharType="end"/>
        </w:r>
      </w:hyperlink>
    </w:p>
    <w:p w14:paraId="30EED5CD" w14:textId="77777777" w:rsidR="00671B0F" w:rsidRDefault="000102D0">
      <w:pPr>
        <w:pStyle w:val="TOC3"/>
        <w:rPr>
          <w:rFonts w:eastAsiaTheme="minorEastAsia" w:cstheme="minorBidi"/>
          <w:snapToGrid/>
          <w:sz w:val="22"/>
          <w:szCs w:val="22"/>
        </w:rPr>
      </w:pPr>
      <w:hyperlink w:anchor="_Toc390256848" w:history="1">
        <w:r w:rsidR="00671B0F" w:rsidRPr="00867C5D">
          <w:rPr>
            <w:rStyle w:val="Hyperlink"/>
            <w:rFonts w:ascii="Calibri" w:hAnsi="Calibri"/>
          </w:rPr>
          <w:t>2.2.4</w:t>
        </w:r>
        <w:r w:rsidR="00671B0F">
          <w:rPr>
            <w:rFonts w:eastAsiaTheme="minorEastAsia" w:cstheme="minorBidi"/>
            <w:snapToGrid/>
            <w:sz w:val="22"/>
            <w:szCs w:val="22"/>
          </w:rPr>
          <w:tab/>
        </w:r>
        <w:r w:rsidR="00671B0F" w:rsidRPr="00867C5D">
          <w:rPr>
            <w:rStyle w:val="Hyperlink"/>
          </w:rPr>
          <w:t>LabVIEW</w:t>
        </w:r>
        <w:r w:rsidR="00671B0F" w:rsidRPr="00867C5D">
          <w:rPr>
            <w:rStyle w:val="Hyperlink"/>
            <w:vertAlign w:val="superscript"/>
          </w:rPr>
          <w:t>TM</w:t>
        </w:r>
        <w:r w:rsidR="00671B0F" w:rsidRPr="00867C5D">
          <w:rPr>
            <w:rStyle w:val="Hyperlink"/>
          </w:rPr>
          <w:t xml:space="preserve"> data acquisition program</w:t>
        </w:r>
        <w:r w:rsidR="00671B0F">
          <w:rPr>
            <w:webHidden/>
          </w:rPr>
          <w:tab/>
        </w:r>
        <w:r w:rsidR="00671B0F">
          <w:rPr>
            <w:webHidden/>
          </w:rPr>
          <w:fldChar w:fldCharType="begin"/>
        </w:r>
        <w:r w:rsidR="00671B0F">
          <w:rPr>
            <w:webHidden/>
          </w:rPr>
          <w:instrText xml:space="preserve"> PAGEREF _Toc390256848 \h </w:instrText>
        </w:r>
        <w:r w:rsidR="00671B0F">
          <w:rPr>
            <w:webHidden/>
          </w:rPr>
        </w:r>
        <w:r w:rsidR="00671B0F">
          <w:rPr>
            <w:webHidden/>
          </w:rPr>
          <w:fldChar w:fldCharType="separate"/>
        </w:r>
        <w:r w:rsidR="00B96512">
          <w:rPr>
            <w:webHidden/>
          </w:rPr>
          <w:t>6</w:t>
        </w:r>
        <w:r w:rsidR="00671B0F">
          <w:rPr>
            <w:webHidden/>
          </w:rPr>
          <w:fldChar w:fldCharType="end"/>
        </w:r>
      </w:hyperlink>
    </w:p>
    <w:p w14:paraId="558CE5D3" w14:textId="77777777" w:rsidR="00671B0F" w:rsidRDefault="000102D0">
      <w:pPr>
        <w:pStyle w:val="TOC1"/>
        <w:rPr>
          <w:rFonts w:eastAsiaTheme="minorEastAsia" w:cstheme="minorBidi"/>
          <w:b w:val="0"/>
          <w:bCs w:val="0"/>
          <w:caps w:val="0"/>
          <w:snapToGrid/>
          <w:color w:val="auto"/>
          <w:sz w:val="22"/>
          <w:szCs w:val="22"/>
          <w:lang w:val="en-AU" w:eastAsia="en-AU"/>
        </w:rPr>
      </w:pPr>
      <w:hyperlink w:anchor="_Toc390256849" w:history="1">
        <w:r w:rsidR="00671B0F" w:rsidRPr="00867C5D">
          <w:rPr>
            <w:rStyle w:val="Hyperlink"/>
            <w:rFonts w:ascii="Calibri" w:hAnsi="Calibri"/>
          </w:rPr>
          <w:t>3.</w:t>
        </w:r>
        <w:r w:rsidR="00671B0F">
          <w:rPr>
            <w:rFonts w:eastAsiaTheme="minorEastAsia" w:cstheme="minorBidi"/>
            <w:b w:val="0"/>
            <w:bCs w:val="0"/>
            <w:caps w:val="0"/>
            <w:snapToGrid/>
            <w:color w:val="auto"/>
            <w:sz w:val="22"/>
            <w:szCs w:val="22"/>
            <w:lang w:val="en-AU" w:eastAsia="en-AU"/>
          </w:rPr>
          <w:tab/>
        </w:r>
        <w:r w:rsidR="00671B0F" w:rsidRPr="00867C5D">
          <w:rPr>
            <w:rStyle w:val="Hyperlink"/>
          </w:rPr>
          <w:t>CALORIMETER measurements</w:t>
        </w:r>
        <w:r w:rsidR="00671B0F">
          <w:rPr>
            <w:webHidden/>
          </w:rPr>
          <w:tab/>
        </w:r>
        <w:r w:rsidR="00671B0F">
          <w:rPr>
            <w:webHidden/>
          </w:rPr>
          <w:fldChar w:fldCharType="begin"/>
        </w:r>
        <w:r w:rsidR="00671B0F">
          <w:rPr>
            <w:webHidden/>
          </w:rPr>
          <w:instrText xml:space="preserve"> PAGEREF _Toc390256849 \h </w:instrText>
        </w:r>
        <w:r w:rsidR="00671B0F">
          <w:rPr>
            <w:webHidden/>
          </w:rPr>
        </w:r>
        <w:r w:rsidR="00671B0F">
          <w:rPr>
            <w:webHidden/>
          </w:rPr>
          <w:fldChar w:fldCharType="separate"/>
        </w:r>
        <w:r w:rsidR="00B96512">
          <w:rPr>
            <w:webHidden/>
          </w:rPr>
          <w:t>7</w:t>
        </w:r>
        <w:r w:rsidR="00671B0F">
          <w:rPr>
            <w:webHidden/>
          </w:rPr>
          <w:fldChar w:fldCharType="end"/>
        </w:r>
      </w:hyperlink>
    </w:p>
    <w:p w14:paraId="1959AD04" w14:textId="77777777" w:rsidR="00671B0F" w:rsidRDefault="000102D0">
      <w:pPr>
        <w:pStyle w:val="TOC2"/>
        <w:rPr>
          <w:rFonts w:eastAsiaTheme="minorEastAsia" w:cstheme="minorBidi"/>
          <w:bCs w:val="0"/>
          <w:snapToGrid/>
          <w:szCs w:val="22"/>
          <w:lang w:val="en-AU" w:eastAsia="en-AU"/>
        </w:rPr>
      </w:pPr>
      <w:hyperlink w:anchor="_Toc390256850" w:history="1">
        <w:r w:rsidR="00671B0F" w:rsidRPr="00867C5D">
          <w:rPr>
            <w:rStyle w:val="Hyperlink"/>
          </w:rPr>
          <w:t>3.1</w:t>
        </w:r>
        <w:r w:rsidR="00671B0F">
          <w:rPr>
            <w:rFonts w:eastAsiaTheme="minorEastAsia" w:cstheme="minorBidi"/>
            <w:bCs w:val="0"/>
            <w:snapToGrid/>
            <w:szCs w:val="22"/>
            <w:lang w:val="en-AU" w:eastAsia="en-AU"/>
          </w:rPr>
          <w:tab/>
        </w:r>
        <w:r w:rsidR="00671B0F" w:rsidRPr="00867C5D">
          <w:rPr>
            <w:rStyle w:val="Hyperlink"/>
          </w:rPr>
          <w:t>Calorimeter calibrations</w:t>
        </w:r>
        <w:r w:rsidR="00671B0F">
          <w:rPr>
            <w:webHidden/>
          </w:rPr>
          <w:tab/>
        </w:r>
        <w:r w:rsidR="00671B0F">
          <w:rPr>
            <w:webHidden/>
          </w:rPr>
          <w:fldChar w:fldCharType="begin"/>
        </w:r>
        <w:r w:rsidR="00671B0F">
          <w:rPr>
            <w:webHidden/>
          </w:rPr>
          <w:instrText xml:space="preserve"> PAGEREF _Toc390256850 \h </w:instrText>
        </w:r>
        <w:r w:rsidR="00671B0F">
          <w:rPr>
            <w:webHidden/>
          </w:rPr>
        </w:r>
        <w:r w:rsidR="00671B0F">
          <w:rPr>
            <w:webHidden/>
          </w:rPr>
          <w:fldChar w:fldCharType="separate"/>
        </w:r>
        <w:r w:rsidR="00B96512">
          <w:rPr>
            <w:webHidden/>
          </w:rPr>
          <w:t>7</w:t>
        </w:r>
        <w:r w:rsidR="00671B0F">
          <w:rPr>
            <w:webHidden/>
          </w:rPr>
          <w:fldChar w:fldCharType="end"/>
        </w:r>
      </w:hyperlink>
    </w:p>
    <w:p w14:paraId="204F325F" w14:textId="77777777" w:rsidR="00671B0F" w:rsidRDefault="000102D0">
      <w:pPr>
        <w:pStyle w:val="TOC3"/>
        <w:rPr>
          <w:rFonts w:eastAsiaTheme="minorEastAsia" w:cstheme="minorBidi"/>
          <w:snapToGrid/>
          <w:sz w:val="22"/>
          <w:szCs w:val="22"/>
        </w:rPr>
      </w:pPr>
      <w:hyperlink w:anchor="_Toc390256851" w:history="1">
        <w:r w:rsidR="00671B0F" w:rsidRPr="00867C5D">
          <w:rPr>
            <w:rStyle w:val="Hyperlink"/>
            <w:rFonts w:ascii="Calibri" w:hAnsi="Calibri"/>
          </w:rPr>
          <w:t>3.1.1</w:t>
        </w:r>
        <w:r w:rsidR="00671B0F">
          <w:rPr>
            <w:rFonts w:eastAsiaTheme="minorEastAsia" w:cstheme="minorBidi"/>
            <w:snapToGrid/>
            <w:sz w:val="22"/>
            <w:szCs w:val="22"/>
          </w:rPr>
          <w:tab/>
        </w:r>
        <w:r w:rsidR="00671B0F" w:rsidRPr="00867C5D">
          <w:rPr>
            <w:rStyle w:val="Hyperlink"/>
          </w:rPr>
          <w:t>DVM calibration</w:t>
        </w:r>
        <w:r w:rsidR="00671B0F">
          <w:rPr>
            <w:webHidden/>
          </w:rPr>
          <w:tab/>
        </w:r>
        <w:r w:rsidR="00671B0F">
          <w:rPr>
            <w:webHidden/>
          </w:rPr>
          <w:fldChar w:fldCharType="begin"/>
        </w:r>
        <w:r w:rsidR="00671B0F">
          <w:rPr>
            <w:webHidden/>
          </w:rPr>
          <w:instrText xml:space="preserve"> PAGEREF _Toc390256851 \h </w:instrText>
        </w:r>
        <w:r w:rsidR="00671B0F">
          <w:rPr>
            <w:webHidden/>
          </w:rPr>
        </w:r>
        <w:r w:rsidR="00671B0F">
          <w:rPr>
            <w:webHidden/>
          </w:rPr>
          <w:fldChar w:fldCharType="separate"/>
        </w:r>
        <w:r w:rsidR="00B96512">
          <w:rPr>
            <w:webHidden/>
          </w:rPr>
          <w:t>7</w:t>
        </w:r>
        <w:r w:rsidR="00671B0F">
          <w:rPr>
            <w:webHidden/>
          </w:rPr>
          <w:fldChar w:fldCharType="end"/>
        </w:r>
      </w:hyperlink>
    </w:p>
    <w:p w14:paraId="194C17AB" w14:textId="77777777" w:rsidR="00671B0F" w:rsidRDefault="000102D0">
      <w:pPr>
        <w:pStyle w:val="TOC3"/>
        <w:rPr>
          <w:rFonts w:eastAsiaTheme="minorEastAsia" w:cstheme="minorBidi"/>
          <w:snapToGrid/>
          <w:sz w:val="22"/>
          <w:szCs w:val="22"/>
        </w:rPr>
      </w:pPr>
      <w:hyperlink w:anchor="_Toc390256852" w:history="1">
        <w:r w:rsidR="00671B0F" w:rsidRPr="00867C5D">
          <w:rPr>
            <w:rStyle w:val="Hyperlink"/>
            <w:rFonts w:ascii="Calibri" w:hAnsi="Calibri"/>
          </w:rPr>
          <w:t>3.1.2</w:t>
        </w:r>
        <w:r w:rsidR="00671B0F">
          <w:rPr>
            <w:rFonts w:eastAsiaTheme="minorEastAsia" w:cstheme="minorBidi"/>
            <w:snapToGrid/>
            <w:sz w:val="22"/>
            <w:szCs w:val="22"/>
          </w:rPr>
          <w:tab/>
        </w:r>
        <w:r w:rsidR="00671B0F" w:rsidRPr="00867C5D">
          <w:rPr>
            <w:rStyle w:val="Hyperlink"/>
          </w:rPr>
          <w:t>Electrical calibration</w:t>
        </w:r>
        <w:r w:rsidR="00671B0F">
          <w:rPr>
            <w:webHidden/>
          </w:rPr>
          <w:tab/>
        </w:r>
        <w:r w:rsidR="00671B0F">
          <w:rPr>
            <w:webHidden/>
          </w:rPr>
          <w:fldChar w:fldCharType="begin"/>
        </w:r>
        <w:r w:rsidR="00671B0F">
          <w:rPr>
            <w:webHidden/>
          </w:rPr>
          <w:instrText xml:space="preserve"> PAGEREF _Toc390256852 \h </w:instrText>
        </w:r>
        <w:r w:rsidR="00671B0F">
          <w:rPr>
            <w:webHidden/>
          </w:rPr>
        </w:r>
        <w:r w:rsidR="00671B0F">
          <w:rPr>
            <w:webHidden/>
          </w:rPr>
          <w:fldChar w:fldCharType="separate"/>
        </w:r>
        <w:r w:rsidR="00B96512">
          <w:rPr>
            <w:webHidden/>
          </w:rPr>
          <w:t>7</w:t>
        </w:r>
        <w:r w:rsidR="00671B0F">
          <w:rPr>
            <w:webHidden/>
          </w:rPr>
          <w:fldChar w:fldCharType="end"/>
        </w:r>
      </w:hyperlink>
    </w:p>
    <w:p w14:paraId="1734B498" w14:textId="77777777" w:rsidR="00671B0F" w:rsidRDefault="000102D0">
      <w:pPr>
        <w:pStyle w:val="TOC3"/>
        <w:rPr>
          <w:rFonts w:eastAsiaTheme="minorEastAsia" w:cstheme="minorBidi"/>
          <w:snapToGrid/>
          <w:sz w:val="22"/>
          <w:szCs w:val="22"/>
        </w:rPr>
      </w:pPr>
      <w:hyperlink w:anchor="_Toc390256853" w:history="1">
        <w:r w:rsidR="00671B0F" w:rsidRPr="00867C5D">
          <w:rPr>
            <w:rStyle w:val="Hyperlink"/>
            <w:rFonts w:ascii="Calibri" w:hAnsi="Calibri"/>
          </w:rPr>
          <w:t>3.1.3</w:t>
        </w:r>
        <w:r w:rsidR="00671B0F">
          <w:rPr>
            <w:rFonts w:eastAsiaTheme="minorEastAsia" w:cstheme="minorBidi"/>
            <w:snapToGrid/>
            <w:sz w:val="22"/>
            <w:szCs w:val="22"/>
          </w:rPr>
          <w:tab/>
        </w:r>
        <w:r w:rsidR="00671B0F" w:rsidRPr="00867C5D">
          <w:rPr>
            <w:rStyle w:val="Hyperlink"/>
          </w:rPr>
          <w:t>Calibration of heater dial settings</w:t>
        </w:r>
        <w:r w:rsidR="00671B0F">
          <w:rPr>
            <w:webHidden/>
          </w:rPr>
          <w:tab/>
        </w:r>
        <w:r w:rsidR="00671B0F">
          <w:rPr>
            <w:webHidden/>
          </w:rPr>
          <w:fldChar w:fldCharType="begin"/>
        </w:r>
        <w:r w:rsidR="00671B0F">
          <w:rPr>
            <w:webHidden/>
          </w:rPr>
          <w:instrText xml:space="preserve"> PAGEREF _Toc390256853 \h </w:instrText>
        </w:r>
        <w:r w:rsidR="00671B0F">
          <w:rPr>
            <w:webHidden/>
          </w:rPr>
        </w:r>
        <w:r w:rsidR="00671B0F">
          <w:rPr>
            <w:webHidden/>
          </w:rPr>
          <w:fldChar w:fldCharType="separate"/>
        </w:r>
        <w:r w:rsidR="00B96512">
          <w:rPr>
            <w:webHidden/>
          </w:rPr>
          <w:t>8</w:t>
        </w:r>
        <w:r w:rsidR="00671B0F">
          <w:rPr>
            <w:webHidden/>
          </w:rPr>
          <w:fldChar w:fldCharType="end"/>
        </w:r>
      </w:hyperlink>
    </w:p>
    <w:p w14:paraId="5C00EAE8" w14:textId="77777777" w:rsidR="00671B0F" w:rsidRDefault="000102D0">
      <w:pPr>
        <w:pStyle w:val="TOC2"/>
        <w:rPr>
          <w:rFonts w:eastAsiaTheme="minorEastAsia" w:cstheme="minorBidi"/>
          <w:bCs w:val="0"/>
          <w:snapToGrid/>
          <w:szCs w:val="22"/>
          <w:lang w:val="en-AU" w:eastAsia="en-AU"/>
        </w:rPr>
      </w:pPr>
      <w:hyperlink w:anchor="_Toc390256854" w:history="1">
        <w:r w:rsidR="00671B0F" w:rsidRPr="00867C5D">
          <w:rPr>
            <w:rStyle w:val="Hyperlink"/>
          </w:rPr>
          <w:t>3.2</w:t>
        </w:r>
        <w:r w:rsidR="00671B0F">
          <w:rPr>
            <w:rFonts w:eastAsiaTheme="minorEastAsia" w:cstheme="minorBidi"/>
            <w:bCs w:val="0"/>
            <w:snapToGrid/>
            <w:szCs w:val="22"/>
            <w:lang w:val="en-AU" w:eastAsia="en-AU"/>
          </w:rPr>
          <w:tab/>
        </w:r>
        <w:r w:rsidR="00671B0F" w:rsidRPr="00867C5D">
          <w:rPr>
            <w:rStyle w:val="Hyperlink"/>
          </w:rPr>
          <w:t>Calorimeter modes of measurements</w:t>
        </w:r>
        <w:r w:rsidR="00671B0F">
          <w:rPr>
            <w:webHidden/>
          </w:rPr>
          <w:tab/>
        </w:r>
        <w:r w:rsidR="00671B0F">
          <w:rPr>
            <w:webHidden/>
          </w:rPr>
          <w:fldChar w:fldCharType="begin"/>
        </w:r>
        <w:r w:rsidR="00671B0F">
          <w:rPr>
            <w:webHidden/>
          </w:rPr>
          <w:instrText xml:space="preserve"> PAGEREF _Toc390256854 \h </w:instrText>
        </w:r>
        <w:r w:rsidR="00671B0F">
          <w:rPr>
            <w:webHidden/>
          </w:rPr>
        </w:r>
        <w:r w:rsidR="00671B0F">
          <w:rPr>
            <w:webHidden/>
          </w:rPr>
          <w:fldChar w:fldCharType="separate"/>
        </w:r>
        <w:r w:rsidR="00B96512">
          <w:rPr>
            <w:webHidden/>
          </w:rPr>
          <w:t>9</w:t>
        </w:r>
        <w:r w:rsidR="00671B0F">
          <w:rPr>
            <w:webHidden/>
          </w:rPr>
          <w:fldChar w:fldCharType="end"/>
        </w:r>
      </w:hyperlink>
    </w:p>
    <w:p w14:paraId="2A40AF42" w14:textId="77777777" w:rsidR="00671B0F" w:rsidRDefault="000102D0">
      <w:pPr>
        <w:pStyle w:val="TOC3"/>
        <w:rPr>
          <w:rFonts w:eastAsiaTheme="minorEastAsia" w:cstheme="minorBidi"/>
          <w:snapToGrid/>
          <w:sz w:val="22"/>
          <w:szCs w:val="22"/>
        </w:rPr>
      </w:pPr>
      <w:hyperlink w:anchor="_Toc390256855" w:history="1">
        <w:r w:rsidR="00671B0F" w:rsidRPr="00867C5D">
          <w:rPr>
            <w:rStyle w:val="Hyperlink"/>
            <w:rFonts w:ascii="Calibri" w:hAnsi="Calibri"/>
          </w:rPr>
          <w:t>3.2.1</w:t>
        </w:r>
        <w:r w:rsidR="00671B0F">
          <w:rPr>
            <w:rFonts w:eastAsiaTheme="minorEastAsia" w:cstheme="minorBidi"/>
            <w:snapToGrid/>
            <w:sz w:val="22"/>
            <w:szCs w:val="22"/>
          </w:rPr>
          <w:tab/>
        </w:r>
        <w:r w:rsidR="00671B0F" w:rsidRPr="00867C5D">
          <w:rPr>
            <w:rStyle w:val="Hyperlink"/>
          </w:rPr>
          <w:t>Quasi-adiabatic mode</w:t>
        </w:r>
        <w:r w:rsidR="00671B0F">
          <w:rPr>
            <w:webHidden/>
          </w:rPr>
          <w:tab/>
        </w:r>
        <w:r w:rsidR="00671B0F">
          <w:rPr>
            <w:webHidden/>
          </w:rPr>
          <w:fldChar w:fldCharType="begin"/>
        </w:r>
        <w:r w:rsidR="00671B0F">
          <w:rPr>
            <w:webHidden/>
          </w:rPr>
          <w:instrText xml:space="preserve"> PAGEREF _Toc390256855 \h </w:instrText>
        </w:r>
        <w:r w:rsidR="00671B0F">
          <w:rPr>
            <w:webHidden/>
          </w:rPr>
        </w:r>
        <w:r w:rsidR="00671B0F">
          <w:rPr>
            <w:webHidden/>
          </w:rPr>
          <w:fldChar w:fldCharType="separate"/>
        </w:r>
        <w:r w:rsidR="00B96512">
          <w:rPr>
            <w:webHidden/>
          </w:rPr>
          <w:t>9</w:t>
        </w:r>
        <w:r w:rsidR="00671B0F">
          <w:rPr>
            <w:webHidden/>
          </w:rPr>
          <w:fldChar w:fldCharType="end"/>
        </w:r>
      </w:hyperlink>
    </w:p>
    <w:p w14:paraId="0E903CD0" w14:textId="77777777" w:rsidR="00671B0F" w:rsidRDefault="000102D0">
      <w:pPr>
        <w:pStyle w:val="TOC3"/>
        <w:rPr>
          <w:rFonts w:eastAsiaTheme="minorEastAsia" w:cstheme="minorBidi"/>
          <w:snapToGrid/>
          <w:sz w:val="22"/>
          <w:szCs w:val="22"/>
        </w:rPr>
      </w:pPr>
      <w:hyperlink w:anchor="_Toc390256856" w:history="1">
        <w:r w:rsidR="00671B0F" w:rsidRPr="00867C5D">
          <w:rPr>
            <w:rStyle w:val="Hyperlink"/>
            <w:rFonts w:ascii="Calibri" w:hAnsi="Calibri"/>
          </w:rPr>
          <w:t>3.2.2</w:t>
        </w:r>
        <w:r w:rsidR="00671B0F">
          <w:rPr>
            <w:rFonts w:eastAsiaTheme="minorEastAsia" w:cstheme="minorBidi"/>
            <w:snapToGrid/>
            <w:sz w:val="22"/>
            <w:szCs w:val="22"/>
          </w:rPr>
          <w:tab/>
        </w:r>
        <w:r w:rsidR="00671B0F" w:rsidRPr="00867C5D">
          <w:rPr>
            <w:rStyle w:val="Hyperlink"/>
          </w:rPr>
          <w:t>Quasi-isothermal mode</w:t>
        </w:r>
        <w:r w:rsidR="00671B0F">
          <w:rPr>
            <w:webHidden/>
          </w:rPr>
          <w:tab/>
        </w:r>
        <w:r w:rsidR="00671B0F">
          <w:rPr>
            <w:webHidden/>
          </w:rPr>
          <w:fldChar w:fldCharType="begin"/>
        </w:r>
        <w:r w:rsidR="00671B0F">
          <w:rPr>
            <w:webHidden/>
          </w:rPr>
          <w:instrText xml:space="preserve"> PAGEREF _Toc390256856 \h </w:instrText>
        </w:r>
        <w:r w:rsidR="00671B0F">
          <w:rPr>
            <w:webHidden/>
          </w:rPr>
        </w:r>
        <w:r w:rsidR="00671B0F">
          <w:rPr>
            <w:webHidden/>
          </w:rPr>
          <w:fldChar w:fldCharType="separate"/>
        </w:r>
        <w:r w:rsidR="00B96512">
          <w:rPr>
            <w:webHidden/>
          </w:rPr>
          <w:t>10</w:t>
        </w:r>
        <w:r w:rsidR="00671B0F">
          <w:rPr>
            <w:webHidden/>
          </w:rPr>
          <w:fldChar w:fldCharType="end"/>
        </w:r>
      </w:hyperlink>
    </w:p>
    <w:p w14:paraId="4E79B621" w14:textId="77777777" w:rsidR="00671B0F" w:rsidRDefault="000102D0">
      <w:pPr>
        <w:pStyle w:val="TOC1"/>
        <w:rPr>
          <w:rFonts w:eastAsiaTheme="minorEastAsia" w:cstheme="minorBidi"/>
          <w:b w:val="0"/>
          <w:bCs w:val="0"/>
          <w:caps w:val="0"/>
          <w:snapToGrid/>
          <w:color w:val="auto"/>
          <w:sz w:val="22"/>
          <w:szCs w:val="22"/>
          <w:lang w:val="en-AU" w:eastAsia="en-AU"/>
        </w:rPr>
      </w:pPr>
      <w:hyperlink w:anchor="_Toc390256857" w:history="1">
        <w:r w:rsidR="00671B0F" w:rsidRPr="00867C5D">
          <w:rPr>
            <w:rStyle w:val="Hyperlink"/>
            <w:rFonts w:ascii="Calibri" w:hAnsi="Calibri"/>
          </w:rPr>
          <w:t>4.</w:t>
        </w:r>
        <w:r w:rsidR="00671B0F">
          <w:rPr>
            <w:rFonts w:eastAsiaTheme="minorEastAsia" w:cstheme="minorBidi"/>
            <w:b w:val="0"/>
            <w:bCs w:val="0"/>
            <w:caps w:val="0"/>
            <w:snapToGrid/>
            <w:color w:val="auto"/>
            <w:sz w:val="22"/>
            <w:szCs w:val="22"/>
            <w:lang w:val="en-AU" w:eastAsia="en-AU"/>
          </w:rPr>
          <w:tab/>
        </w:r>
        <w:r w:rsidR="00671B0F" w:rsidRPr="00867C5D">
          <w:rPr>
            <w:rStyle w:val="Hyperlink"/>
          </w:rPr>
          <w:t>DATA ANALYSIS</w:t>
        </w:r>
        <w:r w:rsidR="00671B0F">
          <w:rPr>
            <w:webHidden/>
          </w:rPr>
          <w:tab/>
        </w:r>
        <w:r w:rsidR="00671B0F">
          <w:rPr>
            <w:webHidden/>
          </w:rPr>
          <w:fldChar w:fldCharType="begin"/>
        </w:r>
        <w:r w:rsidR="00671B0F">
          <w:rPr>
            <w:webHidden/>
          </w:rPr>
          <w:instrText xml:space="preserve"> PAGEREF _Toc390256857 \h </w:instrText>
        </w:r>
        <w:r w:rsidR="00671B0F">
          <w:rPr>
            <w:webHidden/>
          </w:rPr>
        </w:r>
        <w:r w:rsidR="00671B0F">
          <w:rPr>
            <w:webHidden/>
          </w:rPr>
          <w:fldChar w:fldCharType="separate"/>
        </w:r>
        <w:r w:rsidR="00B96512">
          <w:rPr>
            <w:webHidden/>
          </w:rPr>
          <w:t>15</w:t>
        </w:r>
        <w:r w:rsidR="00671B0F">
          <w:rPr>
            <w:webHidden/>
          </w:rPr>
          <w:fldChar w:fldCharType="end"/>
        </w:r>
      </w:hyperlink>
    </w:p>
    <w:p w14:paraId="2E4CDD2A" w14:textId="77777777" w:rsidR="00671B0F" w:rsidRDefault="000102D0">
      <w:pPr>
        <w:pStyle w:val="TOC1"/>
        <w:rPr>
          <w:rFonts w:eastAsiaTheme="minorEastAsia" w:cstheme="minorBidi"/>
          <w:b w:val="0"/>
          <w:bCs w:val="0"/>
          <w:caps w:val="0"/>
          <w:snapToGrid/>
          <w:color w:val="auto"/>
          <w:sz w:val="22"/>
          <w:szCs w:val="22"/>
          <w:lang w:val="en-AU" w:eastAsia="en-AU"/>
        </w:rPr>
      </w:pPr>
      <w:hyperlink w:anchor="_Toc390256858" w:history="1">
        <w:r w:rsidR="00671B0F" w:rsidRPr="00867C5D">
          <w:rPr>
            <w:rStyle w:val="Hyperlink"/>
            <w:rFonts w:ascii="Calibri" w:hAnsi="Calibri"/>
          </w:rPr>
          <w:t>5.</w:t>
        </w:r>
        <w:r w:rsidR="00671B0F">
          <w:rPr>
            <w:rFonts w:eastAsiaTheme="minorEastAsia" w:cstheme="minorBidi"/>
            <w:b w:val="0"/>
            <w:bCs w:val="0"/>
            <w:caps w:val="0"/>
            <w:snapToGrid/>
            <w:color w:val="auto"/>
            <w:sz w:val="22"/>
            <w:szCs w:val="22"/>
            <w:lang w:val="en-AU" w:eastAsia="en-AU"/>
          </w:rPr>
          <w:tab/>
        </w:r>
        <w:r w:rsidR="00671B0F" w:rsidRPr="00867C5D">
          <w:rPr>
            <w:rStyle w:val="Hyperlink"/>
          </w:rPr>
          <w:t>CONVERSION OF GRAPHITE DOSE TO ABSORBED DOSE TO WATER</w:t>
        </w:r>
        <w:r w:rsidR="00671B0F">
          <w:rPr>
            <w:webHidden/>
          </w:rPr>
          <w:tab/>
        </w:r>
        <w:r w:rsidR="00671B0F">
          <w:rPr>
            <w:webHidden/>
          </w:rPr>
          <w:fldChar w:fldCharType="begin"/>
        </w:r>
        <w:r w:rsidR="00671B0F">
          <w:rPr>
            <w:webHidden/>
          </w:rPr>
          <w:instrText xml:space="preserve"> PAGEREF _Toc390256858 \h </w:instrText>
        </w:r>
        <w:r w:rsidR="00671B0F">
          <w:rPr>
            <w:webHidden/>
          </w:rPr>
        </w:r>
        <w:r w:rsidR="00671B0F">
          <w:rPr>
            <w:webHidden/>
          </w:rPr>
          <w:fldChar w:fldCharType="separate"/>
        </w:r>
        <w:r w:rsidR="00B96512">
          <w:rPr>
            <w:webHidden/>
          </w:rPr>
          <w:t>16</w:t>
        </w:r>
        <w:r w:rsidR="00671B0F">
          <w:rPr>
            <w:webHidden/>
          </w:rPr>
          <w:fldChar w:fldCharType="end"/>
        </w:r>
      </w:hyperlink>
    </w:p>
    <w:p w14:paraId="55CD718B" w14:textId="77777777" w:rsidR="00671B0F" w:rsidRDefault="000102D0">
      <w:pPr>
        <w:pStyle w:val="TOC2"/>
        <w:rPr>
          <w:rFonts w:eastAsiaTheme="minorEastAsia" w:cstheme="minorBidi"/>
          <w:bCs w:val="0"/>
          <w:snapToGrid/>
          <w:szCs w:val="22"/>
          <w:lang w:val="en-AU" w:eastAsia="en-AU"/>
        </w:rPr>
      </w:pPr>
      <w:hyperlink w:anchor="_Toc390256859" w:history="1">
        <w:r w:rsidR="00671B0F" w:rsidRPr="00867C5D">
          <w:rPr>
            <w:rStyle w:val="Hyperlink"/>
          </w:rPr>
          <w:t>5.1</w:t>
        </w:r>
        <w:r w:rsidR="00671B0F">
          <w:rPr>
            <w:rFonts w:eastAsiaTheme="minorEastAsia" w:cstheme="minorBidi"/>
            <w:bCs w:val="0"/>
            <w:snapToGrid/>
            <w:szCs w:val="22"/>
            <w:lang w:val="en-AU" w:eastAsia="en-AU"/>
          </w:rPr>
          <w:tab/>
        </w:r>
        <w:r w:rsidR="00671B0F" w:rsidRPr="00867C5D">
          <w:rPr>
            <w:rStyle w:val="Hyperlink"/>
          </w:rPr>
          <w:t>Monte Carlo Method</w:t>
        </w:r>
        <w:r w:rsidR="00671B0F">
          <w:rPr>
            <w:webHidden/>
          </w:rPr>
          <w:tab/>
        </w:r>
        <w:r w:rsidR="00671B0F">
          <w:rPr>
            <w:webHidden/>
          </w:rPr>
          <w:fldChar w:fldCharType="begin"/>
        </w:r>
        <w:r w:rsidR="00671B0F">
          <w:rPr>
            <w:webHidden/>
          </w:rPr>
          <w:instrText xml:space="preserve"> PAGEREF _Toc390256859 \h </w:instrText>
        </w:r>
        <w:r w:rsidR="00671B0F">
          <w:rPr>
            <w:webHidden/>
          </w:rPr>
        </w:r>
        <w:r w:rsidR="00671B0F">
          <w:rPr>
            <w:webHidden/>
          </w:rPr>
          <w:fldChar w:fldCharType="separate"/>
        </w:r>
        <w:r w:rsidR="00B96512">
          <w:rPr>
            <w:webHidden/>
          </w:rPr>
          <w:t>16</w:t>
        </w:r>
        <w:r w:rsidR="00671B0F">
          <w:rPr>
            <w:webHidden/>
          </w:rPr>
          <w:fldChar w:fldCharType="end"/>
        </w:r>
      </w:hyperlink>
    </w:p>
    <w:p w14:paraId="4589C0CE" w14:textId="77777777" w:rsidR="00671B0F" w:rsidRDefault="000102D0">
      <w:pPr>
        <w:pStyle w:val="TOC2"/>
        <w:rPr>
          <w:rFonts w:eastAsiaTheme="minorEastAsia" w:cstheme="minorBidi"/>
          <w:bCs w:val="0"/>
          <w:snapToGrid/>
          <w:szCs w:val="22"/>
          <w:lang w:val="en-AU" w:eastAsia="en-AU"/>
        </w:rPr>
      </w:pPr>
      <w:hyperlink w:anchor="_Toc390256860" w:history="1">
        <w:r w:rsidR="00671B0F" w:rsidRPr="00867C5D">
          <w:rPr>
            <w:rStyle w:val="Hyperlink"/>
          </w:rPr>
          <w:t>5.2</w:t>
        </w:r>
        <w:r w:rsidR="00671B0F">
          <w:rPr>
            <w:rFonts w:eastAsiaTheme="minorEastAsia" w:cstheme="minorBidi"/>
            <w:bCs w:val="0"/>
            <w:snapToGrid/>
            <w:szCs w:val="22"/>
            <w:lang w:val="en-AU" w:eastAsia="en-AU"/>
          </w:rPr>
          <w:tab/>
        </w:r>
        <w:r w:rsidR="00671B0F" w:rsidRPr="00867C5D">
          <w:rPr>
            <w:rStyle w:val="Hyperlink"/>
          </w:rPr>
          <w:t>Cavity Ionisation Theory (CIT) Method</w:t>
        </w:r>
        <w:r w:rsidR="00671B0F">
          <w:rPr>
            <w:webHidden/>
          </w:rPr>
          <w:tab/>
        </w:r>
        <w:r w:rsidR="00671B0F">
          <w:rPr>
            <w:webHidden/>
          </w:rPr>
          <w:fldChar w:fldCharType="begin"/>
        </w:r>
        <w:r w:rsidR="00671B0F">
          <w:rPr>
            <w:webHidden/>
          </w:rPr>
          <w:instrText xml:space="preserve"> PAGEREF _Toc390256860 \h </w:instrText>
        </w:r>
        <w:r w:rsidR="00671B0F">
          <w:rPr>
            <w:webHidden/>
          </w:rPr>
        </w:r>
        <w:r w:rsidR="00671B0F">
          <w:rPr>
            <w:webHidden/>
          </w:rPr>
          <w:fldChar w:fldCharType="separate"/>
        </w:r>
        <w:r w:rsidR="00B96512">
          <w:rPr>
            <w:webHidden/>
          </w:rPr>
          <w:t>18</w:t>
        </w:r>
        <w:r w:rsidR="00671B0F">
          <w:rPr>
            <w:webHidden/>
          </w:rPr>
          <w:fldChar w:fldCharType="end"/>
        </w:r>
      </w:hyperlink>
    </w:p>
    <w:p w14:paraId="50B67A79" w14:textId="77777777" w:rsidR="00671B0F" w:rsidRDefault="000102D0">
      <w:pPr>
        <w:pStyle w:val="TOC1"/>
        <w:rPr>
          <w:rFonts w:eastAsiaTheme="minorEastAsia" w:cstheme="minorBidi"/>
          <w:b w:val="0"/>
          <w:bCs w:val="0"/>
          <w:caps w:val="0"/>
          <w:snapToGrid/>
          <w:color w:val="auto"/>
          <w:sz w:val="22"/>
          <w:szCs w:val="22"/>
          <w:lang w:val="en-AU" w:eastAsia="en-AU"/>
        </w:rPr>
      </w:pPr>
      <w:hyperlink w:anchor="_Toc390256861" w:history="1">
        <w:r w:rsidR="00671B0F" w:rsidRPr="00867C5D">
          <w:rPr>
            <w:rStyle w:val="Hyperlink"/>
            <w:rFonts w:ascii="Calibri" w:hAnsi="Calibri"/>
          </w:rPr>
          <w:t>6.</w:t>
        </w:r>
        <w:r w:rsidR="00671B0F">
          <w:rPr>
            <w:rFonts w:eastAsiaTheme="minorEastAsia" w:cstheme="minorBidi"/>
            <w:b w:val="0"/>
            <w:bCs w:val="0"/>
            <w:caps w:val="0"/>
            <w:snapToGrid/>
            <w:color w:val="auto"/>
            <w:sz w:val="22"/>
            <w:szCs w:val="22"/>
            <w:lang w:val="en-AU" w:eastAsia="en-AU"/>
          </w:rPr>
          <w:tab/>
        </w:r>
        <w:r w:rsidR="00671B0F" w:rsidRPr="00867C5D">
          <w:rPr>
            <w:rStyle w:val="Hyperlink"/>
          </w:rPr>
          <w:t>CORRECTION FACTORS AND UNCERTAINTY ESTIMATES</w:t>
        </w:r>
        <w:r w:rsidR="00671B0F">
          <w:rPr>
            <w:webHidden/>
          </w:rPr>
          <w:tab/>
        </w:r>
        <w:r w:rsidR="00671B0F">
          <w:rPr>
            <w:webHidden/>
          </w:rPr>
          <w:fldChar w:fldCharType="begin"/>
        </w:r>
        <w:r w:rsidR="00671B0F">
          <w:rPr>
            <w:webHidden/>
          </w:rPr>
          <w:instrText xml:space="preserve"> PAGEREF _Toc390256861 \h </w:instrText>
        </w:r>
        <w:r w:rsidR="00671B0F">
          <w:rPr>
            <w:webHidden/>
          </w:rPr>
        </w:r>
        <w:r w:rsidR="00671B0F">
          <w:rPr>
            <w:webHidden/>
          </w:rPr>
          <w:fldChar w:fldCharType="separate"/>
        </w:r>
        <w:r w:rsidR="00B96512">
          <w:rPr>
            <w:webHidden/>
          </w:rPr>
          <w:t>21</w:t>
        </w:r>
        <w:r w:rsidR="00671B0F">
          <w:rPr>
            <w:webHidden/>
          </w:rPr>
          <w:fldChar w:fldCharType="end"/>
        </w:r>
      </w:hyperlink>
    </w:p>
    <w:p w14:paraId="0385536B" w14:textId="77777777" w:rsidR="00671B0F" w:rsidRDefault="000102D0">
      <w:pPr>
        <w:pStyle w:val="TOC2"/>
        <w:rPr>
          <w:rFonts w:eastAsiaTheme="minorEastAsia" w:cstheme="minorBidi"/>
          <w:bCs w:val="0"/>
          <w:snapToGrid/>
          <w:szCs w:val="22"/>
          <w:lang w:val="en-AU" w:eastAsia="en-AU"/>
        </w:rPr>
      </w:pPr>
      <w:hyperlink w:anchor="_Toc390256862" w:history="1">
        <w:r w:rsidR="00671B0F" w:rsidRPr="00867C5D">
          <w:rPr>
            <w:rStyle w:val="Hyperlink"/>
          </w:rPr>
          <w:t>6.1</w:t>
        </w:r>
        <w:r w:rsidR="00671B0F">
          <w:rPr>
            <w:rFonts w:eastAsiaTheme="minorEastAsia" w:cstheme="minorBidi"/>
            <w:bCs w:val="0"/>
            <w:snapToGrid/>
            <w:szCs w:val="22"/>
            <w:lang w:val="en-AU" w:eastAsia="en-AU"/>
          </w:rPr>
          <w:tab/>
        </w:r>
        <w:r w:rsidR="00671B0F" w:rsidRPr="00867C5D">
          <w:rPr>
            <w:rStyle w:val="Hyperlink"/>
          </w:rPr>
          <w:t>Calorimeter corrections</w:t>
        </w:r>
        <w:r w:rsidR="00671B0F">
          <w:rPr>
            <w:webHidden/>
          </w:rPr>
          <w:tab/>
        </w:r>
        <w:r w:rsidR="00671B0F">
          <w:rPr>
            <w:webHidden/>
          </w:rPr>
          <w:fldChar w:fldCharType="begin"/>
        </w:r>
        <w:r w:rsidR="00671B0F">
          <w:rPr>
            <w:webHidden/>
          </w:rPr>
          <w:instrText xml:space="preserve"> PAGEREF _Toc390256862 \h </w:instrText>
        </w:r>
        <w:r w:rsidR="00671B0F">
          <w:rPr>
            <w:webHidden/>
          </w:rPr>
        </w:r>
        <w:r w:rsidR="00671B0F">
          <w:rPr>
            <w:webHidden/>
          </w:rPr>
          <w:fldChar w:fldCharType="separate"/>
        </w:r>
        <w:r w:rsidR="00B96512">
          <w:rPr>
            <w:webHidden/>
          </w:rPr>
          <w:t>21</w:t>
        </w:r>
        <w:r w:rsidR="00671B0F">
          <w:rPr>
            <w:webHidden/>
          </w:rPr>
          <w:fldChar w:fldCharType="end"/>
        </w:r>
      </w:hyperlink>
    </w:p>
    <w:p w14:paraId="2CDDF315" w14:textId="77777777" w:rsidR="00671B0F" w:rsidRDefault="000102D0">
      <w:pPr>
        <w:pStyle w:val="TOC3"/>
        <w:rPr>
          <w:rFonts w:eastAsiaTheme="minorEastAsia" w:cstheme="minorBidi"/>
          <w:snapToGrid/>
          <w:sz w:val="22"/>
          <w:szCs w:val="22"/>
        </w:rPr>
      </w:pPr>
      <w:hyperlink w:anchor="_Toc390256863" w:history="1">
        <w:r w:rsidR="00671B0F" w:rsidRPr="00867C5D">
          <w:rPr>
            <w:rStyle w:val="Hyperlink"/>
            <w:rFonts w:ascii="Calibri" w:hAnsi="Calibri"/>
          </w:rPr>
          <w:t>6.1.1</w:t>
        </w:r>
        <w:r w:rsidR="00671B0F">
          <w:rPr>
            <w:rFonts w:eastAsiaTheme="minorEastAsia" w:cstheme="minorBidi"/>
            <w:snapToGrid/>
            <w:sz w:val="22"/>
            <w:szCs w:val="22"/>
          </w:rPr>
          <w:tab/>
        </w:r>
        <w:r w:rsidR="00671B0F" w:rsidRPr="00867C5D">
          <w:rPr>
            <w:rStyle w:val="Hyperlink"/>
          </w:rPr>
          <w:t>Buoyancy correction to the core mass:</w:t>
        </w:r>
        <w:r w:rsidR="00671B0F">
          <w:rPr>
            <w:webHidden/>
          </w:rPr>
          <w:tab/>
        </w:r>
        <w:r w:rsidR="00671B0F">
          <w:rPr>
            <w:webHidden/>
          </w:rPr>
          <w:fldChar w:fldCharType="begin"/>
        </w:r>
        <w:r w:rsidR="00671B0F">
          <w:rPr>
            <w:webHidden/>
          </w:rPr>
          <w:instrText xml:space="preserve"> PAGEREF _Toc390256863 \h </w:instrText>
        </w:r>
        <w:r w:rsidR="00671B0F">
          <w:rPr>
            <w:webHidden/>
          </w:rPr>
        </w:r>
        <w:r w:rsidR="00671B0F">
          <w:rPr>
            <w:webHidden/>
          </w:rPr>
          <w:fldChar w:fldCharType="separate"/>
        </w:r>
        <w:r w:rsidR="00B96512">
          <w:rPr>
            <w:webHidden/>
          </w:rPr>
          <w:t>22</w:t>
        </w:r>
        <w:r w:rsidR="00671B0F">
          <w:rPr>
            <w:webHidden/>
          </w:rPr>
          <w:fldChar w:fldCharType="end"/>
        </w:r>
      </w:hyperlink>
    </w:p>
    <w:p w14:paraId="59C343D8" w14:textId="77777777" w:rsidR="00671B0F" w:rsidRDefault="000102D0">
      <w:pPr>
        <w:pStyle w:val="TOC3"/>
        <w:rPr>
          <w:rFonts w:eastAsiaTheme="minorEastAsia" w:cstheme="minorBidi"/>
          <w:snapToGrid/>
          <w:sz w:val="22"/>
          <w:szCs w:val="22"/>
        </w:rPr>
      </w:pPr>
      <w:hyperlink w:anchor="_Toc390256864" w:history="1">
        <w:r w:rsidR="00671B0F" w:rsidRPr="00867C5D">
          <w:rPr>
            <w:rStyle w:val="Hyperlink"/>
            <w:rFonts w:ascii="Calibri" w:hAnsi="Calibri"/>
          </w:rPr>
          <w:t>6.1.2</w:t>
        </w:r>
        <w:r w:rsidR="00671B0F">
          <w:rPr>
            <w:rFonts w:eastAsiaTheme="minorEastAsia" w:cstheme="minorBidi"/>
            <w:snapToGrid/>
            <w:sz w:val="22"/>
            <w:szCs w:val="22"/>
          </w:rPr>
          <w:tab/>
        </w:r>
        <w:r w:rsidR="00671B0F" w:rsidRPr="00867C5D">
          <w:rPr>
            <w:rStyle w:val="Hyperlink"/>
          </w:rPr>
          <w:t>Correction for non-graphite materials:</w:t>
        </w:r>
        <w:r w:rsidR="00671B0F">
          <w:rPr>
            <w:webHidden/>
          </w:rPr>
          <w:tab/>
        </w:r>
        <w:r w:rsidR="00671B0F">
          <w:rPr>
            <w:webHidden/>
          </w:rPr>
          <w:fldChar w:fldCharType="begin"/>
        </w:r>
        <w:r w:rsidR="00671B0F">
          <w:rPr>
            <w:webHidden/>
          </w:rPr>
          <w:instrText xml:space="preserve"> PAGEREF _Toc390256864 \h </w:instrText>
        </w:r>
        <w:r w:rsidR="00671B0F">
          <w:rPr>
            <w:webHidden/>
          </w:rPr>
        </w:r>
        <w:r w:rsidR="00671B0F">
          <w:rPr>
            <w:webHidden/>
          </w:rPr>
          <w:fldChar w:fldCharType="separate"/>
        </w:r>
        <w:r w:rsidR="00B96512">
          <w:rPr>
            <w:webHidden/>
          </w:rPr>
          <w:t>22</w:t>
        </w:r>
        <w:r w:rsidR="00671B0F">
          <w:rPr>
            <w:webHidden/>
          </w:rPr>
          <w:fldChar w:fldCharType="end"/>
        </w:r>
      </w:hyperlink>
    </w:p>
    <w:p w14:paraId="330E9FCB" w14:textId="77777777" w:rsidR="00671B0F" w:rsidRDefault="000102D0">
      <w:pPr>
        <w:pStyle w:val="TOC2"/>
        <w:rPr>
          <w:rFonts w:eastAsiaTheme="minorEastAsia" w:cstheme="minorBidi"/>
          <w:bCs w:val="0"/>
          <w:snapToGrid/>
          <w:szCs w:val="22"/>
          <w:lang w:val="en-AU" w:eastAsia="en-AU"/>
        </w:rPr>
      </w:pPr>
      <w:hyperlink w:anchor="_Toc390256865" w:history="1">
        <w:r w:rsidR="00671B0F" w:rsidRPr="00867C5D">
          <w:rPr>
            <w:rStyle w:val="Hyperlink"/>
          </w:rPr>
          <w:t>6.2</w:t>
        </w:r>
        <w:r w:rsidR="00671B0F">
          <w:rPr>
            <w:rFonts w:eastAsiaTheme="minorEastAsia" w:cstheme="minorBidi"/>
            <w:bCs w:val="0"/>
            <w:snapToGrid/>
            <w:szCs w:val="22"/>
            <w:lang w:val="en-AU" w:eastAsia="en-AU"/>
          </w:rPr>
          <w:tab/>
        </w:r>
        <w:r w:rsidR="00671B0F" w:rsidRPr="00867C5D">
          <w:rPr>
            <w:rStyle w:val="Hyperlink"/>
          </w:rPr>
          <w:t>Uncertainty Estimates</w:t>
        </w:r>
        <w:r w:rsidR="00671B0F">
          <w:rPr>
            <w:webHidden/>
          </w:rPr>
          <w:tab/>
        </w:r>
        <w:r w:rsidR="00671B0F">
          <w:rPr>
            <w:webHidden/>
          </w:rPr>
          <w:fldChar w:fldCharType="begin"/>
        </w:r>
        <w:r w:rsidR="00671B0F">
          <w:rPr>
            <w:webHidden/>
          </w:rPr>
          <w:instrText xml:space="preserve"> PAGEREF _Toc390256865 \h </w:instrText>
        </w:r>
        <w:r w:rsidR="00671B0F">
          <w:rPr>
            <w:webHidden/>
          </w:rPr>
        </w:r>
        <w:r w:rsidR="00671B0F">
          <w:rPr>
            <w:webHidden/>
          </w:rPr>
          <w:fldChar w:fldCharType="separate"/>
        </w:r>
        <w:r w:rsidR="00B96512">
          <w:rPr>
            <w:webHidden/>
          </w:rPr>
          <w:t>23</w:t>
        </w:r>
        <w:r w:rsidR="00671B0F">
          <w:rPr>
            <w:webHidden/>
          </w:rPr>
          <w:fldChar w:fldCharType="end"/>
        </w:r>
      </w:hyperlink>
    </w:p>
    <w:p w14:paraId="5314FEEB" w14:textId="77777777" w:rsidR="00671B0F" w:rsidRDefault="000102D0">
      <w:pPr>
        <w:pStyle w:val="TOC1"/>
        <w:rPr>
          <w:rFonts w:eastAsiaTheme="minorEastAsia" w:cstheme="minorBidi"/>
          <w:b w:val="0"/>
          <w:bCs w:val="0"/>
          <w:caps w:val="0"/>
          <w:snapToGrid/>
          <w:color w:val="auto"/>
          <w:sz w:val="22"/>
          <w:szCs w:val="22"/>
          <w:lang w:val="en-AU" w:eastAsia="en-AU"/>
        </w:rPr>
      </w:pPr>
      <w:hyperlink w:anchor="_Toc390256866" w:history="1">
        <w:r w:rsidR="00671B0F" w:rsidRPr="00867C5D">
          <w:rPr>
            <w:rStyle w:val="Hyperlink"/>
            <w:rFonts w:ascii="Calibri" w:hAnsi="Calibri"/>
          </w:rPr>
          <w:t>7.</w:t>
        </w:r>
        <w:r w:rsidR="00671B0F">
          <w:rPr>
            <w:rFonts w:eastAsiaTheme="minorEastAsia" w:cstheme="minorBidi"/>
            <w:b w:val="0"/>
            <w:bCs w:val="0"/>
            <w:caps w:val="0"/>
            <w:snapToGrid/>
            <w:color w:val="auto"/>
            <w:sz w:val="22"/>
            <w:szCs w:val="22"/>
            <w:lang w:val="en-AU" w:eastAsia="en-AU"/>
          </w:rPr>
          <w:tab/>
        </w:r>
        <w:r w:rsidR="00671B0F" w:rsidRPr="00867C5D">
          <w:rPr>
            <w:rStyle w:val="Hyperlink"/>
          </w:rPr>
          <w:t>COMPARISON WITH THE IAEA GRAPHITE CALORIMETER</w:t>
        </w:r>
        <w:r w:rsidR="00671B0F">
          <w:rPr>
            <w:webHidden/>
          </w:rPr>
          <w:tab/>
        </w:r>
        <w:r w:rsidR="00671B0F">
          <w:rPr>
            <w:webHidden/>
          </w:rPr>
          <w:fldChar w:fldCharType="begin"/>
        </w:r>
        <w:r w:rsidR="00671B0F">
          <w:rPr>
            <w:webHidden/>
          </w:rPr>
          <w:instrText xml:space="preserve"> PAGEREF _Toc390256866 \h </w:instrText>
        </w:r>
        <w:r w:rsidR="00671B0F">
          <w:rPr>
            <w:webHidden/>
          </w:rPr>
        </w:r>
        <w:r w:rsidR="00671B0F">
          <w:rPr>
            <w:webHidden/>
          </w:rPr>
          <w:fldChar w:fldCharType="separate"/>
        </w:r>
        <w:r w:rsidR="00B96512">
          <w:rPr>
            <w:webHidden/>
          </w:rPr>
          <w:t>25</w:t>
        </w:r>
        <w:r w:rsidR="00671B0F">
          <w:rPr>
            <w:webHidden/>
          </w:rPr>
          <w:fldChar w:fldCharType="end"/>
        </w:r>
      </w:hyperlink>
    </w:p>
    <w:p w14:paraId="678464D8" w14:textId="77777777" w:rsidR="00671B0F" w:rsidRDefault="000102D0">
      <w:pPr>
        <w:pStyle w:val="TOC1"/>
        <w:rPr>
          <w:rFonts w:eastAsiaTheme="minorEastAsia" w:cstheme="minorBidi"/>
          <w:b w:val="0"/>
          <w:bCs w:val="0"/>
          <w:caps w:val="0"/>
          <w:snapToGrid/>
          <w:color w:val="auto"/>
          <w:sz w:val="22"/>
          <w:szCs w:val="22"/>
          <w:lang w:val="en-AU" w:eastAsia="en-AU"/>
        </w:rPr>
      </w:pPr>
      <w:hyperlink w:anchor="_Toc390256867" w:history="1">
        <w:r w:rsidR="00671B0F" w:rsidRPr="00867C5D">
          <w:rPr>
            <w:rStyle w:val="Hyperlink"/>
            <w:rFonts w:ascii="Calibri" w:hAnsi="Calibri"/>
          </w:rPr>
          <w:t>8.</w:t>
        </w:r>
        <w:r w:rsidR="00671B0F">
          <w:rPr>
            <w:rFonts w:eastAsiaTheme="minorEastAsia" w:cstheme="minorBidi"/>
            <w:b w:val="0"/>
            <w:bCs w:val="0"/>
            <w:caps w:val="0"/>
            <w:snapToGrid/>
            <w:color w:val="auto"/>
            <w:sz w:val="22"/>
            <w:szCs w:val="22"/>
            <w:lang w:val="en-AU" w:eastAsia="en-AU"/>
          </w:rPr>
          <w:tab/>
        </w:r>
        <w:r w:rsidR="00671B0F" w:rsidRPr="00867C5D">
          <w:rPr>
            <w:rStyle w:val="Hyperlink"/>
          </w:rPr>
          <w:t>INTERNATIONAL INTERCOMPARISONS</w:t>
        </w:r>
        <w:r w:rsidR="00671B0F">
          <w:rPr>
            <w:webHidden/>
          </w:rPr>
          <w:tab/>
        </w:r>
        <w:r w:rsidR="00671B0F">
          <w:rPr>
            <w:webHidden/>
          </w:rPr>
          <w:fldChar w:fldCharType="begin"/>
        </w:r>
        <w:r w:rsidR="00671B0F">
          <w:rPr>
            <w:webHidden/>
          </w:rPr>
          <w:instrText xml:space="preserve"> PAGEREF _Toc390256867 \h </w:instrText>
        </w:r>
        <w:r w:rsidR="00671B0F">
          <w:rPr>
            <w:webHidden/>
          </w:rPr>
        </w:r>
        <w:r w:rsidR="00671B0F">
          <w:rPr>
            <w:webHidden/>
          </w:rPr>
          <w:fldChar w:fldCharType="separate"/>
        </w:r>
        <w:r w:rsidR="00B96512">
          <w:rPr>
            <w:webHidden/>
          </w:rPr>
          <w:t>26</w:t>
        </w:r>
        <w:r w:rsidR="00671B0F">
          <w:rPr>
            <w:webHidden/>
          </w:rPr>
          <w:fldChar w:fldCharType="end"/>
        </w:r>
      </w:hyperlink>
    </w:p>
    <w:p w14:paraId="5D1DACC0" w14:textId="77777777" w:rsidR="00671B0F" w:rsidRDefault="000102D0">
      <w:pPr>
        <w:pStyle w:val="TOC2"/>
        <w:rPr>
          <w:rFonts w:eastAsiaTheme="minorEastAsia" w:cstheme="minorBidi"/>
          <w:bCs w:val="0"/>
          <w:snapToGrid/>
          <w:szCs w:val="22"/>
          <w:lang w:val="en-AU" w:eastAsia="en-AU"/>
        </w:rPr>
      </w:pPr>
      <w:hyperlink w:anchor="_Toc390256868" w:history="1">
        <w:r w:rsidR="00671B0F" w:rsidRPr="00867C5D">
          <w:rPr>
            <w:rStyle w:val="Hyperlink"/>
          </w:rPr>
          <w:t>8.1</w:t>
        </w:r>
        <w:r w:rsidR="00671B0F">
          <w:rPr>
            <w:rFonts w:eastAsiaTheme="minorEastAsia" w:cstheme="minorBidi"/>
            <w:bCs w:val="0"/>
            <w:snapToGrid/>
            <w:szCs w:val="22"/>
            <w:lang w:val="en-AU" w:eastAsia="en-AU"/>
          </w:rPr>
          <w:tab/>
        </w:r>
        <w:r w:rsidR="00671B0F" w:rsidRPr="00867C5D">
          <w:rPr>
            <w:rStyle w:val="Hyperlink"/>
          </w:rPr>
          <w:t>Comparison with BIPM 1997</w:t>
        </w:r>
        <w:r w:rsidR="00671B0F">
          <w:rPr>
            <w:webHidden/>
          </w:rPr>
          <w:tab/>
        </w:r>
        <w:r w:rsidR="00671B0F">
          <w:rPr>
            <w:webHidden/>
          </w:rPr>
          <w:fldChar w:fldCharType="begin"/>
        </w:r>
        <w:r w:rsidR="00671B0F">
          <w:rPr>
            <w:webHidden/>
          </w:rPr>
          <w:instrText xml:space="preserve"> PAGEREF _Toc390256868 \h </w:instrText>
        </w:r>
        <w:r w:rsidR="00671B0F">
          <w:rPr>
            <w:webHidden/>
          </w:rPr>
        </w:r>
        <w:r w:rsidR="00671B0F">
          <w:rPr>
            <w:webHidden/>
          </w:rPr>
          <w:fldChar w:fldCharType="separate"/>
        </w:r>
        <w:r w:rsidR="00B96512">
          <w:rPr>
            <w:webHidden/>
          </w:rPr>
          <w:t>26</w:t>
        </w:r>
        <w:r w:rsidR="00671B0F">
          <w:rPr>
            <w:webHidden/>
          </w:rPr>
          <w:fldChar w:fldCharType="end"/>
        </w:r>
      </w:hyperlink>
    </w:p>
    <w:p w14:paraId="56792C5F" w14:textId="77777777" w:rsidR="00671B0F" w:rsidRDefault="000102D0">
      <w:pPr>
        <w:pStyle w:val="TOC2"/>
        <w:rPr>
          <w:rFonts w:eastAsiaTheme="minorEastAsia" w:cstheme="minorBidi"/>
          <w:bCs w:val="0"/>
          <w:snapToGrid/>
          <w:szCs w:val="22"/>
          <w:lang w:val="en-AU" w:eastAsia="en-AU"/>
        </w:rPr>
      </w:pPr>
      <w:hyperlink w:anchor="_Toc390256869" w:history="1">
        <w:r w:rsidR="00671B0F" w:rsidRPr="00867C5D">
          <w:rPr>
            <w:rStyle w:val="Hyperlink"/>
          </w:rPr>
          <w:t>8.2</w:t>
        </w:r>
        <w:r w:rsidR="00671B0F">
          <w:rPr>
            <w:rFonts w:eastAsiaTheme="minorEastAsia" w:cstheme="minorBidi"/>
            <w:bCs w:val="0"/>
            <w:snapToGrid/>
            <w:szCs w:val="22"/>
            <w:lang w:val="en-AU" w:eastAsia="en-AU"/>
          </w:rPr>
          <w:tab/>
        </w:r>
        <w:r w:rsidR="00671B0F" w:rsidRPr="00867C5D">
          <w:rPr>
            <w:rStyle w:val="Hyperlink"/>
          </w:rPr>
          <w:t>BIPM.RI(I)-K4 comparison (2009)</w:t>
        </w:r>
        <w:r w:rsidR="00671B0F">
          <w:rPr>
            <w:webHidden/>
          </w:rPr>
          <w:tab/>
        </w:r>
        <w:r w:rsidR="00671B0F">
          <w:rPr>
            <w:webHidden/>
          </w:rPr>
          <w:fldChar w:fldCharType="begin"/>
        </w:r>
        <w:r w:rsidR="00671B0F">
          <w:rPr>
            <w:webHidden/>
          </w:rPr>
          <w:instrText xml:space="preserve"> PAGEREF _Toc390256869 \h </w:instrText>
        </w:r>
        <w:r w:rsidR="00671B0F">
          <w:rPr>
            <w:webHidden/>
          </w:rPr>
        </w:r>
        <w:r w:rsidR="00671B0F">
          <w:rPr>
            <w:webHidden/>
          </w:rPr>
          <w:fldChar w:fldCharType="separate"/>
        </w:r>
        <w:r w:rsidR="00B96512">
          <w:rPr>
            <w:webHidden/>
          </w:rPr>
          <w:t>26</w:t>
        </w:r>
        <w:r w:rsidR="00671B0F">
          <w:rPr>
            <w:webHidden/>
          </w:rPr>
          <w:fldChar w:fldCharType="end"/>
        </w:r>
      </w:hyperlink>
    </w:p>
    <w:p w14:paraId="01A82490" w14:textId="77777777" w:rsidR="00671B0F" w:rsidRDefault="000102D0">
      <w:pPr>
        <w:pStyle w:val="TOC2"/>
        <w:rPr>
          <w:rFonts w:eastAsiaTheme="minorEastAsia" w:cstheme="minorBidi"/>
          <w:bCs w:val="0"/>
          <w:snapToGrid/>
          <w:szCs w:val="22"/>
          <w:lang w:val="en-AU" w:eastAsia="en-AU"/>
        </w:rPr>
      </w:pPr>
      <w:hyperlink w:anchor="_Toc390256870" w:history="1">
        <w:r w:rsidR="00671B0F" w:rsidRPr="00867C5D">
          <w:rPr>
            <w:rStyle w:val="Hyperlink"/>
          </w:rPr>
          <w:t>8.3</w:t>
        </w:r>
        <w:r w:rsidR="00671B0F">
          <w:rPr>
            <w:rFonts w:eastAsiaTheme="minorEastAsia" w:cstheme="minorBidi"/>
            <w:bCs w:val="0"/>
            <w:snapToGrid/>
            <w:szCs w:val="22"/>
            <w:lang w:val="en-AU" w:eastAsia="en-AU"/>
          </w:rPr>
          <w:tab/>
        </w:r>
        <w:r w:rsidR="00671B0F" w:rsidRPr="00867C5D">
          <w:rPr>
            <w:rStyle w:val="Hyperlink"/>
          </w:rPr>
          <w:t>BIPM.RI(I)-K6 comparison (2013)</w:t>
        </w:r>
        <w:r w:rsidR="00671B0F">
          <w:rPr>
            <w:webHidden/>
          </w:rPr>
          <w:tab/>
        </w:r>
        <w:r w:rsidR="00671B0F">
          <w:rPr>
            <w:webHidden/>
          </w:rPr>
          <w:fldChar w:fldCharType="begin"/>
        </w:r>
        <w:r w:rsidR="00671B0F">
          <w:rPr>
            <w:webHidden/>
          </w:rPr>
          <w:instrText xml:space="preserve"> PAGEREF _Toc390256870 \h </w:instrText>
        </w:r>
        <w:r w:rsidR="00671B0F">
          <w:rPr>
            <w:webHidden/>
          </w:rPr>
        </w:r>
        <w:r w:rsidR="00671B0F">
          <w:rPr>
            <w:webHidden/>
          </w:rPr>
          <w:fldChar w:fldCharType="separate"/>
        </w:r>
        <w:r w:rsidR="00B96512">
          <w:rPr>
            <w:webHidden/>
          </w:rPr>
          <w:t>27</w:t>
        </w:r>
        <w:r w:rsidR="00671B0F">
          <w:rPr>
            <w:webHidden/>
          </w:rPr>
          <w:fldChar w:fldCharType="end"/>
        </w:r>
      </w:hyperlink>
    </w:p>
    <w:p w14:paraId="2A8F58F1" w14:textId="77777777" w:rsidR="00671B0F" w:rsidRDefault="000102D0">
      <w:pPr>
        <w:pStyle w:val="TOC1"/>
        <w:rPr>
          <w:rFonts w:eastAsiaTheme="minorEastAsia" w:cstheme="minorBidi"/>
          <w:b w:val="0"/>
          <w:bCs w:val="0"/>
          <w:caps w:val="0"/>
          <w:snapToGrid/>
          <w:color w:val="auto"/>
          <w:sz w:val="22"/>
          <w:szCs w:val="22"/>
          <w:lang w:val="en-AU" w:eastAsia="en-AU"/>
        </w:rPr>
      </w:pPr>
      <w:hyperlink w:anchor="_Toc390256871" w:history="1">
        <w:r w:rsidR="00671B0F" w:rsidRPr="00867C5D">
          <w:rPr>
            <w:rStyle w:val="Hyperlink"/>
            <w:rFonts w:ascii="Calibri" w:hAnsi="Calibri"/>
          </w:rPr>
          <w:t>9.</w:t>
        </w:r>
        <w:r w:rsidR="00671B0F">
          <w:rPr>
            <w:rFonts w:eastAsiaTheme="minorEastAsia" w:cstheme="minorBidi"/>
            <w:b w:val="0"/>
            <w:bCs w:val="0"/>
            <w:caps w:val="0"/>
            <w:snapToGrid/>
            <w:color w:val="auto"/>
            <w:sz w:val="22"/>
            <w:szCs w:val="22"/>
            <w:lang w:val="en-AU" w:eastAsia="en-AU"/>
          </w:rPr>
          <w:tab/>
        </w:r>
        <w:r w:rsidR="00671B0F" w:rsidRPr="00867C5D">
          <w:rPr>
            <w:rStyle w:val="Hyperlink"/>
          </w:rPr>
          <w:t>sUMMARY AND CONCLUSIONS</w:t>
        </w:r>
        <w:r w:rsidR="00671B0F">
          <w:rPr>
            <w:webHidden/>
          </w:rPr>
          <w:tab/>
        </w:r>
        <w:r w:rsidR="00671B0F">
          <w:rPr>
            <w:webHidden/>
          </w:rPr>
          <w:fldChar w:fldCharType="begin"/>
        </w:r>
        <w:r w:rsidR="00671B0F">
          <w:rPr>
            <w:webHidden/>
          </w:rPr>
          <w:instrText xml:space="preserve"> PAGEREF _Toc390256871 \h </w:instrText>
        </w:r>
        <w:r w:rsidR="00671B0F">
          <w:rPr>
            <w:webHidden/>
          </w:rPr>
        </w:r>
        <w:r w:rsidR="00671B0F">
          <w:rPr>
            <w:webHidden/>
          </w:rPr>
          <w:fldChar w:fldCharType="separate"/>
        </w:r>
        <w:r w:rsidR="00B96512">
          <w:rPr>
            <w:webHidden/>
          </w:rPr>
          <w:t>31</w:t>
        </w:r>
        <w:r w:rsidR="00671B0F">
          <w:rPr>
            <w:webHidden/>
          </w:rPr>
          <w:fldChar w:fldCharType="end"/>
        </w:r>
      </w:hyperlink>
    </w:p>
    <w:p w14:paraId="5853EAF8" w14:textId="77777777" w:rsidR="00671B0F" w:rsidRDefault="000102D0" w:rsidP="00503E41">
      <w:pPr>
        <w:pStyle w:val="TOC4"/>
        <w:rPr>
          <w:rFonts w:asciiTheme="minorHAnsi" w:eastAsiaTheme="minorEastAsia" w:hAnsiTheme="minorHAnsi" w:cstheme="minorBidi"/>
          <w:snapToGrid/>
          <w:color w:val="auto"/>
          <w:sz w:val="22"/>
          <w:szCs w:val="22"/>
          <w:lang w:eastAsia="en-AU"/>
        </w:rPr>
      </w:pPr>
      <w:hyperlink w:anchor="_Toc390256872" w:history="1">
        <w:r w:rsidR="00671B0F" w:rsidRPr="00867C5D">
          <w:rPr>
            <w:rStyle w:val="Hyperlink"/>
          </w:rPr>
          <w:t>Appendix 1</w:t>
        </w:r>
        <w:r w:rsidR="00671B0F">
          <w:rPr>
            <w:rFonts w:asciiTheme="minorHAnsi" w:eastAsiaTheme="minorEastAsia" w:hAnsiTheme="minorHAnsi" w:cstheme="minorBidi"/>
            <w:snapToGrid/>
            <w:color w:val="auto"/>
            <w:sz w:val="22"/>
            <w:szCs w:val="22"/>
            <w:lang w:eastAsia="en-AU"/>
          </w:rPr>
          <w:tab/>
        </w:r>
        <w:r w:rsidR="00671B0F" w:rsidRPr="00867C5D">
          <w:rPr>
            <w:rStyle w:val="Hyperlink"/>
          </w:rPr>
          <w:t>Details of calorimeter failure and repair</w:t>
        </w:r>
        <w:r w:rsidR="00671B0F">
          <w:rPr>
            <w:webHidden/>
          </w:rPr>
          <w:tab/>
        </w:r>
        <w:r w:rsidR="00671B0F">
          <w:rPr>
            <w:webHidden/>
          </w:rPr>
          <w:fldChar w:fldCharType="begin"/>
        </w:r>
        <w:r w:rsidR="00671B0F">
          <w:rPr>
            <w:webHidden/>
          </w:rPr>
          <w:instrText xml:space="preserve"> PAGEREF _Toc390256872 \h </w:instrText>
        </w:r>
        <w:r w:rsidR="00671B0F">
          <w:rPr>
            <w:webHidden/>
          </w:rPr>
        </w:r>
        <w:r w:rsidR="00671B0F">
          <w:rPr>
            <w:webHidden/>
          </w:rPr>
          <w:fldChar w:fldCharType="separate"/>
        </w:r>
        <w:r w:rsidR="00B96512">
          <w:rPr>
            <w:webHidden/>
          </w:rPr>
          <w:t>32</w:t>
        </w:r>
        <w:r w:rsidR="00671B0F">
          <w:rPr>
            <w:webHidden/>
          </w:rPr>
          <w:fldChar w:fldCharType="end"/>
        </w:r>
      </w:hyperlink>
    </w:p>
    <w:p w14:paraId="266A1422" w14:textId="77777777" w:rsidR="00671B0F" w:rsidRDefault="000102D0" w:rsidP="00503E41">
      <w:pPr>
        <w:pStyle w:val="TOC4"/>
        <w:rPr>
          <w:rFonts w:asciiTheme="minorHAnsi" w:eastAsiaTheme="minorEastAsia" w:hAnsiTheme="minorHAnsi" w:cstheme="minorBidi"/>
          <w:snapToGrid/>
          <w:color w:val="auto"/>
          <w:sz w:val="22"/>
          <w:szCs w:val="22"/>
          <w:lang w:eastAsia="en-AU"/>
        </w:rPr>
      </w:pPr>
      <w:hyperlink w:anchor="_Toc390256873" w:history="1">
        <w:r w:rsidR="00671B0F" w:rsidRPr="00867C5D">
          <w:rPr>
            <w:rStyle w:val="Hyperlink"/>
          </w:rPr>
          <w:t>Appendix 2</w:t>
        </w:r>
        <w:r w:rsidR="00671B0F">
          <w:rPr>
            <w:rFonts w:asciiTheme="minorHAnsi" w:eastAsiaTheme="minorEastAsia" w:hAnsiTheme="minorHAnsi" w:cstheme="minorBidi"/>
            <w:snapToGrid/>
            <w:color w:val="auto"/>
            <w:sz w:val="22"/>
            <w:szCs w:val="22"/>
            <w:lang w:eastAsia="en-AU"/>
          </w:rPr>
          <w:tab/>
        </w:r>
        <w:r w:rsidR="00671B0F" w:rsidRPr="00867C5D">
          <w:rPr>
            <w:rStyle w:val="Hyperlink"/>
          </w:rPr>
          <w:t>The schematic diagram and photo of the calorimeter core-jacket-shield assembly</w:t>
        </w:r>
        <w:r w:rsidR="00671B0F">
          <w:rPr>
            <w:webHidden/>
          </w:rPr>
          <w:tab/>
        </w:r>
        <w:r w:rsidR="00671B0F">
          <w:rPr>
            <w:webHidden/>
          </w:rPr>
          <w:fldChar w:fldCharType="begin"/>
        </w:r>
        <w:r w:rsidR="00671B0F">
          <w:rPr>
            <w:webHidden/>
          </w:rPr>
          <w:instrText xml:space="preserve"> PAGEREF _Toc390256873 \h </w:instrText>
        </w:r>
        <w:r w:rsidR="00671B0F">
          <w:rPr>
            <w:webHidden/>
          </w:rPr>
        </w:r>
        <w:r w:rsidR="00671B0F">
          <w:rPr>
            <w:webHidden/>
          </w:rPr>
          <w:fldChar w:fldCharType="separate"/>
        </w:r>
        <w:r w:rsidR="00B96512">
          <w:rPr>
            <w:webHidden/>
          </w:rPr>
          <w:t>33</w:t>
        </w:r>
        <w:r w:rsidR="00671B0F">
          <w:rPr>
            <w:webHidden/>
          </w:rPr>
          <w:fldChar w:fldCharType="end"/>
        </w:r>
      </w:hyperlink>
    </w:p>
    <w:p w14:paraId="4E932B07" w14:textId="55EABAA3" w:rsidR="00671B0F" w:rsidRDefault="000102D0" w:rsidP="00503E41">
      <w:pPr>
        <w:pStyle w:val="TOC4"/>
        <w:rPr>
          <w:rFonts w:asciiTheme="minorHAnsi" w:eastAsiaTheme="minorEastAsia" w:hAnsiTheme="minorHAnsi" w:cstheme="minorBidi"/>
          <w:snapToGrid/>
          <w:color w:val="auto"/>
          <w:sz w:val="22"/>
          <w:szCs w:val="22"/>
          <w:lang w:eastAsia="en-AU"/>
        </w:rPr>
      </w:pPr>
      <w:hyperlink w:anchor="_Toc390256874" w:history="1">
        <w:r w:rsidR="00671B0F" w:rsidRPr="00867C5D">
          <w:rPr>
            <w:rStyle w:val="Hyperlink"/>
          </w:rPr>
          <w:t>Appendix 3</w:t>
        </w:r>
        <w:r w:rsidR="00671B0F">
          <w:rPr>
            <w:rFonts w:asciiTheme="minorHAnsi" w:eastAsiaTheme="minorEastAsia" w:hAnsiTheme="minorHAnsi" w:cstheme="minorBidi"/>
            <w:snapToGrid/>
            <w:color w:val="auto"/>
            <w:sz w:val="22"/>
            <w:szCs w:val="22"/>
            <w:lang w:eastAsia="en-AU"/>
          </w:rPr>
          <w:tab/>
        </w:r>
        <w:r w:rsidR="00671B0F" w:rsidRPr="00867C5D">
          <w:rPr>
            <w:rStyle w:val="Hyperlink"/>
          </w:rPr>
          <w:t>Engineering Drawings of the calorimeter</w:t>
        </w:r>
        <w:r w:rsidR="00671B0F">
          <w:rPr>
            <w:webHidden/>
          </w:rPr>
          <w:tab/>
        </w:r>
        <w:r w:rsidR="00671B0F">
          <w:rPr>
            <w:webHidden/>
          </w:rPr>
          <w:fldChar w:fldCharType="begin"/>
        </w:r>
        <w:r w:rsidR="00671B0F">
          <w:rPr>
            <w:webHidden/>
          </w:rPr>
          <w:instrText xml:space="preserve"> PAGEREF _Toc390256874 \h </w:instrText>
        </w:r>
        <w:r w:rsidR="00671B0F">
          <w:rPr>
            <w:webHidden/>
          </w:rPr>
        </w:r>
        <w:r w:rsidR="00671B0F">
          <w:rPr>
            <w:webHidden/>
          </w:rPr>
          <w:fldChar w:fldCharType="separate"/>
        </w:r>
        <w:r w:rsidR="00B96512">
          <w:rPr>
            <w:webHidden/>
          </w:rPr>
          <w:t>34</w:t>
        </w:r>
        <w:r w:rsidR="00671B0F">
          <w:rPr>
            <w:webHidden/>
          </w:rPr>
          <w:fldChar w:fldCharType="end"/>
        </w:r>
      </w:hyperlink>
    </w:p>
    <w:p w14:paraId="7EE67ABD" w14:textId="77777777" w:rsidR="00671B0F" w:rsidRDefault="000102D0" w:rsidP="00503E41">
      <w:pPr>
        <w:pStyle w:val="TOC4"/>
        <w:rPr>
          <w:rFonts w:asciiTheme="minorHAnsi" w:eastAsiaTheme="minorEastAsia" w:hAnsiTheme="minorHAnsi" w:cstheme="minorBidi"/>
          <w:snapToGrid/>
          <w:color w:val="auto"/>
          <w:sz w:val="22"/>
          <w:szCs w:val="22"/>
          <w:lang w:eastAsia="en-AU"/>
        </w:rPr>
      </w:pPr>
      <w:hyperlink w:anchor="_Toc390256875" w:history="1">
        <w:r w:rsidR="00671B0F" w:rsidRPr="00867C5D">
          <w:rPr>
            <w:rStyle w:val="Hyperlink"/>
          </w:rPr>
          <w:t>Appendix 4</w:t>
        </w:r>
        <w:r w:rsidR="00671B0F">
          <w:rPr>
            <w:rFonts w:asciiTheme="minorHAnsi" w:eastAsiaTheme="minorEastAsia" w:hAnsiTheme="minorHAnsi" w:cstheme="minorBidi"/>
            <w:snapToGrid/>
            <w:color w:val="auto"/>
            <w:sz w:val="22"/>
            <w:szCs w:val="22"/>
            <w:lang w:eastAsia="en-AU"/>
          </w:rPr>
          <w:tab/>
        </w:r>
        <w:r w:rsidR="00671B0F" w:rsidRPr="00867C5D">
          <w:rPr>
            <w:rStyle w:val="Hyperlink"/>
          </w:rPr>
          <w:t>Build-up plate thicknesses, core materials and thicknesses</w:t>
        </w:r>
        <w:r w:rsidR="00671B0F">
          <w:rPr>
            <w:webHidden/>
          </w:rPr>
          <w:tab/>
        </w:r>
        <w:r w:rsidR="00671B0F">
          <w:rPr>
            <w:webHidden/>
          </w:rPr>
          <w:fldChar w:fldCharType="begin"/>
        </w:r>
        <w:r w:rsidR="00671B0F">
          <w:rPr>
            <w:webHidden/>
          </w:rPr>
          <w:instrText xml:space="preserve"> PAGEREF _Toc390256875 \h </w:instrText>
        </w:r>
        <w:r w:rsidR="00671B0F">
          <w:rPr>
            <w:webHidden/>
          </w:rPr>
        </w:r>
        <w:r w:rsidR="00671B0F">
          <w:rPr>
            <w:webHidden/>
          </w:rPr>
          <w:fldChar w:fldCharType="separate"/>
        </w:r>
        <w:r w:rsidR="00B96512">
          <w:rPr>
            <w:webHidden/>
          </w:rPr>
          <w:t>37</w:t>
        </w:r>
        <w:r w:rsidR="00671B0F">
          <w:rPr>
            <w:webHidden/>
          </w:rPr>
          <w:fldChar w:fldCharType="end"/>
        </w:r>
      </w:hyperlink>
    </w:p>
    <w:p w14:paraId="6AFFA4A3" w14:textId="77777777" w:rsidR="00671B0F" w:rsidRDefault="000102D0" w:rsidP="00503E41">
      <w:pPr>
        <w:pStyle w:val="TOC4"/>
        <w:rPr>
          <w:rFonts w:asciiTheme="minorHAnsi" w:eastAsiaTheme="minorEastAsia" w:hAnsiTheme="minorHAnsi" w:cstheme="minorBidi"/>
          <w:snapToGrid/>
          <w:color w:val="auto"/>
          <w:sz w:val="22"/>
          <w:szCs w:val="22"/>
          <w:lang w:eastAsia="en-AU"/>
        </w:rPr>
      </w:pPr>
      <w:hyperlink w:anchor="_Toc390256876" w:history="1">
        <w:r w:rsidR="00671B0F" w:rsidRPr="00867C5D">
          <w:rPr>
            <w:rStyle w:val="Hyperlink"/>
          </w:rPr>
          <w:t>Appendix 5</w:t>
        </w:r>
        <w:r w:rsidR="00671B0F">
          <w:rPr>
            <w:rFonts w:asciiTheme="minorHAnsi" w:eastAsiaTheme="minorEastAsia" w:hAnsiTheme="minorHAnsi" w:cstheme="minorBidi"/>
            <w:snapToGrid/>
            <w:color w:val="auto"/>
            <w:sz w:val="22"/>
            <w:szCs w:val="22"/>
            <w:lang w:eastAsia="en-AU"/>
          </w:rPr>
          <w:tab/>
        </w:r>
        <w:r w:rsidR="00671B0F" w:rsidRPr="00867C5D">
          <w:rPr>
            <w:rStyle w:val="Hyperlink"/>
          </w:rPr>
          <w:t>Diagrams of calorimeter electronics</w:t>
        </w:r>
        <w:r w:rsidR="00671B0F">
          <w:rPr>
            <w:webHidden/>
          </w:rPr>
          <w:tab/>
        </w:r>
        <w:r w:rsidR="00671B0F">
          <w:rPr>
            <w:webHidden/>
          </w:rPr>
          <w:fldChar w:fldCharType="begin"/>
        </w:r>
        <w:r w:rsidR="00671B0F">
          <w:rPr>
            <w:webHidden/>
          </w:rPr>
          <w:instrText xml:space="preserve"> PAGEREF _Toc390256876 \h </w:instrText>
        </w:r>
        <w:r w:rsidR="00671B0F">
          <w:rPr>
            <w:webHidden/>
          </w:rPr>
        </w:r>
        <w:r w:rsidR="00671B0F">
          <w:rPr>
            <w:webHidden/>
          </w:rPr>
          <w:fldChar w:fldCharType="separate"/>
        </w:r>
        <w:r w:rsidR="00B96512">
          <w:rPr>
            <w:webHidden/>
          </w:rPr>
          <w:t>41</w:t>
        </w:r>
        <w:r w:rsidR="00671B0F">
          <w:rPr>
            <w:webHidden/>
          </w:rPr>
          <w:fldChar w:fldCharType="end"/>
        </w:r>
      </w:hyperlink>
    </w:p>
    <w:p w14:paraId="6C5BE458" w14:textId="77777777" w:rsidR="00671B0F" w:rsidRDefault="000102D0" w:rsidP="00503E41">
      <w:pPr>
        <w:pStyle w:val="TOC4"/>
        <w:rPr>
          <w:rFonts w:asciiTheme="minorHAnsi" w:eastAsiaTheme="minorEastAsia" w:hAnsiTheme="minorHAnsi" w:cstheme="minorBidi"/>
          <w:snapToGrid/>
          <w:color w:val="auto"/>
          <w:sz w:val="22"/>
          <w:szCs w:val="22"/>
          <w:lang w:eastAsia="en-AU"/>
        </w:rPr>
      </w:pPr>
      <w:hyperlink w:anchor="_Toc390256877" w:history="1">
        <w:r w:rsidR="00671B0F" w:rsidRPr="00867C5D">
          <w:rPr>
            <w:rStyle w:val="Hyperlink"/>
          </w:rPr>
          <w:t>Appendix 6</w:t>
        </w:r>
        <w:r w:rsidR="00671B0F">
          <w:rPr>
            <w:rFonts w:asciiTheme="minorHAnsi" w:eastAsiaTheme="minorEastAsia" w:hAnsiTheme="minorHAnsi" w:cstheme="minorBidi"/>
            <w:snapToGrid/>
            <w:color w:val="auto"/>
            <w:sz w:val="22"/>
            <w:szCs w:val="22"/>
            <w:lang w:eastAsia="en-AU"/>
          </w:rPr>
          <w:tab/>
        </w:r>
        <w:r w:rsidR="00671B0F" w:rsidRPr="00867C5D">
          <w:rPr>
            <w:rStyle w:val="Hyperlink"/>
          </w:rPr>
          <w:t>Front panel of the LabVIEW</w:t>
        </w:r>
        <w:r w:rsidR="00671B0F" w:rsidRPr="00867C5D">
          <w:rPr>
            <w:rStyle w:val="Hyperlink"/>
            <w:vertAlign w:val="superscript"/>
          </w:rPr>
          <w:t>TM</w:t>
        </w:r>
        <w:r w:rsidR="00671B0F" w:rsidRPr="00867C5D">
          <w:rPr>
            <w:rStyle w:val="Hyperlink"/>
          </w:rPr>
          <w:t xml:space="preserve"> program</w:t>
        </w:r>
        <w:r w:rsidR="00671B0F">
          <w:rPr>
            <w:webHidden/>
          </w:rPr>
          <w:tab/>
        </w:r>
        <w:r w:rsidR="00671B0F">
          <w:rPr>
            <w:webHidden/>
          </w:rPr>
          <w:fldChar w:fldCharType="begin"/>
        </w:r>
        <w:r w:rsidR="00671B0F">
          <w:rPr>
            <w:webHidden/>
          </w:rPr>
          <w:instrText xml:space="preserve"> PAGEREF _Toc390256877 \h </w:instrText>
        </w:r>
        <w:r w:rsidR="00671B0F">
          <w:rPr>
            <w:webHidden/>
          </w:rPr>
        </w:r>
        <w:r w:rsidR="00671B0F">
          <w:rPr>
            <w:webHidden/>
          </w:rPr>
          <w:fldChar w:fldCharType="separate"/>
        </w:r>
        <w:r w:rsidR="00B96512">
          <w:rPr>
            <w:webHidden/>
          </w:rPr>
          <w:t>43</w:t>
        </w:r>
        <w:r w:rsidR="00671B0F">
          <w:rPr>
            <w:webHidden/>
          </w:rPr>
          <w:fldChar w:fldCharType="end"/>
        </w:r>
      </w:hyperlink>
    </w:p>
    <w:p w14:paraId="1C53E9CC" w14:textId="77777777" w:rsidR="00671B0F" w:rsidRDefault="000102D0" w:rsidP="00503E41">
      <w:pPr>
        <w:pStyle w:val="TOC4"/>
        <w:rPr>
          <w:rFonts w:asciiTheme="minorHAnsi" w:eastAsiaTheme="minorEastAsia" w:hAnsiTheme="minorHAnsi" w:cstheme="minorBidi"/>
          <w:snapToGrid/>
          <w:color w:val="auto"/>
          <w:sz w:val="22"/>
          <w:szCs w:val="22"/>
          <w:lang w:eastAsia="en-AU"/>
        </w:rPr>
      </w:pPr>
      <w:hyperlink w:anchor="_Toc390256878" w:history="1">
        <w:r w:rsidR="00671B0F" w:rsidRPr="00867C5D">
          <w:rPr>
            <w:rStyle w:val="Hyperlink"/>
          </w:rPr>
          <w:t>Appendix 7</w:t>
        </w:r>
        <w:r w:rsidR="00671B0F">
          <w:rPr>
            <w:rFonts w:asciiTheme="minorHAnsi" w:eastAsiaTheme="minorEastAsia" w:hAnsiTheme="minorHAnsi" w:cstheme="minorBidi"/>
            <w:snapToGrid/>
            <w:color w:val="auto"/>
            <w:sz w:val="22"/>
            <w:szCs w:val="22"/>
            <w:lang w:eastAsia="en-AU"/>
          </w:rPr>
          <w:tab/>
        </w:r>
        <w:r w:rsidR="00671B0F" w:rsidRPr="00867C5D">
          <w:rPr>
            <w:rStyle w:val="Hyperlink"/>
          </w:rPr>
          <w:t>Standard tests on the calorimeter electronics</w:t>
        </w:r>
        <w:r w:rsidR="00671B0F">
          <w:rPr>
            <w:webHidden/>
          </w:rPr>
          <w:tab/>
        </w:r>
        <w:r w:rsidR="00671B0F">
          <w:rPr>
            <w:webHidden/>
          </w:rPr>
          <w:fldChar w:fldCharType="begin"/>
        </w:r>
        <w:r w:rsidR="00671B0F">
          <w:rPr>
            <w:webHidden/>
          </w:rPr>
          <w:instrText xml:space="preserve"> PAGEREF _Toc390256878 \h </w:instrText>
        </w:r>
        <w:r w:rsidR="00671B0F">
          <w:rPr>
            <w:webHidden/>
          </w:rPr>
        </w:r>
        <w:r w:rsidR="00671B0F">
          <w:rPr>
            <w:webHidden/>
          </w:rPr>
          <w:fldChar w:fldCharType="separate"/>
        </w:r>
        <w:r w:rsidR="00B96512">
          <w:rPr>
            <w:webHidden/>
          </w:rPr>
          <w:t>44</w:t>
        </w:r>
        <w:r w:rsidR="00671B0F">
          <w:rPr>
            <w:webHidden/>
          </w:rPr>
          <w:fldChar w:fldCharType="end"/>
        </w:r>
      </w:hyperlink>
    </w:p>
    <w:p w14:paraId="5A3D0B41" w14:textId="77777777" w:rsidR="00671B0F" w:rsidRDefault="000102D0" w:rsidP="00503E41">
      <w:pPr>
        <w:pStyle w:val="TOC4"/>
        <w:rPr>
          <w:rFonts w:asciiTheme="minorHAnsi" w:eastAsiaTheme="minorEastAsia" w:hAnsiTheme="minorHAnsi" w:cstheme="minorBidi"/>
          <w:snapToGrid/>
          <w:color w:val="auto"/>
          <w:sz w:val="22"/>
          <w:szCs w:val="22"/>
          <w:lang w:eastAsia="en-AU"/>
        </w:rPr>
      </w:pPr>
      <w:hyperlink w:anchor="_Toc390256879" w:history="1">
        <w:r w:rsidR="00671B0F" w:rsidRPr="00867C5D">
          <w:rPr>
            <w:rStyle w:val="Hyperlink"/>
          </w:rPr>
          <w:t>Appendix 8</w:t>
        </w:r>
        <w:r w:rsidR="00671B0F">
          <w:rPr>
            <w:rFonts w:asciiTheme="minorHAnsi" w:eastAsiaTheme="minorEastAsia" w:hAnsiTheme="minorHAnsi" w:cstheme="minorBidi"/>
            <w:snapToGrid/>
            <w:color w:val="auto"/>
            <w:sz w:val="22"/>
            <w:szCs w:val="22"/>
            <w:lang w:eastAsia="en-AU"/>
          </w:rPr>
          <w:tab/>
        </w:r>
        <w:r w:rsidR="00671B0F" w:rsidRPr="00867C5D">
          <w:rPr>
            <w:rStyle w:val="Hyperlink"/>
          </w:rPr>
          <w:t>Operating procedure of the calorimeter</w:t>
        </w:r>
        <w:r w:rsidR="00671B0F">
          <w:rPr>
            <w:webHidden/>
          </w:rPr>
          <w:tab/>
        </w:r>
        <w:r w:rsidR="00671B0F">
          <w:rPr>
            <w:webHidden/>
          </w:rPr>
          <w:fldChar w:fldCharType="begin"/>
        </w:r>
        <w:r w:rsidR="00671B0F">
          <w:rPr>
            <w:webHidden/>
          </w:rPr>
          <w:instrText xml:space="preserve"> PAGEREF _Toc390256879 \h </w:instrText>
        </w:r>
        <w:r w:rsidR="00671B0F">
          <w:rPr>
            <w:webHidden/>
          </w:rPr>
        </w:r>
        <w:r w:rsidR="00671B0F">
          <w:rPr>
            <w:webHidden/>
          </w:rPr>
          <w:fldChar w:fldCharType="separate"/>
        </w:r>
        <w:r w:rsidR="00B96512">
          <w:rPr>
            <w:webHidden/>
          </w:rPr>
          <w:t>46</w:t>
        </w:r>
        <w:r w:rsidR="00671B0F">
          <w:rPr>
            <w:webHidden/>
          </w:rPr>
          <w:fldChar w:fldCharType="end"/>
        </w:r>
      </w:hyperlink>
    </w:p>
    <w:p w14:paraId="72E595C6" w14:textId="77777777" w:rsidR="00671B0F" w:rsidRDefault="000102D0" w:rsidP="00503E41">
      <w:pPr>
        <w:pStyle w:val="TOC4"/>
        <w:rPr>
          <w:rFonts w:asciiTheme="minorHAnsi" w:eastAsiaTheme="minorEastAsia" w:hAnsiTheme="minorHAnsi" w:cstheme="minorBidi"/>
          <w:snapToGrid/>
          <w:color w:val="auto"/>
          <w:sz w:val="22"/>
          <w:szCs w:val="22"/>
          <w:lang w:eastAsia="en-AU"/>
        </w:rPr>
      </w:pPr>
      <w:hyperlink w:anchor="_Toc390256880" w:history="1">
        <w:r w:rsidR="00671B0F" w:rsidRPr="00867C5D">
          <w:rPr>
            <w:rStyle w:val="Hyperlink"/>
          </w:rPr>
          <w:t>Appendix 9</w:t>
        </w:r>
        <w:r w:rsidR="00671B0F">
          <w:rPr>
            <w:rFonts w:asciiTheme="minorHAnsi" w:eastAsiaTheme="minorEastAsia" w:hAnsiTheme="minorHAnsi" w:cstheme="minorBidi"/>
            <w:snapToGrid/>
            <w:color w:val="auto"/>
            <w:sz w:val="22"/>
            <w:szCs w:val="22"/>
            <w:lang w:eastAsia="en-AU"/>
          </w:rPr>
          <w:tab/>
        </w:r>
        <w:r w:rsidR="00671B0F" w:rsidRPr="00867C5D">
          <w:rPr>
            <w:rStyle w:val="Hyperlink"/>
          </w:rPr>
          <w:t>Procedure for the evaluation of DVM calibration factor</w:t>
        </w:r>
        <w:r w:rsidR="00671B0F">
          <w:rPr>
            <w:webHidden/>
          </w:rPr>
          <w:tab/>
        </w:r>
        <w:r w:rsidR="00671B0F">
          <w:rPr>
            <w:webHidden/>
          </w:rPr>
          <w:fldChar w:fldCharType="begin"/>
        </w:r>
        <w:r w:rsidR="00671B0F">
          <w:rPr>
            <w:webHidden/>
          </w:rPr>
          <w:instrText xml:space="preserve"> PAGEREF _Toc390256880 \h </w:instrText>
        </w:r>
        <w:r w:rsidR="00671B0F">
          <w:rPr>
            <w:webHidden/>
          </w:rPr>
        </w:r>
        <w:r w:rsidR="00671B0F">
          <w:rPr>
            <w:webHidden/>
          </w:rPr>
          <w:fldChar w:fldCharType="separate"/>
        </w:r>
        <w:r w:rsidR="00B96512">
          <w:rPr>
            <w:webHidden/>
          </w:rPr>
          <w:t>48</w:t>
        </w:r>
        <w:r w:rsidR="00671B0F">
          <w:rPr>
            <w:webHidden/>
          </w:rPr>
          <w:fldChar w:fldCharType="end"/>
        </w:r>
      </w:hyperlink>
    </w:p>
    <w:p w14:paraId="6CAFD2F9" w14:textId="77777777" w:rsidR="00671B0F" w:rsidRDefault="000102D0" w:rsidP="00503E41">
      <w:pPr>
        <w:pStyle w:val="TOC4"/>
        <w:rPr>
          <w:rFonts w:asciiTheme="minorHAnsi" w:eastAsiaTheme="minorEastAsia" w:hAnsiTheme="minorHAnsi" w:cstheme="minorBidi"/>
          <w:snapToGrid/>
          <w:color w:val="auto"/>
          <w:sz w:val="22"/>
          <w:szCs w:val="22"/>
          <w:lang w:eastAsia="en-AU"/>
        </w:rPr>
      </w:pPr>
      <w:hyperlink w:anchor="_Toc390256881" w:history="1">
        <w:r w:rsidR="00671B0F" w:rsidRPr="00867C5D">
          <w:rPr>
            <w:rStyle w:val="Hyperlink"/>
          </w:rPr>
          <w:t>Appendix 10</w:t>
        </w:r>
        <w:r w:rsidR="00671B0F">
          <w:rPr>
            <w:rFonts w:asciiTheme="minorHAnsi" w:eastAsiaTheme="minorEastAsia" w:hAnsiTheme="minorHAnsi" w:cstheme="minorBidi"/>
            <w:snapToGrid/>
            <w:color w:val="auto"/>
            <w:sz w:val="22"/>
            <w:szCs w:val="22"/>
            <w:lang w:eastAsia="en-AU"/>
          </w:rPr>
          <w:tab/>
        </w:r>
        <w:r w:rsidR="00671B0F" w:rsidRPr="00867C5D">
          <w:rPr>
            <w:rStyle w:val="Hyperlink"/>
          </w:rPr>
          <w:t>Procedure for the evaluation of electrical calibration factor</w:t>
        </w:r>
        <w:r w:rsidR="00671B0F">
          <w:rPr>
            <w:webHidden/>
          </w:rPr>
          <w:tab/>
        </w:r>
        <w:r w:rsidR="00671B0F">
          <w:rPr>
            <w:webHidden/>
          </w:rPr>
          <w:fldChar w:fldCharType="begin"/>
        </w:r>
        <w:r w:rsidR="00671B0F">
          <w:rPr>
            <w:webHidden/>
          </w:rPr>
          <w:instrText xml:space="preserve"> PAGEREF _Toc390256881 \h </w:instrText>
        </w:r>
        <w:r w:rsidR="00671B0F">
          <w:rPr>
            <w:webHidden/>
          </w:rPr>
        </w:r>
        <w:r w:rsidR="00671B0F">
          <w:rPr>
            <w:webHidden/>
          </w:rPr>
          <w:fldChar w:fldCharType="separate"/>
        </w:r>
        <w:r w:rsidR="00B96512">
          <w:rPr>
            <w:webHidden/>
          </w:rPr>
          <w:t>49</w:t>
        </w:r>
        <w:r w:rsidR="00671B0F">
          <w:rPr>
            <w:webHidden/>
          </w:rPr>
          <w:fldChar w:fldCharType="end"/>
        </w:r>
      </w:hyperlink>
    </w:p>
    <w:p w14:paraId="303D9903" w14:textId="77777777" w:rsidR="00671B0F" w:rsidRDefault="000102D0" w:rsidP="00503E41">
      <w:pPr>
        <w:pStyle w:val="TOC4"/>
        <w:rPr>
          <w:rFonts w:asciiTheme="minorHAnsi" w:eastAsiaTheme="minorEastAsia" w:hAnsiTheme="minorHAnsi" w:cstheme="minorBidi"/>
          <w:snapToGrid/>
          <w:color w:val="auto"/>
          <w:sz w:val="22"/>
          <w:szCs w:val="22"/>
          <w:lang w:eastAsia="en-AU"/>
        </w:rPr>
      </w:pPr>
      <w:hyperlink w:anchor="_Toc390256882" w:history="1">
        <w:r w:rsidR="00671B0F" w:rsidRPr="00867C5D">
          <w:rPr>
            <w:rStyle w:val="Hyperlink"/>
          </w:rPr>
          <w:t>Appendix 11</w:t>
        </w:r>
        <w:r w:rsidR="00671B0F">
          <w:rPr>
            <w:rFonts w:asciiTheme="minorHAnsi" w:eastAsiaTheme="minorEastAsia" w:hAnsiTheme="minorHAnsi" w:cstheme="minorBidi"/>
            <w:snapToGrid/>
            <w:color w:val="auto"/>
            <w:sz w:val="22"/>
            <w:szCs w:val="22"/>
            <w:lang w:eastAsia="en-AU"/>
          </w:rPr>
          <w:tab/>
        </w:r>
        <w:r w:rsidR="00671B0F" w:rsidRPr="00867C5D">
          <w:rPr>
            <w:rStyle w:val="Hyperlink"/>
          </w:rPr>
          <w:t>Procedure for the calculation of heater settings</w:t>
        </w:r>
        <w:r w:rsidR="00671B0F">
          <w:rPr>
            <w:webHidden/>
          </w:rPr>
          <w:tab/>
        </w:r>
        <w:r w:rsidR="00671B0F">
          <w:rPr>
            <w:webHidden/>
          </w:rPr>
          <w:fldChar w:fldCharType="begin"/>
        </w:r>
        <w:r w:rsidR="00671B0F">
          <w:rPr>
            <w:webHidden/>
          </w:rPr>
          <w:instrText xml:space="preserve"> PAGEREF _Toc390256882 \h </w:instrText>
        </w:r>
        <w:r w:rsidR="00671B0F">
          <w:rPr>
            <w:webHidden/>
          </w:rPr>
        </w:r>
        <w:r w:rsidR="00671B0F">
          <w:rPr>
            <w:webHidden/>
          </w:rPr>
          <w:fldChar w:fldCharType="separate"/>
        </w:r>
        <w:r w:rsidR="00B96512">
          <w:rPr>
            <w:webHidden/>
          </w:rPr>
          <w:t>51</w:t>
        </w:r>
        <w:r w:rsidR="00671B0F">
          <w:rPr>
            <w:webHidden/>
          </w:rPr>
          <w:fldChar w:fldCharType="end"/>
        </w:r>
      </w:hyperlink>
    </w:p>
    <w:p w14:paraId="4623D9FD" w14:textId="77777777" w:rsidR="00671B0F" w:rsidRDefault="000102D0" w:rsidP="00503E41">
      <w:pPr>
        <w:pStyle w:val="TOC4"/>
        <w:rPr>
          <w:rFonts w:asciiTheme="minorHAnsi" w:eastAsiaTheme="minorEastAsia" w:hAnsiTheme="minorHAnsi" w:cstheme="minorBidi"/>
          <w:snapToGrid/>
          <w:color w:val="auto"/>
          <w:sz w:val="22"/>
          <w:szCs w:val="22"/>
          <w:lang w:eastAsia="en-AU"/>
        </w:rPr>
      </w:pPr>
      <w:hyperlink w:anchor="_Toc390256883" w:history="1">
        <w:r w:rsidR="00671B0F" w:rsidRPr="00867C5D">
          <w:rPr>
            <w:rStyle w:val="Hyperlink"/>
          </w:rPr>
          <w:t>Appendix 12</w:t>
        </w:r>
        <w:r w:rsidR="00671B0F">
          <w:rPr>
            <w:rFonts w:asciiTheme="minorHAnsi" w:eastAsiaTheme="minorEastAsia" w:hAnsiTheme="minorHAnsi" w:cstheme="minorBidi"/>
            <w:snapToGrid/>
            <w:color w:val="auto"/>
            <w:sz w:val="22"/>
            <w:szCs w:val="22"/>
            <w:lang w:eastAsia="en-AU"/>
          </w:rPr>
          <w:tab/>
        </w:r>
        <w:r w:rsidR="00671B0F" w:rsidRPr="00867C5D">
          <w:rPr>
            <w:rStyle w:val="Hyperlink"/>
          </w:rPr>
          <w:t>Adjustment of shield heating rate</w:t>
        </w:r>
        <w:r w:rsidR="00671B0F">
          <w:rPr>
            <w:webHidden/>
          </w:rPr>
          <w:tab/>
        </w:r>
        <w:r w:rsidR="00671B0F">
          <w:rPr>
            <w:webHidden/>
          </w:rPr>
          <w:fldChar w:fldCharType="begin"/>
        </w:r>
        <w:r w:rsidR="00671B0F">
          <w:rPr>
            <w:webHidden/>
          </w:rPr>
          <w:instrText xml:space="preserve"> PAGEREF _Toc390256883 \h </w:instrText>
        </w:r>
        <w:r w:rsidR="00671B0F">
          <w:rPr>
            <w:webHidden/>
          </w:rPr>
        </w:r>
        <w:r w:rsidR="00671B0F">
          <w:rPr>
            <w:webHidden/>
          </w:rPr>
          <w:fldChar w:fldCharType="separate"/>
        </w:r>
        <w:r w:rsidR="00B96512">
          <w:rPr>
            <w:webHidden/>
          </w:rPr>
          <w:t>54</w:t>
        </w:r>
        <w:r w:rsidR="00671B0F">
          <w:rPr>
            <w:webHidden/>
          </w:rPr>
          <w:fldChar w:fldCharType="end"/>
        </w:r>
      </w:hyperlink>
    </w:p>
    <w:p w14:paraId="686E86D7" w14:textId="77777777" w:rsidR="00671B0F" w:rsidRDefault="000102D0" w:rsidP="00503E41">
      <w:pPr>
        <w:pStyle w:val="TOC4"/>
        <w:rPr>
          <w:rFonts w:asciiTheme="minorHAnsi" w:eastAsiaTheme="minorEastAsia" w:hAnsiTheme="minorHAnsi" w:cstheme="minorBidi"/>
          <w:snapToGrid/>
          <w:color w:val="auto"/>
          <w:sz w:val="22"/>
          <w:szCs w:val="22"/>
          <w:lang w:eastAsia="en-AU"/>
        </w:rPr>
      </w:pPr>
      <w:hyperlink w:anchor="_Toc390256884" w:history="1">
        <w:r w:rsidR="00671B0F" w:rsidRPr="00867C5D">
          <w:rPr>
            <w:rStyle w:val="Hyperlink"/>
          </w:rPr>
          <w:t>Appendix 13</w:t>
        </w:r>
        <w:r w:rsidR="00671B0F">
          <w:rPr>
            <w:rFonts w:asciiTheme="minorHAnsi" w:eastAsiaTheme="minorEastAsia" w:hAnsiTheme="minorHAnsi" w:cstheme="minorBidi"/>
            <w:snapToGrid/>
            <w:color w:val="auto"/>
            <w:sz w:val="22"/>
            <w:szCs w:val="22"/>
            <w:lang w:eastAsia="en-AU"/>
          </w:rPr>
          <w:tab/>
        </w:r>
        <w:r w:rsidR="00671B0F" w:rsidRPr="00867C5D">
          <w:rPr>
            <w:rStyle w:val="Hyperlink"/>
          </w:rPr>
          <w:t>Estimation of the specific heat of graphite core from calorimeter measurements</w:t>
        </w:r>
        <w:r w:rsidR="00671B0F">
          <w:rPr>
            <w:webHidden/>
          </w:rPr>
          <w:tab/>
        </w:r>
        <w:r w:rsidR="00671B0F">
          <w:rPr>
            <w:webHidden/>
          </w:rPr>
          <w:fldChar w:fldCharType="begin"/>
        </w:r>
        <w:r w:rsidR="00671B0F">
          <w:rPr>
            <w:webHidden/>
          </w:rPr>
          <w:instrText xml:space="preserve"> PAGEREF _Toc390256884 \h </w:instrText>
        </w:r>
        <w:r w:rsidR="00671B0F">
          <w:rPr>
            <w:webHidden/>
          </w:rPr>
        </w:r>
        <w:r w:rsidR="00671B0F">
          <w:rPr>
            <w:webHidden/>
          </w:rPr>
          <w:fldChar w:fldCharType="separate"/>
        </w:r>
        <w:r w:rsidR="00B96512">
          <w:rPr>
            <w:webHidden/>
          </w:rPr>
          <w:t>54</w:t>
        </w:r>
        <w:r w:rsidR="00671B0F">
          <w:rPr>
            <w:webHidden/>
          </w:rPr>
          <w:fldChar w:fldCharType="end"/>
        </w:r>
      </w:hyperlink>
    </w:p>
    <w:p w14:paraId="7337CE54" w14:textId="77777777" w:rsidR="00671B0F" w:rsidRDefault="000102D0" w:rsidP="00503E41">
      <w:pPr>
        <w:pStyle w:val="TOC4"/>
        <w:rPr>
          <w:rFonts w:asciiTheme="minorHAnsi" w:eastAsiaTheme="minorEastAsia" w:hAnsiTheme="minorHAnsi" w:cstheme="minorBidi"/>
          <w:snapToGrid/>
          <w:color w:val="auto"/>
          <w:sz w:val="22"/>
          <w:szCs w:val="22"/>
          <w:lang w:eastAsia="en-AU"/>
        </w:rPr>
      </w:pPr>
      <w:hyperlink w:anchor="_Toc390256885" w:history="1">
        <w:r w:rsidR="00671B0F" w:rsidRPr="00867C5D">
          <w:rPr>
            <w:rStyle w:val="Hyperlink"/>
          </w:rPr>
          <w:t>Appendix 14</w:t>
        </w:r>
        <w:r w:rsidR="00671B0F">
          <w:rPr>
            <w:rFonts w:asciiTheme="minorHAnsi" w:eastAsiaTheme="minorEastAsia" w:hAnsiTheme="minorHAnsi" w:cstheme="minorBidi"/>
            <w:snapToGrid/>
            <w:color w:val="auto"/>
            <w:sz w:val="22"/>
            <w:szCs w:val="22"/>
            <w:lang w:eastAsia="en-AU"/>
          </w:rPr>
          <w:tab/>
        </w:r>
        <w:r w:rsidR="00671B0F" w:rsidRPr="00867C5D">
          <w:rPr>
            <w:rStyle w:val="Hyperlink"/>
          </w:rPr>
          <w:t>Circuit for automatic switching on/off the heaters</w:t>
        </w:r>
        <w:r w:rsidR="00671B0F">
          <w:rPr>
            <w:webHidden/>
          </w:rPr>
          <w:tab/>
        </w:r>
        <w:r w:rsidR="00671B0F">
          <w:rPr>
            <w:webHidden/>
          </w:rPr>
          <w:fldChar w:fldCharType="begin"/>
        </w:r>
        <w:r w:rsidR="00671B0F">
          <w:rPr>
            <w:webHidden/>
          </w:rPr>
          <w:instrText xml:space="preserve"> PAGEREF _Toc390256885 \h </w:instrText>
        </w:r>
        <w:r w:rsidR="00671B0F">
          <w:rPr>
            <w:webHidden/>
          </w:rPr>
        </w:r>
        <w:r w:rsidR="00671B0F">
          <w:rPr>
            <w:webHidden/>
          </w:rPr>
          <w:fldChar w:fldCharType="separate"/>
        </w:r>
        <w:r w:rsidR="00B96512">
          <w:rPr>
            <w:webHidden/>
          </w:rPr>
          <w:t>54</w:t>
        </w:r>
        <w:r w:rsidR="00671B0F">
          <w:rPr>
            <w:webHidden/>
          </w:rPr>
          <w:fldChar w:fldCharType="end"/>
        </w:r>
      </w:hyperlink>
    </w:p>
    <w:p w14:paraId="3EF35FC1" w14:textId="7072A564" w:rsidR="00671B0F" w:rsidRDefault="000102D0" w:rsidP="00503E41">
      <w:pPr>
        <w:pStyle w:val="TOC4"/>
        <w:ind w:left="0" w:firstLine="0"/>
        <w:rPr>
          <w:rFonts w:asciiTheme="minorHAnsi" w:eastAsiaTheme="minorEastAsia" w:hAnsiTheme="minorHAnsi" w:cstheme="minorBidi"/>
          <w:snapToGrid/>
          <w:color w:val="auto"/>
          <w:sz w:val="22"/>
          <w:szCs w:val="22"/>
          <w:lang w:eastAsia="en-AU"/>
        </w:rPr>
      </w:pPr>
      <w:hyperlink w:anchor="_Toc390256886" w:history="1">
        <w:r w:rsidR="00671B0F" w:rsidRPr="009E015E">
          <w:rPr>
            <w:rStyle w:val="Hyperlink"/>
          </w:rPr>
          <w:t>REFERENCES</w:t>
        </w:r>
        <w:r w:rsidR="00971410">
          <w:rPr>
            <w:webHidden/>
          </w:rPr>
          <w:tab/>
        </w:r>
        <w:r w:rsidR="00671B0F">
          <w:rPr>
            <w:webHidden/>
          </w:rPr>
          <w:fldChar w:fldCharType="begin"/>
        </w:r>
        <w:r w:rsidR="00671B0F">
          <w:rPr>
            <w:webHidden/>
          </w:rPr>
          <w:instrText xml:space="preserve"> PAGEREF _Toc390256886 \h </w:instrText>
        </w:r>
        <w:r w:rsidR="00671B0F">
          <w:rPr>
            <w:webHidden/>
          </w:rPr>
        </w:r>
        <w:r w:rsidR="00671B0F">
          <w:rPr>
            <w:webHidden/>
          </w:rPr>
          <w:fldChar w:fldCharType="separate"/>
        </w:r>
        <w:r w:rsidR="00B96512">
          <w:rPr>
            <w:webHidden/>
          </w:rPr>
          <w:t>54</w:t>
        </w:r>
        <w:r w:rsidR="00671B0F">
          <w:rPr>
            <w:webHidden/>
          </w:rPr>
          <w:fldChar w:fldCharType="end"/>
        </w:r>
      </w:hyperlink>
    </w:p>
    <w:p w14:paraId="26AFFC8F" w14:textId="77777777" w:rsidR="002C5C07" w:rsidRDefault="0080181E" w:rsidP="00254C4D">
      <w:pPr>
        <w:pStyle w:val="TOC2"/>
        <w:rPr>
          <w:lang w:val="en-AU"/>
        </w:rPr>
      </w:pPr>
      <w:r>
        <w:rPr>
          <w:lang w:val="en-AU"/>
        </w:rPr>
        <w:fldChar w:fldCharType="end"/>
      </w:r>
    </w:p>
    <w:p w14:paraId="4878CCE5" w14:textId="77777777" w:rsidR="000947C0" w:rsidRDefault="000947C0" w:rsidP="00254C4D">
      <w:pPr>
        <w:pStyle w:val="TOC2"/>
        <w:sectPr w:rsidR="000947C0" w:rsidSect="00423D6A">
          <w:footerReference w:type="default" r:id="rId28"/>
          <w:pgSz w:w="11906" w:h="16838" w:code="9"/>
          <w:pgMar w:top="1134" w:right="1418" w:bottom="1134" w:left="1418" w:header="284" w:footer="284" w:gutter="0"/>
          <w:pgNumType w:fmt="lowerRoman"/>
          <w:cols w:space="708"/>
          <w:docGrid w:linePitch="360"/>
        </w:sectPr>
      </w:pPr>
    </w:p>
    <w:p w14:paraId="5D5949F3" w14:textId="77777777" w:rsidR="00561AD9" w:rsidRPr="002B02EA" w:rsidRDefault="00561AD9" w:rsidP="00254C4D">
      <w:pPr>
        <w:pStyle w:val="Heading1"/>
      </w:pPr>
      <w:bookmarkStart w:id="2" w:name="_Ref387230038"/>
      <w:bookmarkStart w:id="3" w:name="_Toc390256841"/>
      <w:r w:rsidRPr="002B02EA">
        <w:lastRenderedPageBreak/>
        <w:t>Introduction</w:t>
      </w:r>
      <w:bookmarkEnd w:id="2"/>
      <w:bookmarkEnd w:id="3"/>
    </w:p>
    <w:p w14:paraId="4576EA89" w14:textId="0C9852D9" w:rsidR="001B1C55" w:rsidRDefault="00263D58" w:rsidP="008A7B73">
      <w:pPr>
        <w:jc w:val="both"/>
      </w:pPr>
      <w:r w:rsidRPr="00411E45">
        <w:t xml:space="preserve">ARPANSA </w:t>
      </w:r>
      <w:r w:rsidR="000E4522">
        <w:t>is authori</w:t>
      </w:r>
      <w:r w:rsidR="002B02EA">
        <w:t>s</w:t>
      </w:r>
      <w:r w:rsidR="000E4522">
        <w:t xml:space="preserve">ed to </w:t>
      </w:r>
      <w:r w:rsidRPr="00411E45">
        <w:t>maintain</w:t>
      </w:r>
      <w:r w:rsidR="000E4522">
        <w:t xml:space="preserve"> the</w:t>
      </w:r>
      <w:r w:rsidRPr="00411E45">
        <w:t xml:space="preserve"> Australian primary standard</w:t>
      </w:r>
      <w:r w:rsidR="000E4522">
        <w:t xml:space="preserve"> </w:t>
      </w:r>
      <w:r w:rsidRPr="00411E45">
        <w:t xml:space="preserve">of absorbed dose by the National Measurement Institute (NMI), Australia, under </w:t>
      </w:r>
      <w:r w:rsidR="000E4522">
        <w:t xml:space="preserve">Section 8 of </w:t>
      </w:r>
      <w:r w:rsidRPr="00411E45">
        <w:t>the National Measurement Act 1960</w:t>
      </w:r>
      <w:r w:rsidR="008B1F61">
        <w:t xml:space="preserve"> </w:t>
      </w:r>
      <w:r w:rsidR="008B1F61">
        <w:fldChar w:fldCharType="begin"/>
      </w:r>
      <w:r w:rsidR="008B1F61">
        <w:instrText xml:space="preserve"> REF _Ref387230002 \r \h </w:instrText>
      </w:r>
      <w:r w:rsidR="008A7B73">
        <w:instrText xml:space="preserve"> \* MERGEFORMAT </w:instrText>
      </w:r>
      <w:r w:rsidR="008B1F61">
        <w:fldChar w:fldCharType="separate"/>
      </w:r>
      <w:r w:rsidR="00B96512">
        <w:t>[1]</w:t>
      </w:r>
      <w:r w:rsidR="008B1F61">
        <w:fldChar w:fldCharType="end"/>
      </w:r>
      <w:r w:rsidRPr="00411E45">
        <w:t>.</w:t>
      </w:r>
      <w:r w:rsidR="00EE4A0B">
        <w:t xml:space="preserve"> This standard</w:t>
      </w:r>
      <w:r w:rsidRPr="00411E45">
        <w:t xml:space="preserve"> is </w:t>
      </w:r>
      <w:r w:rsidR="00EE4A0B">
        <w:t xml:space="preserve">currently </w:t>
      </w:r>
      <w:r w:rsidRPr="00411E45">
        <w:t xml:space="preserve">a graphite calorimeter of </w:t>
      </w:r>
      <w:r w:rsidR="00EE4A0B">
        <w:t xml:space="preserve">the </w:t>
      </w:r>
      <w:proofErr w:type="spellStart"/>
      <w:r w:rsidRPr="00411E45">
        <w:t>Domen</w:t>
      </w:r>
      <w:proofErr w:type="spellEnd"/>
      <w:r w:rsidRPr="00411E45">
        <w:t xml:space="preserve"> design</w:t>
      </w:r>
      <w:r w:rsidR="008B1F61">
        <w:t xml:space="preserve"> </w:t>
      </w:r>
      <w:r w:rsidR="008B1F61">
        <w:fldChar w:fldCharType="begin"/>
      </w:r>
      <w:r w:rsidR="008B1F61">
        <w:instrText xml:space="preserve"> REF _Ref387230057 \r \h </w:instrText>
      </w:r>
      <w:r w:rsidR="008A7B73">
        <w:instrText xml:space="preserve"> \* MERGEFORMAT </w:instrText>
      </w:r>
      <w:r w:rsidR="008B1F61">
        <w:fldChar w:fldCharType="separate"/>
      </w:r>
      <w:r w:rsidR="00B96512">
        <w:t>[2]</w:t>
      </w:r>
      <w:r w:rsidR="008B1F61">
        <w:fldChar w:fldCharType="end"/>
      </w:r>
      <w:r w:rsidRPr="00411E45">
        <w:t>.</w:t>
      </w:r>
      <w:r w:rsidR="004805C9">
        <w:t xml:space="preserve"> </w:t>
      </w:r>
      <w:r w:rsidRPr="00411E45">
        <w:t>The calorimeter was purchased from the Austrian Research Cente</w:t>
      </w:r>
      <w:r w:rsidR="001B1C55">
        <w:t>rs</w:t>
      </w:r>
      <w:r w:rsidRPr="00411E45">
        <w:t xml:space="preserve"> at </w:t>
      </w:r>
      <w:proofErr w:type="spellStart"/>
      <w:r w:rsidRPr="00411E45">
        <w:t>Seibersdorf</w:t>
      </w:r>
      <w:proofErr w:type="spellEnd"/>
      <w:r w:rsidR="00EE4A0B">
        <w:rPr>
          <w:rFonts w:ascii="Calibri" w:hAnsi="Calibri"/>
        </w:rPr>
        <w:t xml:space="preserve"> </w:t>
      </w:r>
      <w:r w:rsidR="00EC3860">
        <w:rPr>
          <w:rFonts w:ascii="Calibri" w:hAnsi="Calibri"/>
        </w:rPr>
        <w:t xml:space="preserve">(ARCS, </w:t>
      </w:r>
      <w:proofErr w:type="spellStart"/>
      <w:r w:rsidR="00EC3860">
        <w:rPr>
          <w:rFonts w:ascii="Calibri" w:hAnsi="Calibri"/>
        </w:rPr>
        <w:t>Seibersdorf</w:t>
      </w:r>
      <w:proofErr w:type="spellEnd"/>
      <w:r w:rsidR="00EC3860">
        <w:rPr>
          <w:rFonts w:ascii="Calibri" w:hAnsi="Calibri"/>
        </w:rPr>
        <w:t xml:space="preserve">) in collaboration with </w:t>
      </w:r>
      <w:r w:rsidR="00EC3860" w:rsidRPr="007E01AA">
        <w:rPr>
          <w:rFonts w:ascii="Calibri" w:hAnsi="Calibri"/>
          <w:bCs/>
          <w:lang w:val="de-DE"/>
        </w:rPr>
        <w:t>Bundesamt für Eich- und Vermessungswesen</w:t>
      </w:r>
      <w:r w:rsidR="00EC3860" w:rsidRPr="007E01AA">
        <w:rPr>
          <w:rFonts w:ascii="Calibri" w:hAnsi="Calibri"/>
          <w:lang w:val="en"/>
        </w:rPr>
        <w:t xml:space="preserve"> (</w:t>
      </w:r>
      <w:r w:rsidR="00EC3860" w:rsidRPr="007E01AA">
        <w:rPr>
          <w:rFonts w:ascii="Calibri" w:hAnsi="Calibri"/>
          <w:bCs/>
          <w:lang w:val="en"/>
        </w:rPr>
        <w:t>BEV)</w:t>
      </w:r>
      <w:r w:rsidR="00EC3860" w:rsidRPr="007E01AA">
        <w:rPr>
          <w:rFonts w:ascii="Calibri" w:hAnsi="Calibri"/>
        </w:rPr>
        <w:t>,</w:t>
      </w:r>
      <w:r w:rsidR="00EC3860" w:rsidRPr="007C6E33">
        <w:rPr>
          <w:rFonts w:ascii="Calibri" w:hAnsi="Calibri"/>
        </w:rPr>
        <w:t xml:space="preserve"> Austria, in 1991. It was established as the primary standard for </w:t>
      </w:r>
      <w:r w:rsidR="00EC3860" w:rsidRPr="007C6E33">
        <w:rPr>
          <w:rFonts w:ascii="Calibri" w:hAnsi="Calibri"/>
          <w:vertAlign w:val="superscript"/>
        </w:rPr>
        <w:t>60</w:t>
      </w:r>
      <w:r w:rsidR="00EC3860" w:rsidRPr="007C6E33">
        <w:rPr>
          <w:rFonts w:ascii="Calibri" w:hAnsi="Calibri"/>
        </w:rPr>
        <w:t>Co gamma rays</w:t>
      </w:r>
      <w:r w:rsidR="00EE4A0B" w:rsidRPr="00EE4A0B">
        <w:rPr>
          <w:rFonts w:ascii="Calibri" w:hAnsi="Calibri"/>
        </w:rPr>
        <w:t xml:space="preserve"> </w:t>
      </w:r>
      <w:r w:rsidR="00EE4A0B" w:rsidRPr="007C6E33">
        <w:rPr>
          <w:rFonts w:ascii="Calibri" w:hAnsi="Calibri"/>
        </w:rPr>
        <w:t>in 1997</w:t>
      </w:r>
      <w:r w:rsidR="001F3B3A">
        <w:rPr>
          <w:rFonts w:ascii="Calibri" w:hAnsi="Calibri"/>
        </w:rPr>
        <w:t>, when a</w:t>
      </w:r>
      <w:r w:rsidR="00EE4A0B">
        <w:rPr>
          <w:rFonts w:ascii="Calibri" w:hAnsi="Calibri"/>
        </w:rPr>
        <w:t xml:space="preserve"> comparison</w:t>
      </w:r>
      <w:r w:rsidR="001F3B3A">
        <w:rPr>
          <w:rFonts w:ascii="Calibri" w:hAnsi="Calibri"/>
        </w:rPr>
        <w:t xml:space="preserve"> with</w:t>
      </w:r>
      <w:r w:rsidR="00EE4A0B">
        <w:rPr>
          <w:rFonts w:ascii="Calibri" w:hAnsi="Calibri"/>
        </w:rPr>
        <w:t xml:space="preserve"> </w:t>
      </w:r>
      <w:r w:rsidRPr="00411E45">
        <w:t xml:space="preserve">the reference standard of the </w:t>
      </w:r>
      <w:r w:rsidR="00FC3A18" w:rsidRPr="00FC3A18">
        <w:t xml:space="preserve">Bureau International des </w:t>
      </w:r>
      <w:proofErr w:type="spellStart"/>
      <w:r w:rsidR="00FC3A18" w:rsidRPr="00FC3A18">
        <w:t>Poids</w:t>
      </w:r>
      <w:proofErr w:type="spellEnd"/>
      <w:r w:rsidR="00FC3A18" w:rsidRPr="00FC3A18">
        <w:t xml:space="preserve"> et </w:t>
      </w:r>
      <w:proofErr w:type="spellStart"/>
      <w:r w:rsidR="00FC3A18" w:rsidRPr="00FC3A18">
        <w:t>Mesures</w:t>
      </w:r>
      <w:proofErr w:type="spellEnd"/>
      <w:r w:rsidR="00FC3A18" w:rsidRPr="00FC3A18">
        <w:t xml:space="preserve"> (BIPM)</w:t>
      </w:r>
      <w:r w:rsidR="00EE4A0B">
        <w:t xml:space="preserve"> gave a ratio of absorbed dose ARPANSA/BIPM</w:t>
      </w:r>
      <w:r w:rsidR="008B1F61">
        <w:t xml:space="preserve"> </w:t>
      </w:r>
      <w:r w:rsidR="008B1F61">
        <w:fldChar w:fldCharType="begin"/>
      </w:r>
      <w:r w:rsidR="008B1F61">
        <w:instrText xml:space="preserve"> REF _Ref387230108 \r \h </w:instrText>
      </w:r>
      <w:r w:rsidR="008A7B73">
        <w:instrText xml:space="preserve"> \* MERGEFORMAT </w:instrText>
      </w:r>
      <w:r w:rsidR="008B1F61">
        <w:fldChar w:fldCharType="separate"/>
      </w:r>
      <w:r w:rsidR="00B96512">
        <w:t>[3]</w:t>
      </w:r>
      <w:r w:rsidR="008B1F61">
        <w:fldChar w:fldCharType="end"/>
      </w:r>
      <w:r w:rsidR="00EE4A0B">
        <w:t xml:space="preserve"> of 1.002</w:t>
      </w:r>
      <w:r w:rsidR="001B1C55">
        <w:t>4</w:t>
      </w:r>
      <w:r w:rsidR="00EE4A0B">
        <w:t xml:space="preserve"> with a combined standard uncertainty of </w:t>
      </w:r>
      <w:r w:rsidR="001B1C55">
        <w:t>3</w:t>
      </w:r>
      <w:r w:rsidR="001F3B3A">
        <w:t>.0</w:t>
      </w:r>
      <w:r w:rsidR="001B1C55">
        <w:t xml:space="preserve"> parts in 10</w:t>
      </w:r>
      <w:r w:rsidR="001B1C55" w:rsidRPr="00E56AA6">
        <w:rPr>
          <w:vertAlign w:val="superscript"/>
        </w:rPr>
        <w:t>3</w:t>
      </w:r>
      <w:r w:rsidRPr="00411E45">
        <w:t>.</w:t>
      </w:r>
    </w:p>
    <w:p w14:paraId="7E105BE3" w14:textId="4B73A0FF" w:rsidR="006572F5" w:rsidRDefault="001B1C55" w:rsidP="008A7B73">
      <w:pPr>
        <w:jc w:val="both"/>
      </w:pPr>
      <w:r w:rsidRPr="00411E45">
        <w:t xml:space="preserve">In March, 2000, </w:t>
      </w:r>
      <w:r>
        <w:t>electrical problems wi</w:t>
      </w:r>
      <w:r w:rsidR="006572F5">
        <w:t>th the calorimeter prevented it</w:t>
      </w:r>
      <w:r>
        <w:t>s use</w:t>
      </w:r>
      <w:r w:rsidR="006572F5">
        <w:t xml:space="preserve"> until it was repaired in 2006</w:t>
      </w:r>
      <w:r w:rsidR="001F3B3A">
        <w:t xml:space="preserve"> (</w:t>
      </w:r>
      <w:r w:rsidR="00E46E1D">
        <w:fldChar w:fldCharType="begin"/>
      </w:r>
      <w:r w:rsidR="00E46E1D">
        <w:instrText xml:space="preserve"> REF _Ref390869231 \r \h </w:instrText>
      </w:r>
      <w:r w:rsidR="00E46E1D">
        <w:fldChar w:fldCharType="separate"/>
      </w:r>
      <w:r w:rsidR="00B96512">
        <w:t>Appendix 1</w:t>
      </w:r>
      <w:r w:rsidR="00E46E1D">
        <w:fldChar w:fldCharType="end"/>
      </w:r>
      <w:r w:rsidR="001F3B3A">
        <w:t>)</w:t>
      </w:r>
      <w:r w:rsidR="006572F5">
        <w:t xml:space="preserve">. During this period the absorbed dose standard continued to be disseminated, with slowly decreasing accuracy, by using the theoretical decay of the </w:t>
      </w:r>
      <w:r w:rsidR="006572F5" w:rsidRPr="00E56AA6">
        <w:rPr>
          <w:vertAlign w:val="superscript"/>
        </w:rPr>
        <w:t>60</w:t>
      </w:r>
      <w:r w:rsidR="006572F5">
        <w:t>Co source and a suite of thimble chambers to check the absorbed dose rate.</w:t>
      </w:r>
    </w:p>
    <w:p w14:paraId="54A216AA" w14:textId="28097CDA" w:rsidR="006572F5" w:rsidRPr="007C6E33" w:rsidRDefault="006572F5" w:rsidP="008A7B73">
      <w:pPr>
        <w:pStyle w:val="BodyText"/>
        <w:jc w:val="both"/>
        <w:rPr>
          <w:rFonts w:ascii="Calibri" w:hAnsi="Calibri"/>
        </w:rPr>
      </w:pPr>
      <w:r w:rsidRPr="007C6E33">
        <w:rPr>
          <w:rFonts w:ascii="Calibri" w:hAnsi="Calibri"/>
        </w:rPr>
        <w:t xml:space="preserve">In February 2010, a new 145 </w:t>
      </w:r>
      <w:proofErr w:type="spellStart"/>
      <w:r w:rsidRPr="007C6E33">
        <w:rPr>
          <w:rFonts w:ascii="Calibri" w:hAnsi="Calibri"/>
        </w:rPr>
        <w:t>TBq</w:t>
      </w:r>
      <w:proofErr w:type="spellEnd"/>
      <w:r w:rsidRPr="007C6E33">
        <w:rPr>
          <w:rFonts w:ascii="Calibri" w:hAnsi="Calibri"/>
        </w:rPr>
        <w:t xml:space="preserve"> </w:t>
      </w:r>
      <w:r w:rsidRPr="007C6E33">
        <w:rPr>
          <w:rFonts w:ascii="Calibri" w:hAnsi="Calibri"/>
          <w:vertAlign w:val="superscript"/>
        </w:rPr>
        <w:t>60</w:t>
      </w:r>
      <w:r w:rsidRPr="007C6E33">
        <w:rPr>
          <w:rFonts w:ascii="Calibri" w:hAnsi="Calibri"/>
        </w:rPr>
        <w:t>Co source was installed at ARPANSA in an Eldorado 78 therapy treatment</w:t>
      </w:r>
      <w:r w:rsidR="004805C9">
        <w:rPr>
          <w:rFonts w:ascii="Calibri" w:hAnsi="Calibri"/>
        </w:rPr>
        <w:t xml:space="preserve"> </w:t>
      </w:r>
      <w:r w:rsidRPr="007C6E33">
        <w:rPr>
          <w:rFonts w:ascii="Calibri" w:hAnsi="Calibri"/>
        </w:rPr>
        <w:t xml:space="preserve">head mounted vertically on a custom stand. The </w:t>
      </w:r>
      <w:r w:rsidR="001F3B3A">
        <w:rPr>
          <w:rFonts w:ascii="Calibri" w:hAnsi="Calibri"/>
        </w:rPr>
        <w:t xml:space="preserve">repaired </w:t>
      </w:r>
      <w:r w:rsidRPr="007C6E33">
        <w:rPr>
          <w:rFonts w:ascii="Calibri" w:hAnsi="Calibri"/>
        </w:rPr>
        <w:t>calorimeter was re</w:t>
      </w:r>
      <w:r>
        <w:rPr>
          <w:rFonts w:ascii="Calibri" w:hAnsi="Calibri"/>
        </w:rPr>
        <w:noBreakHyphen/>
      </w:r>
      <w:r w:rsidRPr="007C6E33">
        <w:rPr>
          <w:rFonts w:ascii="Calibri" w:hAnsi="Calibri"/>
        </w:rPr>
        <w:t>established as the primary standard for absorbed dose to wate</w:t>
      </w:r>
      <w:r>
        <w:rPr>
          <w:rFonts w:ascii="Calibri" w:hAnsi="Calibri"/>
        </w:rPr>
        <w:t xml:space="preserve">r with the new </w:t>
      </w:r>
      <w:r w:rsidRPr="007C6E33">
        <w:rPr>
          <w:rFonts w:ascii="Calibri" w:hAnsi="Calibri"/>
          <w:vertAlign w:val="superscript"/>
        </w:rPr>
        <w:t>60</w:t>
      </w:r>
      <w:r w:rsidRPr="007C6E33">
        <w:rPr>
          <w:rFonts w:ascii="Calibri" w:hAnsi="Calibri"/>
        </w:rPr>
        <w:t>Co</w:t>
      </w:r>
      <w:r>
        <w:rPr>
          <w:rFonts w:ascii="Calibri" w:hAnsi="Calibri"/>
        </w:rPr>
        <w:t xml:space="preserve"> source</w:t>
      </w:r>
      <w:r w:rsidR="001F3B3A">
        <w:rPr>
          <w:rFonts w:ascii="Calibri" w:hAnsi="Calibri"/>
        </w:rPr>
        <w:t xml:space="preserve">. A new method of converting the absorbed dose measurement from graphite to dose in water was adopted. Previously, the conversion used the photon </w:t>
      </w:r>
      <w:proofErr w:type="spellStart"/>
      <w:r w:rsidR="001F3B3A">
        <w:rPr>
          <w:rFonts w:ascii="Calibri" w:hAnsi="Calibri"/>
        </w:rPr>
        <w:t>fluence</w:t>
      </w:r>
      <w:proofErr w:type="spellEnd"/>
      <w:r w:rsidR="001F3B3A">
        <w:rPr>
          <w:rFonts w:ascii="Calibri" w:hAnsi="Calibri"/>
        </w:rPr>
        <w:t xml:space="preserve"> scaling theorem and was </w:t>
      </w:r>
      <w:r w:rsidR="00A870BE">
        <w:rPr>
          <w:rFonts w:ascii="Calibri" w:hAnsi="Calibri"/>
        </w:rPr>
        <w:t>in agreement with</w:t>
      </w:r>
      <w:r w:rsidR="001F3B3A">
        <w:rPr>
          <w:rFonts w:ascii="Calibri" w:hAnsi="Calibri"/>
        </w:rPr>
        <w:t xml:space="preserve"> cavity ionisation theory</w:t>
      </w:r>
      <w:r w:rsidR="008B1F61">
        <w:rPr>
          <w:rFonts w:ascii="Calibri" w:hAnsi="Calibri"/>
        </w:rPr>
        <w:t xml:space="preserve"> </w:t>
      </w:r>
      <w:r w:rsidR="008B1F61">
        <w:rPr>
          <w:rFonts w:ascii="Calibri" w:hAnsi="Calibri"/>
        </w:rPr>
        <w:fldChar w:fldCharType="begin"/>
      </w:r>
      <w:r w:rsidR="008B1F61">
        <w:rPr>
          <w:rFonts w:ascii="Calibri" w:hAnsi="Calibri"/>
        </w:rPr>
        <w:instrText xml:space="preserve"> REF _Ref387230124 \r \h </w:instrText>
      </w:r>
      <w:r w:rsidR="008A7B73">
        <w:rPr>
          <w:rFonts w:ascii="Calibri" w:hAnsi="Calibri"/>
        </w:rPr>
        <w:instrText xml:space="preserve"> \* MERGEFORMAT </w:instrText>
      </w:r>
      <w:r w:rsidR="008B1F61">
        <w:rPr>
          <w:rFonts w:ascii="Calibri" w:hAnsi="Calibri"/>
        </w:rPr>
      </w:r>
      <w:r w:rsidR="008B1F61">
        <w:rPr>
          <w:rFonts w:ascii="Calibri" w:hAnsi="Calibri"/>
        </w:rPr>
        <w:fldChar w:fldCharType="separate"/>
      </w:r>
      <w:r w:rsidR="00B96512">
        <w:rPr>
          <w:rFonts w:ascii="Calibri" w:hAnsi="Calibri"/>
        </w:rPr>
        <w:t>[4]</w:t>
      </w:r>
      <w:r w:rsidR="008B1F61">
        <w:rPr>
          <w:rFonts w:ascii="Calibri" w:hAnsi="Calibri"/>
        </w:rPr>
        <w:fldChar w:fldCharType="end"/>
      </w:r>
      <w:r w:rsidR="001F3B3A">
        <w:rPr>
          <w:rFonts w:ascii="Calibri" w:hAnsi="Calibri"/>
        </w:rPr>
        <w:t>.</w:t>
      </w:r>
      <w:r w:rsidR="00A870BE">
        <w:rPr>
          <w:rFonts w:ascii="Calibri" w:hAnsi="Calibri"/>
        </w:rPr>
        <w:t xml:space="preserve"> In 2010 ARPANSA used a Monte Carlo calculation of the ratio of dose in the graphite core </w:t>
      </w:r>
      <w:r w:rsidR="007568FC">
        <w:rPr>
          <w:rFonts w:ascii="Calibri" w:hAnsi="Calibri"/>
        </w:rPr>
        <w:t xml:space="preserve">of the calorimeter </w:t>
      </w:r>
      <w:r w:rsidR="00A870BE">
        <w:rPr>
          <w:rFonts w:ascii="Calibri" w:hAnsi="Calibri"/>
        </w:rPr>
        <w:t xml:space="preserve">to dose in </w:t>
      </w:r>
      <w:r w:rsidR="007568FC">
        <w:rPr>
          <w:rFonts w:ascii="Calibri" w:hAnsi="Calibri"/>
        </w:rPr>
        <w:t xml:space="preserve">a uniform </w:t>
      </w:r>
      <w:r w:rsidR="00A870BE">
        <w:rPr>
          <w:rFonts w:ascii="Calibri" w:hAnsi="Calibri"/>
        </w:rPr>
        <w:t>water</w:t>
      </w:r>
      <w:r w:rsidR="007568FC">
        <w:rPr>
          <w:rFonts w:ascii="Calibri" w:hAnsi="Calibri"/>
        </w:rPr>
        <w:t xml:space="preserve"> phantom</w:t>
      </w:r>
      <w:r w:rsidR="00A870BE">
        <w:rPr>
          <w:rFonts w:ascii="Calibri" w:hAnsi="Calibri"/>
        </w:rPr>
        <w:t>. The details and validation of this approach are given in reference</w:t>
      </w:r>
      <w:r w:rsidR="008B1F61">
        <w:rPr>
          <w:rFonts w:ascii="Calibri" w:hAnsi="Calibri"/>
        </w:rPr>
        <w:t xml:space="preserve"> </w:t>
      </w:r>
      <w:r w:rsidR="008B1F61">
        <w:rPr>
          <w:rFonts w:ascii="Calibri" w:hAnsi="Calibri"/>
        </w:rPr>
        <w:fldChar w:fldCharType="begin"/>
      </w:r>
      <w:r w:rsidR="008B1F61">
        <w:rPr>
          <w:rFonts w:ascii="Calibri" w:hAnsi="Calibri"/>
        </w:rPr>
        <w:instrText xml:space="preserve"> REF _Ref387230156 \r \h </w:instrText>
      </w:r>
      <w:r w:rsidR="008A7B73">
        <w:rPr>
          <w:rFonts w:ascii="Calibri" w:hAnsi="Calibri"/>
        </w:rPr>
        <w:instrText xml:space="preserve"> \* MERGEFORMAT </w:instrText>
      </w:r>
      <w:r w:rsidR="008B1F61">
        <w:rPr>
          <w:rFonts w:ascii="Calibri" w:hAnsi="Calibri"/>
        </w:rPr>
      </w:r>
      <w:r w:rsidR="008B1F61">
        <w:rPr>
          <w:rFonts w:ascii="Calibri" w:hAnsi="Calibri"/>
        </w:rPr>
        <w:fldChar w:fldCharType="separate"/>
      </w:r>
      <w:r w:rsidR="00B96512">
        <w:rPr>
          <w:rFonts w:ascii="Calibri" w:hAnsi="Calibri"/>
        </w:rPr>
        <w:t>[5]</w:t>
      </w:r>
      <w:r w:rsidR="008B1F61">
        <w:rPr>
          <w:rFonts w:ascii="Calibri" w:hAnsi="Calibri"/>
        </w:rPr>
        <w:fldChar w:fldCharType="end"/>
      </w:r>
      <w:r w:rsidR="00A870BE">
        <w:rPr>
          <w:rFonts w:ascii="Calibri" w:hAnsi="Calibri"/>
        </w:rPr>
        <w:t xml:space="preserve">. </w:t>
      </w:r>
      <w:r w:rsidR="005C2D76">
        <w:rPr>
          <w:rFonts w:ascii="Calibri" w:hAnsi="Calibri"/>
        </w:rPr>
        <w:t>A</w:t>
      </w:r>
      <w:r w:rsidR="001F3B3A">
        <w:rPr>
          <w:rFonts w:ascii="Calibri" w:hAnsi="Calibri"/>
        </w:rPr>
        <w:t xml:space="preserve"> </w:t>
      </w:r>
      <w:r w:rsidR="005C2D76">
        <w:rPr>
          <w:rFonts w:ascii="Calibri" w:hAnsi="Calibri"/>
        </w:rPr>
        <w:t xml:space="preserve">subsequent </w:t>
      </w:r>
      <w:r w:rsidRPr="007C6E33">
        <w:rPr>
          <w:rFonts w:ascii="Calibri" w:hAnsi="Calibri"/>
        </w:rPr>
        <w:t xml:space="preserve">comparison of calibration </w:t>
      </w:r>
      <w:r w:rsidR="001F3B3A">
        <w:rPr>
          <w:rFonts w:ascii="Calibri" w:hAnsi="Calibri"/>
        </w:rPr>
        <w:t>coefficients</w:t>
      </w:r>
      <w:r w:rsidRPr="007C6E33">
        <w:rPr>
          <w:rFonts w:ascii="Calibri" w:hAnsi="Calibri"/>
        </w:rPr>
        <w:t xml:space="preserve"> of reference io</w:t>
      </w:r>
      <w:r w:rsidR="001F3B3A">
        <w:rPr>
          <w:rFonts w:ascii="Calibri" w:hAnsi="Calibri"/>
        </w:rPr>
        <w:t>ni</w:t>
      </w:r>
      <w:r w:rsidR="002B02EA">
        <w:rPr>
          <w:rFonts w:ascii="Calibri" w:hAnsi="Calibri"/>
        </w:rPr>
        <w:t>s</w:t>
      </w:r>
      <w:r w:rsidR="001F3B3A">
        <w:rPr>
          <w:rFonts w:ascii="Calibri" w:hAnsi="Calibri"/>
        </w:rPr>
        <w:t xml:space="preserve">ation chambers at the BIPM </w:t>
      </w:r>
      <w:r w:rsidRPr="007C6E33">
        <w:rPr>
          <w:rFonts w:ascii="Calibri" w:hAnsi="Calibri"/>
        </w:rPr>
        <w:t xml:space="preserve">and ARPANSA </w:t>
      </w:r>
      <w:r w:rsidR="00A870BE">
        <w:rPr>
          <w:rFonts w:ascii="Calibri" w:hAnsi="Calibri"/>
        </w:rPr>
        <w:t xml:space="preserve">gave a ratio of the absorbed dose to water measured by ARPANSA to that of the BIPM of 0.9973 with a standard uncertainty </w:t>
      </w:r>
      <w:r w:rsidR="00A870BE">
        <w:t xml:space="preserve">of </w:t>
      </w:r>
      <w:r w:rsidR="005C2D76">
        <w:t>5</w:t>
      </w:r>
      <w:r w:rsidR="00A870BE">
        <w:t>.</w:t>
      </w:r>
      <w:r w:rsidR="005C2D76">
        <w:t>3</w:t>
      </w:r>
      <w:r w:rsidR="00A870BE">
        <w:t xml:space="preserve"> parts in 10</w:t>
      </w:r>
      <w:r w:rsidR="00A870BE" w:rsidRPr="002D412C">
        <w:rPr>
          <w:vertAlign w:val="superscript"/>
        </w:rPr>
        <w:t>3</w:t>
      </w:r>
      <w:r w:rsidR="008B1F61" w:rsidRPr="008B1F61">
        <w:fldChar w:fldCharType="begin"/>
      </w:r>
      <w:r w:rsidR="008B1F61" w:rsidRPr="008B1F61">
        <w:instrText xml:space="preserve"> REF _Ref387230172 \r \h  \* MERGEFORMAT </w:instrText>
      </w:r>
      <w:r w:rsidR="008B1F61" w:rsidRPr="008B1F61">
        <w:fldChar w:fldCharType="separate"/>
      </w:r>
      <w:r w:rsidR="00B96512">
        <w:t>[6]</w:t>
      </w:r>
      <w:r w:rsidR="008B1F61" w:rsidRPr="008B1F61">
        <w:fldChar w:fldCharType="end"/>
      </w:r>
      <w:r w:rsidRPr="007C6E33">
        <w:rPr>
          <w:rFonts w:ascii="Calibri" w:hAnsi="Calibri"/>
        </w:rPr>
        <w:t>.</w:t>
      </w:r>
    </w:p>
    <w:p w14:paraId="694C53B1" w14:textId="11CF6369" w:rsidR="006572F5" w:rsidRPr="007C6E33" w:rsidRDefault="005C2D76" w:rsidP="008A7B73">
      <w:pPr>
        <w:pStyle w:val="BodyText"/>
        <w:jc w:val="both"/>
        <w:rPr>
          <w:rFonts w:ascii="Calibri" w:hAnsi="Calibri"/>
        </w:rPr>
      </w:pPr>
      <w:r>
        <w:rPr>
          <w:rFonts w:ascii="Calibri" w:hAnsi="Calibri"/>
        </w:rPr>
        <w:t>In 2010 a</w:t>
      </w:r>
      <w:r w:rsidR="006572F5" w:rsidRPr="007C6E33">
        <w:rPr>
          <w:rFonts w:ascii="Calibri" w:hAnsi="Calibri"/>
        </w:rPr>
        <w:t xml:space="preserve">n </w:t>
      </w:r>
      <w:proofErr w:type="spellStart"/>
      <w:r w:rsidR="006572F5" w:rsidRPr="007C6E33">
        <w:rPr>
          <w:rFonts w:ascii="Calibri" w:hAnsi="Calibri"/>
        </w:rPr>
        <w:t>Elekta</w:t>
      </w:r>
      <w:proofErr w:type="spellEnd"/>
      <w:r w:rsidR="006572F5" w:rsidRPr="007C6E33">
        <w:rPr>
          <w:rFonts w:ascii="Calibri" w:hAnsi="Calibri"/>
        </w:rPr>
        <w:t xml:space="preserve"> Synergy Linear Accelerator </w:t>
      </w:r>
      <w:r>
        <w:rPr>
          <w:rFonts w:ascii="Calibri" w:hAnsi="Calibri"/>
        </w:rPr>
        <w:t xml:space="preserve">was installed at ARPANSA. This </w:t>
      </w:r>
      <w:proofErr w:type="spellStart"/>
      <w:r>
        <w:rPr>
          <w:rFonts w:ascii="Calibri" w:hAnsi="Calibri"/>
        </w:rPr>
        <w:t>linac</w:t>
      </w:r>
      <w:proofErr w:type="spellEnd"/>
      <w:r>
        <w:rPr>
          <w:rFonts w:ascii="Calibri" w:hAnsi="Calibri"/>
        </w:rPr>
        <w:t xml:space="preserve"> can provide</w:t>
      </w:r>
      <w:r w:rsidR="006572F5" w:rsidRPr="007C6E33">
        <w:rPr>
          <w:rFonts w:ascii="Calibri" w:hAnsi="Calibri"/>
        </w:rPr>
        <w:t xml:space="preserve"> </w:t>
      </w:r>
      <w:r w:rsidR="000F21A5">
        <w:rPr>
          <w:rFonts w:ascii="Calibri" w:hAnsi="Calibri"/>
        </w:rPr>
        <w:t>seven</w:t>
      </w:r>
      <w:r w:rsidR="00683A8D">
        <w:rPr>
          <w:rFonts w:ascii="Calibri" w:hAnsi="Calibri"/>
        </w:rPr>
        <w:t> </w:t>
      </w:r>
      <w:r w:rsidR="006572F5" w:rsidRPr="007C6E33">
        <w:rPr>
          <w:rFonts w:ascii="Calibri" w:hAnsi="Calibri"/>
        </w:rPr>
        <w:t xml:space="preserve">photon energies from 4 MV to 25 MV and </w:t>
      </w:r>
      <w:r w:rsidR="000F21A5">
        <w:rPr>
          <w:rFonts w:ascii="Calibri" w:hAnsi="Calibri"/>
        </w:rPr>
        <w:t>ten</w:t>
      </w:r>
      <w:r w:rsidR="006572F5">
        <w:rPr>
          <w:rFonts w:ascii="Calibri" w:hAnsi="Calibri"/>
        </w:rPr>
        <w:t> </w:t>
      </w:r>
      <w:r w:rsidR="006572F5" w:rsidRPr="007C6E33">
        <w:rPr>
          <w:rFonts w:ascii="Calibri" w:hAnsi="Calibri"/>
        </w:rPr>
        <w:t>electro</w:t>
      </w:r>
      <w:r>
        <w:rPr>
          <w:rFonts w:ascii="Calibri" w:hAnsi="Calibri"/>
        </w:rPr>
        <w:t xml:space="preserve">n energies from 4 MeV to 22 MeV. </w:t>
      </w:r>
      <w:r w:rsidR="006572F5" w:rsidRPr="007C6E33">
        <w:rPr>
          <w:rFonts w:ascii="Calibri" w:hAnsi="Calibri"/>
        </w:rPr>
        <w:t>The calorimeter has been established as the primary standard for absorbed dose to water at megavoltage photon energies of 6 MV, 1</w:t>
      </w:r>
      <w:r w:rsidR="006572F5">
        <w:rPr>
          <w:rFonts w:ascii="Calibri" w:hAnsi="Calibri"/>
        </w:rPr>
        <w:t xml:space="preserve">0 MV and 18 MV from the </w:t>
      </w:r>
      <w:proofErr w:type="spellStart"/>
      <w:r w:rsidR="006572F5">
        <w:rPr>
          <w:rFonts w:ascii="Calibri" w:hAnsi="Calibri"/>
        </w:rPr>
        <w:t>linac</w:t>
      </w:r>
      <w:proofErr w:type="spellEnd"/>
      <w:r w:rsidR="008B1F61">
        <w:rPr>
          <w:rFonts w:ascii="Calibri" w:hAnsi="Calibri"/>
        </w:rPr>
        <w:t xml:space="preserve"> </w:t>
      </w:r>
      <w:r w:rsidR="008B1F61">
        <w:rPr>
          <w:rFonts w:ascii="Calibri" w:hAnsi="Calibri"/>
        </w:rPr>
        <w:fldChar w:fldCharType="begin"/>
      </w:r>
      <w:r w:rsidR="008B1F61">
        <w:rPr>
          <w:rFonts w:ascii="Calibri" w:hAnsi="Calibri"/>
        </w:rPr>
        <w:instrText xml:space="preserve"> REF _Ref387230201 \r \h </w:instrText>
      </w:r>
      <w:r w:rsidR="008A7B73">
        <w:rPr>
          <w:rFonts w:ascii="Calibri" w:hAnsi="Calibri"/>
        </w:rPr>
        <w:instrText xml:space="preserve"> \* MERGEFORMAT </w:instrText>
      </w:r>
      <w:r w:rsidR="008B1F61">
        <w:rPr>
          <w:rFonts w:ascii="Calibri" w:hAnsi="Calibri"/>
        </w:rPr>
      </w:r>
      <w:r w:rsidR="008B1F61">
        <w:rPr>
          <w:rFonts w:ascii="Calibri" w:hAnsi="Calibri"/>
        </w:rPr>
        <w:fldChar w:fldCharType="separate"/>
      </w:r>
      <w:r w:rsidR="00B96512">
        <w:rPr>
          <w:rFonts w:ascii="Calibri" w:hAnsi="Calibri"/>
        </w:rPr>
        <w:t>[7]</w:t>
      </w:r>
      <w:r w:rsidR="008B1F61">
        <w:rPr>
          <w:rFonts w:ascii="Calibri" w:hAnsi="Calibri"/>
        </w:rPr>
        <w:fldChar w:fldCharType="end"/>
      </w:r>
      <w:r w:rsidR="006572F5" w:rsidRPr="007C6E33">
        <w:rPr>
          <w:rFonts w:ascii="Calibri" w:hAnsi="Calibri"/>
        </w:rPr>
        <w:t>.</w:t>
      </w:r>
      <w:r>
        <w:rPr>
          <w:rFonts w:ascii="Calibri" w:hAnsi="Calibri"/>
        </w:rPr>
        <w:t xml:space="preserve"> </w:t>
      </w:r>
      <w:r w:rsidR="00F56B89">
        <w:rPr>
          <w:rFonts w:ascii="Calibri" w:hAnsi="Calibri"/>
        </w:rPr>
        <w:t xml:space="preserve">In adapting the calorimeter to work with the </w:t>
      </w:r>
      <w:proofErr w:type="spellStart"/>
      <w:r w:rsidR="00F56B89">
        <w:rPr>
          <w:rFonts w:ascii="Calibri" w:hAnsi="Calibri"/>
        </w:rPr>
        <w:t>linac</w:t>
      </w:r>
      <w:proofErr w:type="spellEnd"/>
      <w:r w:rsidR="00F56B89">
        <w:rPr>
          <w:rFonts w:ascii="Calibri" w:hAnsi="Calibri"/>
        </w:rPr>
        <w:t xml:space="preserve">, modifications to the beam monitoring system and analysis were required to take into account variations in the </w:t>
      </w:r>
      <w:proofErr w:type="spellStart"/>
      <w:r w:rsidR="00F56B89">
        <w:rPr>
          <w:rFonts w:ascii="Calibri" w:hAnsi="Calibri"/>
        </w:rPr>
        <w:t>linac</w:t>
      </w:r>
      <w:proofErr w:type="spellEnd"/>
      <w:r w:rsidR="00F56B89">
        <w:rPr>
          <w:rFonts w:ascii="Calibri" w:hAnsi="Calibri"/>
        </w:rPr>
        <w:t xml:space="preserve"> output during the calorimeter irradiation. The method of Monte Carlo calculation was again employed to convert the dose</w:t>
      </w:r>
      <w:r w:rsidR="007568FC">
        <w:rPr>
          <w:rFonts w:ascii="Calibri" w:hAnsi="Calibri"/>
        </w:rPr>
        <w:t xml:space="preserve"> measured by the calorimeter</w:t>
      </w:r>
      <w:r w:rsidR="00F56B89">
        <w:rPr>
          <w:rFonts w:ascii="Calibri" w:hAnsi="Calibri"/>
        </w:rPr>
        <w:t xml:space="preserve"> to absorbed dose to water. </w:t>
      </w:r>
      <w:r>
        <w:rPr>
          <w:rFonts w:ascii="Calibri" w:hAnsi="Calibri"/>
        </w:rPr>
        <w:t xml:space="preserve">A comparison with the BIPM in 2012 yielded ratios of the absorbed dose to water measured by ARPANSA to that of the BIPM of </w:t>
      </w:r>
      <w:r w:rsidRPr="00E56AA6">
        <w:rPr>
          <w:rFonts w:ascii="Calibri" w:hAnsi="Calibri"/>
        </w:rPr>
        <w:t>0.9965 at 6 MV, 0.9924 at 10 MV and 0.9932 at 18</w:t>
      </w:r>
      <w:r w:rsidR="000F21A5">
        <w:rPr>
          <w:rFonts w:ascii="Calibri" w:hAnsi="Calibri"/>
        </w:rPr>
        <w:t> </w:t>
      </w:r>
      <w:r w:rsidRPr="00E56AA6">
        <w:rPr>
          <w:rFonts w:ascii="Calibri" w:hAnsi="Calibri"/>
        </w:rPr>
        <w:t>MV, with a combined standard uncertainty of 5.5 parts in 10</w:t>
      </w:r>
      <w:r w:rsidRPr="00E56AA6">
        <w:rPr>
          <w:rFonts w:ascii="Calibri" w:hAnsi="Calibri"/>
          <w:vertAlign w:val="superscript"/>
        </w:rPr>
        <w:t>3</w:t>
      </w:r>
      <w:r w:rsidRPr="00E56AA6">
        <w:rPr>
          <w:rFonts w:ascii="Calibri" w:hAnsi="Calibri"/>
        </w:rPr>
        <w:t>, 6.0 parts in 10</w:t>
      </w:r>
      <w:r w:rsidRPr="00E56AA6">
        <w:rPr>
          <w:rFonts w:ascii="Calibri" w:hAnsi="Calibri"/>
          <w:vertAlign w:val="superscript"/>
        </w:rPr>
        <w:t>3</w:t>
      </w:r>
      <w:r>
        <w:rPr>
          <w:rFonts w:ascii="Calibri" w:hAnsi="Calibri"/>
        </w:rPr>
        <w:t xml:space="preserve"> </w:t>
      </w:r>
      <w:r w:rsidRPr="00E56AA6">
        <w:rPr>
          <w:rFonts w:ascii="Calibri" w:hAnsi="Calibri"/>
        </w:rPr>
        <w:t>and 5.9 parts in 10</w:t>
      </w:r>
      <w:r w:rsidRPr="00E56AA6">
        <w:rPr>
          <w:rFonts w:ascii="Calibri" w:hAnsi="Calibri"/>
          <w:vertAlign w:val="superscript"/>
        </w:rPr>
        <w:t>3</w:t>
      </w:r>
      <w:r w:rsidRPr="00E56AA6">
        <w:rPr>
          <w:rFonts w:ascii="Calibri" w:hAnsi="Calibri"/>
        </w:rPr>
        <w:t>, respectively</w:t>
      </w:r>
      <w:r w:rsidR="008B1F61">
        <w:rPr>
          <w:rFonts w:ascii="Calibri" w:hAnsi="Calibri"/>
        </w:rPr>
        <w:t xml:space="preserve"> </w:t>
      </w:r>
      <w:r w:rsidR="008B1F61">
        <w:rPr>
          <w:rFonts w:ascii="Calibri" w:hAnsi="Calibri"/>
        </w:rPr>
        <w:fldChar w:fldCharType="begin"/>
      </w:r>
      <w:r w:rsidR="008B1F61">
        <w:rPr>
          <w:rFonts w:ascii="Calibri" w:hAnsi="Calibri"/>
        </w:rPr>
        <w:instrText xml:space="preserve"> REF _Ref387230213 \r \h </w:instrText>
      </w:r>
      <w:r w:rsidR="008A7B73">
        <w:rPr>
          <w:rFonts w:ascii="Calibri" w:hAnsi="Calibri"/>
        </w:rPr>
        <w:instrText xml:space="preserve"> \* MERGEFORMAT </w:instrText>
      </w:r>
      <w:r w:rsidR="008B1F61">
        <w:rPr>
          <w:rFonts w:ascii="Calibri" w:hAnsi="Calibri"/>
        </w:rPr>
      </w:r>
      <w:r w:rsidR="008B1F61">
        <w:rPr>
          <w:rFonts w:ascii="Calibri" w:hAnsi="Calibri"/>
        </w:rPr>
        <w:fldChar w:fldCharType="separate"/>
      </w:r>
      <w:r w:rsidR="00B96512">
        <w:rPr>
          <w:rFonts w:ascii="Calibri" w:hAnsi="Calibri"/>
        </w:rPr>
        <w:t>[8]</w:t>
      </w:r>
      <w:r w:rsidR="008B1F61">
        <w:rPr>
          <w:rFonts w:ascii="Calibri" w:hAnsi="Calibri"/>
        </w:rPr>
        <w:fldChar w:fldCharType="end"/>
      </w:r>
      <w:r w:rsidR="009A5C2D">
        <w:rPr>
          <w:rFonts w:ascii="Calibri" w:hAnsi="Calibri"/>
        </w:rPr>
        <w:t>.</w:t>
      </w:r>
    </w:p>
    <w:p w14:paraId="4DDE2144" w14:textId="0ED75269" w:rsidR="005C2D76" w:rsidRDefault="00F56B89" w:rsidP="00FB4FDA">
      <w:pPr>
        <w:pStyle w:val="BodyText"/>
        <w:jc w:val="both"/>
      </w:pPr>
      <w:r w:rsidRPr="007C6E33">
        <w:rPr>
          <w:rFonts w:ascii="Calibri" w:hAnsi="Calibri"/>
        </w:rPr>
        <w:t>A</w:t>
      </w:r>
      <w:r>
        <w:rPr>
          <w:rFonts w:ascii="Calibri" w:hAnsi="Calibri"/>
        </w:rPr>
        <w:t xml:space="preserve">RPANSA has a second </w:t>
      </w:r>
      <w:r w:rsidRPr="007C6E33">
        <w:rPr>
          <w:rFonts w:ascii="Calibri" w:hAnsi="Calibri"/>
        </w:rPr>
        <w:t>calorimeter on loan from the IAEA</w:t>
      </w:r>
      <w:r>
        <w:rPr>
          <w:rFonts w:ascii="Calibri" w:hAnsi="Calibri"/>
        </w:rPr>
        <w:t xml:space="preserve">. This calorimeter </w:t>
      </w:r>
      <w:r w:rsidR="00FB4FDA">
        <w:rPr>
          <w:rFonts w:ascii="Calibri" w:hAnsi="Calibri"/>
        </w:rPr>
        <w:t>h</w:t>
      </w:r>
      <w:r w:rsidRPr="007C6E33">
        <w:rPr>
          <w:rFonts w:ascii="Calibri" w:hAnsi="Calibri"/>
        </w:rPr>
        <w:t>as been compared</w:t>
      </w:r>
      <w:r w:rsidR="00242311">
        <w:rPr>
          <w:rFonts w:ascii="Calibri" w:hAnsi="Calibri"/>
        </w:rPr>
        <w:t xml:space="preserve"> with the ARPANSA calorimeter</w:t>
      </w:r>
      <w:r w:rsidRPr="007C6E33">
        <w:rPr>
          <w:rFonts w:ascii="Calibri" w:hAnsi="Calibri"/>
        </w:rPr>
        <w:t xml:space="preserve"> giving good agreement</w:t>
      </w:r>
      <w:r w:rsidR="00872ACF">
        <w:rPr>
          <w:rFonts w:ascii="Calibri" w:hAnsi="Calibri"/>
        </w:rPr>
        <w:t xml:space="preserve"> (0.2%)</w:t>
      </w:r>
      <w:r w:rsidRPr="007C6E33">
        <w:rPr>
          <w:rFonts w:ascii="Calibri" w:hAnsi="Calibri"/>
        </w:rPr>
        <w:t xml:space="preserve"> in </w:t>
      </w:r>
      <w:r w:rsidRPr="007C6E33">
        <w:rPr>
          <w:rFonts w:ascii="Calibri" w:hAnsi="Calibri"/>
          <w:vertAlign w:val="superscript"/>
        </w:rPr>
        <w:t>60</w:t>
      </w:r>
      <w:r w:rsidRPr="007C6E33">
        <w:rPr>
          <w:rFonts w:ascii="Calibri" w:hAnsi="Calibri"/>
        </w:rPr>
        <w:t>Co at ARPANSA</w:t>
      </w:r>
      <w:r>
        <w:rPr>
          <w:rFonts w:ascii="Calibri" w:hAnsi="Calibri"/>
        </w:rPr>
        <w:t> </w:t>
      </w:r>
      <w:r w:rsidR="008B1F61">
        <w:rPr>
          <w:rFonts w:ascii="Calibri" w:hAnsi="Calibri"/>
        </w:rPr>
        <w:fldChar w:fldCharType="begin"/>
      </w:r>
      <w:r w:rsidR="008B1F61">
        <w:rPr>
          <w:rFonts w:ascii="Calibri" w:hAnsi="Calibri"/>
        </w:rPr>
        <w:instrText xml:space="preserve"> REF _Ref387230223 \r \h </w:instrText>
      </w:r>
      <w:r w:rsidR="00FB4FDA">
        <w:rPr>
          <w:rFonts w:ascii="Calibri" w:hAnsi="Calibri"/>
        </w:rPr>
        <w:instrText xml:space="preserve"> \* MERGEFORMAT </w:instrText>
      </w:r>
      <w:r w:rsidR="008B1F61">
        <w:rPr>
          <w:rFonts w:ascii="Calibri" w:hAnsi="Calibri"/>
        </w:rPr>
      </w:r>
      <w:r w:rsidR="008B1F61">
        <w:rPr>
          <w:rFonts w:ascii="Calibri" w:hAnsi="Calibri"/>
        </w:rPr>
        <w:fldChar w:fldCharType="separate"/>
      </w:r>
      <w:r w:rsidR="00B96512">
        <w:rPr>
          <w:rFonts w:ascii="Calibri" w:hAnsi="Calibri"/>
        </w:rPr>
        <w:t>[9]</w:t>
      </w:r>
      <w:r w:rsidR="008B1F61">
        <w:rPr>
          <w:rFonts w:ascii="Calibri" w:hAnsi="Calibri"/>
        </w:rPr>
        <w:fldChar w:fldCharType="end"/>
      </w:r>
      <w:r w:rsidRPr="007C6E33">
        <w:rPr>
          <w:rFonts w:ascii="Calibri" w:hAnsi="Calibri"/>
        </w:rPr>
        <w:t xml:space="preserve">. </w:t>
      </w:r>
      <w:r w:rsidR="00872ACF">
        <w:rPr>
          <w:rFonts w:ascii="Calibri" w:hAnsi="Calibri"/>
        </w:rPr>
        <w:t xml:space="preserve">The agreement between the ARPANSA calorimeter and the IAEA calorimeter at </w:t>
      </w:r>
      <w:proofErr w:type="spellStart"/>
      <w:r w:rsidR="007D66D5">
        <w:rPr>
          <w:rFonts w:ascii="Calibri" w:hAnsi="Calibri"/>
        </w:rPr>
        <w:t>l</w:t>
      </w:r>
      <w:r w:rsidR="00872ACF">
        <w:rPr>
          <w:rFonts w:ascii="Calibri" w:hAnsi="Calibri"/>
        </w:rPr>
        <w:t>inac</w:t>
      </w:r>
      <w:proofErr w:type="spellEnd"/>
      <w:r w:rsidR="00872ACF">
        <w:rPr>
          <w:rFonts w:ascii="Calibri" w:hAnsi="Calibri"/>
        </w:rPr>
        <w:t xml:space="preserve"> energies of 6 MV, 10 MV and 18</w:t>
      </w:r>
      <w:r w:rsidR="0095437E">
        <w:rPr>
          <w:rFonts w:ascii="Calibri" w:hAnsi="Calibri"/>
        </w:rPr>
        <w:t> </w:t>
      </w:r>
      <w:r w:rsidR="00872ACF">
        <w:rPr>
          <w:rFonts w:ascii="Calibri" w:hAnsi="Calibri"/>
        </w:rPr>
        <w:t>MV has been found to be of the same order.</w:t>
      </w:r>
    </w:p>
    <w:p w14:paraId="152DA5C6" w14:textId="2A0C3A5A" w:rsidR="00CB79F6" w:rsidRPr="003D41C2" w:rsidRDefault="00CB79F6" w:rsidP="00254C4D">
      <w:pPr>
        <w:pStyle w:val="Heading1"/>
      </w:pPr>
      <w:bookmarkStart w:id="4" w:name="_Toc390256842"/>
      <w:r w:rsidRPr="003D41C2">
        <w:lastRenderedPageBreak/>
        <w:t>DESCRIPTION OF ARPANSA GRAPHITE CALORIMETER</w:t>
      </w:r>
      <w:bookmarkEnd w:id="4"/>
    </w:p>
    <w:p w14:paraId="1F1D2D08" w14:textId="77777777" w:rsidR="00213968" w:rsidRDefault="00213968" w:rsidP="00254C4D">
      <w:pPr>
        <w:pStyle w:val="Heading2"/>
      </w:pPr>
      <w:bookmarkStart w:id="5" w:name="_Toc390256843"/>
      <w:r w:rsidRPr="00A47FEB">
        <w:t>Calorimeter construction</w:t>
      </w:r>
      <w:bookmarkEnd w:id="5"/>
    </w:p>
    <w:p w14:paraId="0D97FFCF" w14:textId="5F0996B3" w:rsidR="00213968" w:rsidRDefault="00213968" w:rsidP="000920F4">
      <w:pPr>
        <w:spacing w:after="0"/>
        <w:rPr>
          <w:lang w:val="en-AU"/>
        </w:rPr>
      </w:pPr>
      <w:r>
        <w:rPr>
          <w:lang w:val="en-AU"/>
        </w:rPr>
        <w:t xml:space="preserve">The ARPANSA calorimeter is </w:t>
      </w:r>
      <w:r w:rsidR="006848FC">
        <w:rPr>
          <w:lang w:val="en-AU"/>
        </w:rPr>
        <w:t xml:space="preserve">a commercial design </w:t>
      </w:r>
      <w:r w:rsidR="008B1F61">
        <w:rPr>
          <w:lang w:val="en-AU"/>
        </w:rPr>
        <w:fldChar w:fldCharType="begin"/>
      </w:r>
      <w:r w:rsidR="008B1F61">
        <w:rPr>
          <w:lang w:val="en-AU"/>
        </w:rPr>
        <w:instrText xml:space="preserve"> REF _Ref387230239 \r \h </w:instrText>
      </w:r>
      <w:r w:rsidR="008B1F61">
        <w:rPr>
          <w:lang w:val="en-AU"/>
        </w:rPr>
      </w:r>
      <w:r w:rsidR="008B1F61">
        <w:rPr>
          <w:lang w:val="en-AU"/>
        </w:rPr>
        <w:fldChar w:fldCharType="separate"/>
      </w:r>
      <w:r w:rsidR="00B96512">
        <w:rPr>
          <w:lang w:val="en-AU"/>
        </w:rPr>
        <w:t>[10]</w:t>
      </w:r>
      <w:r w:rsidR="008B1F61">
        <w:rPr>
          <w:lang w:val="en-AU"/>
        </w:rPr>
        <w:fldChar w:fldCharType="end"/>
      </w:r>
      <w:r w:rsidR="006848FC">
        <w:rPr>
          <w:lang w:val="en-AU"/>
        </w:rPr>
        <w:t xml:space="preserve"> based on </w:t>
      </w:r>
      <w:r w:rsidR="00FC3A18">
        <w:rPr>
          <w:lang w:val="en-AU"/>
        </w:rPr>
        <w:t>that</w:t>
      </w:r>
      <w:r w:rsidR="006848FC">
        <w:rPr>
          <w:lang w:val="en-AU"/>
        </w:rPr>
        <w:t xml:space="preserve"> of </w:t>
      </w:r>
      <w:proofErr w:type="spellStart"/>
      <w:r w:rsidR="006848FC">
        <w:rPr>
          <w:lang w:val="en-AU"/>
        </w:rPr>
        <w:t>Domen</w:t>
      </w:r>
      <w:proofErr w:type="spellEnd"/>
      <w:r w:rsidR="006848FC">
        <w:rPr>
          <w:lang w:val="en-AU"/>
        </w:rPr>
        <w:t xml:space="preserve"> </w:t>
      </w:r>
      <w:r w:rsidR="008B1F61">
        <w:rPr>
          <w:lang w:val="en-AU"/>
        </w:rPr>
        <w:fldChar w:fldCharType="begin"/>
      </w:r>
      <w:r w:rsidR="008B1F61">
        <w:rPr>
          <w:lang w:val="en-AU"/>
        </w:rPr>
        <w:instrText xml:space="preserve"> REF _Ref387230279 \r \h </w:instrText>
      </w:r>
      <w:r w:rsidR="008B1F61">
        <w:rPr>
          <w:lang w:val="en-AU"/>
        </w:rPr>
      </w:r>
      <w:r w:rsidR="008B1F61">
        <w:rPr>
          <w:lang w:val="en-AU"/>
        </w:rPr>
        <w:fldChar w:fldCharType="separate"/>
      </w:r>
      <w:r w:rsidR="00B96512">
        <w:rPr>
          <w:lang w:val="en-AU"/>
        </w:rPr>
        <w:t>[11]</w:t>
      </w:r>
      <w:r w:rsidR="008B1F61">
        <w:rPr>
          <w:lang w:val="en-AU"/>
        </w:rPr>
        <w:fldChar w:fldCharType="end"/>
      </w:r>
      <w:r w:rsidR="006848FC">
        <w:rPr>
          <w:lang w:val="en-AU"/>
        </w:rPr>
        <w:t xml:space="preserve">. </w:t>
      </w:r>
      <w:r w:rsidR="00AE3B5C">
        <w:rPr>
          <w:lang w:val="en-AU"/>
        </w:rPr>
        <w:fldChar w:fldCharType="begin"/>
      </w:r>
      <w:r w:rsidR="00AE3B5C">
        <w:rPr>
          <w:lang w:val="en-AU"/>
        </w:rPr>
        <w:instrText xml:space="preserve"> REF _Ref387236306 \h </w:instrText>
      </w:r>
      <w:r w:rsidR="00AE3B5C">
        <w:rPr>
          <w:lang w:val="en-AU"/>
        </w:rPr>
      </w:r>
      <w:r w:rsidR="00AE3B5C">
        <w:rPr>
          <w:lang w:val="en-AU"/>
        </w:rPr>
        <w:fldChar w:fldCharType="separate"/>
      </w:r>
      <w:r w:rsidR="00B96512" w:rsidRPr="00044F64">
        <w:t xml:space="preserve">Figure </w:t>
      </w:r>
      <w:r w:rsidR="00B96512">
        <w:rPr>
          <w:noProof/>
        </w:rPr>
        <w:t>1</w:t>
      </w:r>
      <w:r w:rsidR="00AE3B5C">
        <w:rPr>
          <w:lang w:val="en-AU"/>
        </w:rPr>
        <w:fldChar w:fldCharType="end"/>
      </w:r>
      <w:r w:rsidR="006848FC">
        <w:rPr>
          <w:lang w:val="en-AU"/>
        </w:rPr>
        <w:t xml:space="preserve"> shows the calorimeter in its yellow wooden support and with the vacuum system attached. </w:t>
      </w:r>
    </w:p>
    <w:p w14:paraId="1B3D4FFD" w14:textId="77777777" w:rsidR="00213968" w:rsidRDefault="00213968" w:rsidP="005142AF">
      <w:pPr>
        <w:spacing w:after="0"/>
        <w:jc w:val="center"/>
        <w:rPr>
          <w:lang w:val="en-AU"/>
        </w:rPr>
      </w:pPr>
      <w:r w:rsidRPr="00E56AA6">
        <w:rPr>
          <w:noProof/>
          <w:snapToGrid/>
          <w:lang w:val="en-AU" w:eastAsia="en-AU"/>
        </w:rPr>
        <w:drawing>
          <wp:inline distT="0" distB="0" distL="0" distR="0" wp14:anchorId="3AA9724F" wp14:editId="73152282">
            <wp:extent cx="2343150" cy="2929132"/>
            <wp:effectExtent l="190500" t="190500" r="190500" b="195580"/>
            <wp:docPr id="18" name="Picture 18" descr="S:\Medical_Rad\Radiotherapy\Ionizing Radiation\Equipment\Equipment photos - PRO\Calorime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dical_Rad\Radiotherapy\Ionizing Radiation\Equipment\Equipment photos - PRO\Calorimeter-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150" cy="2929132"/>
                    </a:xfrm>
                    <a:prstGeom prst="rect">
                      <a:avLst/>
                    </a:prstGeom>
                    <a:ln>
                      <a:noFill/>
                    </a:ln>
                    <a:effectLst>
                      <a:outerShdw blurRad="190500" algn="tl" rotWithShape="0">
                        <a:srgbClr val="000000">
                          <a:alpha val="70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1A3261B2" w14:textId="7CB51802" w:rsidR="00213968" w:rsidRPr="00044F64" w:rsidRDefault="001B03AD" w:rsidP="00044F64">
      <w:pPr>
        <w:pStyle w:val="Caption"/>
      </w:pPr>
      <w:bookmarkStart w:id="6" w:name="_Ref387236306"/>
      <w:r w:rsidRPr="00044F64">
        <w:t xml:space="preserve">Figure </w:t>
      </w:r>
      <w:r w:rsidR="000102D0">
        <w:fldChar w:fldCharType="begin"/>
      </w:r>
      <w:r w:rsidR="000102D0">
        <w:instrText xml:space="preserve"> SEQ Figure \* ARABIC </w:instrText>
      </w:r>
      <w:r w:rsidR="000102D0">
        <w:fldChar w:fldCharType="separate"/>
      </w:r>
      <w:r w:rsidR="00B96512">
        <w:rPr>
          <w:noProof/>
        </w:rPr>
        <w:t>1</w:t>
      </w:r>
      <w:r w:rsidR="000102D0">
        <w:rPr>
          <w:noProof/>
        </w:rPr>
        <w:fldChar w:fldCharType="end"/>
      </w:r>
      <w:bookmarkEnd w:id="6"/>
      <w:r w:rsidR="00DD1000" w:rsidRPr="00044F64">
        <w:t xml:space="preserve">: </w:t>
      </w:r>
      <w:r w:rsidR="0082273B" w:rsidRPr="00044F64">
        <w:t xml:space="preserve"> </w:t>
      </w:r>
      <w:r w:rsidR="00DD1000" w:rsidRPr="00044F64">
        <w:t>The ARPANSA graphite calorimeter</w:t>
      </w:r>
      <w:r w:rsidR="00CB79F6" w:rsidRPr="00044F64">
        <w:t xml:space="preserve"> (with build-up plates for </w:t>
      </w:r>
      <w:r w:rsidR="00CB79F6" w:rsidRPr="00FE1B35">
        <w:rPr>
          <w:vertAlign w:val="superscript"/>
        </w:rPr>
        <w:t>60</w:t>
      </w:r>
      <w:r w:rsidR="00CB79F6" w:rsidRPr="00044F64">
        <w:t>Co)</w:t>
      </w:r>
    </w:p>
    <w:p w14:paraId="19DAB9C4" w14:textId="46DDC393" w:rsidR="00213968" w:rsidRDefault="00DD1000" w:rsidP="00FB4FDA">
      <w:pPr>
        <w:jc w:val="both"/>
      </w:pPr>
      <w:r>
        <w:rPr>
          <w:lang w:val="en-AU"/>
        </w:rPr>
        <w:t>From the outside t</w:t>
      </w:r>
      <w:r w:rsidR="006848FC">
        <w:rPr>
          <w:lang w:val="en-AU"/>
        </w:rPr>
        <w:t>he calorimeter appears as a solid</w:t>
      </w:r>
      <w:r>
        <w:rPr>
          <w:lang w:val="en-AU"/>
        </w:rPr>
        <w:t>,</w:t>
      </w:r>
      <w:r w:rsidR="006848FC">
        <w:rPr>
          <w:lang w:val="en-AU"/>
        </w:rPr>
        <w:t xml:space="preserve"> uniform graphite cylinder. </w:t>
      </w:r>
      <w:r>
        <w:rPr>
          <w:lang w:val="en-AU"/>
        </w:rPr>
        <w:t xml:space="preserve">Circular graphite plates of different thicknesses can be attached to the front of the calorimeter to increase the depth of the sensitive components, and plates can be added behind to increase the overall phantom depth, if required. </w:t>
      </w:r>
      <w:r w:rsidR="006848FC">
        <w:rPr>
          <w:lang w:val="en-AU"/>
        </w:rPr>
        <w:t xml:space="preserve">Internally the </w:t>
      </w:r>
      <w:r>
        <w:rPr>
          <w:lang w:val="en-AU"/>
        </w:rPr>
        <w:t>calorimeter</w:t>
      </w:r>
      <w:r w:rsidR="006848FC">
        <w:rPr>
          <w:lang w:val="en-AU"/>
        </w:rPr>
        <w:t xml:space="preserve"> is separated by small vacuum gaps </w:t>
      </w:r>
      <w:r>
        <w:rPr>
          <w:lang w:val="en-AU"/>
        </w:rPr>
        <w:t>into</w:t>
      </w:r>
      <w:r w:rsidR="006848FC">
        <w:rPr>
          <w:lang w:val="en-AU"/>
        </w:rPr>
        <w:t xml:space="preserve"> thermally isolate</w:t>
      </w:r>
      <w:r>
        <w:rPr>
          <w:lang w:val="en-AU"/>
        </w:rPr>
        <w:t>d</w:t>
      </w:r>
      <w:r w:rsidR="006848FC">
        <w:rPr>
          <w:lang w:val="en-AU"/>
        </w:rPr>
        <w:t xml:space="preserve"> bodies. </w:t>
      </w:r>
      <w:r w:rsidR="00FB4FDA">
        <w:fldChar w:fldCharType="begin"/>
      </w:r>
      <w:r w:rsidR="00FB4FDA">
        <w:rPr>
          <w:lang w:val="en-AU"/>
        </w:rPr>
        <w:instrText xml:space="preserve"> REF _Ref387236459 \h </w:instrText>
      </w:r>
      <w:r w:rsidR="00FB4FDA">
        <w:fldChar w:fldCharType="separate"/>
      </w:r>
      <w:r w:rsidR="00B96512">
        <w:t xml:space="preserve">Figure </w:t>
      </w:r>
      <w:r w:rsidR="00B96512">
        <w:rPr>
          <w:noProof/>
        </w:rPr>
        <w:t>2</w:t>
      </w:r>
      <w:r w:rsidR="00FB4FDA">
        <w:fldChar w:fldCharType="end"/>
      </w:r>
      <w:r w:rsidR="00213968" w:rsidRPr="0052791D">
        <w:t xml:space="preserve"> shows </w:t>
      </w:r>
      <w:r>
        <w:t>a</w:t>
      </w:r>
      <w:r w:rsidR="00213968" w:rsidRPr="0052791D">
        <w:t xml:space="preserve"> schematic cross-section of the calorimeter.</w:t>
      </w:r>
    </w:p>
    <w:p w14:paraId="77154E58" w14:textId="14A3C4DB" w:rsidR="00DD1000" w:rsidRPr="00EC736E" w:rsidRDefault="00DD1000" w:rsidP="00AE3B5C">
      <w:pPr>
        <w:jc w:val="both"/>
        <w:rPr>
          <w:spacing w:val="-4"/>
        </w:rPr>
      </w:pPr>
      <w:r w:rsidRPr="00EC736E">
        <w:rPr>
          <w:spacing w:val="-4"/>
        </w:rPr>
        <w:t>Radiation is detected by the core: a single graphite disc 20 mm in diameter and 2.75 mm thick. The jacket surrounds the core and has dimensions chosen such that the core and the jacket have approximately the same mass. Holes in the jacket base plate allow for evacuation. The core is mounted on the jacket base plate with polystyrene supports. The jacket is similarly mounted on the larger shield and the shield in turn in the even larger graphite medium. All four of these elements were machined from a single block of high-purity molded graphite, grade ATJ, maximum grain size 0.15 mm, bulk density 1.79 g/cm</w:t>
      </w:r>
      <w:r w:rsidRPr="00EC736E">
        <w:rPr>
          <w:spacing w:val="-4"/>
          <w:vertAlign w:val="superscript"/>
        </w:rPr>
        <w:t>3</w:t>
      </w:r>
      <w:r w:rsidRPr="00EC736E">
        <w:rPr>
          <w:spacing w:val="-4"/>
        </w:rPr>
        <w:t xml:space="preserve">, 0.08 % ash. Thermal isolation of these four elements is improved by evacuation of the gaps separating them and by coating the surfaces of the shield and the medium with </w:t>
      </w:r>
      <w:proofErr w:type="spellStart"/>
      <w:r w:rsidRPr="00EC736E">
        <w:rPr>
          <w:spacing w:val="-4"/>
        </w:rPr>
        <w:t>alumini</w:t>
      </w:r>
      <w:r w:rsidR="002B02EA" w:rsidRPr="00EC736E">
        <w:rPr>
          <w:spacing w:val="-4"/>
        </w:rPr>
        <w:t>s</w:t>
      </w:r>
      <w:r w:rsidRPr="00EC736E">
        <w:rPr>
          <w:spacing w:val="-4"/>
        </w:rPr>
        <w:t>ed</w:t>
      </w:r>
      <w:proofErr w:type="spellEnd"/>
      <w:r w:rsidRPr="00EC736E">
        <w:rPr>
          <w:spacing w:val="-4"/>
        </w:rPr>
        <w:t xml:space="preserve"> Mylar.</w:t>
      </w:r>
    </w:p>
    <w:p w14:paraId="076B8460" w14:textId="77777777" w:rsidR="00AA6ABB" w:rsidRDefault="00DD1000" w:rsidP="00AE3B5C">
      <w:pPr>
        <w:jc w:val="both"/>
      </w:pPr>
      <w:r w:rsidRPr="00B4273C">
        <w:t xml:space="preserve">Temperature-sensing thermistors are embedded in each of the four components. The core has two thermistors for temperature sensing marked as C1 and C2 and one thermistor for heating. </w:t>
      </w:r>
      <w:r>
        <w:t>The j</w:t>
      </w:r>
      <w:r w:rsidRPr="00B4273C">
        <w:t>acket contain</w:t>
      </w:r>
      <w:r>
        <w:t>s</w:t>
      </w:r>
      <w:r w:rsidRPr="00B4273C">
        <w:t xml:space="preserve"> two thermistors</w:t>
      </w:r>
      <w:r>
        <w:t>:</w:t>
      </w:r>
      <w:r w:rsidRPr="00B4273C">
        <w:t xml:space="preserve"> one for temperature-sensing and one for heating. </w:t>
      </w:r>
      <w:r w:rsidR="00AA6ABB">
        <w:t>The s</w:t>
      </w:r>
      <w:r>
        <w:t xml:space="preserve">hield has one sensing thermistor and </w:t>
      </w:r>
      <w:r w:rsidR="00AA6ABB">
        <w:t xml:space="preserve">heater made from </w:t>
      </w:r>
      <w:r>
        <w:t>a metal-film resistor of nominal value 1.2 </w:t>
      </w:r>
      <w:proofErr w:type="spellStart"/>
      <w:r>
        <w:t>k</w:t>
      </w:r>
      <w:r>
        <w:rPr>
          <w:rFonts w:cstheme="minorHAnsi"/>
        </w:rPr>
        <w:t>Ω</w:t>
      </w:r>
      <w:proofErr w:type="spellEnd"/>
      <w:r>
        <w:rPr>
          <w:rFonts w:cstheme="minorHAnsi"/>
        </w:rPr>
        <w:t xml:space="preserve">. </w:t>
      </w:r>
      <w:r w:rsidRPr="00B4273C">
        <w:t xml:space="preserve">The medium is heated by wire coils embedded in its rear surface. </w:t>
      </w:r>
      <w:r w:rsidR="00AA6ABB">
        <w:t>The different resistor types used for heating the bodies reflects the different power needed to heat these bodies which have significantly different masses.</w:t>
      </w:r>
    </w:p>
    <w:p w14:paraId="42C21AD6" w14:textId="526D31BB" w:rsidR="00DD1000" w:rsidRPr="00B4273C" w:rsidRDefault="00DD1000" w:rsidP="00AE3B5C">
      <w:pPr>
        <w:spacing w:after="0"/>
        <w:jc w:val="both"/>
      </w:pPr>
      <w:r w:rsidRPr="00B4273C">
        <w:lastRenderedPageBreak/>
        <w:t>The temperature</w:t>
      </w:r>
      <w:r w:rsidR="00AA6ABB">
        <w:t xml:space="preserve"> of the medium is controlled by a PID circuit in the calorimeter electronics. The set temperature is a few degrees above room temperature and thermal loss to the environment is used as the cooling mechanism for the controller. The temperature is </w:t>
      </w:r>
      <w:r w:rsidRPr="00B4273C">
        <w:t xml:space="preserve">pre-set by coarse and fine potentiometers in the Temperature controller and calibrator unit described in section </w:t>
      </w:r>
      <w:r>
        <w:fldChar w:fldCharType="begin"/>
      </w:r>
      <w:r>
        <w:instrText xml:space="preserve"> REF _Ref376766448 \n \h </w:instrText>
      </w:r>
      <w:r w:rsidR="00AE3B5C">
        <w:instrText xml:space="preserve"> \* MERGEFORMAT </w:instrText>
      </w:r>
      <w:r>
        <w:fldChar w:fldCharType="separate"/>
      </w:r>
      <w:r w:rsidR="00B96512">
        <w:t>2.2.2</w:t>
      </w:r>
      <w:r>
        <w:fldChar w:fldCharType="end"/>
      </w:r>
      <w:r w:rsidRPr="00B4273C">
        <w:t xml:space="preserve">. </w:t>
      </w:r>
    </w:p>
    <w:p w14:paraId="417C1F7C" w14:textId="77777777" w:rsidR="00213968" w:rsidRDefault="00213968" w:rsidP="005142AF">
      <w:pPr>
        <w:tabs>
          <w:tab w:val="center" w:pos="4682"/>
        </w:tabs>
        <w:spacing w:after="0"/>
        <w:jc w:val="center"/>
        <w:rPr>
          <w:rFonts w:ascii="Georgia" w:hAnsi="Georgia"/>
          <w:lang w:val="en-AU"/>
        </w:rPr>
      </w:pPr>
      <w:r>
        <w:rPr>
          <w:rFonts w:ascii="Georgia" w:hAnsi="Georgia"/>
          <w:noProof/>
          <w:snapToGrid/>
          <w:lang w:val="en-AU" w:eastAsia="en-AU"/>
        </w:rPr>
        <w:drawing>
          <wp:inline distT="0" distB="0" distL="0" distR="0" wp14:anchorId="5259FE38" wp14:editId="230539C4">
            <wp:extent cx="3919993" cy="4330269"/>
            <wp:effectExtent l="190500" t="190500" r="194945" b="1847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1739" cy="4332198"/>
                    </a:xfrm>
                    <a:prstGeom prst="rect">
                      <a:avLst/>
                    </a:prstGeom>
                    <a:ln>
                      <a:noFill/>
                    </a:ln>
                    <a:effectLst>
                      <a:outerShdw blurRad="190500" algn="tl" rotWithShape="0">
                        <a:srgbClr val="000000">
                          <a:alpha val="70000"/>
                        </a:srgbClr>
                      </a:outerShdw>
                    </a:effectLst>
                  </pic:spPr>
                </pic:pic>
              </a:graphicData>
            </a:graphic>
          </wp:inline>
        </w:drawing>
      </w:r>
    </w:p>
    <w:p w14:paraId="51D0ABF7" w14:textId="4A66F172" w:rsidR="00213968" w:rsidRDefault="001B03AD" w:rsidP="00044F64">
      <w:pPr>
        <w:pStyle w:val="Caption"/>
      </w:pPr>
      <w:bookmarkStart w:id="7" w:name="_Ref387236459"/>
      <w:bookmarkStart w:id="8" w:name="_Toc370391734"/>
      <w:r>
        <w:t xml:space="preserve">Figure </w:t>
      </w:r>
      <w:r w:rsidR="000102D0">
        <w:fldChar w:fldCharType="begin"/>
      </w:r>
      <w:r w:rsidR="000102D0">
        <w:instrText xml:space="preserve"> SEQ Figure \* ARABIC </w:instrText>
      </w:r>
      <w:r w:rsidR="000102D0">
        <w:fldChar w:fldCharType="separate"/>
      </w:r>
      <w:r w:rsidR="00B96512">
        <w:rPr>
          <w:noProof/>
        </w:rPr>
        <w:t>2</w:t>
      </w:r>
      <w:r w:rsidR="000102D0">
        <w:rPr>
          <w:noProof/>
        </w:rPr>
        <w:fldChar w:fldCharType="end"/>
      </w:r>
      <w:bookmarkEnd w:id="7"/>
      <w:r w:rsidR="00213968">
        <w:t xml:space="preserve">: </w:t>
      </w:r>
      <w:r w:rsidR="0082273B">
        <w:t xml:space="preserve"> </w:t>
      </w:r>
      <w:r w:rsidR="00213968" w:rsidRPr="00594450">
        <w:t>Schematic cross-section of the calorimeter</w:t>
      </w:r>
      <w:bookmarkEnd w:id="8"/>
      <w:r w:rsidR="000340AE">
        <w:t xml:space="preserve"> (not to scale)</w:t>
      </w:r>
    </w:p>
    <w:p w14:paraId="4D620D5A" w14:textId="3028CBBE" w:rsidR="00213968" w:rsidRPr="00B4273C" w:rsidRDefault="00153EDA" w:rsidP="00153EDA">
      <w:pPr>
        <w:keepNext/>
        <w:jc w:val="both"/>
      </w:pPr>
      <w:r>
        <w:fldChar w:fldCharType="begin"/>
      </w:r>
      <w:r>
        <w:instrText xml:space="preserve"> REF _Ref387652088 \h  \* MERGEFORMAT </w:instrText>
      </w:r>
      <w:r>
        <w:fldChar w:fldCharType="separate"/>
      </w:r>
      <w:r w:rsidR="00B96512">
        <w:t xml:space="preserve">Figure </w:t>
      </w:r>
      <w:r w:rsidR="00B96512">
        <w:rPr>
          <w:noProof/>
        </w:rPr>
        <w:t>3</w:t>
      </w:r>
      <w:r>
        <w:fldChar w:fldCharType="end"/>
      </w:r>
      <w:r w:rsidR="00213968" w:rsidRPr="00B4273C">
        <w:t xml:space="preserve"> shows a photo of the calorimeter positioned in the </w:t>
      </w:r>
      <w:proofErr w:type="spellStart"/>
      <w:r w:rsidR="00213968" w:rsidRPr="00B4273C">
        <w:t>linac</w:t>
      </w:r>
      <w:proofErr w:type="spellEnd"/>
      <w:r w:rsidR="00213968" w:rsidRPr="00B4273C">
        <w:t xml:space="preserve"> beam for measurements.</w:t>
      </w:r>
    </w:p>
    <w:p w14:paraId="45A721BE" w14:textId="281CF9D0" w:rsidR="00213968" w:rsidRDefault="00E400F4" w:rsidP="00153EDA">
      <w:pPr>
        <w:tabs>
          <w:tab w:val="center" w:pos="4682"/>
        </w:tabs>
        <w:jc w:val="both"/>
      </w:pPr>
      <w:r>
        <w:t>T</w:t>
      </w:r>
      <w:r w:rsidRPr="00B4273C">
        <w:t>he schematic diagram and photo of the calorimeter core-jacket-shield assembly with the shield</w:t>
      </w:r>
      <w:r>
        <w:t xml:space="preserve"> cap and the jacket cap removed are shown in </w:t>
      </w:r>
      <w:r w:rsidR="00016163">
        <w:fldChar w:fldCharType="begin"/>
      </w:r>
      <w:r w:rsidR="00016163">
        <w:instrText xml:space="preserve"> REF _Ref387237520 \r \h </w:instrText>
      </w:r>
      <w:r w:rsidR="00153EDA">
        <w:instrText xml:space="preserve"> \* MERGEFORMAT </w:instrText>
      </w:r>
      <w:r w:rsidR="00016163">
        <w:fldChar w:fldCharType="separate"/>
      </w:r>
      <w:r w:rsidR="00B96512">
        <w:t>Appendix 2</w:t>
      </w:r>
      <w:r w:rsidR="00016163">
        <w:fldChar w:fldCharType="end"/>
      </w:r>
      <w:r>
        <w:t>.</w:t>
      </w:r>
    </w:p>
    <w:p w14:paraId="51DC14C1" w14:textId="7AA86678" w:rsidR="00D72408" w:rsidRDefault="00D72408" w:rsidP="00153EDA">
      <w:pPr>
        <w:tabs>
          <w:tab w:val="center" w:pos="4682"/>
        </w:tabs>
        <w:jc w:val="both"/>
      </w:pPr>
      <w:r>
        <w:t xml:space="preserve">Engineering drawings of the calorimeter are shown in </w:t>
      </w:r>
      <w:r w:rsidR="00A76FF7">
        <w:fldChar w:fldCharType="begin"/>
      </w:r>
      <w:r w:rsidR="00A76FF7">
        <w:instrText xml:space="preserve"> REF _Ref387237658 \r \h </w:instrText>
      </w:r>
      <w:r w:rsidR="00153EDA">
        <w:instrText xml:space="preserve"> \* MERGEFORMAT </w:instrText>
      </w:r>
      <w:r w:rsidR="00A76FF7">
        <w:fldChar w:fldCharType="separate"/>
      </w:r>
      <w:r w:rsidR="00B96512">
        <w:t>Appendix 3</w:t>
      </w:r>
      <w:r w:rsidR="00A76FF7">
        <w:fldChar w:fldCharType="end"/>
      </w:r>
      <w:r>
        <w:t>.</w:t>
      </w:r>
    </w:p>
    <w:p w14:paraId="2C0CE666" w14:textId="296FF57E" w:rsidR="009B7725" w:rsidRDefault="009B7725" w:rsidP="00153EDA">
      <w:pPr>
        <w:tabs>
          <w:tab w:val="center" w:pos="4682"/>
        </w:tabs>
        <w:jc w:val="both"/>
        <w:rPr>
          <w:rFonts w:ascii="Georgia" w:hAnsi="Georgia"/>
          <w:lang w:val="en-AU"/>
        </w:rPr>
      </w:pPr>
      <w:r>
        <w:t xml:space="preserve">The details of build-up plate thickness, core mass, non-graphite materials in the core are given in </w:t>
      </w:r>
      <w:r w:rsidR="00A76FF7">
        <w:fldChar w:fldCharType="begin"/>
      </w:r>
      <w:r w:rsidR="00A76FF7">
        <w:instrText xml:space="preserve"> REF _Ref387237663 \r \h </w:instrText>
      </w:r>
      <w:r w:rsidR="00153EDA">
        <w:instrText xml:space="preserve"> \* MERGEFORMAT </w:instrText>
      </w:r>
      <w:r w:rsidR="00A76FF7">
        <w:fldChar w:fldCharType="separate"/>
      </w:r>
      <w:r w:rsidR="00B96512">
        <w:t>Appendix 4</w:t>
      </w:r>
      <w:r w:rsidR="00A76FF7">
        <w:fldChar w:fldCharType="end"/>
      </w:r>
      <w:r>
        <w:t>.</w:t>
      </w:r>
    </w:p>
    <w:p w14:paraId="4F064275" w14:textId="77777777" w:rsidR="00AA6ABB" w:rsidRDefault="00AA6ABB" w:rsidP="005142AF">
      <w:pPr>
        <w:tabs>
          <w:tab w:val="center" w:pos="4682"/>
        </w:tabs>
        <w:spacing w:after="0"/>
        <w:jc w:val="center"/>
        <w:rPr>
          <w:rFonts w:ascii="Georgia" w:hAnsi="Georgia"/>
          <w:lang w:val="en-AU"/>
        </w:rPr>
      </w:pPr>
      <w:r>
        <w:rPr>
          <w:rFonts w:ascii="Georgia" w:hAnsi="Georgia"/>
          <w:noProof/>
          <w:snapToGrid/>
          <w:lang w:val="en-AU" w:eastAsia="en-AU"/>
        </w:rPr>
        <w:lastRenderedPageBreak/>
        <w:drawing>
          <wp:inline distT="0" distB="0" distL="0" distR="0" wp14:anchorId="35E87CD5" wp14:editId="57DBE988">
            <wp:extent cx="3368040" cy="2391446"/>
            <wp:effectExtent l="190500" t="190500" r="194310" b="199390"/>
            <wp:docPr id="10" name="Picture 10" descr="S:\Medical_Rad\Radiotherapy\Ionizing Radiation\Equipment photos\Calorimeters\Aug 2011\IMG_09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Medical_Rad\Radiotherapy\Ionizing Radiation\Equipment photos\Calorimeters\Aug 2011\IMG_0910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8040" cy="2391446"/>
                    </a:xfrm>
                    <a:prstGeom prst="rect">
                      <a:avLst/>
                    </a:prstGeom>
                    <a:ln>
                      <a:noFill/>
                    </a:ln>
                    <a:effectLst>
                      <a:outerShdw blurRad="190500" algn="tl" rotWithShape="0">
                        <a:srgbClr val="000000">
                          <a:alpha val="70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E305A18" w14:textId="4695590F" w:rsidR="00213968" w:rsidRPr="006800A8" w:rsidRDefault="001B03AD" w:rsidP="00044F64">
      <w:pPr>
        <w:pStyle w:val="Caption"/>
      </w:pPr>
      <w:bookmarkStart w:id="9" w:name="_Ref387652088"/>
      <w:bookmarkStart w:id="10" w:name="_Toc370391735"/>
      <w:r>
        <w:t xml:space="preserve">Figure </w:t>
      </w:r>
      <w:r w:rsidR="000102D0">
        <w:fldChar w:fldCharType="begin"/>
      </w:r>
      <w:r w:rsidR="000102D0">
        <w:instrText xml:space="preserve"> SEQ Figure \* ARABIC </w:instrText>
      </w:r>
      <w:r w:rsidR="000102D0">
        <w:fldChar w:fldCharType="separate"/>
      </w:r>
      <w:r w:rsidR="00B96512">
        <w:rPr>
          <w:noProof/>
        </w:rPr>
        <w:t>3</w:t>
      </w:r>
      <w:r w:rsidR="000102D0">
        <w:rPr>
          <w:noProof/>
        </w:rPr>
        <w:fldChar w:fldCharType="end"/>
      </w:r>
      <w:bookmarkEnd w:id="9"/>
      <w:r w:rsidR="00213968" w:rsidRPr="006800A8">
        <w:t xml:space="preserve">:  </w:t>
      </w:r>
      <w:r w:rsidR="00213968">
        <w:t xml:space="preserve">ARPANSA </w:t>
      </w:r>
      <w:r w:rsidR="00213968" w:rsidRPr="006800A8">
        <w:t>calorimeter</w:t>
      </w:r>
      <w:bookmarkEnd w:id="10"/>
      <w:r w:rsidR="00213968">
        <w:t xml:space="preserve"> positioned in the </w:t>
      </w:r>
      <w:proofErr w:type="spellStart"/>
      <w:r w:rsidR="00213968">
        <w:t>linac</w:t>
      </w:r>
      <w:proofErr w:type="spellEnd"/>
      <w:r w:rsidR="00213968">
        <w:t xml:space="preserve"> beam</w:t>
      </w:r>
    </w:p>
    <w:p w14:paraId="5FFD3185" w14:textId="35F9D33E" w:rsidR="00213968" w:rsidRDefault="00213968" w:rsidP="00254C4D">
      <w:pPr>
        <w:pStyle w:val="Heading2"/>
      </w:pPr>
      <w:bookmarkStart w:id="11" w:name="_Toc390256844"/>
      <w:r w:rsidRPr="00F81FFB">
        <w:t>Calorimeter electronics</w:t>
      </w:r>
      <w:bookmarkEnd w:id="11"/>
    </w:p>
    <w:p w14:paraId="6D05EF98" w14:textId="4729ABD4" w:rsidR="00847367" w:rsidRDefault="00E400F4" w:rsidP="00153EDA">
      <w:pPr>
        <w:spacing w:after="80"/>
        <w:jc w:val="both"/>
      </w:pPr>
      <w:r>
        <w:t xml:space="preserve">A block diagram of the component modules of the calorimeter electronics and their inter-connections is shown in </w:t>
      </w:r>
      <w:r w:rsidR="00A76FF7">
        <w:fldChar w:fldCharType="begin"/>
      </w:r>
      <w:r w:rsidR="00A76FF7">
        <w:instrText xml:space="preserve"> REF _Ref387237677 \r \h </w:instrText>
      </w:r>
      <w:r w:rsidR="00153EDA">
        <w:instrText xml:space="preserve"> \* MERGEFORMAT </w:instrText>
      </w:r>
      <w:r w:rsidR="00A76FF7">
        <w:fldChar w:fldCharType="separate"/>
      </w:r>
      <w:r w:rsidR="00B96512">
        <w:t>Appendix 5</w:t>
      </w:r>
      <w:r w:rsidR="00A76FF7">
        <w:fldChar w:fldCharType="end"/>
      </w:r>
      <w:r>
        <w:t xml:space="preserve">. </w:t>
      </w:r>
      <w:r w:rsidR="00847367">
        <w:t xml:space="preserve">The calorimeter electronics consist of </w:t>
      </w:r>
      <w:r w:rsidR="00BF1A31">
        <w:t>the following</w:t>
      </w:r>
      <w:r w:rsidR="00847367">
        <w:t xml:space="preserve"> modules:</w:t>
      </w:r>
    </w:p>
    <w:p w14:paraId="0F46DB13" w14:textId="3620BCF3" w:rsidR="00847367" w:rsidRDefault="00847367" w:rsidP="00EC736E">
      <w:pPr>
        <w:spacing w:after="80"/>
        <w:ind w:left="567"/>
      </w:pPr>
      <w:r>
        <w:t>1. Wheatstone bridge</w:t>
      </w:r>
    </w:p>
    <w:p w14:paraId="748EEABD" w14:textId="20FD846E" w:rsidR="00847367" w:rsidRDefault="00847367" w:rsidP="00EC736E">
      <w:pPr>
        <w:spacing w:after="80"/>
        <w:ind w:left="567"/>
      </w:pPr>
      <w:r>
        <w:t>2. Temperature controller</w:t>
      </w:r>
    </w:p>
    <w:p w14:paraId="6EA08A73" w14:textId="48A7C5E6" w:rsidR="00BF1A31" w:rsidRDefault="00BF1A31" w:rsidP="00EC736E">
      <w:pPr>
        <w:spacing w:after="80"/>
        <w:ind w:left="567"/>
      </w:pPr>
      <w:r>
        <w:t>3. Lock-in-amplifier and</w:t>
      </w:r>
    </w:p>
    <w:p w14:paraId="1FEC55E4" w14:textId="675FD9A0" w:rsidR="00BF1A31" w:rsidRDefault="00BF1A31" w:rsidP="00A76FF7">
      <w:pPr>
        <w:ind w:left="567"/>
      </w:pPr>
      <w:r>
        <w:t>4. Digital Voltmeter</w:t>
      </w:r>
    </w:p>
    <w:p w14:paraId="4C29CEBC" w14:textId="693D1C44" w:rsidR="00847367" w:rsidRPr="00EC736E" w:rsidRDefault="00847367" w:rsidP="00153EDA">
      <w:pPr>
        <w:jc w:val="both"/>
        <w:rPr>
          <w:spacing w:val="-2"/>
        </w:rPr>
      </w:pPr>
      <w:r w:rsidRPr="00EC736E">
        <w:rPr>
          <w:spacing w:val="-2"/>
        </w:rPr>
        <w:t>Temperatures in the calorimeter core</w:t>
      </w:r>
      <w:r w:rsidR="005F43F8">
        <w:rPr>
          <w:spacing w:val="-2"/>
        </w:rPr>
        <w:t>,</w:t>
      </w:r>
      <w:r w:rsidR="004805C9">
        <w:rPr>
          <w:spacing w:val="-2"/>
        </w:rPr>
        <w:t xml:space="preserve"> </w:t>
      </w:r>
      <w:r w:rsidRPr="00EC736E">
        <w:rPr>
          <w:spacing w:val="-2"/>
        </w:rPr>
        <w:t>jacket</w:t>
      </w:r>
      <w:r w:rsidR="005F43F8">
        <w:rPr>
          <w:spacing w:val="-2"/>
        </w:rPr>
        <w:t>, shield and medium</w:t>
      </w:r>
      <w:r w:rsidRPr="00EC736E">
        <w:rPr>
          <w:spacing w:val="-2"/>
        </w:rPr>
        <w:t xml:space="preserve"> are measured using the Wheatstone bridge. The different sensing thermistors can be switched into the sensing arm of the bridge, and the temperature of each body can be measured in this way. A lock in amplifier (LIA) </w:t>
      </w:r>
      <w:r w:rsidR="007979F0" w:rsidRPr="00EC736E">
        <w:rPr>
          <w:spacing w:val="-2"/>
        </w:rPr>
        <w:t xml:space="preserve">is used to supply the bridge </w:t>
      </w:r>
      <w:r w:rsidR="00FD7B5C" w:rsidRPr="00EC736E">
        <w:rPr>
          <w:spacing w:val="-2"/>
        </w:rPr>
        <w:t xml:space="preserve">bias voltage </w:t>
      </w:r>
      <w:r w:rsidR="007979F0" w:rsidRPr="00EC736E">
        <w:rPr>
          <w:spacing w:val="-2"/>
        </w:rPr>
        <w:t xml:space="preserve">and the residual out of balance voltage </w:t>
      </w:r>
      <w:r w:rsidR="00FD7B5C" w:rsidRPr="00EC736E">
        <w:rPr>
          <w:spacing w:val="-2"/>
        </w:rPr>
        <w:t xml:space="preserve">is registered on the front panel of a </w:t>
      </w:r>
      <w:proofErr w:type="spellStart"/>
      <w:r w:rsidR="00FD7B5C" w:rsidRPr="00EC736E">
        <w:rPr>
          <w:spacing w:val="-2"/>
        </w:rPr>
        <w:t>Labview</w:t>
      </w:r>
      <w:proofErr w:type="spellEnd"/>
      <w:r w:rsidR="00FD7B5C" w:rsidRPr="00EC736E">
        <w:rPr>
          <w:spacing w:val="-2"/>
        </w:rPr>
        <w:t xml:space="preserve"> program.</w:t>
      </w:r>
    </w:p>
    <w:p w14:paraId="15CFC1E2" w14:textId="4705F4B2" w:rsidR="007979F0" w:rsidRDefault="00847367" w:rsidP="005B07D9">
      <w:pPr>
        <w:jc w:val="both"/>
      </w:pPr>
      <w:r>
        <w:t>Heat is supplied to diffe</w:t>
      </w:r>
      <w:r w:rsidR="007979F0">
        <w:t xml:space="preserve">rent bodies by manually setting voltages </w:t>
      </w:r>
      <w:r w:rsidR="005B07D9">
        <w:t xml:space="preserve">through potentiometers </w:t>
      </w:r>
      <w:r w:rsidR="007979F0">
        <w:t xml:space="preserve">on the temperature controller. These voltages are applied to heating elements inside the core, jacket, and shield. The temperature of the medium is controlled automatically at a temperature a few </w:t>
      </w:r>
      <w:r w:rsidR="005B07D9">
        <w:t xml:space="preserve">degrees above room temperature. </w:t>
      </w:r>
      <w:r w:rsidR="007348D3">
        <w:t>Each</w:t>
      </w:r>
      <w:r w:rsidR="005B07D9">
        <w:t xml:space="preserve"> heater thermistor</w:t>
      </w:r>
      <w:r w:rsidR="00FC3A18">
        <w:t xml:space="preserve"> </w:t>
      </w:r>
      <w:r w:rsidR="005B07D9">
        <w:t>in</w:t>
      </w:r>
      <w:r w:rsidR="00FC3A18">
        <w:t xml:space="preserve"> the</w:t>
      </w:r>
      <w:r w:rsidR="005B07D9">
        <w:t xml:space="preserve"> core and jacket </w:t>
      </w:r>
      <w:r w:rsidR="007348D3">
        <w:t>is</w:t>
      </w:r>
      <w:r w:rsidR="005B07D9">
        <w:t xml:space="preserve"> connected through standard resistors and the power delivered to that body is calculated from the measurement of voltage across the resistor and thermistor.</w:t>
      </w:r>
    </w:p>
    <w:p w14:paraId="0F619D40" w14:textId="77777777" w:rsidR="00213968" w:rsidRDefault="00AA6ABB" w:rsidP="00213968">
      <w:pPr>
        <w:pStyle w:val="Heading3"/>
        <w:rPr>
          <w:b w:val="0"/>
          <w:lang w:val="en-AU"/>
        </w:rPr>
      </w:pPr>
      <w:bookmarkStart w:id="12" w:name="_Ref379272342"/>
      <w:bookmarkStart w:id="13" w:name="_Toc390256845"/>
      <w:r>
        <w:rPr>
          <w:lang w:val="en-AU"/>
        </w:rPr>
        <w:t>Wheatstone bridge c</w:t>
      </w:r>
      <w:r w:rsidR="00213968" w:rsidRPr="00C6214A">
        <w:rPr>
          <w:lang w:val="en-AU"/>
        </w:rPr>
        <w:t>ircuitry</w:t>
      </w:r>
      <w:bookmarkEnd w:id="12"/>
      <w:bookmarkEnd w:id="13"/>
    </w:p>
    <w:p w14:paraId="2EDA633D" w14:textId="1ADB537A" w:rsidR="00213968" w:rsidRPr="00B4273C" w:rsidRDefault="00213968" w:rsidP="005B07D9">
      <w:pPr>
        <w:jc w:val="both"/>
      </w:pPr>
      <w:r w:rsidRPr="00B4273C">
        <w:t xml:space="preserve">The schematic circuitry of the Wheatstone bridge </w:t>
      </w:r>
      <w:r w:rsidR="004435D5">
        <w:t>a</w:t>
      </w:r>
      <w:r w:rsidRPr="00B4273C">
        <w:t>nd the complete bridge circuit</w:t>
      </w:r>
      <w:r>
        <w:t xml:space="preserve"> can be found in </w:t>
      </w:r>
      <w:r w:rsidR="005B07D9">
        <w:fldChar w:fldCharType="begin"/>
      </w:r>
      <w:r w:rsidR="005B07D9">
        <w:instrText xml:space="preserve"> REF _Ref387237677 \r \h </w:instrText>
      </w:r>
      <w:r w:rsidR="005B07D9">
        <w:fldChar w:fldCharType="separate"/>
      </w:r>
      <w:r w:rsidR="00B96512">
        <w:t>Appendix 5</w:t>
      </w:r>
      <w:r w:rsidR="005B07D9">
        <w:fldChar w:fldCharType="end"/>
      </w:r>
      <w:r>
        <w:t>.</w:t>
      </w:r>
      <w:r w:rsidRPr="00B4273C">
        <w:t xml:space="preserve"> The Wheatstone bridge has one constant arm and five measuring arms. The medium, shield and jacket each have one arm and two arms are for the core (C1 and C2). The measuring arms are selected through a Mode switch which has positions marked as medium, shield, jacket, C1, C1+C2, C2 and C+J. </w:t>
      </w:r>
      <w:r>
        <w:t xml:space="preserve">For better sensitivity </w:t>
      </w:r>
      <w:r w:rsidRPr="00B4273C">
        <w:t xml:space="preserve">C1+C2 can be selected. The supply voltage to the bridge is provided by the lock-in-amplifier </w:t>
      </w:r>
      <w:r w:rsidR="00847367">
        <w:t xml:space="preserve">normally set to </w:t>
      </w:r>
      <w:r w:rsidRPr="00B4273C">
        <w:t>0.5 V at 11.4 Hz</w:t>
      </w:r>
      <w:r w:rsidR="00847367">
        <w:t xml:space="preserve"> </w:t>
      </w:r>
      <w:r w:rsidR="00321389">
        <w:t>(this setting has been found to give better noise rejection).</w:t>
      </w:r>
    </w:p>
    <w:p w14:paraId="13C63B48" w14:textId="77777777" w:rsidR="00213968" w:rsidRPr="002851A4" w:rsidRDefault="00213968" w:rsidP="00213968">
      <w:pPr>
        <w:pStyle w:val="Heading3"/>
        <w:rPr>
          <w:lang w:val="en-AU"/>
        </w:rPr>
      </w:pPr>
      <w:bookmarkStart w:id="14" w:name="_Ref376766448"/>
      <w:bookmarkStart w:id="15" w:name="_Toc390256846"/>
      <w:r w:rsidRPr="002851A4">
        <w:rPr>
          <w:lang w:val="en-AU"/>
        </w:rPr>
        <w:lastRenderedPageBreak/>
        <w:t xml:space="preserve">Temperature </w:t>
      </w:r>
      <w:r w:rsidR="00AA6ABB" w:rsidRPr="002851A4">
        <w:rPr>
          <w:lang w:val="en-AU"/>
        </w:rPr>
        <w:t>c</w:t>
      </w:r>
      <w:r w:rsidRPr="002851A4">
        <w:rPr>
          <w:lang w:val="en-AU"/>
        </w:rPr>
        <w:t xml:space="preserve">ontroller and </w:t>
      </w:r>
      <w:r w:rsidR="00AA6ABB" w:rsidRPr="002851A4">
        <w:rPr>
          <w:lang w:val="en-AU"/>
        </w:rPr>
        <w:t>c</w:t>
      </w:r>
      <w:r w:rsidRPr="002851A4">
        <w:rPr>
          <w:lang w:val="en-AU"/>
        </w:rPr>
        <w:t>alibrator</w:t>
      </w:r>
      <w:bookmarkEnd w:id="14"/>
      <w:bookmarkEnd w:id="15"/>
    </w:p>
    <w:p w14:paraId="36DD0835" w14:textId="13D2DA2D" w:rsidR="00213968" w:rsidRPr="00A343F7" w:rsidRDefault="00213968" w:rsidP="00213968">
      <w:r>
        <w:t>A photograph and lay-out diagram of the front panel of the temperature controller and calibrator are shown in</w:t>
      </w:r>
      <w:r w:rsidR="00CA3B50">
        <w:t xml:space="preserve"> </w:t>
      </w:r>
      <w:r w:rsidR="00A76FF7">
        <w:fldChar w:fldCharType="begin"/>
      </w:r>
      <w:r w:rsidR="00A76FF7">
        <w:instrText xml:space="preserve"> REF _Ref387237757 \r \h </w:instrText>
      </w:r>
      <w:r w:rsidR="00A76FF7">
        <w:fldChar w:fldCharType="separate"/>
      </w:r>
      <w:r w:rsidR="00B96512">
        <w:t>Appendix 5</w:t>
      </w:r>
      <w:r w:rsidR="00A76FF7">
        <w:fldChar w:fldCharType="end"/>
      </w:r>
      <w:r>
        <w:t>.</w:t>
      </w:r>
    </w:p>
    <w:p w14:paraId="5890A4EE" w14:textId="20841491" w:rsidR="00213968" w:rsidRPr="00EC6C2E" w:rsidRDefault="00213968" w:rsidP="007B4A17">
      <w:pPr>
        <w:jc w:val="both"/>
      </w:pPr>
      <w:r w:rsidRPr="00EC6C2E">
        <w:t>The temperature controller and calibrator unit supplies the heating voltages for the bodies of the calorimeter, namely core, jacket, shield and the medium. It consists of the switches SW1-SW5 as shown in the front panel lay-out</w:t>
      </w:r>
      <w:r>
        <w:t xml:space="preserve"> diagram</w:t>
      </w:r>
      <w:r w:rsidRPr="00EC6C2E">
        <w:t xml:space="preserve">. Switch SW1 can be set in 3 positions; High, Off and Low. In position High, the range of voltages is about three times higher than in position Low. The selection of core, jacket and shield can be made by the three switches SW2-SW4. It is possible to heat either core or jacket or shield alone or heat them all together. Push-button SW10 selects the voltage display on the front panel which shows either the voltage </w:t>
      </w:r>
      <w:r w:rsidR="00B55B69">
        <w:t>across the core heating thermistor</w:t>
      </w:r>
      <w:r w:rsidRPr="00EC6C2E">
        <w:t xml:space="preserve"> (V</w:t>
      </w:r>
      <w:r w:rsidRPr="009D7D1B">
        <w:rPr>
          <w:vertAlign w:val="subscript"/>
        </w:rPr>
        <w:t>C</w:t>
      </w:r>
      <w:r w:rsidRPr="00EC6C2E">
        <w:t>) or this voltage plus the voltage across a very precise (10 kΩ ± 1 Ω) serial resistor (V</w:t>
      </w:r>
      <w:r w:rsidRPr="009D7D1B">
        <w:rPr>
          <w:vertAlign w:val="subscript"/>
        </w:rPr>
        <w:t>CRI</w:t>
      </w:r>
      <w:r w:rsidRPr="00EC6C2E">
        <w:t>)</w:t>
      </w:r>
      <w:r w:rsidR="0040385C">
        <w:t xml:space="preserve"> and the glow of the LEDs positioned above the switch indicates the corresponding voltages</w:t>
      </w:r>
      <w:r w:rsidRPr="00EC6C2E">
        <w:t xml:space="preserve">. The 10 kΩ resistor is used to determine the current through the heating thermistor and it is built into an Amphenol plug and mounted on the rear panel of the instrument. The start signal for heating comes from the timer unit </w:t>
      </w:r>
      <w:r w:rsidR="00217195">
        <w:t xml:space="preserve">which is part of the temperature controller </w:t>
      </w:r>
      <w:r w:rsidRPr="00EC6C2E">
        <w:t xml:space="preserve">and the optical indication of the heating in the requested body (or bodies) is provided by the three LEDs marked L4-L6 on the front panel. The heating of the shield is powered by a source voltage of +15 V. The heating power can be preset in the selected range (High or Low) by the ten turn potentiometer R95 on the front panel. The </w:t>
      </w:r>
      <w:r w:rsidR="00217195">
        <w:t xml:space="preserve">heating of </w:t>
      </w:r>
      <w:r w:rsidRPr="00EC6C2E">
        <w:t>jacket and core</w:t>
      </w:r>
      <w:r w:rsidR="00B55B69">
        <w:t xml:space="preserve"> thermistors</w:t>
      </w:r>
      <w:r w:rsidRPr="00EC6C2E">
        <w:t xml:space="preserve"> </w:t>
      </w:r>
      <w:r w:rsidR="00217195">
        <w:t xml:space="preserve">important for electrical calibration and quasi-isothermal </w:t>
      </w:r>
      <w:proofErr w:type="spellStart"/>
      <w:r w:rsidR="00217195">
        <w:t>calorimetry</w:t>
      </w:r>
      <w:proofErr w:type="spellEnd"/>
      <w:r w:rsidR="00217195">
        <w:t xml:space="preserve"> runs </w:t>
      </w:r>
      <w:r w:rsidRPr="00EC6C2E">
        <w:t xml:space="preserve">need a </w:t>
      </w:r>
      <w:r w:rsidR="00B55B69">
        <w:t xml:space="preserve">highly </w:t>
      </w:r>
      <w:r w:rsidRPr="00EC6C2E">
        <w:t xml:space="preserve">stable voltage </w:t>
      </w:r>
      <w:r w:rsidR="00B55B69">
        <w:t>to provide constant</w:t>
      </w:r>
      <w:r w:rsidRPr="00EC6C2E">
        <w:t xml:space="preserve"> heating</w:t>
      </w:r>
      <w:r w:rsidR="00B55B69">
        <w:t xml:space="preserve"> rates. This</w:t>
      </w:r>
      <w:r w:rsidRPr="00EC6C2E">
        <w:t xml:space="preserve"> voltage is generated from by a temperature-</w:t>
      </w:r>
      <w:proofErr w:type="spellStart"/>
      <w:r w:rsidRPr="00EC6C2E">
        <w:t>stabili</w:t>
      </w:r>
      <w:r w:rsidR="002B02EA">
        <w:t>s</w:t>
      </w:r>
      <w:r w:rsidR="00B55B69">
        <w:t>ed</w:t>
      </w:r>
      <w:proofErr w:type="spellEnd"/>
      <w:r w:rsidR="00B55B69">
        <w:t xml:space="preserve"> integrated circuit (</w:t>
      </w:r>
      <w:r w:rsidRPr="00EC6C2E">
        <w:t>LM299A</w:t>
      </w:r>
      <w:r w:rsidR="00B55B69">
        <w:t>)</w:t>
      </w:r>
      <w:r w:rsidR="00165A90">
        <w:t xml:space="preserve"> in the temperature controller unit.</w:t>
      </w:r>
      <w:r w:rsidRPr="00EC6C2E">
        <w:t xml:space="preserve"> The fine tuning of the heating voltage can be set for the jacket and the core by the R97 and R98 potentiometers, as shown in the front panel lay-out diagram</w:t>
      </w:r>
      <w:r w:rsidR="006E328B">
        <w:t xml:space="preserve"> (Figure A5.4)</w:t>
      </w:r>
      <w:r w:rsidRPr="00EC6C2E">
        <w:t>.</w:t>
      </w:r>
      <w:r w:rsidR="00165A90">
        <w:t xml:space="preserve"> The heating voltage of shield is set by R95 and medium heater control is adjusted by a coarse potentiometer P1 and fine potentiometer P2.</w:t>
      </w:r>
      <w:r w:rsidR="00C20922">
        <w:t xml:space="preserve"> All potentiometers in the temperature controller are 10-turn potentiometers.</w:t>
      </w:r>
    </w:p>
    <w:p w14:paraId="401429D5" w14:textId="77777777" w:rsidR="00213968" w:rsidRPr="002851A4" w:rsidRDefault="00213968" w:rsidP="00213968">
      <w:pPr>
        <w:pStyle w:val="Heading3"/>
        <w:rPr>
          <w:lang w:val="en-AU"/>
        </w:rPr>
      </w:pPr>
      <w:bookmarkStart w:id="16" w:name="_Toc390256847"/>
      <w:bookmarkStart w:id="17" w:name="_Toc61428349"/>
      <w:r w:rsidRPr="002851A4">
        <w:rPr>
          <w:lang w:val="en-AU"/>
        </w:rPr>
        <w:t>Lock-in-amplifier (LIA)</w:t>
      </w:r>
      <w:bookmarkEnd w:id="16"/>
    </w:p>
    <w:p w14:paraId="6095B561" w14:textId="42D4678D" w:rsidR="00213968" w:rsidRDefault="00213968" w:rsidP="007B4A17">
      <w:pPr>
        <w:jc w:val="both"/>
      </w:pPr>
      <w:r w:rsidRPr="00EC6C2E">
        <w:t xml:space="preserve">The LIA used is EG&amp;G Model 124-A. The LIA has an EG&amp;G Model 116 Differential Preamplifier module to which the outputs of the Wheatstone bridge circuit are connected. The overall sensitivity is decided by a 21-position switch </w:t>
      </w:r>
      <w:r w:rsidR="001053A2">
        <w:t xml:space="preserve">(can be seen on the top left of the panel of the LIA shown in the photograph in Appendix 5) </w:t>
      </w:r>
      <w:r w:rsidRPr="00EC6C2E">
        <w:t>with full scale ranges varying in a 1-2-5 sequence. The 50 µV range has been selected in our measurements since this range gives maximum sensitivity without getting saturation.</w:t>
      </w:r>
    </w:p>
    <w:p w14:paraId="6A5C44BE" w14:textId="4B7C6A43" w:rsidR="00213968" w:rsidRPr="00EC6C2E" w:rsidRDefault="00A76FF7" w:rsidP="007B4A17">
      <w:pPr>
        <w:jc w:val="both"/>
      </w:pPr>
      <w:r>
        <w:fldChar w:fldCharType="begin"/>
      </w:r>
      <w:r>
        <w:instrText xml:space="preserve"> REF _Ref387237826 \h </w:instrText>
      </w:r>
      <w:r w:rsidR="007B4A17">
        <w:instrText xml:space="preserve"> \* MERGEFORMAT </w:instrText>
      </w:r>
      <w:r>
        <w:fldChar w:fldCharType="separate"/>
      </w:r>
      <w:r w:rsidR="00B96512">
        <w:t xml:space="preserve">Figure </w:t>
      </w:r>
      <w:r w:rsidR="00B96512">
        <w:rPr>
          <w:noProof/>
        </w:rPr>
        <w:t>4</w:t>
      </w:r>
      <w:r>
        <w:fldChar w:fldCharType="end"/>
      </w:r>
      <w:r>
        <w:t xml:space="preserve"> </w:t>
      </w:r>
      <w:r w:rsidR="00213968" w:rsidRPr="00EC6C2E">
        <w:t xml:space="preserve">shows the settings of the various controls on the front panel of the LIA used. These settings are optimum settings and they are set by turning the corresponding controls of the LIA front panel. The LIA produces +/- 20 V output for the full scale reading of the input. The output is connected to a </w:t>
      </w:r>
      <w:proofErr w:type="spellStart"/>
      <w:r w:rsidR="00213968" w:rsidRPr="00EC6C2E">
        <w:t>Keithley</w:t>
      </w:r>
      <w:proofErr w:type="spellEnd"/>
      <w:r w:rsidR="00213968" w:rsidRPr="00EC6C2E">
        <w:t xml:space="preserve"> 199 DVM and then through a GPIB cable to the PC running a </w:t>
      </w:r>
      <w:proofErr w:type="spellStart"/>
      <w:r w:rsidR="00213968">
        <w:t>LabVIEW</w:t>
      </w:r>
      <w:r w:rsidR="00213968" w:rsidRPr="003D1635">
        <w:rPr>
          <w:vertAlign w:val="superscript"/>
        </w:rPr>
        <w:t>TM</w:t>
      </w:r>
      <w:proofErr w:type="spellEnd"/>
      <w:r w:rsidR="00213968" w:rsidRPr="00EC6C2E">
        <w:t xml:space="preserve"> program</w:t>
      </w:r>
      <w:r w:rsidR="00213968">
        <w:t xml:space="preserve"> (see Section </w:t>
      </w:r>
      <w:r w:rsidR="00213968">
        <w:fldChar w:fldCharType="begin"/>
      </w:r>
      <w:r w:rsidR="00213968">
        <w:instrText xml:space="preserve"> REF _Ref376772094 \n \h </w:instrText>
      </w:r>
      <w:r w:rsidR="007B4A17">
        <w:instrText xml:space="preserve"> \* MERGEFORMAT </w:instrText>
      </w:r>
      <w:r w:rsidR="00213968">
        <w:fldChar w:fldCharType="separate"/>
      </w:r>
      <w:r w:rsidR="00B96512">
        <w:t>2.2.4</w:t>
      </w:r>
      <w:r w:rsidR="00213968">
        <w:fldChar w:fldCharType="end"/>
      </w:r>
      <w:r w:rsidR="00213968">
        <w:t>)</w:t>
      </w:r>
      <w:r w:rsidR="00213968" w:rsidRPr="00EC6C2E">
        <w:t>.</w:t>
      </w:r>
      <w:r w:rsidR="001053A2">
        <w:t xml:space="preserve">  </w:t>
      </w:r>
    </w:p>
    <w:p w14:paraId="70C62C8C" w14:textId="26AA090E" w:rsidR="00213968" w:rsidRPr="00EC6C2E" w:rsidRDefault="001053A2" w:rsidP="005142AF">
      <w:pPr>
        <w:spacing w:after="0"/>
        <w:jc w:val="center"/>
      </w:pPr>
      <w:r>
        <w:rPr>
          <w:noProof/>
          <w:snapToGrid/>
          <w:lang w:val="en-AU" w:eastAsia="en-AU"/>
        </w:rPr>
        <w:lastRenderedPageBreak/>
        <w:drawing>
          <wp:inline distT="0" distB="0" distL="0" distR="0" wp14:anchorId="61CF5099" wp14:editId="4174533C">
            <wp:extent cx="5574030" cy="12877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4030" cy="1287780"/>
                    </a:xfrm>
                    <a:prstGeom prst="rect">
                      <a:avLst/>
                    </a:prstGeom>
                    <a:noFill/>
                    <a:ln>
                      <a:noFill/>
                    </a:ln>
                  </pic:spPr>
                </pic:pic>
              </a:graphicData>
            </a:graphic>
          </wp:inline>
        </w:drawing>
      </w:r>
    </w:p>
    <w:p w14:paraId="7DA7FCE7" w14:textId="20DAF04B" w:rsidR="00213968" w:rsidRPr="006800A8" w:rsidRDefault="001B03AD" w:rsidP="00600C36">
      <w:pPr>
        <w:pStyle w:val="Caption"/>
      </w:pPr>
      <w:bookmarkStart w:id="18" w:name="_Ref387237826"/>
      <w:bookmarkStart w:id="19" w:name="_Toc370391745"/>
      <w:bookmarkStart w:id="20" w:name="_Ref387237816"/>
      <w:r>
        <w:t xml:space="preserve">Figure </w:t>
      </w:r>
      <w:r w:rsidR="000102D0">
        <w:fldChar w:fldCharType="begin"/>
      </w:r>
      <w:r w:rsidR="000102D0">
        <w:instrText xml:space="preserve"> SEQ Figure \* ARABIC </w:instrText>
      </w:r>
      <w:r w:rsidR="000102D0">
        <w:fldChar w:fldCharType="separate"/>
      </w:r>
      <w:r w:rsidR="00B96512">
        <w:rPr>
          <w:noProof/>
        </w:rPr>
        <w:t>4</w:t>
      </w:r>
      <w:r w:rsidR="000102D0">
        <w:rPr>
          <w:noProof/>
        </w:rPr>
        <w:fldChar w:fldCharType="end"/>
      </w:r>
      <w:bookmarkEnd w:id="18"/>
      <w:r w:rsidR="00213968" w:rsidRPr="006800A8">
        <w:t>: Lock-in-amplifier settings</w:t>
      </w:r>
      <w:bookmarkEnd w:id="19"/>
      <w:bookmarkEnd w:id="20"/>
    </w:p>
    <w:p w14:paraId="309E2879" w14:textId="77777777" w:rsidR="00213968" w:rsidRPr="00EC6C2E" w:rsidRDefault="00213968" w:rsidP="00170F0F">
      <w:pPr>
        <w:pStyle w:val="ListParagraph"/>
        <w:keepNext/>
        <w:ind w:left="1434" w:hanging="357"/>
      </w:pPr>
      <w:r w:rsidRPr="00EC6C2E">
        <w:t xml:space="preserve">LIA Ref channel is set to 11.5 Hz, 0.5 V </w:t>
      </w:r>
      <w:proofErr w:type="spellStart"/>
      <w:r w:rsidRPr="00EC6C2E">
        <w:t>rms</w:t>
      </w:r>
      <w:proofErr w:type="spellEnd"/>
      <w:r w:rsidRPr="00EC6C2E">
        <w:t xml:space="preserve"> and 0.12° phase. </w:t>
      </w:r>
    </w:p>
    <w:p w14:paraId="3E837BDB" w14:textId="77777777" w:rsidR="00213968" w:rsidRPr="00EC6C2E" w:rsidRDefault="00213968" w:rsidP="00170F0F">
      <w:pPr>
        <w:pStyle w:val="ListParagraph"/>
        <w:keepNext/>
        <w:ind w:left="1434" w:hanging="357"/>
      </w:pPr>
      <w:r w:rsidRPr="00EC6C2E">
        <w:t>Signal channel is set to 11.45 Hz , Band Pass    10% ENBW</w:t>
      </w:r>
    </w:p>
    <w:p w14:paraId="5533487D" w14:textId="77777777" w:rsidR="00213968" w:rsidRPr="00EC6C2E" w:rsidRDefault="00213968" w:rsidP="00170F0F">
      <w:pPr>
        <w:pStyle w:val="ListParagraph"/>
        <w:keepNext/>
      </w:pPr>
      <w:r w:rsidRPr="00EC6C2E">
        <w:t xml:space="preserve">PSD- Normal     300 </w:t>
      </w:r>
      <w:proofErr w:type="spellStart"/>
      <w:r w:rsidRPr="00EC6C2E">
        <w:t>ms</w:t>
      </w:r>
      <w:proofErr w:type="spellEnd"/>
      <w:r w:rsidRPr="00EC6C2E">
        <w:t xml:space="preserve">   12 dB/Octave</w:t>
      </w:r>
    </w:p>
    <w:p w14:paraId="2B70CBA3" w14:textId="77777777" w:rsidR="00213968" w:rsidRPr="00EC6C2E" w:rsidRDefault="00213968" w:rsidP="00213968">
      <w:pPr>
        <w:pStyle w:val="ListParagraph"/>
      </w:pPr>
      <w:r w:rsidRPr="00EC6C2E">
        <w:t>LIA supplies the bridge supply voltage of 0.5 V</w:t>
      </w:r>
    </w:p>
    <w:p w14:paraId="2140F918" w14:textId="77777777" w:rsidR="00213968" w:rsidRDefault="00213968" w:rsidP="00213968">
      <w:pPr>
        <w:pStyle w:val="Heading3"/>
        <w:rPr>
          <w:lang w:val="en-AU"/>
        </w:rPr>
      </w:pPr>
      <w:bookmarkStart w:id="21" w:name="_Ref376772094"/>
      <w:bookmarkStart w:id="22" w:name="_Toc390256848"/>
      <w:proofErr w:type="spellStart"/>
      <w:r>
        <w:rPr>
          <w:lang w:val="en-AU"/>
        </w:rPr>
        <w:t>LabVIEW</w:t>
      </w:r>
      <w:r w:rsidRPr="003D1635">
        <w:rPr>
          <w:vertAlign w:val="superscript"/>
          <w:lang w:val="en-AU"/>
        </w:rPr>
        <w:t>TM</w:t>
      </w:r>
      <w:proofErr w:type="spellEnd"/>
      <w:r w:rsidR="00AA6ABB">
        <w:rPr>
          <w:lang w:val="en-AU"/>
        </w:rPr>
        <w:t xml:space="preserve"> d</w:t>
      </w:r>
      <w:r w:rsidRPr="002F23E9">
        <w:rPr>
          <w:lang w:val="en-AU"/>
        </w:rPr>
        <w:t>ata acquisition program</w:t>
      </w:r>
      <w:bookmarkEnd w:id="21"/>
      <w:bookmarkEnd w:id="22"/>
    </w:p>
    <w:p w14:paraId="54A0CF21" w14:textId="1963D2C4" w:rsidR="00213968" w:rsidRPr="00D85D6C" w:rsidRDefault="00213968" w:rsidP="0014397B">
      <w:pPr>
        <w:jc w:val="both"/>
      </w:pPr>
      <w:r>
        <w:t>T</w:t>
      </w:r>
      <w:r w:rsidRPr="00D85D6C">
        <w:t xml:space="preserve">he front panel of the </w:t>
      </w:r>
      <w:proofErr w:type="spellStart"/>
      <w:r>
        <w:t>LabVIEW</w:t>
      </w:r>
      <w:r w:rsidRPr="003D1635">
        <w:rPr>
          <w:vertAlign w:val="superscript"/>
        </w:rPr>
        <w:t>TM</w:t>
      </w:r>
      <w:proofErr w:type="spellEnd"/>
      <w:r w:rsidRPr="00D85D6C">
        <w:t xml:space="preserve"> program used in </w:t>
      </w:r>
      <w:proofErr w:type="spellStart"/>
      <w:r w:rsidRPr="00D85D6C">
        <w:t>calorimetry</w:t>
      </w:r>
      <w:proofErr w:type="spellEnd"/>
      <w:r w:rsidRPr="00D85D6C">
        <w:t xml:space="preserve"> measurements</w:t>
      </w:r>
      <w:r>
        <w:t xml:space="preserve"> can be seen in</w:t>
      </w:r>
      <w:r w:rsidR="00A676EE">
        <w:t xml:space="preserve"> </w:t>
      </w:r>
      <w:r w:rsidR="007B4A17">
        <w:fldChar w:fldCharType="begin"/>
      </w:r>
      <w:r w:rsidR="007B4A17">
        <w:instrText xml:space="preserve"> REF _Ref387237882 \r \h </w:instrText>
      </w:r>
      <w:r w:rsidR="0014397B">
        <w:instrText xml:space="preserve"> \* MERGEFORMAT </w:instrText>
      </w:r>
      <w:r w:rsidR="007B4A17">
        <w:fldChar w:fldCharType="separate"/>
      </w:r>
      <w:r w:rsidR="00B96512">
        <w:t>Appendix 6</w:t>
      </w:r>
      <w:r w:rsidR="007B4A17">
        <w:fldChar w:fldCharType="end"/>
      </w:r>
      <w:r w:rsidRPr="00D85D6C">
        <w:t xml:space="preserve">. The program can be accessed with a </w:t>
      </w:r>
      <w:proofErr w:type="spellStart"/>
      <w:r w:rsidRPr="00D85D6C">
        <w:t>Matlab</w:t>
      </w:r>
      <w:proofErr w:type="spellEnd"/>
      <w:r w:rsidRPr="00D85D6C">
        <w:t xml:space="preserve"> GUI described in data analysis (Section </w:t>
      </w:r>
      <w:r w:rsidR="004C56DC">
        <w:fldChar w:fldCharType="begin"/>
      </w:r>
      <w:r w:rsidR="004C56DC">
        <w:instrText xml:space="preserve"> REF _Ref375575945 \r \h </w:instrText>
      </w:r>
      <w:r w:rsidR="0014397B">
        <w:instrText xml:space="preserve"> \* MERGEFORMAT </w:instrText>
      </w:r>
      <w:r w:rsidR="004C56DC">
        <w:fldChar w:fldCharType="separate"/>
      </w:r>
      <w:r w:rsidR="00B96512">
        <w:t>4</w:t>
      </w:r>
      <w:r w:rsidR="004C56DC">
        <w:fldChar w:fldCharType="end"/>
      </w:r>
      <w:r w:rsidRPr="00D85D6C">
        <w:t xml:space="preserve">). The program was developed using </w:t>
      </w:r>
      <w:proofErr w:type="spellStart"/>
      <w:r>
        <w:t>LabVIEW</w:t>
      </w:r>
      <w:r w:rsidRPr="003D1635">
        <w:rPr>
          <w:vertAlign w:val="superscript"/>
        </w:rPr>
        <w:t>TM</w:t>
      </w:r>
      <w:proofErr w:type="spellEnd"/>
      <w:r w:rsidRPr="00D85D6C">
        <w:t xml:space="preserve"> version 8.2.</w:t>
      </w:r>
    </w:p>
    <w:p w14:paraId="7DA97950" w14:textId="25995D81" w:rsidR="00213968" w:rsidRDefault="006819B0" w:rsidP="0014397B">
      <w:pPr>
        <w:jc w:val="both"/>
      </w:pPr>
      <w:bookmarkStart w:id="23" w:name="_Toc61428351"/>
      <w:bookmarkEnd w:id="17"/>
      <w:r>
        <w:t xml:space="preserve">Standard tests done on calorimeter electronics and their results are shown in </w:t>
      </w:r>
      <w:r w:rsidR="0014397B">
        <w:fldChar w:fldCharType="begin"/>
      </w:r>
      <w:r w:rsidR="0014397B">
        <w:instrText xml:space="preserve"> REF _Ref387237908 \r \h  \* MERGEFORMAT </w:instrText>
      </w:r>
      <w:r w:rsidR="0014397B">
        <w:fldChar w:fldCharType="separate"/>
      </w:r>
      <w:r w:rsidR="00B96512">
        <w:t>Appendix 7</w:t>
      </w:r>
      <w:r w:rsidR="0014397B">
        <w:fldChar w:fldCharType="end"/>
      </w:r>
      <w:r>
        <w:t>.</w:t>
      </w:r>
    </w:p>
    <w:p w14:paraId="699FEE5E" w14:textId="07A4EF77" w:rsidR="00213968" w:rsidRDefault="00213968" w:rsidP="0014397B">
      <w:pPr>
        <w:jc w:val="both"/>
      </w:pPr>
      <w:r>
        <w:t xml:space="preserve">The calorimeter operating procedure is given in </w:t>
      </w:r>
      <w:r w:rsidR="0014397B">
        <w:fldChar w:fldCharType="begin"/>
      </w:r>
      <w:r w:rsidR="0014397B">
        <w:instrText xml:space="preserve"> REF _Ref387237956 \r \h  \* MERGEFORMAT </w:instrText>
      </w:r>
      <w:r w:rsidR="0014397B">
        <w:fldChar w:fldCharType="separate"/>
      </w:r>
      <w:r w:rsidR="00B96512">
        <w:t>Appendix 8</w:t>
      </w:r>
      <w:r w:rsidR="0014397B">
        <w:fldChar w:fldCharType="end"/>
      </w:r>
      <w:r>
        <w:t>.</w:t>
      </w:r>
    </w:p>
    <w:p w14:paraId="5C6C6E31" w14:textId="3D1218E2" w:rsidR="00561AD9" w:rsidRPr="00891F37" w:rsidRDefault="006819B0" w:rsidP="00254C4D">
      <w:pPr>
        <w:pStyle w:val="Heading1"/>
      </w:pPr>
      <w:bookmarkStart w:id="24" w:name="_Toc370392745"/>
      <w:bookmarkStart w:id="25" w:name="_Ref375579086"/>
      <w:bookmarkStart w:id="26" w:name="_Ref375580881"/>
      <w:bookmarkStart w:id="27" w:name="_Ref387238548"/>
      <w:bookmarkStart w:id="28" w:name="_Ref387238642"/>
      <w:bookmarkStart w:id="29" w:name="_Toc390256849"/>
      <w:bookmarkEnd w:id="23"/>
      <w:r>
        <w:lastRenderedPageBreak/>
        <w:t>CALORIMETER</w:t>
      </w:r>
      <w:r w:rsidR="00E56AA6">
        <w:t xml:space="preserve"> </w:t>
      </w:r>
      <w:bookmarkEnd w:id="24"/>
      <w:bookmarkEnd w:id="25"/>
      <w:bookmarkEnd w:id="26"/>
      <w:r w:rsidR="00106C15">
        <w:t>measurements</w:t>
      </w:r>
      <w:bookmarkEnd w:id="27"/>
      <w:bookmarkEnd w:id="28"/>
      <w:bookmarkEnd w:id="29"/>
    </w:p>
    <w:p w14:paraId="561578C1" w14:textId="70C60669" w:rsidR="00DB7E20" w:rsidRPr="00891F37" w:rsidRDefault="00DB7E20" w:rsidP="00254C4D">
      <w:pPr>
        <w:pStyle w:val="Heading2"/>
      </w:pPr>
      <w:bookmarkStart w:id="30" w:name="_Ref387305177"/>
      <w:bookmarkStart w:id="31" w:name="_Toc390256850"/>
      <w:r>
        <w:t>Calorimeter calibrations</w:t>
      </w:r>
      <w:bookmarkEnd w:id="30"/>
      <w:bookmarkEnd w:id="31"/>
    </w:p>
    <w:p w14:paraId="276BAB39" w14:textId="2BBACF06" w:rsidR="00DB7E20" w:rsidRDefault="00DB7E20" w:rsidP="00DB7E20">
      <w:pPr>
        <w:pStyle w:val="Heading3"/>
        <w:rPr>
          <w:lang w:val="en-AU"/>
        </w:rPr>
      </w:pPr>
      <w:bookmarkStart w:id="32" w:name="_Ref387305379"/>
      <w:bookmarkStart w:id="33" w:name="_Toc390256851"/>
      <w:r>
        <w:rPr>
          <w:lang w:val="en-AU"/>
        </w:rPr>
        <w:t>DVM calibration</w:t>
      </w:r>
      <w:bookmarkEnd w:id="32"/>
      <w:bookmarkEnd w:id="33"/>
    </w:p>
    <w:p w14:paraId="7554CF76" w14:textId="429A2C85" w:rsidR="00DB7E20" w:rsidRDefault="00DB7E20" w:rsidP="0014397B">
      <w:pPr>
        <w:jc w:val="both"/>
      </w:pPr>
      <w:r w:rsidRPr="00C8739D">
        <w:t xml:space="preserve">The DVM calibration evaluates the unit variation of the LIA output as measured by the DVM for a fractional change in the core thermistor resistance </w:t>
      </w:r>
      <w:r w:rsidR="00D34AB4">
        <w:t>[</w:t>
      </w:r>
      <w:r w:rsidRPr="00C8739D">
        <w:t>ΔV/ (% ΔR/R)</w:t>
      </w:r>
      <w:r w:rsidR="00D34AB4">
        <w:t>]</w:t>
      </w:r>
      <w:r w:rsidRPr="00C8739D">
        <w:t>. This relationship is then used to form a DVM calibration factor which is used in the evaluation of results in all subsequent electrical calibration</w:t>
      </w:r>
      <w:r>
        <w:t xml:space="preserve">s </w:t>
      </w:r>
      <w:r w:rsidRPr="00C8739D">
        <w:t>and measurements of absorbed dose.</w:t>
      </w:r>
    </w:p>
    <w:p w14:paraId="51A7E7FD" w14:textId="31CAE7D6" w:rsidR="00DB7E20" w:rsidRPr="00C8739D" w:rsidRDefault="00DB7E20" w:rsidP="00DB7E20">
      <w:r>
        <w:t xml:space="preserve">The procedure for the evaluation of DVM calibration factor is given in </w:t>
      </w:r>
      <w:r w:rsidR="0014397B">
        <w:fldChar w:fldCharType="begin"/>
      </w:r>
      <w:r w:rsidR="0014397B">
        <w:instrText xml:space="preserve"> REF _Ref387237984 \r \h </w:instrText>
      </w:r>
      <w:r w:rsidR="0014397B">
        <w:fldChar w:fldCharType="separate"/>
      </w:r>
      <w:r w:rsidR="00B96512">
        <w:t>Appendix 9</w:t>
      </w:r>
      <w:r w:rsidR="0014397B">
        <w:fldChar w:fldCharType="end"/>
      </w:r>
      <w:r>
        <w:t>.</w:t>
      </w:r>
    </w:p>
    <w:p w14:paraId="317BB3FF" w14:textId="30BE0D96" w:rsidR="00DB7E20" w:rsidRPr="009940FD" w:rsidRDefault="00DB7E20" w:rsidP="0082273B">
      <w:pPr>
        <w:pStyle w:val="Heading4"/>
        <w:rPr>
          <w:noProof/>
          <w:snapToGrid/>
          <w:lang w:eastAsia="en-AU"/>
        </w:rPr>
      </w:pPr>
      <w:r w:rsidRPr="009940FD">
        <w:rPr>
          <w:noProof/>
          <w:snapToGrid/>
          <w:lang w:eastAsia="en-AU"/>
        </w:rPr>
        <w:t xml:space="preserve">Calculations to evaluate the </w:t>
      </w:r>
      <w:r>
        <w:rPr>
          <w:noProof/>
          <w:snapToGrid/>
          <w:lang w:eastAsia="en-AU"/>
        </w:rPr>
        <w:t>DVM</w:t>
      </w:r>
      <w:r w:rsidRPr="009940FD">
        <w:rPr>
          <w:noProof/>
          <w:snapToGrid/>
          <w:lang w:eastAsia="en-AU"/>
        </w:rPr>
        <w:t xml:space="preserve"> </w:t>
      </w:r>
      <w:r w:rsidR="00EC4624">
        <w:rPr>
          <w:noProof/>
          <w:snapToGrid/>
          <w:lang w:eastAsia="en-AU"/>
        </w:rPr>
        <w:t>C</w:t>
      </w:r>
      <w:r w:rsidRPr="009940FD">
        <w:rPr>
          <w:noProof/>
          <w:snapToGrid/>
          <w:lang w:eastAsia="en-AU"/>
        </w:rPr>
        <w:t xml:space="preserve">alibration </w:t>
      </w:r>
      <w:r w:rsidR="00EC4624">
        <w:rPr>
          <w:noProof/>
          <w:snapToGrid/>
          <w:lang w:eastAsia="en-AU"/>
        </w:rPr>
        <w:t>Factor (C</w:t>
      </w:r>
      <w:r w:rsidR="00EC4624">
        <w:rPr>
          <w:noProof/>
          <w:snapToGrid/>
          <w:vertAlign w:val="subscript"/>
          <w:lang w:eastAsia="en-AU"/>
        </w:rPr>
        <w:t>DVM</w:t>
      </w:r>
      <w:r w:rsidR="00EC4624">
        <w:rPr>
          <w:noProof/>
          <w:snapToGrid/>
          <w:lang w:eastAsia="en-AU"/>
        </w:rPr>
        <w:t>):</w:t>
      </w:r>
    </w:p>
    <w:p w14:paraId="71B5045E" w14:textId="71662FAA" w:rsidR="00DB7E20" w:rsidRPr="00C8739D" w:rsidRDefault="00DB7E20" w:rsidP="002E72B2">
      <w:pPr>
        <w:spacing w:after="120"/>
        <w:jc w:val="both"/>
      </w:pPr>
      <w:r w:rsidRPr="00C8739D">
        <w:t>The MATLAB analysis program takes the drifts before and after the dial changes are made. The drifts are given linear fits and the coefficients of the fits are used for the extrapolation to mid-point of the change to estimate ΔV (change in the DVM output for the change in the dial setting). The D1 and D2 values</w:t>
      </w:r>
      <w:r w:rsidR="002273F9">
        <w:t xml:space="preserve"> (see Appendix 9)</w:t>
      </w:r>
      <w:r w:rsidRPr="00C8739D">
        <w:t xml:space="preserve"> are converted to the corresponding core thermistor values as shown below.</w:t>
      </w:r>
    </w:p>
    <w:p w14:paraId="487575F8" w14:textId="665B73C6" w:rsidR="00DB7E20" w:rsidRPr="001E5DE5" w:rsidRDefault="00DB7E20" w:rsidP="00170F0F">
      <w:pPr>
        <w:pStyle w:val="equation"/>
        <w:spacing w:after="120"/>
        <w:ind w:left="1701"/>
      </w:pPr>
      <w:r w:rsidRPr="001E5DE5">
        <w:t>R1= (</w:t>
      </w:r>
      <w:r w:rsidR="00456F38">
        <w:t xml:space="preserve"> </w:t>
      </w:r>
      <w:r w:rsidRPr="001E5DE5">
        <w:t>10</w:t>
      </w:r>
      <w:r w:rsidR="00EC6584">
        <w:t>,</w:t>
      </w:r>
      <w:r w:rsidRPr="001E5DE5">
        <w:t>000</w:t>
      </w:r>
      <w:r w:rsidR="009763A9">
        <w:t xml:space="preserve"> ×</w:t>
      </w:r>
      <w:r w:rsidR="009763A9" w:rsidRPr="001E5DE5">
        <w:t xml:space="preserve"> </w:t>
      </w:r>
      <w:r w:rsidRPr="001E5DE5">
        <w:t>(D1+50,000) / (D1+60</w:t>
      </w:r>
      <w:r w:rsidR="00EC6584">
        <w:t>,</w:t>
      </w:r>
      <w:r w:rsidRPr="001E5DE5">
        <w:t>000)</w:t>
      </w:r>
      <w:r w:rsidR="00456F38">
        <w:t xml:space="preserve"> </w:t>
      </w:r>
      <w:r w:rsidRPr="001E5DE5">
        <w:t>) + 1</w:t>
      </w:r>
      <w:r w:rsidR="00EC6584">
        <w:t>,</w:t>
      </w:r>
      <w:r w:rsidRPr="001E5DE5">
        <w:t xml:space="preserve">000/3 </w:t>
      </w:r>
      <w:r w:rsidR="003958CC">
        <w:t>(</w:t>
      </w:r>
      <w:r w:rsidR="00FC3A18">
        <w:rPr>
          <w:rFonts w:cstheme="minorHAnsi"/>
        </w:rPr>
        <w:t>Ω</w:t>
      </w:r>
      <w:r w:rsidR="003958CC">
        <w:rPr>
          <w:rFonts w:cstheme="minorHAnsi"/>
        </w:rPr>
        <w:t>)</w:t>
      </w:r>
      <w:r w:rsidR="004805C9">
        <w:t xml:space="preserve">  </w:t>
      </w:r>
    </w:p>
    <w:p w14:paraId="5D3B939E" w14:textId="027695DD" w:rsidR="00DB7E20" w:rsidRPr="001E5DE5" w:rsidRDefault="00DB7E20" w:rsidP="00170F0F">
      <w:pPr>
        <w:pStyle w:val="equation"/>
        <w:spacing w:after="120"/>
        <w:ind w:left="1701"/>
      </w:pPr>
      <w:r w:rsidRPr="001E5DE5">
        <w:t>R2= (</w:t>
      </w:r>
      <w:r w:rsidR="00456F38">
        <w:t xml:space="preserve"> </w:t>
      </w:r>
      <w:r w:rsidRPr="001E5DE5">
        <w:t>10</w:t>
      </w:r>
      <w:r w:rsidR="00EC6584">
        <w:t>,</w:t>
      </w:r>
      <w:r w:rsidRPr="001E5DE5">
        <w:t>000</w:t>
      </w:r>
      <w:r w:rsidR="009763A9">
        <w:t xml:space="preserve"> ×</w:t>
      </w:r>
      <w:r w:rsidR="009763A9" w:rsidRPr="001E5DE5">
        <w:t xml:space="preserve"> </w:t>
      </w:r>
      <w:r w:rsidRPr="001E5DE5">
        <w:t>(D2+50,000) / (D1+60</w:t>
      </w:r>
      <w:r w:rsidR="00EC6584">
        <w:t>,</w:t>
      </w:r>
      <w:r w:rsidRPr="001E5DE5">
        <w:t>000)</w:t>
      </w:r>
      <w:r w:rsidR="00456F38">
        <w:t xml:space="preserve"> </w:t>
      </w:r>
      <w:r w:rsidRPr="001E5DE5">
        <w:t>) + 1</w:t>
      </w:r>
      <w:r w:rsidR="00EC6584">
        <w:t>,</w:t>
      </w:r>
      <w:r w:rsidRPr="001E5DE5">
        <w:t>000/3</w:t>
      </w:r>
      <w:r>
        <w:t xml:space="preserve"> </w:t>
      </w:r>
      <w:r w:rsidR="003958CC">
        <w:t>(</w:t>
      </w:r>
      <w:r w:rsidR="00C60B72">
        <w:rPr>
          <w:rFonts w:cstheme="minorHAnsi"/>
        </w:rPr>
        <w:t>Ω</w:t>
      </w:r>
      <w:r w:rsidR="003958CC">
        <w:rPr>
          <w:rFonts w:cstheme="minorHAnsi"/>
        </w:rPr>
        <w:t>)</w:t>
      </w:r>
    </w:p>
    <w:p w14:paraId="519AFD26" w14:textId="7C61A172" w:rsidR="00DB7E20" w:rsidRDefault="009763A9" w:rsidP="00170F0F">
      <w:pPr>
        <w:pStyle w:val="equation"/>
        <w:spacing w:after="120"/>
        <w:ind w:left="1701"/>
      </w:pPr>
      <w:r>
        <w:t xml:space="preserve">ΔR/R = </w:t>
      </w:r>
      <w:r w:rsidR="00E207E1">
        <w:t xml:space="preserve">2 </w:t>
      </w:r>
      <w:r w:rsidR="00DB7E20" w:rsidRPr="001E5DE5">
        <w:t>(R2</w:t>
      </w:r>
      <w:r>
        <w:t xml:space="preserve"> </w:t>
      </w:r>
      <w:r w:rsidR="00DB7E20" w:rsidRPr="001E5DE5">
        <w:t>-</w:t>
      </w:r>
      <w:r>
        <w:t xml:space="preserve"> </w:t>
      </w:r>
      <w:r w:rsidR="00DB7E20" w:rsidRPr="001E5DE5">
        <w:t>R1) / (R2</w:t>
      </w:r>
      <w:r>
        <w:t xml:space="preserve"> </w:t>
      </w:r>
      <w:r w:rsidR="00DB7E20" w:rsidRPr="001E5DE5">
        <w:t>+</w:t>
      </w:r>
      <w:r>
        <w:t xml:space="preserve"> </w:t>
      </w:r>
      <w:r w:rsidR="00DB7E20" w:rsidRPr="001E5DE5">
        <w:t>R1)</w:t>
      </w:r>
      <w:r w:rsidR="004805C9">
        <w:t xml:space="preserve"> </w:t>
      </w:r>
    </w:p>
    <w:p w14:paraId="703A6C85" w14:textId="6A501F7B" w:rsidR="00E207E1" w:rsidRPr="001E5DE5" w:rsidRDefault="00E207E1" w:rsidP="00E207E1">
      <w:pPr>
        <w:pStyle w:val="equation"/>
        <w:spacing w:after="120"/>
        <w:ind w:left="0"/>
      </w:pPr>
      <w:r>
        <w:t xml:space="preserve">For convenience the ratio </w:t>
      </w:r>
      <w:r w:rsidRPr="001E5DE5">
        <w:t>ΔR/R</w:t>
      </w:r>
      <w:r>
        <w:t xml:space="preserve"> is expressed as a percentage, and</w:t>
      </w:r>
      <w:r w:rsidR="00701A02">
        <w:t xml:space="preserve"> a factor of 10,000 applied,</w:t>
      </w:r>
      <w:r>
        <w:t xml:space="preserve"> </w:t>
      </w:r>
      <w:r w:rsidR="00B56D53">
        <w:t>so that the DVM calibration factor is defined as</w:t>
      </w:r>
      <w:r>
        <w:t>:</w:t>
      </w:r>
    </w:p>
    <w:p w14:paraId="19E049AB" w14:textId="45954183" w:rsidR="00E207E1" w:rsidRPr="00B56323" w:rsidRDefault="00C60B72" w:rsidP="00170F0F">
      <w:pPr>
        <w:pStyle w:val="equation"/>
        <w:spacing w:after="120"/>
        <w:ind w:left="1701"/>
        <w:rPr>
          <w:color w:val="auto"/>
        </w:rPr>
      </w:pPr>
      <w:r w:rsidRPr="00B56323">
        <w:rPr>
          <w:color w:val="auto"/>
        </w:rPr>
        <w:t>C</w:t>
      </w:r>
      <w:r w:rsidRPr="00B56323">
        <w:rPr>
          <w:color w:val="auto"/>
          <w:vertAlign w:val="subscript"/>
        </w:rPr>
        <w:t>DVM</w:t>
      </w:r>
      <w:r w:rsidR="003958CC" w:rsidRPr="00B56323">
        <w:rPr>
          <w:color w:val="auto"/>
        </w:rPr>
        <w:t xml:space="preserve"> = </w:t>
      </w:r>
      <w:r w:rsidR="004415CF" w:rsidRPr="00B56323">
        <w:rPr>
          <w:color w:val="auto"/>
        </w:rPr>
        <w:t xml:space="preserve">100 </w:t>
      </w:r>
      <w:r w:rsidR="003958CC" w:rsidRPr="00B56323">
        <w:rPr>
          <w:color w:val="auto"/>
        </w:rPr>
        <w:t>(ΔR/R)</w:t>
      </w:r>
      <w:r w:rsidR="00456F38">
        <w:rPr>
          <w:color w:val="auto"/>
        </w:rPr>
        <w:t xml:space="preserve"> </w:t>
      </w:r>
      <w:r w:rsidR="003958CC" w:rsidRPr="00B56323">
        <w:rPr>
          <w:color w:val="auto"/>
        </w:rPr>
        <w:t>/</w:t>
      </w:r>
      <w:r w:rsidR="00456F38">
        <w:rPr>
          <w:color w:val="auto"/>
        </w:rPr>
        <w:t xml:space="preserve"> </w:t>
      </w:r>
      <w:r w:rsidR="003958CC" w:rsidRPr="00B56323">
        <w:rPr>
          <w:color w:val="auto"/>
        </w:rPr>
        <w:t>ΔV</w:t>
      </w:r>
      <w:r w:rsidR="004805C9">
        <w:rPr>
          <w:color w:val="auto"/>
        </w:rPr>
        <w:t xml:space="preserve"> </w:t>
      </w:r>
      <w:r w:rsidR="00701A02" w:rsidRPr="00B56323">
        <w:rPr>
          <w:color w:val="auto"/>
        </w:rPr>
        <w:t>× 10</w:t>
      </w:r>
      <w:r w:rsidR="00701A02" w:rsidRPr="00B56323">
        <w:rPr>
          <w:color w:val="auto"/>
          <w:vertAlign w:val="superscript"/>
        </w:rPr>
        <w:t>4</w:t>
      </w:r>
      <w:r w:rsidR="00701A02" w:rsidRPr="00B56323">
        <w:rPr>
          <w:color w:val="auto"/>
        </w:rPr>
        <w:t xml:space="preserve"> (ppm/V) </w:t>
      </w:r>
      <w:r w:rsidR="00DB7E20" w:rsidRPr="00B56323">
        <w:rPr>
          <w:color w:val="auto"/>
        </w:rPr>
        <w:tab/>
        <w:t>(</w:t>
      </w:r>
      <w:r w:rsidR="00722336" w:rsidRPr="00B56323">
        <w:rPr>
          <w:color w:val="auto"/>
        </w:rPr>
        <w:t>1</w:t>
      </w:r>
      <w:r w:rsidR="00DB7E20" w:rsidRPr="00B56323">
        <w:rPr>
          <w:color w:val="auto"/>
        </w:rPr>
        <w:t>)</w:t>
      </w:r>
    </w:p>
    <w:p w14:paraId="739BF402" w14:textId="77777777" w:rsidR="00DB7E20" w:rsidRPr="0093048A" w:rsidRDefault="00DB7E20" w:rsidP="00DB7E20">
      <w:pPr>
        <w:rPr>
          <w:b/>
        </w:rPr>
      </w:pPr>
      <w:r w:rsidRPr="0093048A">
        <w:rPr>
          <w:b/>
        </w:rPr>
        <w:t xml:space="preserve">Notes: </w:t>
      </w:r>
    </w:p>
    <w:p w14:paraId="40ECE324" w14:textId="24E146CF" w:rsidR="00DB7E20" w:rsidRPr="00317737" w:rsidRDefault="00DB7E20" w:rsidP="002E72B2">
      <w:pPr>
        <w:pStyle w:val="ListParagraph"/>
        <w:ind w:left="426" w:hanging="426"/>
        <w:jc w:val="both"/>
      </w:pPr>
      <w:r w:rsidRPr="00317737">
        <w:t>The DVM calibration factor</w:t>
      </w:r>
      <w:r w:rsidR="00D34AB4">
        <w:t xml:space="preserve"> </w:t>
      </w:r>
      <w:r w:rsidR="00D34AB4" w:rsidRPr="00F64F83">
        <w:t>C</w:t>
      </w:r>
      <w:r w:rsidR="00D34AB4" w:rsidRPr="00F64F83">
        <w:rPr>
          <w:vertAlign w:val="subscript"/>
        </w:rPr>
        <w:t>DVM</w:t>
      </w:r>
      <w:r w:rsidRPr="00317737">
        <w:t xml:space="preserve"> is the mean value </w:t>
      </w:r>
      <w:r w:rsidRPr="00B56323">
        <w:t xml:space="preserve">from three measurements as explained </w:t>
      </w:r>
      <w:r w:rsidRPr="00317737">
        <w:t>in the procedure</w:t>
      </w:r>
      <w:r w:rsidR="007348D3">
        <w:t xml:space="preserve"> (Appendix </w:t>
      </w:r>
      <w:r w:rsidR="002273F9">
        <w:t>9</w:t>
      </w:r>
      <w:r w:rsidR="007348D3">
        <w:t>)</w:t>
      </w:r>
      <w:r w:rsidRPr="00317737">
        <w:t>.</w:t>
      </w:r>
    </w:p>
    <w:p w14:paraId="5AD2C401" w14:textId="03F70DB7" w:rsidR="00DB7E20" w:rsidRPr="00317737" w:rsidRDefault="00EC6584" w:rsidP="002E72B2">
      <w:pPr>
        <w:pStyle w:val="ListParagraph"/>
        <w:ind w:left="426" w:hanging="426"/>
        <w:jc w:val="both"/>
      </w:pPr>
      <w:r w:rsidRPr="00F64F83">
        <w:t>C</w:t>
      </w:r>
      <w:r w:rsidRPr="00F64F83">
        <w:rPr>
          <w:vertAlign w:val="subscript"/>
        </w:rPr>
        <w:t>DVM</w:t>
      </w:r>
      <w:r w:rsidRPr="00317737">
        <w:t xml:space="preserve"> </w:t>
      </w:r>
      <w:r>
        <w:t>i</w:t>
      </w:r>
      <w:r w:rsidR="00DB7E20" w:rsidRPr="00317737">
        <w:t xml:space="preserve">s the same in </w:t>
      </w:r>
      <w:r w:rsidR="00DB7E20" w:rsidRPr="00141296">
        <w:rPr>
          <w:vertAlign w:val="superscript"/>
        </w:rPr>
        <w:t>60</w:t>
      </w:r>
      <w:r w:rsidR="00DB7E20" w:rsidRPr="00317737">
        <w:t xml:space="preserve">Co or </w:t>
      </w:r>
      <w:proofErr w:type="spellStart"/>
      <w:r>
        <w:t>l</w:t>
      </w:r>
      <w:r w:rsidR="00DB7E20" w:rsidRPr="00317737">
        <w:t>inac</w:t>
      </w:r>
      <w:proofErr w:type="spellEnd"/>
      <w:r w:rsidR="00DB7E20" w:rsidRPr="00317737">
        <w:t xml:space="preserve"> measurements as it relates the LIA output to the fractional change in the core thermistor resistance causing the change in the output.</w:t>
      </w:r>
    </w:p>
    <w:p w14:paraId="28D8F93D" w14:textId="2FCFBB82" w:rsidR="00EE0818" w:rsidRDefault="00DB7E20" w:rsidP="00BA5E9B">
      <w:pPr>
        <w:pStyle w:val="Heading3"/>
        <w:rPr>
          <w:lang w:val="en-AU"/>
        </w:rPr>
      </w:pPr>
      <w:bookmarkStart w:id="34" w:name="_Ref387305362"/>
      <w:bookmarkStart w:id="35" w:name="_Toc390256852"/>
      <w:r>
        <w:rPr>
          <w:lang w:val="en-AU"/>
        </w:rPr>
        <w:t>Electrical calibration</w:t>
      </w:r>
      <w:bookmarkEnd w:id="34"/>
      <w:bookmarkEnd w:id="35"/>
    </w:p>
    <w:p w14:paraId="3364737C" w14:textId="1C05525E" w:rsidR="00BA5E9B" w:rsidRDefault="00BA5E9B" w:rsidP="002E72B2">
      <w:pPr>
        <w:jc w:val="both"/>
        <w:rPr>
          <w:noProof/>
          <w:snapToGrid/>
          <w:lang w:val="en-AU" w:eastAsia="en-AU"/>
        </w:rPr>
      </w:pPr>
      <w:r w:rsidRPr="009940FD">
        <w:rPr>
          <w:noProof/>
          <w:snapToGrid/>
          <w:lang w:val="en-AU" w:eastAsia="en-AU"/>
        </w:rPr>
        <w:t>The electrical calibration is the evaluation of the heating energy per fractional change of the core thermistor resistance.</w:t>
      </w:r>
      <w:r w:rsidR="004805C9">
        <w:rPr>
          <w:noProof/>
          <w:snapToGrid/>
          <w:lang w:val="en-AU" w:eastAsia="en-AU"/>
        </w:rPr>
        <w:t xml:space="preserve"> </w:t>
      </w:r>
      <w:r w:rsidRPr="009940FD">
        <w:rPr>
          <w:noProof/>
          <w:snapToGrid/>
          <w:lang w:val="en-AU" w:eastAsia="en-AU"/>
        </w:rPr>
        <w:t>The calibration is performed in quasi-adiabatic mode in which all the bodies (core, jacket and shield) are raised simultaneously in temperature by the same heating power per mass unit.</w:t>
      </w:r>
    </w:p>
    <w:p w14:paraId="2FAF19DD" w14:textId="68841498" w:rsidR="00BA5E9B" w:rsidRPr="00F50F66" w:rsidRDefault="00BA5E9B" w:rsidP="00BA5E9B">
      <w:r>
        <w:t xml:space="preserve">The procedure for the evaluation of electrical calibration factor is given in </w:t>
      </w:r>
      <w:r w:rsidR="002E72B2">
        <w:fldChar w:fldCharType="begin"/>
      </w:r>
      <w:r w:rsidR="002E72B2">
        <w:instrText xml:space="preserve"> REF _Ref379360156 \r \h </w:instrText>
      </w:r>
      <w:r w:rsidR="002E72B2">
        <w:fldChar w:fldCharType="separate"/>
      </w:r>
      <w:r w:rsidR="00B96512">
        <w:t>Appendix 10</w:t>
      </w:r>
      <w:r w:rsidR="002E72B2">
        <w:fldChar w:fldCharType="end"/>
      </w:r>
      <w:r>
        <w:t>.</w:t>
      </w:r>
    </w:p>
    <w:p w14:paraId="6B800781" w14:textId="45935181" w:rsidR="00BA5E9B" w:rsidRPr="009940FD" w:rsidRDefault="00BA5E9B" w:rsidP="0082273B">
      <w:pPr>
        <w:pStyle w:val="Heading4"/>
        <w:rPr>
          <w:noProof/>
          <w:snapToGrid/>
          <w:lang w:eastAsia="en-AU"/>
        </w:rPr>
      </w:pPr>
      <w:r w:rsidRPr="009940FD">
        <w:rPr>
          <w:noProof/>
          <w:snapToGrid/>
          <w:lang w:eastAsia="en-AU"/>
        </w:rPr>
        <w:t xml:space="preserve">Calculations to evaluate the Electrical </w:t>
      </w:r>
      <w:r w:rsidR="00EC4624">
        <w:rPr>
          <w:noProof/>
          <w:snapToGrid/>
          <w:lang w:eastAsia="en-AU"/>
        </w:rPr>
        <w:t>C</w:t>
      </w:r>
      <w:r w:rsidRPr="009940FD">
        <w:rPr>
          <w:noProof/>
          <w:snapToGrid/>
          <w:lang w:eastAsia="en-AU"/>
        </w:rPr>
        <w:t xml:space="preserve">alibration </w:t>
      </w:r>
      <w:r w:rsidR="00EC4624">
        <w:rPr>
          <w:noProof/>
          <w:snapToGrid/>
          <w:lang w:eastAsia="en-AU"/>
        </w:rPr>
        <w:t>F</w:t>
      </w:r>
      <w:r w:rsidRPr="009940FD">
        <w:rPr>
          <w:noProof/>
          <w:snapToGrid/>
          <w:lang w:eastAsia="en-AU"/>
        </w:rPr>
        <w:t>actor</w:t>
      </w:r>
      <w:r w:rsidR="00EC4624">
        <w:rPr>
          <w:noProof/>
          <w:snapToGrid/>
          <w:lang w:eastAsia="en-AU"/>
        </w:rPr>
        <w:t xml:space="preserve"> (C</w:t>
      </w:r>
      <w:r w:rsidR="00EC4624" w:rsidRPr="00EC4624">
        <w:rPr>
          <w:noProof/>
          <w:snapToGrid/>
          <w:vertAlign w:val="subscript"/>
          <w:lang w:eastAsia="en-AU"/>
        </w:rPr>
        <w:t>ECF</w:t>
      </w:r>
      <w:r w:rsidR="00EC4624">
        <w:rPr>
          <w:noProof/>
          <w:snapToGrid/>
          <w:lang w:eastAsia="en-AU"/>
        </w:rPr>
        <w:t>):</w:t>
      </w:r>
    </w:p>
    <w:p w14:paraId="29ACBFFF" w14:textId="77777777" w:rsidR="00BA5E9B" w:rsidRPr="00F50F66" w:rsidRDefault="00BA5E9B" w:rsidP="00BA5E9B">
      <w:r w:rsidRPr="00F50F66">
        <w:t xml:space="preserve">From the </w:t>
      </w:r>
      <w:r>
        <w:t xml:space="preserve">entered </w:t>
      </w:r>
      <w:r w:rsidRPr="00170F0F">
        <w:rPr>
          <w:noProof/>
          <w:snapToGrid/>
          <w:lang w:val="en-AU" w:eastAsia="en-AU"/>
        </w:rPr>
        <w:t>values</w:t>
      </w:r>
      <w:r>
        <w:t xml:space="preserve"> of </w:t>
      </w:r>
      <w:r w:rsidRPr="00F50F66">
        <w:t>V</w:t>
      </w:r>
      <w:r w:rsidRPr="00F50F66">
        <w:rPr>
          <w:vertAlign w:val="subscript"/>
        </w:rPr>
        <w:t>CRI</w:t>
      </w:r>
      <w:r w:rsidRPr="00F50F66">
        <w:t xml:space="preserve"> and V</w:t>
      </w:r>
      <w:r w:rsidRPr="00F50F66">
        <w:rPr>
          <w:vertAlign w:val="subscript"/>
        </w:rPr>
        <w:t>C</w:t>
      </w:r>
      <w:r w:rsidRPr="00F50F66">
        <w:t xml:space="preserve"> the current through the core thermistor is given by</w:t>
      </w:r>
    </w:p>
    <w:p w14:paraId="634E7546" w14:textId="095353F7" w:rsidR="00BA5E9B" w:rsidRDefault="00BA5E9B" w:rsidP="00170F0F">
      <w:pPr>
        <w:pStyle w:val="equation"/>
        <w:spacing w:after="120"/>
        <w:ind w:left="1701"/>
      </w:pPr>
      <w:r w:rsidRPr="00F50F66">
        <w:t>I</w:t>
      </w:r>
      <w:r w:rsidRPr="00F50F66">
        <w:rPr>
          <w:vertAlign w:val="subscript"/>
        </w:rPr>
        <w:t>C</w:t>
      </w:r>
      <w:r w:rsidRPr="00F50F66">
        <w:t xml:space="preserve"> = (V</w:t>
      </w:r>
      <w:r w:rsidRPr="00F50F66">
        <w:rPr>
          <w:vertAlign w:val="subscript"/>
        </w:rPr>
        <w:t>CRI</w:t>
      </w:r>
      <w:r>
        <w:rPr>
          <w:vertAlign w:val="subscript"/>
        </w:rPr>
        <w:t xml:space="preserve"> </w:t>
      </w:r>
      <w:r w:rsidRPr="00F50F66">
        <w:t>– V</w:t>
      </w:r>
      <w:r w:rsidRPr="00F50F66">
        <w:rPr>
          <w:vertAlign w:val="subscript"/>
        </w:rPr>
        <w:t>C</w:t>
      </w:r>
      <w:r w:rsidRPr="00F50F66">
        <w:t>) / 10</w:t>
      </w:r>
      <w:r w:rsidR="00D34AB4">
        <w:t>,</w:t>
      </w:r>
      <w:r w:rsidRPr="00F50F66">
        <w:t>000</w:t>
      </w:r>
      <w:r w:rsidR="004805C9">
        <w:t xml:space="preserve"> </w:t>
      </w:r>
      <w:r w:rsidR="00456F38">
        <w:t>(</w:t>
      </w:r>
      <w:r w:rsidR="00C60B72">
        <w:t>A</w:t>
      </w:r>
      <w:r w:rsidR="00456F38">
        <w:t>)</w:t>
      </w:r>
      <w:r>
        <w:tab/>
      </w:r>
      <w:r w:rsidRPr="00F50F66">
        <w:t>(</w:t>
      </w:r>
      <w:r w:rsidR="00722336">
        <w:t>2</w:t>
      </w:r>
      <w:r>
        <w:t>)</w:t>
      </w:r>
    </w:p>
    <w:p w14:paraId="53F5DDE3" w14:textId="3D422DF1" w:rsidR="00BA5E9B" w:rsidRDefault="00BA5E9B" w:rsidP="00170F0F">
      <w:pPr>
        <w:spacing w:after="120"/>
        <w:rPr>
          <w:noProof/>
          <w:snapToGrid/>
          <w:lang w:val="en-AU" w:eastAsia="en-AU"/>
        </w:rPr>
      </w:pPr>
      <w:r w:rsidRPr="009940FD">
        <w:rPr>
          <w:noProof/>
          <w:snapToGrid/>
          <w:lang w:val="en-AU" w:eastAsia="en-AU"/>
        </w:rPr>
        <w:lastRenderedPageBreak/>
        <w:t>This current is multiplied by the voltage drop across the core thermistor to get the power dissipated</w:t>
      </w:r>
      <w:r w:rsidR="00E207E1">
        <w:rPr>
          <w:noProof/>
          <w:snapToGrid/>
          <w:lang w:val="en-AU" w:eastAsia="en-AU"/>
        </w:rPr>
        <w:t xml:space="preserve"> in the core</w:t>
      </w:r>
      <w:r w:rsidR="00EC4624">
        <w:rPr>
          <w:noProof/>
          <w:snapToGrid/>
          <w:lang w:val="en-AU" w:eastAsia="en-AU"/>
        </w:rPr>
        <w:t>:</w:t>
      </w:r>
    </w:p>
    <w:p w14:paraId="1A4E370B" w14:textId="20BF4BE7" w:rsidR="00BA5E9B" w:rsidRDefault="00EC4624" w:rsidP="00DA4B51">
      <w:pPr>
        <w:pStyle w:val="equation"/>
        <w:ind w:left="1701"/>
      </w:pPr>
      <w:proofErr w:type="spellStart"/>
      <w:r>
        <w:t>P</w:t>
      </w:r>
      <w:r w:rsidR="00885175">
        <w:rPr>
          <w:vertAlign w:val="subscript"/>
        </w:rPr>
        <w:t>e</w:t>
      </w:r>
      <w:proofErr w:type="spellEnd"/>
      <w:r w:rsidR="00BA5E9B" w:rsidRPr="00F50F66">
        <w:t xml:space="preserve"> = I</w:t>
      </w:r>
      <w:r w:rsidR="00BA5E9B" w:rsidRPr="00F50F66">
        <w:rPr>
          <w:vertAlign w:val="subscript"/>
        </w:rPr>
        <w:t>C</w:t>
      </w:r>
      <w:r w:rsidR="00BA5E9B" w:rsidRPr="00F50F66">
        <w:t xml:space="preserve"> V</w:t>
      </w:r>
      <w:r w:rsidR="00BA5E9B" w:rsidRPr="00F50F66">
        <w:rPr>
          <w:vertAlign w:val="subscript"/>
        </w:rPr>
        <w:t>C</w:t>
      </w:r>
      <w:r w:rsidR="004805C9">
        <w:t xml:space="preserve"> </w:t>
      </w:r>
      <w:r w:rsidR="00701A02">
        <w:t>× 10</w:t>
      </w:r>
      <w:r w:rsidR="00701A02">
        <w:rPr>
          <w:vertAlign w:val="superscript"/>
        </w:rPr>
        <w:t>6</w:t>
      </w:r>
      <w:r w:rsidR="00701A02">
        <w:t xml:space="preserve"> </w:t>
      </w:r>
      <w:r w:rsidR="003958CC">
        <w:t>(</w:t>
      </w:r>
      <w:r w:rsidR="00701A02">
        <w:sym w:font="Symbol" w:char="F06D"/>
      </w:r>
      <w:r w:rsidR="00BA5E9B" w:rsidRPr="00F50F66">
        <w:t>W</w:t>
      </w:r>
      <w:r w:rsidR="003958CC">
        <w:t>)</w:t>
      </w:r>
      <w:r>
        <w:t>.</w:t>
      </w:r>
      <w:r w:rsidR="00BA5E9B">
        <w:tab/>
      </w:r>
      <w:r w:rsidR="00BA5E9B" w:rsidRPr="00F50F66">
        <w:t>(</w:t>
      </w:r>
      <w:r w:rsidR="00722336">
        <w:t>3</w:t>
      </w:r>
      <w:r w:rsidR="00BA5E9B">
        <w:t>)</w:t>
      </w:r>
    </w:p>
    <w:p w14:paraId="45A251D9" w14:textId="57B88004" w:rsidR="00BA5E9B" w:rsidRPr="00B56323" w:rsidRDefault="00BA5E9B" w:rsidP="002E72B2">
      <w:pPr>
        <w:keepLines/>
        <w:spacing w:after="120"/>
        <w:jc w:val="both"/>
      </w:pPr>
      <w:r w:rsidRPr="00B56323">
        <w:t>From the heating profile recorded the voltage change ΔV is calculated by the extrapolation of the initial drift and final drift to the mid-point of the voltage change. This voltage is multiplied by the DVM calibration factor to get the fractional change in</w:t>
      </w:r>
      <w:r w:rsidR="00BB53DA" w:rsidRPr="00B56323">
        <w:t xml:space="preserve"> the core thermistor resistance, and the total energy deposited in the core is obtained by multiplying the power by the time for the time the heaters are on.</w:t>
      </w:r>
      <w:r w:rsidR="00E207E1" w:rsidRPr="00B56323">
        <w:t xml:space="preserve"> The electrical calibration factor C</w:t>
      </w:r>
      <w:r w:rsidR="00E207E1" w:rsidRPr="00B56323">
        <w:rPr>
          <w:vertAlign w:val="subscript"/>
        </w:rPr>
        <w:t xml:space="preserve">ECF </w:t>
      </w:r>
      <w:r w:rsidR="00E207E1" w:rsidRPr="00B56323">
        <w:t>is the</w:t>
      </w:r>
      <w:r w:rsidR="00BB53DA" w:rsidRPr="00B56323">
        <w:t xml:space="preserve"> ratio of the</w:t>
      </w:r>
      <w:r w:rsidR="00E207E1" w:rsidRPr="00B56323">
        <w:t xml:space="preserve"> energy deposited in the core </w:t>
      </w:r>
      <w:r w:rsidR="00BB53DA" w:rsidRPr="00B56323">
        <w:t>to</w:t>
      </w:r>
      <w:r w:rsidR="00E207E1" w:rsidRPr="00B56323">
        <w:t xml:space="preserve"> the percentage change in the resistance of the core thermistor:</w:t>
      </w:r>
    </w:p>
    <w:p w14:paraId="7F2ADC27" w14:textId="1E7B42A6" w:rsidR="00BA5E9B" w:rsidRPr="00B56323" w:rsidRDefault="00D34AB4" w:rsidP="00BA5E9B">
      <w:pPr>
        <w:pStyle w:val="equation"/>
        <w:ind w:left="1418"/>
        <w:rPr>
          <w:color w:val="auto"/>
        </w:rPr>
      </w:pPr>
      <w:r w:rsidRPr="00B56323">
        <w:rPr>
          <w:color w:val="auto"/>
        </w:rPr>
        <w:t>C</w:t>
      </w:r>
      <w:r w:rsidRPr="00B56323">
        <w:rPr>
          <w:color w:val="auto"/>
          <w:vertAlign w:val="subscript"/>
        </w:rPr>
        <w:t>ECF</w:t>
      </w:r>
      <w:r w:rsidR="00BA5E9B" w:rsidRPr="00B56323">
        <w:rPr>
          <w:color w:val="auto"/>
        </w:rPr>
        <w:t xml:space="preserve"> =</w:t>
      </w:r>
      <w:r w:rsidR="00E207E1" w:rsidRPr="00B56323">
        <w:rPr>
          <w:color w:val="auto"/>
        </w:rPr>
        <w:t xml:space="preserve"> </w:t>
      </w:r>
      <w:r w:rsidR="00BB53DA" w:rsidRPr="00B56323">
        <w:rPr>
          <w:color w:val="auto"/>
        </w:rPr>
        <w:t>(</w:t>
      </w:r>
      <w:proofErr w:type="spellStart"/>
      <w:r w:rsidR="00EC4624" w:rsidRPr="00B56323">
        <w:rPr>
          <w:color w:val="auto"/>
        </w:rPr>
        <w:t>P</w:t>
      </w:r>
      <w:r w:rsidR="00885175" w:rsidRPr="00B56323">
        <w:rPr>
          <w:color w:val="auto"/>
          <w:vertAlign w:val="subscript"/>
        </w:rPr>
        <w:t>e</w:t>
      </w:r>
      <w:proofErr w:type="spellEnd"/>
      <w:r w:rsidR="00BA5E9B" w:rsidRPr="00B56323">
        <w:rPr>
          <w:color w:val="auto"/>
        </w:rPr>
        <w:t xml:space="preserve"> </w:t>
      </w:r>
      <w:r w:rsidR="00E207E1" w:rsidRPr="00B56323">
        <w:rPr>
          <w:color w:val="auto"/>
        </w:rPr>
        <w:t xml:space="preserve">. </w:t>
      </w:r>
      <w:proofErr w:type="spellStart"/>
      <w:r w:rsidR="00E207E1" w:rsidRPr="00B56323">
        <w:rPr>
          <w:color w:val="auto"/>
        </w:rPr>
        <w:t>t</w:t>
      </w:r>
      <w:r w:rsidR="00E207E1" w:rsidRPr="00B56323">
        <w:rPr>
          <w:color w:val="auto"/>
          <w:vertAlign w:val="subscript"/>
        </w:rPr>
        <w:t>e</w:t>
      </w:r>
      <w:proofErr w:type="spellEnd"/>
      <w:r w:rsidR="00BB53DA" w:rsidRPr="00B56323">
        <w:rPr>
          <w:color w:val="auto"/>
        </w:rPr>
        <w:t xml:space="preserve">) </w:t>
      </w:r>
      <w:r w:rsidR="00BA5E9B" w:rsidRPr="00B56323">
        <w:rPr>
          <w:color w:val="auto"/>
        </w:rPr>
        <w:t>/ (ΔV</w:t>
      </w:r>
      <w:r w:rsidR="00BB53DA" w:rsidRPr="00B56323">
        <w:rPr>
          <w:color w:val="auto"/>
        </w:rPr>
        <w:t xml:space="preserve"> .</w:t>
      </w:r>
      <w:r w:rsidRPr="00B56323">
        <w:rPr>
          <w:color w:val="auto"/>
        </w:rPr>
        <w:t xml:space="preserve"> </w:t>
      </w:r>
      <w:r w:rsidR="00C60B72" w:rsidRPr="00B56323">
        <w:rPr>
          <w:color w:val="auto"/>
        </w:rPr>
        <w:t>C</w:t>
      </w:r>
      <w:r w:rsidR="00C60B72" w:rsidRPr="00B56323">
        <w:rPr>
          <w:color w:val="auto"/>
          <w:vertAlign w:val="subscript"/>
        </w:rPr>
        <w:t>DVM</w:t>
      </w:r>
      <w:r w:rsidR="00BA5E9B" w:rsidRPr="00B56323">
        <w:rPr>
          <w:color w:val="auto"/>
        </w:rPr>
        <w:t xml:space="preserve">) </w:t>
      </w:r>
      <w:r w:rsidR="00B56D53" w:rsidRPr="00B56323">
        <w:rPr>
          <w:color w:val="auto"/>
        </w:rPr>
        <w:t>× 10</w:t>
      </w:r>
      <w:r w:rsidR="00B56D53" w:rsidRPr="00B56323">
        <w:rPr>
          <w:color w:val="auto"/>
          <w:vertAlign w:val="superscript"/>
        </w:rPr>
        <w:t>3</w:t>
      </w:r>
      <w:r w:rsidR="00B56D53" w:rsidRPr="00B56323">
        <w:rPr>
          <w:color w:val="auto"/>
        </w:rPr>
        <w:t xml:space="preserve"> </w:t>
      </w:r>
      <w:r w:rsidR="003958CC" w:rsidRPr="00B56323">
        <w:rPr>
          <w:color w:val="auto"/>
        </w:rPr>
        <w:t>(</w:t>
      </w:r>
      <w:proofErr w:type="spellStart"/>
      <w:r w:rsidR="00B56D53" w:rsidRPr="00B56323">
        <w:rPr>
          <w:color w:val="auto"/>
        </w:rPr>
        <w:t>m</w:t>
      </w:r>
      <w:r w:rsidR="00BA5E9B" w:rsidRPr="00B56323">
        <w:rPr>
          <w:color w:val="auto"/>
        </w:rPr>
        <w:t>J</w:t>
      </w:r>
      <w:proofErr w:type="spellEnd"/>
      <w:r w:rsidR="00BA5E9B" w:rsidRPr="00B56323">
        <w:rPr>
          <w:color w:val="auto"/>
        </w:rPr>
        <w:t>/%</w:t>
      </w:r>
      <w:r w:rsidR="003958CC" w:rsidRPr="00B56323">
        <w:rPr>
          <w:color w:val="auto"/>
        </w:rPr>
        <w:t>)</w:t>
      </w:r>
      <w:r w:rsidR="00B56D53" w:rsidRPr="00B56323">
        <w:rPr>
          <w:color w:val="auto"/>
        </w:rPr>
        <w:t>,</w:t>
      </w:r>
      <w:r w:rsidR="00BA5E9B" w:rsidRPr="00B56323">
        <w:rPr>
          <w:color w:val="auto"/>
        </w:rPr>
        <w:tab/>
        <w:t>(</w:t>
      </w:r>
      <w:r w:rsidR="00722336" w:rsidRPr="00B56323">
        <w:rPr>
          <w:color w:val="auto"/>
        </w:rPr>
        <w:t>4</w:t>
      </w:r>
      <w:r w:rsidR="00BA5E9B" w:rsidRPr="00B56323">
        <w:rPr>
          <w:color w:val="auto"/>
        </w:rPr>
        <w:t>)</w:t>
      </w:r>
    </w:p>
    <w:p w14:paraId="6304767B" w14:textId="2CB6D185" w:rsidR="00E207E1" w:rsidRPr="00B56323" w:rsidRDefault="00B56D53" w:rsidP="00B56D53">
      <w:pPr>
        <w:pStyle w:val="equation"/>
        <w:ind w:left="0"/>
        <w:jc w:val="both"/>
        <w:rPr>
          <w:color w:val="auto"/>
        </w:rPr>
      </w:pPr>
      <w:r w:rsidRPr="00B56323">
        <w:rPr>
          <w:color w:val="auto"/>
        </w:rPr>
        <w:t xml:space="preserve">where </w:t>
      </w:r>
      <w:proofErr w:type="spellStart"/>
      <w:r w:rsidRPr="00B56323">
        <w:rPr>
          <w:color w:val="auto"/>
        </w:rPr>
        <w:t>P</w:t>
      </w:r>
      <w:r w:rsidRPr="00B56323">
        <w:rPr>
          <w:color w:val="auto"/>
          <w:vertAlign w:val="subscript"/>
        </w:rPr>
        <w:t>e</w:t>
      </w:r>
      <w:proofErr w:type="spellEnd"/>
      <w:r w:rsidRPr="00B56323">
        <w:rPr>
          <w:color w:val="auto"/>
        </w:rPr>
        <w:t xml:space="preserve"> is in </w:t>
      </w:r>
      <w:r w:rsidRPr="00B56323">
        <w:rPr>
          <w:color w:val="auto"/>
        </w:rPr>
        <w:sym w:font="Symbol" w:char="F06D"/>
      </w:r>
      <w:r w:rsidRPr="00B56323">
        <w:rPr>
          <w:color w:val="auto"/>
        </w:rPr>
        <w:t xml:space="preserve">W, </w:t>
      </w:r>
      <w:proofErr w:type="spellStart"/>
      <w:r w:rsidRPr="00B56323">
        <w:rPr>
          <w:color w:val="auto"/>
        </w:rPr>
        <w:t>t</w:t>
      </w:r>
      <w:r w:rsidRPr="00B56323">
        <w:rPr>
          <w:color w:val="auto"/>
          <w:vertAlign w:val="subscript"/>
        </w:rPr>
        <w:t>e</w:t>
      </w:r>
      <w:proofErr w:type="spellEnd"/>
      <w:r w:rsidRPr="00B56323">
        <w:rPr>
          <w:color w:val="auto"/>
        </w:rPr>
        <w:t xml:space="preserve"> is in seconds, </w:t>
      </w:r>
      <w:r w:rsidRPr="00B56323">
        <w:rPr>
          <w:color w:val="auto"/>
        </w:rPr>
        <w:sym w:font="Symbol" w:char="F044"/>
      </w:r>
      <w:r w:rsidRPr="00B56323">
        <w:rPr>
          <w:color w:val="auto"/>
        </w:rPr>
        <w:t>V is in V and C</w:t>
      </w:r>
      <w:r w:rsidRPr="00B56323">
        <w:rPr>
          <w:color w:val="auto"/>
          <w:vertAlign w:val="subscript"/>
        </w:rPr>
        <w:t>DVM</w:t>
      </w:r>
      <w:r w:rsidRPr="00B56323">
        <w:rPr>
          <w:color w:val="auto"/>
        </w:rPr>
        <w:t xml:space="preserve"> is in units of ppm per V.</w:t>
      </w:r>
      <w:r w:rsidR="00BD5E23" w:rsidRPr="00B56323">
        <w:rPr>
          <w:color w:val="auto"/>
        </w:rPr>
        <w:t xml:space="preserve"> The value of C</w:t>
      </w:r>
      <w:r w:rsidR="00BD5E23" w:rsidRPr="00B56323">
        <w:rPr>
          <w:color w:val="auto"/>
          <w:vertAlign w:val="subscript"/>
        </w:rPr>
        <w:t>DVM</w:t>
      </w:r>
      <w:r w:rsidR="00BD5E23" w:rsidRPr="00B56323">
        <w:rPr>
          <w:color w:val="auto"/>
        </w:rPr>
        <w:t xml:space="preserve"> is around 50 ppm/V and C</w:t>
      </w:r>
      <w:r w:rsidR="00BD5E23" w:rsidRPr="00B56323">
        <w:rPr>
          <w:color w:val="auto"/>
          <w:vertAlign w:val="subscript"/>
        </w:rPr>
        <w:t>ECF</w:t>
      </w:r>
      <w:r w:rsidR="00B56323">
        <w:rPr>
          <w:color w:val="auto"/>
        </w:rPr>
        <w:t xml:space="preserve"> is around -300 </w:t>
      </w:r>
      <w:proofErr w:type="spellStart"/>
      <w:r w:rsidR="00B56323">
        <w:rPr>
          <w:color w:val="auto"/>
        </w:rPr>
        <w:t>mJ</w:t>
      </w:r>
      <w:proofErr w:type="spellEnd"/>
      <w:r w:rsidR="00B56323">
        <w:rPr>
          <w:color w:val="auto"/>
        </w:rPr>
        <w:t xml:space="preserve">/% for C1 mode and -150 </w:t>
      </w:r>
      <w:proofErr w:type="spellStart"/>
      <w:r w:rsidR="00B56323">
        <w:rPr>
          <w:color w:val="auto"/>
        </w:rPr>
        <w:t>mJ</w:t>
      </w:r>
      <w:proofErr w:type="spellEnd"/>
      <w:r w:rsidR="00B56323">
        <w:rPr>
          <w:color w:val="auto"/>
        </w:rPr>
        <w:t>/% for C1+C2 mode.</w:t>
      </w:r>
    </w:p>
    <w:p w14:paraId="152542CC" w14:textId="74BDF44F" w:rsidR="007A47EF" w:rsidRPr="002851A4" w:rsidRDefault="00AB62EA" w:rsidP="002851A4">
      <w:pPr>
        <w:pStyle w:val="Heading3"/>
        <w:rPr>
          <w:lang w:val="en-AU"/>
        </w:rPr>
      </w:pPr>
      <w:bookmarkStart w:id="36" w:name="_Ref387305397"/>
      <w:bookmarkStart w:id="37" w:name="_Toc390256853"/>
      <w:r w:rsidRPr="002851A4">
        <w:rPr>
          <w:lang w:val="en-AU"/>
        </w:rPr>
        <w:t xml:space="preserve">Calibration of </w:t>
      </w:r>
      <w:r w:rsidR="007A47EF" w:rsidRPr="002851A4">
        <w:rPr>
          <w:lang w:val="en-AU"/>
        </w:rPr>
        <w:t>heater dial settings</w:t>
      </w:r>
      <w:bookmarkEnd w:id="36"/>
      <w:bookmarkEnd w:id="37"/>
    </w:p>
    <w:p w14:paraId="22B9C43A" w14:textId="7B4E0795" w:rsidR="00AB62EA" w:rsidRDefault="00AB62EA" w:rsidP="000D0A26">
      <w:pPr>
        <w:spacing w:after="120"/>
        <w:jc w:val="both"/>
      </w:pPr>
      <w:r w:rsidRPr="00CC21A7">
        <w:t>The heater potentiometers located on the panel of the Temperature controller and calibrator (</w:t>
      </w:r>
      <w:r w:rsidR="000D0A26">
        <w:t xml:space="preserve">Figure A5.4 in </w:t>
      </w:r>
      <w:r w:rsidR="000D0A26">
        <w:fldChar w:fldCharType="begin"/>
      </w:r>
      <w:r w:rsidR="000D0A26">
        <w:instrText xml:space="preserve"> REF _Ref387237677 \r \h  \* MERGEFORMAT </w:instrText>
      </w:r>
      <w:r w:rsidR="000D0A26">
        <w:fldChar w:fldCharType="separate"/>
      </w:r>
      <w:r w:rsidR="00B96512">
        <w:t>Appendix 5</w:t>
      </w:r>
      <w:r w:rsidR="000D0A26">
        <w:fldChar w:fldCharType="end"/>
      </w:r>
      <w:r w:rsidRPr="00CC21A7">
        <w:t>) need to be calibrated so that proper settings can be made for electrical calibration and quasi-isothermal measurements. For this,</w:t>
      </w:r>
    </w:p>
    <w:p w14:paraId="4BA9B6AB" w14:textId="783F7CFF" w:rsidR="00AB62EA" w:rsidRPr="00D34AB4" w:rsidRDefault="00AB62EA" w:rsidP="00A76FF7">
      <w:pPr>
        <w:spacing w:after="0"/>
        <w:ind w:left="567"/>
      </w:pPr>
      <w:r w:rsidRPr="00D34AB4">
        <w:t>V</w:t>
      </w:r>
      <w:r w:rsidRPr="00D34AB4">
        <w:rPr>
          <w:vertAlign w:val="subscript"/>
        </w:rPr>
        <w:t>C</w:t>
      </w:r>
      <w:r w:rsidRPr="00D34AB4">
        <w:tab/>
        <w:t>-</w:t>
      </w:r>
      <w:r w:rsidRPr="00D34AB4">
        <w:tab/>
        <w:t>voltage across core</w:t>
      </w:r>
      <w:r w:rsidR="002273F9">
        <w:t xml:space="preserve"> heating</w:t>
      </w:r>
      <w:r w:rsidRPr="00D34AB4">
        <w:t xml:space="preserve"> thermistor</w:t>
      </w:r>
    </w:p>
    <w:p w14:paraId="48D1908B" w14:textId="722095D3" w:rsidR="00AB62EA" w:rsidRPr="00D34AB4" w:rsidRDefault="00AB62EA" w:rsidP="00A76FF7">
      <w:pPr>
        <w:spacing w:after="0"/>
        <w:ind w:left="567"/>
      </w:pPr>
      <w:r w:rsidRPr="00D34AB4">
        <w:t>V</w:t>
      </w:r>
      <w:r w:rsidRPr="00D34AB4">
        <w:rPr>
          <w:vertAlign w:val="subscript"/>
        </w:rPr>
        <w:t>CRI</w:t>
      </w:r>
      <w:r w:rsidRPr="00D34AB4">
        <w:tab/>
        <w:t>-</w:t>
      </w:r>
      <w:r w:rsidRPr="00D34AB4">
        <w:tab/>
        <w:t xml:space="preserve">voltage across the core heating thermistor </w:t>
      </w:r>
      <w:r w:rsidR="002273F9">
        <w:t>and</w:t>
      </w:r>
      <w:r w:rsidRPr="00D34AB4">
        <w:t xml:space="preserve"> standard 10 kΩ resistor.</w:t>
      </w:r>
    </w:p>
    <w:p w14:paraId="2AA2F6D8" w14:textId="36AB4696" w:rsidR="00AB62EA" w:rsidRPr="00D34AB4" w:rsidRDefault="00AB62EA" w:rsidP="00A76FF7">
      <w:pPr>
        <w:spacing w:after="0"/>
        <w:ind w:left="567"/>
      </w:pPr>
      <w:r w:rsidRPr="00D34AB4">
        <w:t>V</w:t>
      </w:r>
      <w:r w:rsidRPr="00D34AB4">
        <w:rPr>
          <w:vertAlign w:val="subscript"/>
        </w:rPr>
        <w:t>J</w:t>
      </w:r>
      <w:r w:rsidRPr="00D34AB4">
        <w:tab/>
        <w:t>-</w:t>
      </w:r>
      <w:r w:rsidRPr="00D34AB4">
        <w:tab/>
        <w:t>voltage across jacket</w:t>
      </w:r>
      <w:r w:rsidR="002273F9">
        <w:t xml:space="preserve"> heating</w:t>
      </w:r>
      <w:r w:rsidRPr="00D34AB4">
        <w:t xml:space="preserve"> thermistor </w:t>
      </w:r>
    </w:p>
    <w:p w14:paraId="48E487D9" w14:textId="090209E0" w:rsidR="00AB62EA" w:rsidRPr="00D34AB4" w:rsidRDefault="00AB62EA" w:rsidP="00A76FF7">
      <w:pPr>
        <w:spacing w:after="0"/>
        <w:ind w:left="567"/>
      </w:pPr>
      <w:r w:rsidRPr="00D34AB4">
        <w:t>V</w:t>
      </w:r>
      <w:r w:rsidRPr="00D34AB4">
        <w:rPr>
          <w:vertAlign w:val="subscript"/>
        </w:rPr>
        <w:t>JRI</w:t>
      </w:r>
      <w:r w:rsidRPr="00D34AB4">
        <w:tab/>
        <w:t>-</w:t>
      </w:r>
      <w:r w:rsidRPr="00D34AB4">
        <w:tab/>
        <w:t xml:space="preserve">voltage across the jacket heating thermistor </w:t>
      </w:r>
      <w:r w:rsidR="002273F9">
        <w:t>and</w:t>
      </w:r>
      <w:r w:rsidRPr="00D34AB4">
        <w:t xml:space="preserve"> standard 10 kΩ resistor</w:t>
      </w:r>
      <w:r w:rsidR="004805C9">
        <w:t xml:space="preserve"> </w:t>
      </w:r>
    </w:p>
    <w:p w14:paraId="023C5F56" w14:textId="77777777" w:rsidR="00AB62EA" w:rsidRPr="00D34AB4" w:rsidRDefault="00AB62EA" w:rsidP="00A76FF7">
      <w:pPr>
        <w:ind w:left="567"/>
      </w:pPr>
      <w:r w:rsidRPr="00D34AB4">
        <w:t>V</w:t>
      </w:r>
      <w:r w:rsidRPr="00D34AB4">
        <w:rPr>
          <w:vertAlign w:val="subscript"/>
        </w:rPr>
        <w:t>S</w:t>
      </w:r>
      <w:r w:rsidRPr="00D34AB4">
        <w:tab/>
        <w:t>-</w:t>
      </w:r>
      <w:r w:rsidRPr="00D34AB4">
        <w:tab/>
        <w:t>voltage across the shield heating thermistor</w:t>
      </w:r>
    </w:p>
    <w:p w14:paraId="61220F00" w14:textId="7009DF32" w:rsidR="00AB62EA" w:rsidRDefault="00AB62EA" w:rsidP="000D0A26">
      <w:pPr>
        <w:jc w:val="both"/>
        <w:rPr>
          <w:rFonts w:eastAsia="Calibri"/>
        </w:rPr>
      </w:pPr>
      <w:r w:rsidRPr="00F50F66">
        <w:t>from the banana sockets at the rear panel of the heater calibrator unit were measured for various dial settings. The results are tabulated</w:t>
      </w:r>
      <w:r w:rsidR="00085C11">
        <w:t xml:space="preserve"> as shown in Table A11.1 in Appendix 11.</w:t>
      </w:r>
      <w:r w:rsidR="004805C9">
        <w:t xml:space="preserve"> </w:t>
      </w:r>
      <w:r>
        <w:t>T</w:t>
      </w:r>
      <w:r w:rsidRPr="008C7CC5">
        <w:rPr>
          <w:rFonts w:eastAsia="Calibri"/>
        </w:rPr>
        <w:t>he calibration is done with ‘Low’ heat (Lower heating rate) selected in switch SW1 (</w:t>
      </w:r>
      <w:r>
        <w:rPr>
          <w:rFonts w:eastAsia="Calibri"/>
        </w:rPr>
        <w:fldChar w:fldCharType="begin"/>
      </w:r>
      <w:r>
        <w:rPr>
          <w:rFonts w:eastAsia="Calibri"/>
        </w:rPr>
        <w:instrText xml:space="preserve"> REF _Ref379376008 \h </w:instrText>
      </w:r>
      <w:r w:rsidR="000D0A26">
        <w:rPr>
          <w:rFonts w:eastAsia="Calibri"/>
        </w:rPr>
        <w:instrText xml:space="preserve"> \* MERGEFORMAT </w:instrText>
      </w:r>
      <w:r>
        <w:rPr>
          <w:rFonts w:eastAsia="Calibri"/>
        </w:rPr>
      </w:r>
      <w:r>
        <w:rPr>
          <w:rFonts w:eastAsia="Calibri"/>
        </w:rPr>
        <w:fldChar w:fldCharType="separate"/>
      </w:r>
      <w:r w:rsidR="00B96512">
        <w:t>Figure A8.1</w:t>
      </w:r>
      <w:r>
        <w:rPr>
          <w:rFonts w:eastAsia="Calibri"/>
        </w:rPr>
        <w:fldChar w:fldCharType="end"/>
      </w:r>
      <w:r w:rsidRPr="008C7CC5">
        <w:rPr>
          <w:rFonts w:eastAsia="Calibri"/>
        </w:rPr>
        <w:t>)</w:t>
      </w:r>
      <w:r>
        <w:rPr>
          <w:rFonts w:eastAsia="Calibri"/>
        </w:rPr>
        <w:t>.</w:t>
      </w:r>
    </w:p>
    <w:p w14:paraId="72A66C02" w14:textId="77777777" w:rsidR="00AB62EA" w:rsidRPr="00AE7A21" w:rsidRDefault="00AB62EA" w:rsidP="000D0A26">
      <w:pPr>
        <w:spacing w:after="120"/>
        <w:jc w:val="both"/>
      </w:pPr>
      <w:r w:rsidRPr="00AE7A21">
        <w:t>From the results</w:t>
      </w:r>
      <w:r>
        <w:t>,</w:t>
      </w:r>
      <w:r w:rsidRPr="00AE7A21">
        <w:t xml:space="preserve"> values of </w:t>
      </w:r>
      <w:r w:rsidRPr="009F3A9C">
        <w:t>P</w:t>
      </w:r>
      <w:r w:rsidRPr="009F3A9C">
        <w:rPr>
          <w:vertAlign w:val="subscript"/>
        </w:rPr>
        <w:t>C</w:t>
      </w:r>
      <w:r w:rsidRPr="00AE7A21">
        <w:t xml:space="preserve"> (heating power dissipated in core), </w:t>
      </w:r>
      <w:r w:rsidRPr="009F3A9C">
        <w:t>P</w:t>
      </w:r>
      <w:r w:rsidRPr="009F3A9C">
        <w:rPr>
          <w:vertAlign w:val="subscript"/>
        </w:rPr>
        <w:t>J</w:t>
      </w:r>
      <w:r w:rsidRPr="009F3A9C">
        <w:t xml:space="preserve"> </w:t>
      </w:r>
      <w:r w:rsidRPr="00AE7A21">
        <w:t xml:space="preserve">(heating power dissipated in jacket), and </w:t>
      </w:r>
      <w:r w:rsidRPr="009F3A9C">
        <w:t>P</w:t>
      </w:r>
      <w:r w:rsidRPr="009F3A9C">
        <w:rPr>
          <w:vertAlign w:val="subscript"/>
        </w:rPr>
        <w:t>S</w:t>
      </w:r>
      <w:r w:rsidRPr="00AE7A21">
        <w:t xml:space="preserve"> (heat diss</w:t>
      </w:r>
      <w:r>
        <w:t>i</w:t>
      </w:r>
      <w:r w:rsidRPr="00AE7A21">
        <w:t>pated in shield) are calculated using</w:t>
      </w:r>
      <w:r>
        <w:t>:</w:t>
      </w:r>
    </w:p>
    <w:p w14:paraId="758A86FA" w14:textId="15B9D9EE" w:rsidR="00AB62EA" w:rsidRPr="00F64F83" w:rsidRDefault="00AB62EA" w:rsidP="00170F0F">
      <w:pPr>
        <w:pStyle w:val="equation"/>
        <w:spacing w:after="120"/>
        <w:ind w:left="1701"/>
      </w:pPr>
      <w:r w:rsidRPr="00F64F83">
        <w:t>P</w:t>
      </w:r>
      <w:r w:rsidRPr="00F64F83">
        <w:rPr>
          <w:vertAlign w:val="subscript"/>
        </w:rPr>
        <w:t>C</w:t>
      </w:r>
      <w:r w:rsidRPr="00F64F83">
        <w:t xml:space="preserve"> = (</w:t>
      </w:r>
      <w:r w:rsidR="00B957B7">
        <w:t xml:space="preserve"> </w:t>
      </w:r>
      <w:r w:rsidRPr="00F64F83">
        <w:t>(V</w:t>
      </w:r>
      <w:r w:rsidRPr="00F64F83">
        <w:rPr>
          <w:vertAlign w:val="subscript"/>
        </w:rPr>
        <w:t>CRI</w:t>
      </w:r>
      <w:r w:rsidRPr="00F64F83">
        <w:t xml:space="preserve"> - V</w:t>
      </w:r>
      <w:r w:rsidRPr="00F64F83">
        <w:rPr>
          <w:vertAlign w:val="subscript"/>
        </w:rPr>
        <w:t>C</w:t>
      </w:r>
      <w:r w:rsidRPr="00F64F83">
        <w:t>)</w:t>
      </w:r>
      <w:r w:rsidR="00B957B7">
        <w:t xml:space="preserve"> </w:t>
      </w:r>
      <w:r w:rsidRPr="00F64F83">
        <w:t>/</w:t>
      </w:r>
      <w:r w:rsidR="00B957B7">
        <w:t xml:space="preserve"> </w:t>
      </w:r>
      <w:r w:rsidRPr="00F64F83">
        <w:t>10</w:t>
      </w:r>
      <w:r w:rsidR="00EC6584">
        <w:t>,</w:t>
      </w:r>
      <w:r w:rsidRPr="00F64F83">
        <w:t>000) V</w:t>
      </w:r>
      <w:r w:rsidRPr="00F64F83">
        <w:rPr>
          <w:vertAlign w:val="subscript"/>
        </w:rPr>
        <w:t>C</w:t>
      </w:r>
      <w:r w:rsidRPr="00F64F83">
        <w:t xml:space="preserve"> </w:t>
      </w:r>
      <w:r w:rsidR="00EC6584">
        <w:t>×</w:t>
      </w:r>
      <w:r w:rsidRPr="00F64F83">
        <w:t xml:space="preserve"> 10</w:t>
      </w:r>
      <w:r w:rsidRPr="00F64F83">
        <w:rPr>
          <w:vertAlign w:val="superscript"/>
        </w:rPr>
        <w:t>6</w:t>
      </w:r>
      <w:r w:rsidRPr="00F64F83">
        <w:t xml:space="preserve"> </w:t>
      </w:r>
      <w:r w:rsidR="00456F38">
        <w:t>(</w:t>
      </w:r>
      <w:r w:rsidRPr="00F64F83">
        <w:rPr>
          <w:rFonts w:cstheme="minorHAnsi"/>
        </w:rPr>
        <w:t>µ</w:t>
      </w:r>
      <w:r w:rsidRPr="00F64F83">
        <w:t>W</w:t>
      </w:r>
      <w:r w:rsidR="00456F38">
        <w:t>)</w:t>
      </w:r>
      <w:r w:rsidRPr="00F64F83">
        <w:tab/>
        <w:t>(</w:t>
      </w:r>
      <w:r w:rsidR="00722336" w:rsidRPr="00F64F83">
        <w:t>5</w:t>
      </w:r>
      <w:r w:rsidRPr="00F64F83">
        <w:t>)</w:t>
      </w:r>
    </w:p>
    <w:p w14:paraId="5E692792" w14:textId="4C171964" w:rsidR="00AB62EA" w:rsidRPr="00F64F83" w:rsidRDefault="00AB62EA" w:rsidP="00170F0F">
      <w:pPr>
        <w:pStyle w:val="equation"/>
        <w:spacing w:after="120"/>
        <w:ind w:left="1701"/>
      </w:pPr>
      <w:r w:rsidRPr="00F64F83">
        <w:t>P</w:t>
      </w:r>
      <w:r w:rsidRPr="00F64F83">
        <w:rPr>
          <w:vertAlign w:val="subscript"/>
        </w:rPr>
        <w:t>J</w:t>
      </w:r>
      <w:r w:rsidRPr="00F64F83">
        <w:t xml:space="preserve"> = (</w:t>
      </w:r>
      <w:r w:rsidR="00B957B7">
        <w:t xml:space="preserve"> </w:t>
      </w:r>
      <w:r w:rsidRPr="00F64F83">
        <w:t>(V</w:t>
      </w:r>
      <w:r w:rsidRPr="00F64F83">
        <w:rPr>
          <w:vertAlign w:val="subscript"/>
        </w:rPr>
        <w:t>JRI</w:t>
      </w:r>
      <w:r w:rsidRPr="00F64F83">
        <w:t xml:space="preserve"> - V</w:t>
      </w:r>
      <w:r w:rsidRPr="00F64F83">
        <w:rPr>
          <w:vertAlign w:val="subscript"/>
        </w:rPr>
        <w:t>J</w:t>
      </w:r>
      <w:r w:rsidRPr="00F64F83">
        <w:t>) /</w:t>
      </w:r>
      <w:r w:rsidR="00B957B7">
        <w:t xml:space="preserve"> </w:t>
      </w:r>
      <w:r w:rsidRPr="00F64F83">
        <w:t>10</w:t>
      </w:r>
      <w:r w:rsidR="00EC6584">
        <w:t>,</w:t>
      </w:r>
      <w:r w:rsidRPr="00F64F83">
        <w:t>000) V</w:t>
      </w:r>
      <w:r w:rsidRPr="00F64F83">
        <w:rPr>
          <w:vertAlign w:val="subscript"/>
        </w:rPr>
        <w:t>J</w:t>
      </w:r>
      <w:r w:rsidR="004805C9">
        <w:t xml:space="preserve"> </w:t>
      </w:r>
      <w:r w:rsidR="00EC6584">
        <w:t>×</w:t>
      </w:r>
      <w:r w:rsidRPr="00F64F83">
        <w:t xml:space="preserve"> 10</w:t>
      </w:r>
      <w:r w:rsidRPr="00F64F83">
        <w:rPr>
          <w:vertAlign w:val="superscript"/>
        </w:rPr>
        <w:t>6</w:t>
      </w:r>
      <w:r w:rsidRPr="00F64F83">
        <w:t xml:space="preserve"> </w:t>
      </w:r>
      <w:r w:rsidR="00456F38">
        <w:t>(</w:t>
      </w:r>
      <w:r w:rsidRPr="00F64F83">
        <w:t>µW</w:t>
      </w:r>
      <w:r w:rsidR="00456F38">
        <w:t>)</w:t>
      </w:r>
      <w:r w:rsidRPr="00F64F83">
        <w:tab/>
        <w:t>(</w:t>
      </w:r>
      <w:r w:rsidR="00722336" w:rsidRPr="00F64F83">
        <w:t>6</w:t>
      </w:r>
      <w:r w:rsidRPr="00F64F83">
        <w:t>)</w:t>
      </w:r>
    </w:p>
    <w:p w14:paraId="031FE489" w14:textId="03C18A88" w:rsidR="00AB62EA" w:rsidRDefault="00AB62EA" w:rsidP="00DA4B51">
      <w:pPr>
        <w:pStyle w:val="equation"/>
        <w:ind w:left="1701"/>
      </w:pPr>
      <w:r w:rsidRPr="00F64F83">
        <w:t>P</w:t>
      </w:r>
      <w:r w:rsidRPr="00F64F83">
        <w:rPr>
          <w:vertAlign w:val="subscript"/>
        </w:rPr>
        <w:t>S</w:t>
      </w:r>
      <w:r w:rsidRPr="00F64F83">
        <w:t xml:space="preserve"> = </w:t>
      </w:r>
      <w:r w:rsidR="00B957B7">
        <w:t xml:space="preserve"> </w:t>
      </w:r>
      <w:r w:rsidRPr="00F64F83">
        <w:t>(V</w:t>
      </w:r>
      <w:r w:rsidRPr="00F64F83">
        <w:rPr>
          <w:vertAlign w:val="subscript"/>
        </w:rPr>
        <w:t>S</w:t>
      </w:r>
      <w:r w:rsidRPr="00F64F83">
        <w:t xml:space="preserve"> </w:t>
      </w:r>
      <w:r w:rsidRPr="00F64F83">
        <w:rPr>
          <w:vertAlign w:val="superscript"/>
        </w:rPr>
        <w:t>2</w:t>
      </w:r>
      <w:r w:rsidRPr="00F64F83">
        <w:t xml:space="preserve"> / 1</w:t>
      </w:r>
      <w:r w:rsidR="00EC6584">
        <w:t>,</w:t>
      </w:r>
      <w:r w:rsidRPr="00F64F83">
        <w:t xml:space="preserve">200) </w:t>
      </w:r>
      <w:r w:rsidR="00EC6584">
        <w:t>×</w:t>
      </w:r>
      <w:r w:rsidRPr="00F64F83">
        <w:t xml:space="preserve"> 10</w:t>
      </w:r>
      <w:r w:rsidRPr="00F64F83">
        <w:rPr>
          <w:vertAlign w:val="superscript"/>
        </w:rPr>
        <w:t>6</w:t>
      </w:r>
      <w:r w:rsidRPr="00F64F83">
        <w:t xml:space="preserve"> </w:t>
      </w:r>
      <w:r w:rsidR="00456F38">
        <w:t>(</w:t>
      </w:r>
      <w:r w:rsidRPr="00F64F83">
        <w:rPr>
          <w:rFonts w:cstheme="minorHAnsi"/>
        </w:rPr>
        <w:t>µ</w:t>
      </w:r>
      <w:r w:rsidRPr="00F64F83">
        <w:t>W</w:t>
      </w:r>
      <w:r w:rsidR="00456F38">
        <w:t>)</w:t>
      </w:r>
      <w:r w:rsidRPr="00F64F83">
        <w:t>,</w:t>
      </w:r>
      <w:r>
        <w:tab/>
      </w:r>
      <w:r w:rsidRPr="00AE7A21">
        <w:t>(</w:t>
      </w:r>
      <w:r w:rsidR="00722336">
        <w:t>7</w:t>
      </w:r>
      <w:r>
        <w:t>)</w:t>
      </w:r>
    </w:p>
    <w:p w14:paraId="798EFCBC" w14:textId="3D12FC37" w:rsidR="00AB62EA" w:rsidRDefault="00AB62EA" w:rsidP="00AB62EA">
      <w:pPr>
        <w:pStyle w:val="Equationnote"/>
      </w:pPr>
      <w:r>
        <w:t xml:space="preserve">where </w:t>
      </w:r>
      <w:r w:rsidRPr="00AE7A21">
        <w:t>10</w:t>
      </w:r>
      <w:r w:rsidR="00EC6584">
        <w:t>,</w:t>
      </w:r>
      <w:r w:rsidRPr="00AE7A21">
        <w:t>000 and 1</w:t>
      </w:r>
      <w:r w:rsidR="00EC6584">
        <w:t>,</w:t>
      </w:r>
      <w:r w:rsidRPr="00AE7A21">
        <w:t>200 refer to the value of heating resistors in ohms.</w:t>
      </w:r>
    </w:p>
    <w:p w14:paraId="7D82B580" w14:textId="77777777" w:rsidR="00AB62EA" w:rsidRDefault="00AB62EA" w:rsidP="00AB62EA">
      <w:pPr>
        <w:pStyle w:val="Equationnote"/>
      </w:pPr>
    </w:p>
    <w:p w14:paraId="1A79F45A" w14:textId="77777777" w:rsidR="00AB62EA" w:rsidRPr="00AE7A21" w:rsidRDefault="00AB62EA" w:rsidP="000D0A26">
      <w:pPr>
        <w:jc w:val="both"/>
      </w:pPr>
      <w:r w:rsidRPr="00EC6584">
        <w:t>From the values of P</w:t>
      </w:r>
      <w:r w:rsidRPr="00EC6584">
        <w:rPr>
          <w:vertAlign w:val="subscript"/>
        </w:rPr>
        <w:t>C</w:t>
      </w:r>
      <w:r w:rsidRPr="00EC6584">
        <w:t>, P</w:t>
      </w:r>
      <w:r w:rsidRPr="00EC6584">
        <w:rPr>
          <w:vertAlign w:val="subscript"/>
        </w:rPr>
        <w:t>J</w:t>
      </w:r>
      <w:r w:rsidRPr="00EC6584">
        <w:t xml:space="preserve"> and P</w:t>
      </w:r>
      <w:r w:rsidRPr="00EC6584">
        <w:rPr>
          <w:vertAlign w:val="subscript"/>
        </w:rPr>
        <w:t>S</w:t>
      </w:r>
      <w:r w:rsidRPr="00EC6584">
        <w:t xml:space="preserve"> the values of √P</w:t>
      </w:r>
      <w:r w:rsidRPr="00EC6584">
        <w:rPr>
          <w:vertAlign w:val="subscript"/>
        </w:rPr>
        <w:t>C</w:t>
      </w:r>
      <w:r w:rsidRPr="00EC6584">
        <w:t>, √P</w:t>
      </w:r>
      <w:r w:rsidRPr="00EC6584">
        <w:rPr>
          <w:vertAlign w:val="subscript"/>
        </w:rPr>
        <w:t>J</w:t>
      </w:r>
      <w:r w:rsidRPr="00EC6584">
        <w:t xml:space="preserve"> and √P</w:t>
      </w:r>
      <w:r w:rsidRPr="00EC6584">
        <w:rPr>
          <w:vertAlign w:val="subscript"/>
        </w:rPr>
        <w:t>S</w:t>
      </w:r>
      <w:r w:rsidRPr="00EC6584">
        <w:t xml:space="preserve"> for the potentiometer settings are</w:t>
      </w:r>
      <w:r>
        <w:t xml:space="preserve"> calculated</w:t>
      </w:r>
      <w:r w:rsidRPr="00AE7A21">
        <w:t>.</w:t>
      </w:r>
    </w:p>
    <w:p w14:paraId="71D8A25F" w14:textId="4BBF1C81" w:rsidR="00B22A17" w:rsidRDefault="00B22A17" w:rsidP="000D0A26">
      <w:pPr>
        <w:jc w:val="both"/>
        <w:rPr>
          <w:rFonts w:eastAsia="Calibri"/>
        </w:rPr>
      </w:pPr>
      <w:r>
        <w:rPr>
          <w:rFonts w:eastAsia="Calibri"/>
        </w:rPr>
        <w:t>L</w:t>
      </w:r>
      <w:r w:rsidRPr="00AE7A21">
        <w:rPr>
          <w:rFonts w:eastAsia="Calibri"/>
        </w:rPr>
        <w:t>inear regression plots of square root of the core heating power versus core heater dial settings, square root of the jacket heating power versus the jacket heater dial settings and square root of shield heating power versus the shield he</w:t>
      </w:r>
      <w:r>
        <w:rPr>
          <w:rFonts w:eastAsia="Calibri"/>
        </w:rPr>
        <w:t xml:space="preserve">ater dial settings respectively are shown in </w:t>
      </w:r>
      <w:r w:rsidR="00690C19">
        <w:rPr>
          <w:rFonts w:eastAsia="Calibri"/>
        </w:rPr>
        <w:fldChar w:fldCharType="begin"/>
      </w:r>
      <w:r w:rsidR="00690C19">
        <w:rPr>
          <w:rFonts w:eastAsia="Calibri"/>
        </w:rPr>
        <w:instrText xml:space="preserve"> REF _Ref387239530 \r \h </w:instrText>
      </w:r>
      <w:r w:rsidR="00690C19">
        <w:rPr>
          <w:rFonts w:eastAsia="Calibri"/>
        </w:rPr>
      </w:r>
      <w:r w:rsidR="00690C19">
        <w:rPr>
          <w:rFonts w:eastAsia="Calibri"/>
        </w:rPr>
        <w:fldChar w:fldCharType="separate"/>
      </w:r>
      <w:r w:rsidR="00B96512">
        <w:rPr>
          <w:rFonts w:eastAsia="Calibri"/>
        </w:rPr>
        <w:t>Appendix 11</w:t>
      </w:r>
      <w:r w:rsidR="00690C19">
        <w:rPr>
          <w:rFonts w:eastAsia="Calibri"/>
        </w:rPr>
        <w:fldChar w:fldCharType="end"/>
      </w:r>
      <w:r>
        <w:rPr>
          <w:rFonts w:eastAsia="Calibri"/>
        </w:rPr>
        <w:t>.</w:t>
      </w:r>
    </w:p>
    <w:p w14:paraId="6578AE85" w14:textId="254E2831" w:rsidR="0028627D" w:rsidRPr="00AE7A21" w:rsidRDefault="0028627D" w:rsidP="000D0A26">
      <w:pPr>
        <w:jc w:val="both"/>
        <w:rPr>
          <w:rFonts w:eastAsia="Calibri"/>
        </w:rPr>
      </w:pPr>
      <w:r>
        <w:rPr>
          <w:rFonts w:eastAsia="Calibri"/>
        </w:rPr>
        <w:t>The procedure for calculating the heater settings</w:t>
      </w:r>
      <w:r w:rsidR="00782674">
        <w:rPr>
          <w:rFonts w:eastAsia="Calibri"/>
        </w:rPr>
        <w:t xml:space="preserve"> based on the dose-rate using a </w:t>
      </w:r>
      <w:proofErr w:type="spellStart"/>
      <w:r w:rsidR="00782674">
        <w:rPr>
          <w:rFonts w:eastAsia="Calibri"/>
        </w:rPr>
        <w:t>Matlab</w:t>
      </w:r>
      <w:proofErr w:type="spellEnd"/>
      <w:r w:rsidR="00782674">
        <w:rPr>
          <w:rFonts w:eastAsia="Calibri"/>
        </w:rPr>
        <w:t xml:space="preserve"> GUI is also shown in </w:t>
      </w:r>
      <w:r w:rsidR="00690C19">
        <w:rPr>
          <w:rFonts w:eastAsia="Calibri"/>
        </w:rPr>
        <w:fldChar w:fldCharType="begin"/>
      </w:r>
      <w:r w:rsidR="00690C19">
        <w:rPr>
          <w:rFonts w:eastAsia="Calibri"/>
        </w:rPr>
        <w:instrText xml:space="preserve"> REF _Ref387239454 \r \h </w:instrText>
      </w:r>
      <w:r w:rsidR="00690C19">
        <w:rPr>
          <w:rFonts w:eastAsia="Calibri"/>
        </w:rPr>
      </w:r>
      <w:r w:rsidR="00690C19">
        <w:rPr>
          <w:rFonts w:eastAsia="Calibri"/>
        </w:rPr>
        <w:fldChar w:fldCharType="separate"/>
      </w:r>
      <w:r w:rsidR="00B96512">
        <w:rPr>
          <w:rFonts w:eastAsia="Calibri"/>
        </w:rPr>
        <w:t>Appendix 12</w:t>
      </w:r>
      <w:r w:rsidR="00690C19">
        <w:rPr>
          <w:rFonts w:eastAsia="Calibri"/>
        </w:rPr>
        <w:fldChar w:fldCharType="end"/>
      </w:r>
      <w:r w:rsidR="00353846">
        <w:rPr>
          <w:rFonts w:eastAsia="Calibri"/>
        </w:rPr>
        <w:t>1</w:t>
      </w:r>
      <w:r w:rsidR="00782674">
        <w:rPr>
          <w:rFonts w:eastAsia="Calibri"/>
        </w:rPr>
        <w:t>.</w:t>
      </w:r>
    </w:p>
    <w:p w14:paraId="5CA372DD" w14:textId="3EE4A1DC" w:rsidR="00BA5E9B" w:rsidRPr="002851A4" w:rsidRDefault="00B22A17" w:rsidP="00254C4D">
      <w:pPr>
        <w:pStyle w:val="Heading2"/>
      </w:pPr>
      <w:bookmarkStart w:id="38" w:name="_Toc390256854"/>
      <w:r w:rsidRPr="002851A4">
        <w:lastRenderedPageBreak/>
        <w:t>Calorimeter modes of measurements</w:t>
      </w:r>
      <w:bookmarkEnd w:id="38"/>
    </w:p>
    <w:p w14:paraId="1E3F08B8" w14:textId="1D9EF6A9" w:rsidR="00511F33" w:rsidRDefault="000E1B29" w:rsidP="007859C7">
      <w:pPr>
        <w:spacing w:after="120"/>
        <w:jc w:val="both"/>
        <w:rPr>
          <w:lang w:val="en-AU"/>
        </w:rPr>
      </w:pPr>
      <w:r w:rsidRPr="000E1B29">
        <w:rPr>
          <w:lang w:val="en-AU"/>
        </w:rPr>
        <w:t xml:space="preserve">Absorbed dose </w:t>
      </w:r>
      <w:proofErr w:type="spellStart"/>
      <w:r w:rsidRPr="000E1B29">
        <w:rPr>
          <w:lang w:val="en-AU"/>
        </w:rPr>
        <w:t>calorimetry</w:t>
      </w:r>
      <w:proofErr w:type="spellEnd"/>
      <w:r w:rsidRPr="000E1B29">
        <w:rPr>
          <w:lang w:val="en-AU"/>
        </w:rPr>
        <w:t xml:space="preserve"> is based on the underlying assumption that</w:t>
      </w:r>
      <w:r w:rsidR="00DD24F3">
        <w:rPr>
          <w:lang w:val="en-AU"/>
        </w:rPr>
        <w:t xml:space="preserve"> all of the</w:t>
      </w:r>
      <w:r w:rsidRPr="000E1B29">
        <w:rPr>
          <w:lang w:val="en-AU"/>
        </w:rPr>
        <w:t xml:space="preserve"> energy imparted by ioni</w:t>
      </w:r>
      <w:r w:rsidR="002B02EA">
        <w:rPr>
          <w:lang w:val="en-AU"/>
        </w:rPr>
        <w:t>s</w:t>
      </w:r>
      <w:r w:rsidRPr="000E1B29">
        <w:rPr>
          <w:lang w:val="en-AU"/>
        </w:rPr>
        <w:t>ing radiation ultimately appears as a temperature rise</w:t>
      </w:r>
      <w:r w:rsidR="00DD24F3">
        <w:rPr>
          <w:lang w:val="en-AU"/>
        </w:rPr>
        <w:t xml:space="preserve"> in the absorber</w:t>
      </w:r>
      <w:r w:rsidRPr="000E1B29">
        <w:rPr>
          <w:lang w:val="en-AU"/>
        </w:rPr>
        <w:t xml:space="preserve">. Absorbed dose to the </w:t>
      </w:r>
      <w:r>
        <w:rPr>
          <w:lang w:val="en-AU"/>
        </w:rPr>
        <w:t>core</w:t>
      </w:r>
      <w:r w:rsidRPr="000E1B29">
        <w:rPr>
          <w:lang w:val="en-AU"/>
        </w:rPr>
        <w:t xml:space="preserve"> (graphite) </w:t>
      </w:r>
      <w:r w:rsidR="006A742B" w:rsidRPr="00DD24F3">
        <w:rPr>
          <w:i/>
          <w:lang w:val="en-AU"/>
        </w:rPr>
        <w:t>D</w:t>
      </w:r>
      <w:r w:rsidR="003C6456" w:rsidRPr="00DD24F3">
        <w:rPr>
          <w:i/>
          <w:vertAlign w:val="subscript"/>
          <w:lang w:val="en-AU"/>
        </w:rPr>
        <w:t>c</w:t>
      </w:r>
      <w:r w:rsidR="006A742B" w:rsidRPr="006A742B">
        <w:rPr>
          <w:lang w:val="en-AU"/>
        </w:rPr>
        <w:t xml:space="preserve"> </w:t>
      </w:r>
      <w:r w:rsidR="004B7B09">
        <w:rPr>
          <w:lang w:val="en-AU"/>
        </w:rPr>
        <w:t xml:space="preserve">in J/kg </w:t>
      </w:r>
      <w:r w:rsidRPr="000E1B29">
        <w:rPr>
          <w:lang w:val="en-AU"/>
        </w:rPr>
        <w:t xml:space="preserve">is </w:t>
      </w:r>
      <w:r w:rsidRPr="00170F0F">
        <w:t>given</w:t>
      </w:r>
      <w:r w:rsidRPr="000E1B29">
        <w:rPr>
          <w:lang w:val="en-AU"/>
        </w:rPr>
        <w:t xml:space="preserve"> by</w:t>
      </w:r>
    </w:p>
    <w:p w14:paraId="21B7A924" w14:textId="733E453F" w:rsidR="00777F66" w:rsidRDefault="000E1B29" w:rsidP="00DA4B51">
      <w:pPr>
        <w:pStyle w:val="equation"/>
        <w:ind w:left="1701"/>
      </w:pPr>
      <w:proofErr w:type="spellStart"/>
      <w:r w:rsidRPr="00F64F83">
        <w:t>D</w:t>
      </w:r>
      <w:r w:rsidR="003C6456" w:rsidRPr="00F64F83">
        <w:rPr>
          <w:vertAlign w:val="subscript"/>
        </w:rPr>
        <w:t>c</w:t>
      </w:r>
      <w:r w:rsidR="003A3D3D" w:rsidRPr="00F64F83">
        <w:rPr>
          <w:vertAlign w:val="subscript"/>
        </w:rPr>
        <w:t>ore</w:t>
      </w:r>
      <w:proofErr w:type="spellEnd"/>
      <w:r w:rsidRPr="00F64F83">
        <w:t xml:space="preserve"> = </w:t>
      </w:r>
      <w:proofErr w:type="spellStart"/>
      <w:r w:rsidR="004B7B09" w:rsidRPr="00F64F83">
        <w:t>c</w:t>
      </w:r>
      <w:r w:rsidR="004B7B09" w:rsidRPr="00F64F83">
        <w:rPr>
          <w:vertAlign w:val="subscript"/>
        </w:rPr>
        <w:t>m,</w:t>
      </w:r>
      <w:r w:rsidR="00DD24F3" w:rsidRPr="00F64F83">
        <w:rPr>
          <w:vertAlign w:val="subscript"/>
        </w:rPr>
        <w:t>c</w:t>
      </w:r>
      <w:r w:rsidR="003A3D3D" w:rsidRPr="00F64F83">
        <w:rPr>
          <w:vertAlign w:val="subscript"/>
        </w:rPr>
        <w:t>ore</w:t>
      </w:r>
      <w:proofErr w:type="spellEnd"/>
      <w:r w:rsidR="00753A7A" w:rsidRPr="00F64F83">
        <w:t xml:space="preserve"> </w:t>
      </w:r>
      <w:proofErr w:type="spellStart"/>
      <w:r w:rsidRPr="00F64F83">
        <w:t>ΔT</w:t>
      </w:r>
      <w:r w:rsidR="00DD24F3" w:rsidRPr="00F64F83">
        <w:rPr>
          <w:vertAlign w:val="subscript"/>
        </w:rPr>
        <w:t>c</w:t>
      </w:r>
      <w:r w:rsidR="003A3D3D" w:rsidRPr="00F64F83">
        <w:rPr>
          <w:vertAlign w:val="subscript"/>
        </w:rPr>
        <w:t>ore</w:t>
      </w:r>
      <w:proofErr w:type="spellEnd"/>
      <w:r w:rsidR="002A7BA5" w:rsidRPr="00CD1065">
        <w:tab/>
      </w:r>
      <w:r w:rsidR="003E0F09" w:rsidRPr="00CD1065">
        <w:t>(</w:t>
      </w:r>
      <w:r w:rsidR="00722336">
        <w:t>8</w:t>
      </w:r>
      <w:r w:rsidR="00777F66">
        <w:t>)</w:t>
      </w:r>
    </w:p>
    <w:p w14:paraId="1DE080A1" w14:textId="77777777" w:rsidR="00CA0712" w:rsidRDefault="00561AD9" w:rsidP="006A6D2C">
      <w:pPr>
        <w:pStyle w:val="Equationnote"/>
      </w:pPr>
      <w:r w:rsidRPr="002A7BA5">
        <w:t>where</w:t>
      </w:r>
      <w:r w:rsidR="007A543E" w:rsidRPr="002A7BA5">
        <w:t>:</w:t>
      </w:r>
      <w:r w:rsidRPr="002A7BA5">
        <w:t xml:space="preserve"> </w:t>
      </w:r>
    </w:p>
    <w:p w14:paraId="48B35CF5" w14:textId="4A20A2A9" w:rsidR="00CE5BD3" w:rsidRPr="00F64F83" w:rsidRDefault="007F2041" w:rsidP="00CE5BD3">
      <w:pPr>
        <w:pStyle w:val="Equationnote"/>
        <w:ind w:left="567"/>
      </w:pPr>
      <w:r>
        <w:tab/>
      </w:r>
      <w:r>
        <w:tab/>
      </w:r>
      <w:proofErr w:type="spellStart"/>
      <w:r w:rsidR="004B7B09" w:rsidRPr="00F64F83">
        <w:t>c</w:t>
      </w:r>
      <w:r w:rsidR="004B7B09" w:rsidRPr="00F64F83">
        <w:rPr>
          <w:vertAlign w:val="subscript"/>
        </w:rPr>
        <w:t>m,core</w:t>
      </w:r>
      <w:proofErr w:type="spellEnd"/>
      <w:r w:rsidR="004B7B09" w:rsidRPr="00F64F83">
        <w:t xml:space="preserve"> </w:t>
      </w:r>
      <w:r w:rsidR="00DD24F3" w:rsidRPr="00F64F83">
        <w:t>is</w:t>
      </w:r>
      <w:r w:rsidR="004F6059" w:rsidRPr="00F64F83">
        <w:t xml:space="preserve"> the specific heat capacity of the core</w:t>
      </w:r>
      <w:r w:rsidR="004B7B09" w:rsidRPr="00F64F83">
        <w:t xml:space="preserve"> (in J kg</w:t>
      </w:r>
      <w:r w:rsidR="004B7B09" w:rsidRPr="00F64F83">
        <w:rPr>
          <w:vertAlign w:val="superscript"/>
        </w:rPr>
        <w:t>-1</w:t>
      </w:r>
      <w:r w:rsidR="004B7B09" w:rsidRPr="00F64F83">
        <w:t>K</w:t>
      </w:r>
      <w:r w:rsidR="004B7B09" w:rsidRPr="00F64F83">
        <w:rPr>
          <w:vertAlign w:val="superscript"/>
        </w:rPr>
        <w:t>-1</w:t>
      </w:r>
      <w:r w:rsidR="004B7B09" w:rsidRPr="00F64F83">
        <w:t>),</w:t>
      </w:r>
      <w:r w:rsidR="00DD24F3" w:rsidRPr="00F64F83">
        <w:t xml:space="preserve"> and</w:t>
      </w:r>
    </w:p>
    <w:p w14:paraId="2401ECE3" w14:textId="19DCE3EC" w:rsidR="00CA0712" w:rsidRDefault="007F2041" w:rsidP="00CE5BD3">
      <w:pPr>
        <w:pStyle w:val="Equationnote"/>
        <w:ind w:left="567"/>
      </w:pPr>
      <w:r>
        <w:tab/>
      </w:r>
      <w:r>
        <w:tab/>
      </w:r>
      <w:proofErr w:type="spellStart"/>
      <w:r w:rsidR="006A742B" w:rsidRPr="00F64F83">
        <w:t>ΔT</w:t>
      </w:r>
      <w:r w:rsidR="00DD24F3" w:rsidRPr="00F64F83">
        <w:rPr>
          <w:vertAlign w:val="subscript"/>
        </w:rPr>
        <w:t>c</w:t>
      </w:r>
      <w:r w:rsidR="003A3D3D" w:rsidRPr="00F64F83">
        <w:rPr>
          <w:vertAlign w:val="subscript"/>
        </w:rPr>
        <w:t>ore</w:t>
      </w:r>
      <w:proofErr w:type="spellEnd"/>
      <w:r w:rsidR="006A742B" w:rsidRPr="00DD24F3">
        <w:rPr>
          <w:i/>
        </w:rPr>
        <w:t xml:space="preserve"> </w:t>
      </w:r>
      <w:r w:rsidR="00DD24F3">
        <w:t>is</w:t>
      </w:r>
      <w:r w:rsidR="006A742B" w:rsidRPr="002A7BA5">
        <w:t xml:space="preserve"> the measured temperature change</w:t>
      </w:r>
      <w:r w:rsidR="004B7B09">
        <w:t xml:space="preserve"> (in K).</w:t>
      </w:r>
    </w:p>
    <w:p w14:paraId="1DE231AC" w14:textId="77777777" w:rsidR="007A3C57" w:rsidRDefault="007A3C57" w:rsidP="00CE5BD3">
      <w:pPr>
        <w:pStyle w:val="Equationnote"/>
        <w:ind w:left="567"/>
      </w:pPr>
    </w:p>
    <w:p w14:paraId="2FA16FC2" w14:textId="0835753A" w:rsidR="0027112D" w:rsidRDefault="00DD24F3" w:rsidP="007859C7">
      <w:pPr>
        <w:jc w:val="both"/>
        <w:rPr>
          <w:color w:val="000000"/>
        </w:rPr>
      </w:pPr>
      <w:r>
        <w:rPr>
          <w:color w:val="000000"/>
        </w:rPr>
        <w:t xml:space="preserve">The specific heat capacity of the core </w:t>
      </w:r>
      <w:r w:rsidR="0027112D">
        <w:rPr>
          <w:color w:val="000000"/>
        </w:rPr>
        <w:t xml:space="preserve">can be obtained from published values for the material (graphite). However, this method neglects small deviations from the </w:t>
      </w:r>
      <w:r w:rsidR="004B7B09">
        <w:rPr>
          <w:color w:val="000000"/>
        </w:rPr>
        <w:t>actual</w:t>
      </w:r>
      <w:r w:rsidR="0027112D">
        <w:rPr>
          <w:color w:val="000000"/>
        </w:rPr>
        <w:t xml:space="preserve"> value which may occur due to impurities</w:t>
      </w:r>
      <w:r w:rsidR="003A3D3D">
        <w:rPr>
          <w:color w:val="000000"/>
        </w:rPr>
        <w:t>,</w:t>
      </w:r>
      <w:r w:rsidR="0027112D">
        <w:rPr>
          <w:color w:val="000000"/>
        </w:rPr>
        <w:t xml:space="preserve"> or the influence of </w:t>
      </w:r>
      <w:r w:rsidR="003A3D3D">
        <w:rPr>
          <w:color w:val="000000"/>
        </w:rPr>
        <w:t xml:space="preserve">the non-graphite parts of the core such as the </w:t>
      </w:r>
      <w:r w:rsidR="0027112D">
        <w:rPr>
          <w:color w:val="000000"/>
        </w:rPr>
        <w:t xml:space="preserve">measuring thermistors and spacers. In practice it is more accurate to measure the specific heat capacity using an electrical calibration. </w:t>
      </w:r>
      <w:r w:rsidR="00803704">
        <w:rPr>
          <w:color w:val="000000"/>
        </w:rPr>
        <w:t>However</w:t>
      </w:r>
      <w:r w:rsidR="00412318">
        <w:rPr>
          <w:color w:val="000000"/>
        </w:rPr>
        <w:t>,</w:t>
      </w:r>
      <w:r w:rsidR="00803704">
        <w:rPr>
          <w:color w:val="000000"/>
        </w:rPr>
        <w:t xml:space="preserve"> for the ARPANSA calorimeter this procedure is complicated because the core cannot be removed and isolated from the other bodies. Instead, the response of the calorimeter to a known amount of heat is measured, </w:t>
      </w:r>
      <w:proofErr w:type="spellStart"/>
      <w:r w:rsidR="00803704">
        <w:rPr>
          <w:color w:val="000000"/>
        </w:rPr>
        <w:t>recogni</w:t>
      </w:r>
      <w:r w:rsidR="002B02EA">
        <w:rPr>
          <w:color w:val="000000"/>
        </w:rPr>
        <w:t>s</w:t>
      </w:r>
      <w:r w:rsidR="00803704">
        <w:rPr>
          <w:color w:val="000000"/>
        </w:rPr>
        <w:t>ing</w:t>
      </w:r>
      <w:proofErr w:type="spellEnd"/>
      <w:r w:rsidR="00803704">
        <w:rPr>
          <w:color w:val="000000"/>
        </w:rPr>
        <w:t xml:space="preserve"> that that this response includes heat losses which might come about because of temperature differentials inside the calorimeter. By calibrating the calorimeter at the same power levels as are delivered with radiation, we can assume that the heat loss is the same in both cases. T</w:t>
      </w:r>
      <w:r w:rsidR="00CE5517">
        <w:rPr>
          <w:color w:val="000000"/>
        </w:rPr>
        <w:t>his calibration also corrects for any variation in the response of the sensing thermistors over time.</w:t>
      </w:r>
    </w:p>
    <w:p w14:paraId="6F01B8DC" w14:textId="77777777" w:rsidR="006A742B" w:rsidRPr="0027112D" w:rsidRDefault="006A742B" w:rsidP="007859C7">
      <w:pPr>
        <w:spacing w:after="120"/>
        <w:jc w:val="both"/>
        <w:rPr>
          <w:color w:val="000000"/>
        </w:rPr>
      </w:pPr>
      <w:r w:rsidRPr="006A742B">
        <w:rPr>
          <w:lang w:val="en-AU"/>
        </w:rPr>
        <w:t xml:space="preserve">The dose is evaluated by measuring the </w:t>
      </w:r>
      <w:r w:rsidR="003A3D3D">
        <w:rPr>
          <w:lang w:val="en-AU"/>
        </w:rPr>
        <w:t>voltage change</w:t>
      </w:r>
      <w:r w:rsidRPr="006A742B">
        <w:rPr>
          <w:lang w:val="en-AU"/>
        </w:rPr>
        <w:t xml:space="preserve"> in the core output due to radiation</w:t>
      </w:r>
      <w:r w:rsidR="003A3D3D">
        <w:rPr>
          <w:lang w:val="en-AU"/>
        </w:rPr>
        <w:t>,</w:t>
      </w:r>
      <w:r w:rsidRPr="006A742B">
        <w:rPr>
          <w:lang w:val="en-AU"/>
        </w:rPr>
        <w:t xml:space="preserve"> and </w:t>
      </w:r>
    </w:p>
    <w:p w14:paraId="301DD1C6" w14:textId="2BA4450F" w:rsidR="00777F66" w:rsidRDefault="006A742B" w:rsidP="00DA4B51">
      <w:pPr>
        <w:pStyle w:val="equation"/>
        <w:ind w:left="1701"/>
      </w:pPr>
      <w:proofErr w:type="spellStart"/>
      <w:r w:rsidRPr="00F64F83">
        <w:t>D</w:t>
      </w:r>
      <w:r w:rsidR="007065EA" w:rsidRPr="00F64F83">
        <w:rPr>
          <w:vertAlign w:val="subscript"/>
        </w:rPr>
        <w:t>c</w:t>
      </w:r>
      <w:r w:rsidR="003A3D3D" w:rsidRPr="00F64F83">
        <w:rPr>
          <w:vertAlign w:val="subscript"/>
        </w:rPr>
        <w:t>ore</w:t>
      </w:r>
      <w:proofErr w:type="spellEnd"/>
      <w:r w:rsidRPr="00F64F83">
        <w:t xml:space="preserve"> = (ΔV</w:t>
      </w:r>
      <w:r w:rsidR="00213968" w:rsidRPr="00F64F83">
        <w:t xml:space="preserve"> </w:t>
      </w:r>
      <w:r w:rsidRPr="00F64F83">
        <w:t xml:space="preserve"> C</w:t>
      </w:r>
      <w:r w:rsidRPr="00F64F83">
        <w:rPr>
          <w:vertAlign w:val="subscript"/>
        </w:rPr>
        <w:t>DVM</w:t>
      </w:r>
      <w:r w:rsidRPr="00F64F83">
        <w:t xml:space="preserve">  C</w:t>
      </w:r>
      <w:r w:rsidRPr="00F64F83">
        <w:rPr>
          <w:vertAlign w:val="subscript"/>
        </w:rPr>
        <w:t>ECF</w:t>
      </w:r>
      <w:r w:rsidRPr="00F64F83">
        <w:t xml:space="preserve"> / </w:t>
      </w:r>
      <w:proofErr w:type="spellStart"/>
      <w:r w:rsidRPr="00F64F83">
        <w:t>m</w:t>
      </w:r>
      <w:r w:rsidRPr="00F64F83">
        <w:rPr>
          <w:vertAlign w:val="subscript"/>
        </w:rPr>
        <w:t>c</w:t>
      </w:r>
      <w:r w:rsidR="003A3D3D" w:rsidRPr="00F64F83">
        <w:rPr>
          <w:vertAlign w:val="subscript"/>
        </w:rPr>
        <w:t>ore</w:t>
      </w:r>
      <w:proofErr w:type="spellEnd"/>
      <w:r w:rsidR="003C6456" w:rsidRPr="00F64F83">
        <w:t xml:space="preserve">)  </w:t>
      </w:r>
      <w:r w:rsidR="003C6456" w:rsidRPr="00F64F83">
        <w:sym w:font="Symbol" w:char="F050"/>
      </w:r>
      <w:r w:rsidRPr="00F64F83">
        <w:t xml:space="preserve"> </w:t>
      </w:r>
      <w:proofErr w:type="spellStart"/>
      <w:r w:rsidRPr="00F64F83">
        <w:t>k</w:t>
      </w:r>
      <w:r w:rsidRPr="00F64F83">
        <w:rPr>
          <w:vertAlign w:val="subscript"/>
        </w:rPr>
        <w:t>i</w:t>
      </w:r>
      <w:proofErr w:type="spellEnd"/>
      <w:r w:rsidR="002A7BA5">
        <w:tab/>
      </w:r>
      <w:r w:rsidRPr="002A7BA5">
        <w:t>(</w:t>
      </w:r>
      <w:r w:rsidR="00722336">
        <w:t>9</w:t>
      </w:r>
      <w:r w:rsidR="00777F66">
        <w:t>)</w:t>
      </w:r>
    </w:p>
    <w:p w14:paraId="03056A88" w14:textId="77777777" w:rsidR="009B42AE" w:rsidRDefault="009B42AE" w:rsidP="006A6D2C">
      <w:pPr>
        <w:pStyle w:val="Equationnote"/>
      </w:pPr>
      <w:r w:rsidRPr="006A6D2C">
        <w:t>where:</w:t>
      </w:r>
    </w:p>
    <w:p w14:paraId="01D48F78" w14:textId="2B38EB51" w:rsidR="00A724D8" w:rsidRDefault="007065EA" w:rsidP="00806A2A">
      <w:pPr>
        <w:pStyle w:val="Equationnote"/>
        <w:spacing w:line="276" w:lineRule="auto"/>
        <w:ind w:left="567"/>
      </w:pPr>
      <w:r w:rsidRPr="00F64F83">
        <w:t>D</w:t>
      </w:r>
      <w:r w:rsidRPr="00F64F83">
        <w:rPr>
          <w:vertAlign w:val="subscript"/>
        </w:rPr>
        <w:t>c</w:t>
      </w:r>
      <w:r w:rsidRPr="006A6D2C">
        <w:t xml:space="preserve">    is the measured </w:t>
      </w:r>
      <w:r>
        <w:t>absorbed dose to the</w:t>
      </w:r>
      <w:r w:rsidRPr="006A6D2C">
        <w:t xml:space="preserve"> core</w:t>
      </w:r>
      <w:r>
        <w:br/>
      </w:r>
      <w:r w:rsidR="008E5996" w:rsidRPr="00F64F83">
        <w:t xml:space="preserve">ΔV </w:t>
      </w:r>
      <w:r w:rsidR="008E5996" w:rsidRPr="006A6D2C">
        <w:t xml:space="preserve">   is the measured voltage change due to radiation heating of the core</w:t>
      </w:r>
      <w:r w:rsidR="006A6D2C">
        <w:br/>
      </w:r>
      <w:r w:rsidR="009B42AE" w:rsidRPr="00F64F83">
        <w:t>C</w:t>
      </w:r>
      <w:r w:rsidR="009B42AE" w:rsidRPr="00F64F83">
        <w:rPr>
          <w:vertAlign w:val="subscript"/>
        </w:rPr>
        <w:t>DVM</w:t>
      </w:r>
      <w:r w:rsidR="003C6456">
        <w:t xml:space="preserve"> is the DVM calibration factor </w:t>
      </w:r>
      <w:r w:rsidR="008E5996" w:rsidRPr="00F64F83">
        <w:t>(</w:t>
      </w:r>
      <w:proofErr w:type="spellStart"/>
      <w:r w:rsidR="00C46445" w:rsidRPr="00B56323">
        <w:rPr>
          <w:color w:val="auto"/>
        </w:rPr>
        <w:t>ppm</w:t>
      </w:r>
      <w:r w:rsidR="00456F38">
        <w:rPr>
          <w:color w:val="auto"/>
        </w:rPr>
        <w:t>%</w:t>
      </w:r>
      <w:r w:rsidR="008E5996" w:rsidRPr="00F64F83">
        <w:t>ΔR</w:t>
      </w:r>
      <w:proofErr w:type="spellEnd"/>
      <w:r w:rsidR="008E5996" w:rsidRPr="00F64F83">
        <w:t>/R)/V</w:t>
      </w:r>
      <w:r w:rsidR="006A6D2C" w:rsidRPr="00F64F83">
        <w:br/>
      </w:r>
      <w:r w:rsidR="009B42AE" w:rsidRPr="00F64F83">
        <w:t>C</w:t>
      </w:r>
      <w:r w:rsidR="009B42AE" w:rsidRPr="00F64F83">
        <w:rPr>
          <w:vertAlign w:val="subscript"/>
        </w:rPr>
        <w:t>ECF</w:t>
      </w:r>
      <w:r w:rsidR="009B42AE" w:rsidRPr="00F64F83">
        <w:t xml:space="preserve">  is the electrical calibration factor</w:t>
      </w:r>
      <w:r w:rsidR="008E5996" w:rsidRPr="00F64F83">
        <w:t xml:space="preserve"> </w:t>
      </w:r>
      <w:proofErr w:type="spellStart"/>
      <w:r w:rsidR="003C6456" w:rsidRPr="00F64F83">
        <w:t>mJ</w:t>
      </w:r>
      <w:proofErr w:type="spellEnd"/>
      <w:r w:rsidR="003C6456" w:rsidRPr="00F64F83">
        <w:t>/(%ΔR/R)</w:t>
      </w:r>
      <w:r w:rsidR="006A6D2C">
        <w:br/>
      </w:r>
      <w:r w:rsidR="008E5996" w:rsidRPr="00F64F83">
        <w:t>m</w:t>
      </w:r>
      <w:r w:rsidR="008E5996" w:rsidRPr="00F64F83">
        <w:rPr>
          <w:vertAlign w:val="subscript"/>
        </w:rPr>
        <w:t>c</w:t>
      </w:r>
      <w:r w:rsidR="008E5996" w:rsidRPr="006A6D2C">
        <w:t xml:space="preserve">     is the core mass</w:t>
      </w:r>
      <w:r>
        <w:t xml:space="preserve">, </w:t>
      </w:r>
      <w:r w:rsidR="008E5996" w:rsidRPr="006A6D2C">
        <w:t>and</w:t>
      </w:r>
      <w:r w:rsidR="006A6D2C">
        <w:br/>
      </w:r>
      <w:r w:rsidR="003C6456" w:rsidRPr="00F64F83">
        <w:sym w:font="Symbol" w:char="F050"/>
      </w:r>
      <w:r w:rsidR="008E5996" w:rsidRPr="00F64F83">
        <w:t xml:space="preserve"> </w:t>
      </w:r>
      <w:proofErr w:type="spellStart"/>
      <w:r w:rsidR="008E5996" w:rsidRPr="00F64F83">
        <w:t>k</w:t>
      </w:r>
      <w:r w:rsidR="008E5996" w:rsidRPr="00F64F83">
        <w:rPr>
          <w:vertAlign w:val="subscript"/>
        </w:rPr>
        <w:t>i</w:t>
      </w:r>
      <w:proofErr w:type="spellEnd"/>
      <w:r w:rsidR="008E5996" w:rsidRPr="006A6D2C">
        <w:t xml:space="preserve">  is the product of correction factors </w:t>
      </w:r>
      <w:r w:rsidR="00A724D8" w:rsidRPr="006A6D2C">
        <w:t xml:space="preserve">(see Section </w:t>
      </w:r>
      <w:r w:rsidR="00A76FF7">
        <w:fldChar w:fldCharType="begin"/>
      </w:r>
      <w:r w:rsidR="00A76FF7">
        <w:instrText xml:space="preserve"> REF _Ref375640804 \r \h </w:instrText>
      </w:r>
      <w:r w:rsidR="00A76FF7">
        <w:fldChar w:fldCharType="separate"/>
      </w:r>
      <w:r w:rsidR="00B96512">
        <w:t>6</w:t>
      </w:r>
      <w:r w:rsidR="00A76FF7">
        <w:fldChar w:fldCharType="end"/>
      </w:r>
      <w:r w:rsidR="00A724D8" w:rsidRPr="006A6D2C">
        <w:t>)</w:t>
      </w:r>
      <w:r w:rsidR="008E5996" w:rsidRPr="006A6D2C">
        <w:t xml:space="preserve"> </w:t>
      </w:r>
    </w:p>
    <w:p w14:paraId="448F8290" w14:textId="77777777" w:rsidR="003973C2" w:rsidRDefault="003973C2" w:rsidP="00BE1DA9">
      <w:pPr>
        <w:pStyle w:val="Equationnote"/>
        <w:ind w:left="567"/>
      </w:pPr>
    </w:p>
    <w:p w14:paraId="10870225" w14:textId="48C59B4C" w:rsidR="005C6D52" w:rsidRDefault="006A6D2C" w:rsidP="006A6D2C">
      <w:r w:rsidRPr="006A6D2C">
        <w:t>Th</w:t>
      </w:r>
      <w:r w:rsidR="00A724D8" w:rsidRPr="006A6D2C">
        <w:t>e graphite calorimeter is operated in two modes. They are: 1) Quasi-adiabatic and 2)</w:t>
      </w:r>
      <w:r w:rsidR="00ED350D">
        <w:t> </w:t>
      </w:r>
      <w:r w:rsidR="00A724D8" w:rsidRPr="006A6D2C">
        <w:t>Quasi-isothermal modes</w:t>
      </w:r>
      <w:r w:rsidR="00D76705">
        <w:t>.</w:t>
      </w:r>
    </w:p>
    <w:p w14:paraId="030810AD" w14:textId="507BA7D4" w:rsidR="00812BA1" w:rsidRPr="002851A4" w:rsidRDefault="00812BA1" w:rsidP="002851A4">
      <w:pPr>
        <w:pStyle w:val="Heading3"/>
        <w:rPr>
          <w:lang w:val="en-AU"/>
        </w:rPr>
      </w:pPr>
      <w:bookmarkStart w:id="39" w:name="_Ref387305529"/>
      <w:bookmarkStart w:id="40" w:name="_Toc390256855"/>
      <w:r w:rsidRPr="002851A4">
        <w:rPr>
          <w:lang w:val="en-AU"/>
        </w:rPr>
        <w:t>Quasi-adiabatic mode</w:t>
      </w:r>
      <w:bookmarkEnd w:id="39"/>
      <w:bookmarkEnd w:id="40"/>
    </w:p>
    <w:p w14:paraId="0F8E6A8D" w14:textId="6C4E562B" w:rsidR="007979F0" w:rsidRDefault="00A724D8" w:rsidP="0053367C">
      <w:pPr>
        <w:jc w:val="both"/>
      </w:pPr>
      <w:r w:rsidRPr="006A6D2C">
        <w:t xml:space="preserve">In quasi-adiabatic mode, the temperature rise of the core during an irradiation is measured. A similar temperature rise is later induced by electrical heating. </w:t>
      </w:r>
      <w:r w:rsidR="007979F0">
        <w:t xml:space="preserve">The power delivered during the electrical heating is measured using a standard resistor in series </w:t>
      </w:r>
      <w:r w:rsidR="007979F0" w:rsidRPr="00685FB2">
        <w:rPr>
          <w:color w:val="000000" w:themeColor="text1"/>
        </w:rPr>
        <w:t>with the core thermistor C1</w:t>
      </w:r>
      <w:r w:rsidR="007979F0">
        <w:t>. The magnitude of the temperature rise during irradiation and during the electrical heating is used to equate the rate of absorbed dose with that of the electrical power.</w:t>
      </w:r>
    </w:p>
    <w:p w14:paraId="15ABF1E1" w14:textId="1686016A" w:rsidR="00945706" w:rsidRDefault="00945706" w:rsidP="0053367C">
      <w:pPr>
        <w:jc w:val="both"/>
      </w:pPr>
      <w:r>
        <w:t xml:space="preserve">The </w:t>
      </w:r>
      <w:proofErr w:type="spellStart"/>
      <w:r>
        <w:t>calorimetry</w:t>
      </w:r>
      <w:proofErr w:type="spellEnd"/>
      <w:r>
        <w:t xml:space="preserve"> run times </w:t>
      </w:r>
      <w:r w:rsidR="00C07B71">
        <w:t>were chosen to</w:t>
      </w:r>
      <w:r>
        <w:t xml:space="preserve"> tak</w:t>
      </w:r>
      <w:r w:rsidR="00C07B71">
        <w:t>e</w:t>
      </w:r>
      <w:r>
        <w:t xml:space="preserve"> into account the sensitivity, saturation in the output </w:t>
      </w:r>
      <w:r w:rsidR="0055034D">
        <w:t xml:space="preserve">of the Lock-in-amplifier </w:t>
      </w:r>
      <w:r>
        <w:t>and timer errors.</w:t>
      </w:r>
    </w:p>
    <w:p w14:paraId="2AF0AC38" w14:textId="710391B5" w:rsidR="00812BA1" w:rsidRPr="006A6D2C" w:rsidRDefault="00812BA1" w:rsidP="0053367C">
      <w:pPr>
        <w:jc w:val="both"/>
      </w:pPr>
      <w:r w:rsidRPr="00812BA1">
        <w:lastRenderedPageBreak/>
        <w:t xml:space="preserve">In quasi-adiabatic mode, the condition </w:t>
      </w:r>
      <w:r w:rsidRPr="00EC6584">
        <w:t xml:space="preserve">that </w:t>
      </w:r>
      <w:proofErr w:type="spellStart"/>
      <w:r w:rsidRPr="00EC6584">
        <w:t>Tj</w:t>
      </w:r>
      <w:proofErr w:type="spellEnd"/>
      <w:r w:rsidRPr="00EC6584">
        <w:t xml:space="preserve"> = </w:t>
      </w:r>
      <w:proofErr w:type="spellStart"/>
      <w:r w:rsidRPr="00EC6584">
        <w:t>Tc</w:t>
      </w:r>
      <w:proofErr w:type="spellEnd"/>
      <w:r w:rsidRPr="00EC6584">
        <w:t xml:space="preserve"> where </w:t>
      </w:r>
      <w:proofErr w:type="spellStart"/>
      <w:r w:rsidRPr="00EC6584">
        <w:t>Tj</w:t>
      </w:r>
      <w:proofErr w:type="spellEnd"/>
      <w:r w:rsidRPr="00EC6584">
        <w:t xml:space="preserve"> is temperature of jacket and </w:t>
      </w:r>
      <w:proofErr w:type="spellStart"/>
      <w:r w:rsidRPr="00EC6584">
        <w:t>Tc</w:t>
      </w:r>
      <w:proofErr w:type="spellEnd"/>
      <w:r w:rsidRPr="00812BA1">
        <w:t xml:space="preserve"> is temperature of core is established by observing the core drift and reducing it to &lt; 30 mV/min by adjusting the medium heating. The mode switch is positioned at C1 for </w:t>
      </w:r>
      <w:proofErr w:type="spellStart"/>
      <w:r w:rsidRPr="00812BA1">
        <w:t>linac</w:t>
      </w:r>
      <w:proofErr w:type="spellEnd"/>
      <w:r w:rsidRPr="00812BA1">
        <w:t xml:space="preserve"> measurements and C1+C2 for </w:t>
      </w:r>
      <w:r w:rsidRPr="00BE402D">
        <w:rPr>
          <w:vertAlign w:val="superscript"/>
        </w:rPr>
        <w:t>60</w:t>
      </w:r>
      <w:r w:rsidRPr="00812BA1">
        <w:t xml:space="preserve">Co measurements. In one </w:t>
      </w:r>
      <w:proofErr w:type="spellStart"/>
      <w:r w:rsidRPr="00812BA1">
        <w:t>optimi</w:t>
      </w:r>
      <w:r w:rsidR="002B02EA">
        <w:t>s</w:t>
      </w:r>
      <w:r w:rsidRPr="00812BA1">
        <w:t>ed</w:t>
      </w:r>
      <w:proofErr w:type="spellEnd"/>
      <w:r w:rsidRPr="00812BA1">
        <w:t xml:space="preserve"> full run in </w:t>
      </w:r>
      <w:proofErr w:type="spellStart"/>
      <w:r w:rsidRPr="00812BA1">
        <w:t>linac</w:t>
      </w:r>
      <w:proofErr w:type="spellEnd"/>
      <w:r w:rsidRPr="00812BA1">
        <w:t xml:space="preserve"> measurements, the initial drift of the core output is recorded for 60 seconds and the radiation beam is brought on at the end of 60</w:t>
      </w:r>
      <w:r w:rsidR="00393226">
        <w:t> </w:t>
      </w:r>
      <w:r w:rsidRPr="00812BA1">
        <w:t xml:space="preserve">seconds. At the end of the radiation run the final drift is recorded for another 60 seconds. A typical run taken in the quasi-adiabatic mode is shown in </w:t>
      </w:r>
      <w:r w:rsidR="00393226">
        <w:fldChar w:fldCharType="begin"/>
      </w:r>
      <w:r w:rsidR="00393226">
        <w:instrText xml:space="preserve"> REF _Ref387238310 \h </w:instrText>
      </w:r>
      <w:r w:rsidR="0053367C">
        <w:instrText xml:space="preserve"> \* MERGEFORMAT </w:instrText>
      </w:r>
      <w:r w:rsidR="00393226">
        <w:fldChar w:fldCharType="separate"/>
      </w:r>
      <w:r w:rsidR="00B96512">
        <w:t xml:space="preserve">Figure </w:t>
      </w:r>
      <w:r w:rsidR="00B96512">
        <w:rPr>
          <w:noProof/>
        </w:rPr>
        <w:t>5</w:t>
      </w:r>
      <w:r w:rsidR="00393226">
        <w:fldChar w:fldCharType="end"/>
      </w:r>
      <w:r w:rsidRPr="00812BA1">
        <w:t>.</w:t>
      </w:r>
    </w:p>
    <w:p w14:paraId="006AFED0" w14:textId="59DD330C" w:rsidR="0033185E" w:rsidRDefault="00A2664E" w:rsidP="00D37DC2">
      <w:pPr>
        <w:tabs>
          <w:tab w:val="center" w:pos="4682"/>
        </w:tabs>
        <w:spacing w:after="0"/>
        <w:jc w:val="center"/>
      </w:pPr>
      <w:r>
        <w:rPr>
          <w:noProof/>
          <w:snapToGrid/>
          <w:lang w:val="en-AU" w:eastAsia="en-AU"/>
        </w:rPr>
        <w:drawing>
          <wp:inline distT="0" distB="0" distL="0" distR="0" wp14:anchorId="3FE4C709" wp14:editId="2FE75CBB">
            <wp:extent cx="5170805" cy="4192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0805" cy="4192270"/>
                    </a:xfrm>
                    <a:prstGeom prst="rect">
                      <a:avLst/>
                    </a:prstGeom>
                    <a:noFill/>
                    <a:ln>
                      <a:noFill/>
                    </a:ln>
                  </pic:spPr>
                </pic:pic>
              </a:graphicData>
            </a:graphic>
          </wp:inline>
        </w:drawing>
      </w:r>
      <w:r w:rsidR="003C6456">
        <w:rPr>
          <w:noProof/>
          <w:snapToGrid/>
          <w:lang w:val="en-AU" w:eastAsia="en-AU"/>
        </w:rPr>
        <mc:AlternateContent>
          <mc:Choice Requires="wps">
            <w:drawing>
              <wp:anchor distT="0" distB="0" distL="114300" distR="114300" simplePos="0" relativeHeight="251668480" behindDoc="0" locked="0" layoutInCell="1" allowOverlap="1" wp14:anchorId="6951181B" wp14:editId="6716B89F">
                <wp:simplePos x="0" y="0"/>
                <wp:positionH relativeFrom="column">
                  <wp:posOffset>4705958</wp:posOffset>
                </wp:positionH>
                <wp:positionV relativeFrom="paragraph">
                  <wp:posOffset>2684958</wp:posOffset>
                </wp:positionV>
                <wp:extent cx="355276" cy="494681"/>
                <wp:effectExtent l="0" t="0" r="6985" b="635"/>
                <wp:wrapNone/>
                <wp:docPr id="1" name="Freeform 1"/>
                <wp:cNvGraphicFramePr/>
                <a:graphic xmlns:a="http://schemas.openxmlformats.org/drawingml/2006/main">
                  <a:graphicData uri="http://schemas.microsoft.com/office/word/2010/wordprocessingShape">
                    <wps:wsp>
                      <wps:cNvSpPr/>
                      <wps:spPr>
                        <a:xfrm>
                          <a:off x="0" y="0"/>
                          <a:ext cx="355276" cy="494681"/>
                        </a:xfrm>
                        <a:custGeom>
                          <a:avLst/>
                          <a:gdLst>
                            <a:gd name="connsiteX0" fmla="*/ 879455 w 2055944"/>
                            <a:gd name="connsiteY0" fmla="*/ 40769 h 1747261"/>
                            <a:gd name="connsiteX1" fmla="*/ 0 w 2055944"/>
                            <a:gd name="connsiteY1" fmla="*/ 1193962 h 1747261"/>
                            <a:gd name="connsiteX2" fmla="*/ 11648 w 2055944"/>
                            <a:gd name="connsiteY2" fmla="*/ 1747261 h 1747261"/>
                            <a:gd name="connsiteX3" fmla="*/ 2055944 w 2055944"/>
                            <a:gd name="connsiteY3" fmla="*/ 1689019 h 1747261"/>
                            <a:gd name="connsiteX4" fmla="*/ 2055944 w 2055944"/>
                            <a:gd name="connsiteY4" fmla="*/ 1444402 h 1747261"/>
                            <a:gd name="connsiteX5" fmla="*/ 1887042 w 2055944"/>
                            <a:gd name="connsiteY5" fmla="*/ 1176489 h 1747261"/>
                            <a:gd name="connsiteX6" fmla="*/ 1601656 w 2055944"/>
                            <a:gd name="connsiteY6" fmla="*/ 0 h 1747261"/>
                            <a:gd name="connsiteX7" fmla="*/ 1112423 w 2055944"/>
                            <a:gd name="connsiteY7" fmla="*/ 34945 h 1747261"/>
                            <a:gd name="connsiteX8" fmla="*/ 879455 w 2055944"/>
                            <a:gd name="connsiteY8" fmla="*/ 40769 h 17472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55944" h="1747261">
                              <a:moveTo>
                                <a:pt x="879455" y="40769"/>
                              </a:moveTo>
                              <a:lnTo>
                                <a:pt x="0" y="1193962"/>
                              </a:lnTo>
                              <a:lnTo>
                                <a:pt x="11648" y="1747261"/>
                              </a:lnTo>
                              <a:lnTo>
                                <a:pt x="2055944" y="1689019"/>
                              </a:lnTo>
                              <a:lnTo>
                                <a:pt x="2055944" y="1444402"/>
                              </a:lnTo>
                              <a:lnTo>
                                <a:pt x="1887042" y="1176489"/>
                              </a:lnTo>
                              <a:lnTo>
                                <a:pt x="1601656" y="0"/>
                              </a:lnTo>
                              <a:lnTo>
                                <a:pt x="1112423" y="34945"/>
                              </a:lnTo>
                              <a:lnTo>
                                <a:pt x="879455" y="40769"/>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 o:spid="_x0000_s1026" style="position:absolute;margin-left:370.55pt;margin-top:211.4pt;width:27.95pt;height:3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5944,174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" path="m879455,40769l,1193962r11648,553299l2055944,1689019r,-244617l1887042,1176489,1601656,,1112423,34945,879455,40769xe" fillcolor="white [3212]" stroked="f" strokeweight="2pt">
                <v:path arrowok="t" o:connecttype="custom" o:connectlocs="151974,11542;0,338032;2013,494681;355276,478192;355276,408936;326089,333085;276773,0;192231,9894;151974,11542" o:connectangles="0,0,0,0,0,0,0,0,0"/>
              </v:shape>
            </w:pict>
          </mc:Fallback>
        </mc:AlternateContent>
      </w:r>
    </w:p>
    <w:p w14:paraId="23BE1C46" w14:textId="1A8FF7E5" w:rsidR="00A7279F" w:rsidRDefault="001B03AD" w:rsidP="00044F64">
      <w:pPr>
        <w:pStyle w:val="Caption"/>
      </w:pPr>
      <w:bookmarkStart w:id="41" w:name="_Ref387238310"/>
      <w:bookmarkStart w:id="42" w:name="_Toc370391732"/>
      <w:r>
        <w:t xml:space="preserve">Figure </w:t>
      </w:r>
      <w:r w:rsidR="000102D0">
        <w:fldChar w:fldCharType="begin"/>
      </w:r>
      <w:r w:rsidR="000102D0">
        <w:instrText xml:space="preserve"> SEQ Figure \* ARABIC </w:instrText>
      </w:r>
      <w:r w:rsidR="000102D0">
        <w:fldChar w:fldCharType="separate"/>
      </w:r>
      <w:r w:rsidR="00B96512">
        <w:rPr>
          <w:noProof/>
        </w:rPr>
        <w:t>5</w:t>
      </w:r>
      <w:r w:rsidR="000102D0">
        <w:rPr>
          <w:noProof/>
        </w:rPr>
        <w:fldChar w:fldCharType="end"/>
      </w:r>
      <w:bookmarkEnd w:id="41"/>
      <w:r w:rsidR="006800A8">
        <w:t xml:space="preserve">: </w:t>
      </w:r>
      <w:r w:rsidR="00A7279F" w:rsidRPr="00594450">
        <w:t xml:space="preserve"> </w:t>
      </w:r>
      <w:r w:rsidR="00070677">
        <w:t>Quasi-a</w:t>
      </w:r>
      <w:r w:rsidR="00A7279F" w:rsidRPr="00594450">
        <w:t xml:space="preserve">diabatic run </w:t>
      </w:r>
      <w:r w:rsidR="003C6456">
        <w:t>for the</w:t>
      </w:r>
      <w:r w:rsidR="00A7279F" w:rsidRPr="00594450">
        <w:t xml:space="preserve"> 10</w:t>
      </w:r>
      <w:r w:rsidR="00EE565B">
        <w:t xml:space="preserve"> </w:t>
      </w:r>
      <w:r w:rsidR="00A7279F" w:rsidRPr="00594450">
        <w:t>MV photon beam</w:t>
      </w:r>
      <w:bookmarkEnd w:id="42"/>
    </w:p>
    <w:p w14:paraId="35BFAA05" w14:textId="47473951" w:rsidR="00C36517" w:rsidRPr="006A6D2C" w:rsidRDefault="00C36517" w:rsidP="0053367C">
      <w:pPr>
        <w:jc w:val="both"/>
      </w:pPr>
      <w:r w:rsidRPr="006A6D2C">
        <w:t xml:space="preserve">During the </w:t>
      </w:r>
      <w:proofErr w:type="spellStart"/>
      <w:r w:rsidR="00DB1861" w:rsidRPr="006A6D2C">
        <w:t>optimi</w:t>
      </w:r>
      <w:r w:rsidR="002B02EA">
        <w:t>s</w:t>
      </w:r>
      <w:r w:rsidR="00DB1861" w:rsidRPr="006A6D2C">
        <w:t>ed</w:t>
      </w:r>
      <w:proofErr w:type="spellEnd"/>
      <w:r w:rsidRPr="006A6D2C">
        <w:t xml:space="preserve"> calorimetric runs at </w:t>
      </w:r>
      <w:r w:rsidR="008E6AB8" w:rsidRPr="008E6AB8">
        <w:rPr>
          <w:vertAlign w:val="superscript"/>
        </w:rPr>
        <w:t>60</w:t>
      </w:r>
      <w:r w:rsidRPr="006A6D2C">
        <w:t>Co, the initial drift of the core output is recorded for 150</w:t>
      </w:r>
      <w:r w:rsidR="00393226">
        <w:t> </w:t>
      </w:r>
      <w:r w:rsidRPr="006A6D2C">
        <w:t>seconds and at the end of the 150 seconds the radiation beam is brought on for 300 seconds. At the end of the radiation run, the final drift is recorded for 150 seconds.</w:t>
      </w:r>
    </w:p>
    <w:p w14:paraId="733E959D" w14:textId="35D26F1F" w:rsidR="00812BA1" w:rsidRPr="002851A4" w:rsidRDefault="00812BA1" w:rsidP="002851A4">
      <w:pPr>
        <w:pStyle w:val="Heading3"/>
        <w:rPr>
          <w:lang w:val="en-AU"/>
        </w:rPr>
      </w:pPr>
      <w:bookmarkStart w:id="43" w:name="_Ref387305537"/>
      <w:bookmarkStart w:id="44" w:name="_Toc390256856"/>
      <w:r w:rsidRPr="002851A4">
        <w:rPr>
          <w:lang w:val="en-AU"/>
        </w:rPr>
        <w:t>Quasi-isothermal mode</w:t>
      </w:r>
      <w:bookmarkEnd w:id="43"/>
      <w:bookmarkEnd w:id="44"/>
    </w:p>
    <w:p w14:paraId="7D6C31F8" w14:textId="1FB165C3" w:rsidR="005C6D52" w:rsidRDefault="00312A12" w:rsidP="0053367C">
      <w:pPr>
        <w:jc w:val="both"/>
        <w:rPr>
          <w:b/>
          <w:lang w:val="en-AU"/>
        </w:rPr>
      </w:pPr>
      <w:r w:rsidRPr="0083026A">
        <w:t>In contrast to quasi-adiabatic mode</w:t>
      </w:r>
      <w:r w:rsidR="0083026A">
        <w:t>,</w:t>
      </w:r>
      <w:r w:rsidRPr="0083026A">
        <w:t xml:space="preserve"> in quasi-isothermal mode the temperatures of all the bodies (core,</w:t>
      </w:r>
      <w:r w:rsidR="0052791D">
        <w:t xml:space="preserve"> </w:t>
      </w:r>
      <w:r w:rsidR="00AA6ABB">
        <w:t xml:space="preserve">jacket and shield) are increasing at approximately the same rate throughout both electrical and radiation heating. This mode should </w:t>
      </w:r>
      <w:proofErr w:type="spellStart"/>
      <w:r w:rsidR="00AA6ABB">
        <w:t>minimi</w:t>
      </w:r>
      <w:r w:rsidR="002B02EA">
        <w:t>s</w:t>
      </w:r>
      <w:r w:rsidR="00AA6ABB">
        <w:t>e</w:t>
      </w:r>
      <w:proofErr w:type="spellEnd"/>
      <w:r w:rsidR="00AA6ABB">
        <w:t xml:space="preserve"> heat loss errors, as all the bodies have the same (small) </w:t>
      </w:r>
      <w:r w:rsidRPr="0083026A">
        <w:t xml:space="preserve">temperature </w:t>
      </w:r>
      <w:r w:rsidR="00AA6ABB">
        <w:t>differentials throughout</w:t>
      </w:r>
      <w:r w:rsidRPr="0083026A">
        <w:t xml:space="preserve"> the measurement</w:t>
      </w:r>
      <w:r w:rsidR="0083026A">
        <w:t xml:space="preserve">. </w:t>
      </w:r>
      <w:r w:rsidR="0023364A">
        <w:t>In this mode</w:t>
      </w:r>
      <w:r w:rsidR="00175DEC">
        <w:t xml:space="preserve"> the core, jacket and shield they are heated with continuous electrical power before irradiation. The heating power</w:t>
      </w:r>
      <w:r w:rsidR="00B03232">
        <w:t>s</w:t>
      </w:r>
      <w:r w:rsidR="00175DEC">
        <w:t xml:space="preserve"> in the different bodies are chosen in such a way that it is close to the expected heating power of the following irradiation.</w:t>
      </w:r>
      <w:r w:rsidR="00A02A7F" w:rsidRPr="00A02A7F" w:rsidDel="00A02A7F">
        <w:rPr>
          <w:b/>
          <w:lang w:val="en-AU"/>
        </w:rPr>
        <w:t xml:space="preserve"> </w:t>
      </w:r>
    </w:p>
    <w:p w14:paraId="3F616CAF" w14:textId="778C8387" w:rsidR="00812BA1" w:rsidRPr="0052791D" w:rsidRDefault="00812BA1" w:rsidP="00806A2A">
      <w:pPr>
        <w:keepLines/>
        <w:jc w:val="both"/>
      </w:pPr>
      <w:r w:rsidRPr="0052791D">
        <w:lastRenderedPageBreak/>
        <w:t xml:space="preserve">In the quasi-isothermal mode of operation since </w:t>
      </w:r>
      <w:r w:rsidRPr="0090722D">
        <w:rPr>
          <w:color w:val="000000" w:themeColor="text1"/>
        </w:rPr>
        <w:t xml:space="preserve">the temperature of the bodies remains at constant </w:t>
      </w:r>
      <w:r>
        <w:t xml:space="preserve">equilibrium </w:t>
      </w:r>
      <w:r w:rsidRPr="0052791D">
        <w:t>during irradiation</w:t>
      </w:r>
      <w:r>
        <w:t>,</w:t>
      </w:r>
      <w:r w:rsidRPr="0052791D">
        <w:t xml:space="preserve"> the temperature dependence of the specific heat of the core and the </w:t>
      </w:r>
      <w:r w:rsidRPr="0090722D">
        <w:rPr>
          <w:color w:val="000000" w:themeColor="text1"/>
        </w:rPr>
        <w:t xml:space="preserve">sensitivity changes of the thermistor </w:t>
      </w:r>
      <w:r w:rsidRPr="0052791D">
        <w:t>have less influence on the absorbed dose determination</w:t>
      </w:r>
      <w:r w:rsidR="00393226">
        <w:t xml:space="preserve"> </w:t>
      </w:r>
      <w:r w:rsidR="00393226">
        <w:fldChar w:fldCharType="begin"/>
      </w:r>
      <w:r w:rsidR="00393226">
        <w:instrText xml:space="preserve"> REF _Ref387230057 \r \h </w:instrText>
      </w:r>
      <w:r w:rsidR="0053367C">
        <w:instrText xml:space="preserve"> \* MERGEFORMAT </w:instrText>
      </w:r>
      <w:r w:rsidR="00393226">
        <w:fldChar w:fldCharType="separate"/>
      </w:r>
      <w:r w:rsidR="00B96512">
        <w:t>[2]</w:t>
      </w:r>
      <w:r w:rsidR="00393226">
        <w:fldChar w:fldCharType="end"/>
      </w:r>
      <w:r>
        <w:t>. The uncertainties in the calo</w:t>
      </w:r>
      <w:r w:rsidR="002F7C54">
        <w:t xml:space="preserve">rimeter calibration factors (see Section </w:t>
      </w:r>
      <w:r w:rsidR="002F7C54">
        <w:fldChar w:fldCharType="begin"/>
      </w:r>
      <w:r w:rsidR="002F7C54">
        <w:instrText xml:space="preserve"> REF _Ref387238642 \r \h </w:instrText>
      </w:r>
      <w:r w:rsidR="0053367C">
        <w:instrText xml:space="preserve"> \* MERGEFORMAT </w:instrText>
      </w:r>
      <w:r w:rsidR="002F7C54">
        <w:fldChar w:fldCharType="separate"/>
      </w:r>
      <w:r w:rsidR="00B96512">
        <w:t>3</w:t>
      </w:r>
      <w:r w:rsidR="002F7C54">
        <w:fldChar w:fldCharType="end"/>
      </w:r>
      <w:r>
        <w:t>) have a direct influence in the estimation of dose in quasi-adiabatic mode as compared to an indirect and negligible influence in the quasi-isothermal mode</w:t>
      </w:r>
      <w:r w:rsidRPr="0052791D">
        <w:t xml:space="preserve"> and hence this is the preferred mode of operation.</w:t>
      </w:r>
    </w:p>
    <w:p w14:paraId="17933C02" w14:textId="0582613C" w:rsidR="00812BA1" w:rsidRPr="0052791D" w:rsidRDefault="00812BA1" w:rsidP="0053367C">
      <w:pPr>
        <w:keepLines/>
        <w:spacing w:after="0"/>
        <w:jc w:val="both"/>
      </w:pPr>
      <w:r w:rsidRPr="0052791D">
        <w:t xml:space="preserve">The full run in </w:t>
      </w:r>
      <w:proofErr w:type="spellStart"/>
      <w:r w:rsidRPr="0052791D">
        <w:t>linac</w:t>
      </w:r>
      <w:proofErr w:type="spellEnd"/>
      <w:r w:rsidRPr="0052791D">
        <w:t xml:space="preserve"> measurements is taken by first turning the heaters on for 60 seconds and at the end of this period, the radiation beam is brought on while the heaters are automatically switched off by an electronic circuit, which is described in</w:t>
      </w:r>
      <w:r w:rsidR="00722336">
        <w:t xml:space="preserve"> </w:t>
      </w:r>
      <w:r w:rsidR="0053367C">
        <w:fldChar w:fldCharType="begin"/>
      </w:r>
      <w:r w:rsidR="0053367C">
        <w:instrText xml:space="preserve"> REF _Ref387668152 \r \h </w:instrText>
      </w:r>
      <w:r w:rsidR="0053367C">
        <w:fldChar w:fldCharType="separate"/>
      </w:r>
      <w:r w:rsidR="00B96512">
        <w:t>Appendix 14</w:t>
      </w:r>
      <w:r w:rsidR="0053367C">
        <w:fldChar w:fldCharType="end"/>
      </w:r>
      <w:r w:rsidRPr="0052791D">
        <w:t xml:space="preserve">. At the end of the radiation run the heaters are switched on again by the same circuit. A typical run taken in the quasi-isothermal mode is shown in </w:t>
      </w:r>
      <w:r w:rsidR="0082273B">
        <w:fldChar w:fldCharType="begin"/>
      </w:r>
      <w:r w:rsidR="0082273B">
        <w:instrText xml:space="preserve"> REF _Ref387238366 \h </w:instrText>
      </w:r>
      <w:r w:rsidR="0053367C">
        <w:instrText xml:space="preserve"> \* MERGEFORMAT </w:instrText>
      </w:r>
      <w:r w:rsidR="0082273B">
        <w:fldChar w:fldCharType="separate"/>
      </w:r>
      <w:r w:rsidR="00B96512">
        <w:t xml:space="preserve">Figure </w:t>
      </w:r>
      <w:r w:rsidR="00B96512">
        <w:rPr>
          <w:noProof/>
        </w:rPr>
        <w:t>6</w:t>
      </w:r>
      <w:r w:rsidR="0082273B">
        <w:fldChar w:fldCharType="end"/>
      </w:r>
      <w:r w:rsidRPr="0052791D">
        <w:t>.</w:t>
      </w:r>
    </w:p>
    <w:p w14:paraId="3AC5E564" w14:textId="6F1CF67F" w:rsidR="00813C3A" w:rsidRDefault="00A261E4" w:rsidP="00D37DC2">
      <w:pPr>
        <w:tabs>
          <w:tab w:val="center" w:pos="4682"/>
        </w:tabs>
        <w:spacing w:after="0"/>
        <w:jc w:val="center"/>
        <w:rPr>
          <w:rFonts w:ascii="Georgia" w:hAnsi="Georgia"/>
          <w:lang w:val="en-AU"/>
        </w:rPr>
      </w:pPr>
      <w:r>
        <w:rPr>
          <w:rFonts w:ascii="Georgia" w:hAnsi="Georgia"/>
          <w:noProof/>
          <w:snapToGrid/>
          <w:lang w:val="en-AU" w:eastAsia="en-AU"/>
        </w:rPr>
        <w:drawing>
          <wp:inline distT="0" distB="0" distL="0" distR="0" wp14:anchorId="4B1F7359" wp14:editId="4003DC08">
            <wp:extent cx="4745990" cy="3908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5990" cy="3908425"/>
                    </a:xfrm>
                    <a:prstGeom prst="rect">
                      <a:avLst/>
                    </a:prstGeom>
                    <a:noFill/>
                    <a:ln>
                      <a:noFill/>
                    </a:ln>
                  </pic:spPr>
                </pic:pic>
              </a:graphicData>
            </a:graphic>
          </wp:inline>
        </w:drawing>
      </w:r>
    </w:p>
    <w:p w14:paraId="54FDEF30" w14:textId="71A1E8B4" w:rsidR="00813C3A" w:rsidRDefault="001B03AD" w:rsidP="00044F64">
      <w:pPr>
        <w:pStyle w:val="Caption"/>
      </w:pPr>
      <w:bookmarkStart w:id="45" w:name="_Ref387238366"/>
      <w:bookmarkStart w:id="46" w:name="_Toc370391733"/>
      <w:r>
        <w:t xml:space="preserve">Figure </w:t>
      </w:r>
      <w:r w:rsidR="000102D0">
        <w:fldChar w:fldCharType="begin"/>
      </w:r>
      <w:r w:rsidR="000102D0">
        <w:instrText xml:space="preserve"> SEQ Figure \* ARABIC </w:instrText>
      </w:r>
      <w:r w:rsidR="000102D0">
        <w:fldChar w:fldCharType="separate"/>
      </w:r>
      <w:r w:rsidR="00B96512">
        <w:rPr>
          <w:noProof/>
        </w:rPr>
        <w:t>6</w:t>
      </w:r>
      <w:r w:rsidR="000102D0">
        <w:rPr>
          <w:noProof/>
        </w:rPr>
        <w:fldChar w:fldCharType="end"/>
      </w:r>
      <w:bookmarkEnd w:id="45"/>
      <w:r w:rsidR="006800A8">
        <w:t xml:space="preserve">:  </w:t>
      </w:r>
      <w:r w:rsidR="00F33FE9">
        <w:t>Quasi-isothermal run for the</w:t>
      </w:r>
      <w:r w:rsidR="00813C3A" w:rsidRPr="00594450">
        <w:t xml:space="preserve"> 10 MV photon beam</w:t>
      </w:r>
      <w:bookmarkEnd w:id="46"/>
    </w:p>
    <w:p w14:paraId="45294CF0" w14:textId="47252340" w:rsidR="00A261E4" w:rsidRDefault="00A261E4" w:rsidP="00A261E4">
      <w:pPr>
        <w:rPr>
          <w:lang w:val="en-AU"/>
        </w:rPr>
      </w:pPr>
      <w:r>
        <w:rPr>
          <w:lang w:val="en-AU"/>
        </w:rPr>
        <w:t>Dose to the core is given by,  D</w:t>
      </w:r>
      <w:r>
        <w:rPr>
          <w:vertAlign w:val="subscript"/>
          <w:lang w:val="en-AU"/>
        </w:rPr>
        <w:t>C</w:t>
      </w:r>
      <w:r>
        <w:rPr>
          <w:lang w:val="en-AU"/>
        </w:rPr>
        <w:t xml:space="preserve"> = (</w:t>
      </w:r>
      <w:proofErr w:type="spellStart"/>
      <w:r w:rsidR="00EC4624">
        <w:rPr>
          <w:lang w:val="en-AU"/>
        </w:rPr>
        <w:t>P</w:t>
      </w:r>
      <w:r>
        <w:rPr>
          <w:vertAlign w:val="subscript"/>
          <w:lang w:val="en-AU"/>
        </w:rPr>
        <w:t>e</w:t>
      </w:r>
      <w:proofErr w:type="spellEnd"/>
      <w:r>
        <w:rPr>
          <w:lang w:val="en-AU"/>
        </w:rPr>
        <w:t xml:space="preserve"> </w:t>
      </w:r>
      <w:r w:rsidR="007F1539">
        <w:rPr>
          <w:lang w:val="en-AU"/>
        </w:rPr>
        <w:t>.</w:t>
      </w:r>
      <w:r>
        <w:rPr>
          <w:lang w:val="en-AU"/>
        </w:rPr>
        <w:t xml:space="preserve"> </w:t>
      </w:r>
      <w:proofErr w:type="spellStart"/>
      <w:r>
        <w:rPr>
          <w:lang w:val="en-AU"/>
        </w:rPr>
        <w:t>t</w:t>
      </w:r>
      <w:r>
        <w:rPr>
          <w:vertAlign w:val="subscript"/>
          <w:lang w:val="en-AU"/>
        </w:rPr>
        <w:t>R</w:t>
      </w:r>
      <w:proofErr w:type="spellEnd"/>
      <w:r>
        <w:rPr>
          <w:lang w:val="en-AU"/>
        </w:rPr>
        <w:t>)</w:t>
      </w:r>
      <w:r w:rsidR="00452482">
        <w:rPr>
          <w:lang w:val="en-AU"/>
        </w:rPr>
        <w:t xml:space="preserve"> </w:t>
      </w:r>
      <w:r>
        <w:rPr>
          <w:lang w:val="en-AU"/>
        </w:rPr>
        <w:t>/</w:t>
      </w:r>
      <w:r w:rsidR="00452482">
        <w:rPr>
          <w:lang w:val="en-AU"/>
        </w:rPr>
        <w:t xml:space="preserve"> </w:t>
      </w:r>
      <w:proofErr w:type="spellStart"/>
      <w:r>
        <w:rPr>
          <w:lang w:val="en-AU"/>
        </w:rPr>
        <w:t>m</w:t>
      </w:r>
      <w:r>
        <w:rPr>
          <w:vertAlign w:val="subscript"/>
          <w:lang w:val="en-AU"/>
        </w:rPr>
        <w:t>C</w:t>
      </w:r>
      <w:proofErr w:type="spellEnd"/>
      <w:r>
        <w:rPr>
          <w:lang w:val="en-AU"/>
        </w:rPr>
        <w:t xml:space="preserve"> </w:t>
      </w:r>
      <w:r w:rsidR="007F1539">
        <w:rPr>
          <w:lang w:val="en-AU"/>
        </w:rPr>
        <w:t>.</w:t>
      </w:r>
      <w:r w:rsidR="00452482">
        <w:rPr>
          <w:lang w:val="en-AU"/>
        </w:rPr>
        <w:t xml:space="preserve"> </w:t>
      </w:r>
      <w:r w:rsidR="007F1539">
        <w:rPr>
          <w:lang w:val="en-AU"/>
        </w:rPr>
        <w:sym w:font="Symbol" w:char="F050"/>
      </w:r>
      <w:r>
        <w:rPr>
          <w:lang w:val="en-AU"/>
        </w:rPr>
        <w:t xml:space="preserve"> </w:t>
      </w:r>
      <w:proofErr w:type="spellStart"/>
      <w:r>
        <w:rPr>
          <w:lang w:val="en-AU"/>
        </w:rPr>
        <w:t>k</w:t>
      </w:r>
      <w:r>
        <w:rPr>
          <w:vertAlign w:val="subscript"/>
          <w:lang w:val="en-AU"/>
        </w:rPr>
        <w:t>i</w:t>
      </w:r>
      <w:proofErr w:type="spellEnd"/>
    </w:p>
    <w:p w14:paraId="1C845C30" w14:textId="36228D28" w:rsidR="00A261E4" w:rsidRPr="00885175" w:rsidRDefault="00A261E4" w:rsidP="00696457">
      <w:pPr>
        <w:jc w:val="both"/>
        <w:rPr>
          <w:lang w:val="en-AU"/>
        </w:rPr>
      </w:pPr>
      <w:r>
        <w:rPr>
          <w:lang w:val="en-AU"/>
        </w:rPr>
        <w:t xml:space="preserve">Where,  </w:t>
      </w:r>
      <w:proofErr w:type="spellStart"/>
      <w:r w:rsidR="00EC4624">
        <w:rPr>
          <w:lang w:val="en-AU"/>
        </w:rPr>
        <w:t>P</w:t>
      </w:r>
      <w:r>
        <w:rPr>
          <w:vertAlign w:val="subscript"/>
          <w:lang w:val="en-AU"/>
        </w:rPr>
        <w:t>e</w:t>
      </w:r>
      <w:proofErr w:type="spellEnd"/>
      <w:r>
        <w:rPr>
          <w:lang w:val="en-AU"/>
        </w:rPr>
        <w:t xml:space="preserve"> is the electrical </w:t>
      </w:r>
      <w:r w:rsidR="00EC4624" w:rsidRPr="008E6C7F">
        <w:rPr>
          <w:lang w:val="en-AU"/>
        </w:rPr>
        <w:t>power</w:t>
      </w:r>
      <w:r w:rsidRPr="008E6C7F">
        <w:rPr>
          <w:lang w:val="en-AU"/>
        </w:rPr>
        <w:t xml:space="preserve"> </w:t>
      </w:r>
      <w:r>
        <w:rPr>
          <w:lang w:val="en-AU"/>
        </w:rPr>
        <w:t xml:space="preserve">calculated </w:t>
      </w:r>
      <w:r w:rsidR="00885175">
        <w:rPr>
          <w:lang w:val="en-AU"/>
        </w:rPr>
        <w:t xml:space="preserve">(see Section 3.1.2), </w:t>
      </w:r>
      <w:proofErr w:type="spellStart"/>
      <w:r w:rsidR="00885175">
        <w:rPr>
          <w:lang w:val="en-AU"/>
        </w:rPr>
        <w:t>t</w:t>
      </w:r>
      <w:r w:rsidR="00885175">
        <w:rPr>
          <w:vertAlign w:val="subscript"/>
          <w:lang w:val="en-AU"/>
        </w:rPr>
        <w:t>R</w:t>
      </w:r>
      <w:proofErr w:type="spellEnd"/>
      <w:r w:rsidR="00885175">
        <w:rPr>
          <w:lang w:val="en-AU"/>
        </w:rPr>
        <w:t xml:space="preserve"> is the radiation on time, </w:t>
      </w:r>
      <w:proofErr w:type="spellStart"/>
      <w:r w:rsidR="00885175">
        <w:rPr>
          <w:lang w:val="en-AU"/>
        </w:rPr>
        <w:t>m</w:t>
      </w:r>
      <w:r w:rsidR="00885175">
        <w:rPr>
          <w:vertAlign w:val="subscript"/>
          <w:lang w:val="en-AU"/>
        </w:rPr>
        <w:t>C</w:t>
      </w:r>
      <w:proofErr w:type="spellEnd"/>
      <w:r w:rsidR="00885175">
        <w:rPr>
          <w:lang w:val="en-AU"/>
        </w:rPr>
        <w:t xml:space="preserve"> is the mass of the core and </w:t>
      </w:r>
      <w:r w:rsidR="007F1539">
        <w:rPr>
          <w:lang w:val="en-AU"/>
        </w:rPr>
        <w:sym w:font="Symbol" w:char="F050"/>
      </w:r>
      <w:r w:rsidR="00885175">
        <w:rPr>
          <w:lang w:val="en-AU"/>
        </w:rPr>
        <w:t xml:space="preserve"> </w:t>
      </w:r>
      <w:proofErr w:type="spellStart"/>
      <w:r w:rsidR="00885175">
        <w:rPr>
          <w:lang w:val="en-AU"/>
        </w:rPr>
        <w:t>k</w:t>
      </w:r>
      <w:r w:rsidR="00885175">
        <w:rPr>
          <w:vertAlign w:val="subscript"/>
          <w:lang w:val="en-AU"/>
        </w:rPr>
        <w:t>i</w:t>
      </w:r>
      <w:proofErr w:type="spellEnd"/>
      <w:r w:rsidR="00885175">
        <w:rPr>
          <w:lang w:val="en-AU"/>
        </w:rPr>
        <w:t xml:space="preserve"> is the product of the correction factors needed (see Section 6).</w:t>
      </w:r>
    </w:p>
    <w:p w14:paraId="41C9B68E" w14:textId="77777777" w:rsidR="00020804" w:rsidRPr="0052791D" w:rsidRDefault="00EC4D34" w:rsidP="00696457">
      <w:pPr>
        <w:jc w:val="both"/>
      </w:pPr>
      <w:r w:rsidRPr="0052791D">
        <w:t xml:space="preserve">During the calorimetric runs at </w:t>
      </w:r>
      <w:r w:rsidR="008E6AB8" w:rsidRPr="008E6AB8">
        <w:rPr>
          <w:vertAlign w:val="superscript"/>
        </w:rPr>
        <w:t>60</w:t>
      </w:r>
      <w:r w:rsidR="008E6AB8" w:rsidRPr="006A6D2C">
        <w:t>Co</w:t>
      </w:r>
      <w:r w:rsidR="008E6AB8" w:rsidRPr="0052791D">
        <w:t xml:space="preserve"> </w:t>
      </w:r>
      <w:r w:rsidRPr="0052791D">
        <w:t>the electrical heating is performed first for 150 seconds and at the end of the electrical heating the radiation beam is brought on for 300 seconds after which the electrical heating is performed for another 150 seconds.</w:t>
      </w:r>
    </w:p>
    <w:p w14:paraId="676F57A7" w14:textId="18000A33" w:rsidR="004D3EAB" w:rsidRPr="0082273B" w:rsidRDefault="004D3EAB" w:rsidP="0082273B">
      <w:pPr>
        <w:pStyle w:val="Heading4"/>
      </w:pPr>
      <w:bookmarkStart w:id="47" w:name="_Toc370392763"/>
      <w:bookmarkStart w:id="48" w:name="_Ref379273690"/>
      <w:r w:rsidRPr="0082273B">
        <w:t>Adjustment of shield heating rate:</w:t>
      </w:r>
      <w:bookmarkEnd w:id="47"/>
      <w:bookmarkEnd w:id="48"/>
    </w:p>
    <w:p w14:paraId="35828D31" w14:textId="72835181" w:rsidR="004D3EAB" w:rsidRPr="00A927D2" w:rsidRDefault="004D3EAB" w:rsidP="00696457">
      <w:pPr>
        <w:jc w:val="both"/>
      </w:pPr>
      <w:r w:rsidRPr="00A927D2">
        <w:t xml:space="preserve">The shield is about 70 mm long and so the rear part will have an attenuated dose-rate compared to the core during irradiation. The shield heating is set so that when the radiation is turned on and electrical heating off, the shield temperature rises at the same rate. This means that the shield is set to a slightly lower power than the jacket and core, as the average heating of the shield is lower due </w:t>
      </w:r>
      <w:r w:rsidRPr="00A927D2">
        <w:lastRenderedPageBreak/>
        <w:t>to attenuation and inverse square law.</w:t>
      </w:r>
      <w:r w:rsidR="004805C9">
        <w:t xml:space="preserve"> </w:t>
      </w:r>
      <w:r w:rsidR="00715AF7">
        <w:t xml:space="preserve">The MC </w:t>
      </w:r>
      <w:r w:rsidR="003375C0">
        <w:t>results</w:t>
      </w:r>
      <w:r w:rsidR="00715AF7">
        <w:t xml:space="preserve"> </w:t>
      </w:r>
      <w:r w:rsidR="00715AF7" w:rsidRPr="00715AF7">
        <w:t>to adjust the shield electrical heating rate to match with the radiation heating rate</w:t>
      </w:r>
      <w:r w:rsidR="00715AF7">
        <w:t xml:space="preserve"> is shown in </w:t>
      </w:r>
      <w:r w:rsidR="0053367C">
        <w:fldChar w:fldCharType="begin"/>
      </w:r>
      <w:r w:rsidR="0053367C">
        <w:instrText xml:space="preserve"> REF _Ref387239454 \r \h </w:instrText>
      </w:r>
      <w:r w:rsidR="0053367C">
        <w:fldChar w:fldCharType="separate"/>
      </w:r>
      <w:r w:rsidR="00B96512">
        <w:t>Appendix 12</w:t>
      </w:r>
      <w:r w:rsidR="0053367C">
        <w:fldChar w:fldCharType="end"/>
      </w:r>
      <w:r w:rsidR="00715AF7">
        <w:t>.</w:t>
      </w:r>
    </w:p>
    <w:p w14:paraId="312454B0" w14:textId="77777777" w:rsidR="00C0611B" w:rsidRPr="00607AD2" w:rsidRDefault="00C0611B" w:rsidP="0082273B">
      <w:pPr>
        <w:pStyle w:val="Heading4"/>
      </w:pPr>
      <w:bookmarkStart w:id="49" w:name="_Toc370392767"/>
      <w:bookmarkStart w:id="50" w:name="_Ref379273772"/>
      <w:r w:rsidRPr="00607AD2">
        <w:t xml:space="preserve">Corrections for </w:t>
      </w:r>
      <w:r w:rsidR="00792534" w:rsidRPr="00607AD2">
        <w:t>radiation-</w:t>
      </w:r>
      <w:r w:rsidRPr="00607AD2">
        <w:t>on time:</w:t>
      </w:r>
      <w:bookmarkEnd w:id="49"/>
      <w:bookmarkEnd w:id="50"/>
    </w:p>
    <w:p w14:paraId="765FB52A" w14:textId="32DAAE36" w:rsidR="00715AF7" w:rsidRDefault="003B35BD" w:rsidP="0053367C">
      <w:pPr>
        <w:jc w:val="both"/>
      </w:pPr>
      <w:r w:rsidRPr="00FF55E4">
        <w:t xml:space="preserve">In </w:t>
      </w:r>
      <w:proofErr w:type="spellStart"/>
      <w:r w:rsidR="00C0611B" w:rsidRPr="00FF55E4">
        <w:t>linac</w:t>
      </w:r>
      <w:proofErr w:type="spellEnd"/>
      <w:r w:rsidR="00C0611B" w:rsidRPr="00FF55E4">
        <w:t xml:space="preserve"> measurements, the dose-rate ramps up for the first 1-2 seconds before it becomes steady. The dose-rate profiles reco</w:t>
      </w:r>
      <w:r w:rsidRPr="00FF55E4">
        <w:t xml:space="preserve">rded from the internal monitor </w:t>
      </w:r>
      <w:r w:rsidR="00C0611B" w:rsidRPr="00FF55E4">
        <w:t xml:space="preserve">chamber output is shown in </w:t>
      </w:r>
      <w:r w:rsidR="0082273B">
        <w:fldChar w:fldCharType="begin"/>
      </w:r>
      <w:r w:rsidR="0082273B">
        <w:instrText xml:space="preserve"> REF _Ref387239687 \h </w:instrText>
      </w:r>
      <w:r w:rsidR="0053367C">
        <w:instrText xml:space="preserve"> \* MERGEFORMAT </w:instrText>
      </w:r>
      <w:r w:rsidR="0082273B">
        <w:fldChar w:fldCharType="separate"/>
      </w:r>
      <w:r w:rsidR="00B96512">
        <w:t xml:space="preserve">Figure </w:t>
      </w:r>
      <w:r w:rsidR="00B96512">
        <w:rPr>
          <w:noProof/>
        </w:rPr>
        <w:t>7</w:t>
      </w:r>
      <w:r w:rsidR="0082273B">
        <w:fldChar w:fldCharType="end"/>
      </w:r>
      <w:r w:rsidR="00C0611B" w:rsidRPr="00FF55E4">
        <w:t xml:space="preserve">. During data analysis (Section </w:t>
      </w:r>
      <w:r w:rsidR="004C56DC">
        <w:fldChar w:fldCharType="begin"/>
      </w:r>
      <w:r w:rsidR="004C56DC">
        <w:instrText xml:space="preserve"> REF _Ref375575945 \r \h </w:instrText>
      </w:r>
      <w:r w:rsidR="0053367C">
        <w:instrText xml:space="preserve"> \* MERGEFORMAT </w:instrText>
      </w:r>
      <w:r w:rsidR="004C56DC">
        <w:fldChar w:fldCharType="separate"/>
      </w:r>
      <w:r w:rsidR="00B96512">
        <w:t>4</w:t>
      </w:r>
      <w:r w:rsidR="004C56DC">
        <w:fldChar w:fldCharType="end"/>
      </w:r>
      <w:r w:rsidR="00C0611B" w:rsidRPr="00FF55E4">
        <w:t>), these profiles are used to calculate t</w:t>
      </w:r>
      <w:r w:rsidR="00A536F7">
        <w:t>he dose-rate weighted radiation-</w:t>
      </w:r>
      <w:r w:rsidR="00C0611B" w:rsidRPr="00FF55E4">
        <w:t>on times. This is important in quasi-isothermal analysis in which the electrical heating power is equated to the radiation heating power giving the dose-rate. For the quasi-adiabatic mode, we do not expect the total temperature rise to depend on small variations in dose rate, and</w:t>
      </w:r>
      <w:r w:rsidR="001065D3" w:rsidRPr="00FF55E4">
        <w:t xml:space="preserve"> </w:t>
      </w:r>
      <w:r w:rsidR="00A536F7">
        <w:t xml:space="preserve">so </w:t>
      </w:r>
      <w:r w:rsidR="00C0611B" w:rsidRPr="00FF55E4">
        <w:t>there should be no effect.</w:t>
      </w:r>
    </w:p>
    <w:p w14:paraId="2AA9667B" w14:textId="7137355A" w:rsidR="00121720" w:rsidRPr="00B56323" w:rsidRDefault="007F1539" w:rsidP="0053367C">
      <w:pPr>
        <w:jc w:val="both"/>
      </w:pPr>
      <w:r w:rsidRPr="00B56323">
        <w:t>The total number of monitor units</w:t>
      </w:r>
      <w:r w:rsidR="00121720" w:rsidRPr="00B56323">
        <w:t xml:space="preserve"> (MU)</w:t>
      </w:r>
      <w:r w:rsidRPr="00B56323">
        <w:t xml:space="preserve"> from the internal </w:t>
      </w:r>
      <w:proofErr w:type="spellStart"/>
      <w:r w:rsidRPr="00B56323">
        <w:t>li</w:t>
      </w:r>
      <w:r w:rsidR="00121720" w:rsidRPr="00B56323">
        <w:t>nac</w:t>
      </w:r>
      <w:proofErr w:type="spellEnd"/>
      <w:r w:rsidR="00121720" w:rsidRPr="00B56323">
        <w:t xml:space="preserve"> monitor chamber is used to deliver approximately the same amount of radiation in each exposure</w:t>
      </w:r>
      <w:r w:rsidRPr="00B56323">
        <w:t>.</w:t>
      </w:r>
      <w:r w:rsidR="00121720" w:rsidRPr="00B56323">
        <w:t xml:space="preserve"> An external monitor chamber </w:t>
      </w:r>
      <w:r w:rsidR="00BA1FC3" w:rsidRPr="00B56323">
        <w:t xml:space="preserve">(PTW Model 786 with added 3 mm buildup and positioned in the </w:t>
      </w:r>
      <w:proofErr w:type="spellStart"/>
      <w:r w:rsidR="00BA1FC3" w:rsidRPr="00B56323">
        <w:t>linac</w:t>
      </w:r>
      <w:proofErr w:type="spellEnd"/>
      <w:r w:rsidR="00BA1FC3" w:rsidRPr="00B56323">
        <w:t xml:space="preserve"> shadow tray) </w:t>
      </w:r>
      <w:r w:rsidR="00121720" w:rsidRPr="00B56323">
        <w:t xml:space="preserve">is used </w:t>
      </w:r>
      <w:r w:rsidR="0057072C" w:rsidRPr="00B56323">
        <w:t>to correct for any changes in the internal monitor</w:t>
      </w:r>
      <w:r w:rsidR="00121720" w:rsidRPr="00B56323">
        <w:t xml:space="preserve"> during the day, and </w:t>
      </w:r>
      <w:r w:rsidR="0057072C" w:rsidRPr="00B56323">
        <w:t xml:space="preserve">a </w:t>
      </w:r>
      <w:r w:rsidR="00121720" w:rsidRPr="00B56323">
        <w:t xml:space="preserve">thimble chamber check was also implemented </w:t>
      </w:r>
      <w:r w:rsidR="00BA1FC3" w:rsidRPr="00B56323">
        <w:t>after</w:t>
      </w:r>
      <w:r w:rsidR="00121720" w:rsidRPr="00B56323">
        <w:t xml:space="preserve"> 201</w:t>
      </w:r>
      <w:r w:rsidR="00BA1FC3" w:rsidRPr="00B56323">
        <w:t>2</w:t>
      </w:r>
      <w:r w:rsidR="00121720" w:rsidRPr="00B56323">
        <w:t xml:space="preserve"> to correct for larger day to day variations.</w:t>
      </w:r>
      <w:r w:rsidRPr="00B56323">
        <w:t xml:space="preserve"> </w:t>
      </w:r>
      <w:r w:rsidR="0057072C" w:rsidRPr="00B56323">
        <w:t>In this case a 2571 chamber is position on the central axis at the start of the day, and removed for measurements.</w:t>
      </w:r>
    </w:p>
    <w:p w14:paraId="1D878462" w14:textId="38B2F470" w:rsidR="007F1539" w:rsidRPr="00B56323" w:rsidRDefault="007F1539" w:rsidP="0053367C">
      <w:pPr>
        <w:jc w:val="both"/>
      </w:pPr>
      <w:r w:rsidRPr="00B56323">
        <w:t xml:space="preserve">The output profiles shown in Figure 7 are used to calculate the radiation time </w:t>
      </w:r>
      <w:proofErr w:type="spellStart"/>
      <w:r w:rsidR="00BA1FC3" w:rsidRPr="00B56323">
        <w:t>t</w:t>
      </w:r>
      <w:r w:rsidR="00BA1FC3" w:rsidRPr="00B56323">
        <w:rPr>
          <w:vertAlign w:val="subscript"/>
        </w:rPr>
        <w:t>R</w:t>
      </w:r>
      <w:proofErr w:type="spellEnd"/>
      <w:r w:rsidR="00BA1FC3" w:rsidRPr="00B56323">
        <w:t xml:space="preserve"> </w:t>
      </w:r>
      <w:r w:rsidRPr="00B56323">
        <w:t>corresponding to the same number of monitor units if the beam were to have been delivered at a</w:t>
      </w:r>
      <w:r w:rsidR="00BA1FC3" w:rsidRPr="00B56323">
        <w:t xml:space="preserve"> constant dose rate. This quantity</w:t>
      </w:r>
      <w:r w:rsidRPr="00B56323">
        <w:t xml:space="preserve"> </w:t>
      </w:r>
      <w:r w:rsidR="00BA1FC3" w:rsidRPr="00B56323">
        <w:t>is</w:t>
      </w:r>
      <w:r w:rsidRPr="00B56323">
        <w:t xml:space="preserve"> used in the analysis of the quasi-isothermal measurements.</w:t>
      </w:r>
    </w:p>
    <w:p w14:paraId="50B5FA8D" w14:textId="68ADEEBE" w:rsidR="00715AF7" w:rsidRDefault="00715AF7" w:rsidP="005142AF">
      <w:pPr>
        <w:spacing w:after="0"/>
        <w:jc w:val="center"/>
      </w:pPr>
      <w:r>
        <w:rPr>
          <w:noProof/>
          <w:snapToGrid/>
          <w:lang w:val="en-AU" w:eastAsia="en-AU"/>
        </w:rPr>
        <w:drawing>
          <wp:inline distT="0" distB="0" distL="0" distR="0" wp14:anchorId="73ACE435" wp14:editId="2085D693">
            <wp:extent cx="4132729" cy="3056756"/>
            <wp:effectExtent l="190500" t="190500" r="191770" b="1822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6670" cy="3081860"/>
                    </a:xfrm>
                    <a:prstGeom prst="rect">
                      <a:avLst/>
                    </a:prstGeom>
                    <a:ln>
                      <a:noFill/>
                    </a:ln>
                    <a:effectLst>
                      <a:outerShdw blurRad="190500" algn="tl" rotWithShape="0">
                        <a:srgbClr val="000000">
                          <a:alpha val="70000"/>
                        </a:srgbClr>
                      </a:outerShdw>
                    </a:effectLst>
                  </pic:spPr>
                </pic:pic>
              </a:graphicData>
            </a:graphic>
          </wp:inline>
        </w:drawing>
      </w:r>
    </w:p>
    <w:p w14:paraId="337209CC" w14:textId="5275C49F" w:rsidR="00715AF7" w:rsidRPr="00D90862" w:rsidRDefault="001B03AD" w:rsidP="00044F64">
      <w:pPr>
        <w:pStyle w:val="Caption"/>
      </w:pPr>
      <w:bookmarkStart w:id="51" w:name="_Ref387239687"/>
      <w:bookmarkStart w:id="52" w:name="_Toc370391763"/>
      <w:bookmarkStart w:id="53" w:name="_Ref387239679"/>
      <w:r>
        <w:t xml:space="preserve">Figure </w:t>
      </w:r>
      <w:r w:rsidR="000102D0">
        <w:fldChar w:fldCharType="begin"/>
      </w:r>
      <w:r w:rsidR="000102D0">
        <w:instrText xml:space="preserve"> SEQ Figure \* ARABIC </w:instrText>
      </w:r>
      <w:r w:rsidR="000102D0">
        <w:fldChar w:fldCharType="separate"/>
      </w:r>
      <w:r w:rsidR="00B96512">
        <w:rPr>
          <w:noProof/>
        </w:rPr>
        <w:t>7</w:t>
      </w:r>
      <w:r w:rsidR="000102D0">
        <w:rPr>
          <w:noProof/>
        </w:rPr>
        <w:fldChar w:fldCharType="end"/>
      </w:r>
      <w:bookmarkEnd w:id="51"/>
      <w:r w:rsidR="00715AF7" w:rsidRPr="00D90862">
        <w:t xml:space="preserve">:  Outputs of internal monitor chamber in </w:t>
      </w:r>
      <w:proofErr w:type="spellStart"/>
      <w:r w:rsidR="00715AF7" w:rsidRPr="00D90862">
        <w:t>linac</w:t>
      </w:r>
      <w:proofErr w:type="spellEnd"/>
      <w:r w:rsidR="00715AF7" w:rsidRPr="00D90862">
        <w:t xml:space="preserve"> head during</w:t>
      </w:r>
      <w:r w:rsidR="00715AF7">
        <w:br/>
      </w:r>
      <w:r w:rsidR="00715AF7" w:rsidRPr="00D90862">
        <w:t>irradiations</w:t>
      </w:r>
      <w:r w:rsidR="004805C9">
        <w:t xml:space="preserve"> </w:t>
      </w:r>
      <w:r w:rsidR="00715AF7" w:rsidRPr="00D90862">
        <w:t xml:space="preserve">at </w:t>
      </w:r>
      <w:bookmarkEnd w:id="52"/>
      <w:r w:rsidR="00715AF7">
        <w:t>6 MV, 10 MV and 18 MV</w:t>
      </w:r>
      <w:bookmarkEnd w:id="53"/>
    </w:p>
    <w:p w14:paraId="468CF3C6" w14:textId="6EE3FA8E" w:rsidR="00EE3823" w:rsidRDefault="00EE3823" w:rsidP="001922BA">
      <w:pPr>
        <w:jc w:val="both"/>
        <w:rPr>
          <w:lang w:val="en-AU"/>
        </w:rPr>
      </w:pPr>
      <w:r w:rsidRPr="006B05C8">
        <w:rPr>
          <w:lang w:val="en-AU"/>
        </w:rPr>
        <w:t xml:space="preserve">In </w:t>
      </w:r>
      <w:r w:rsidRPr="008E6AB8">
        <w:rPr>
          <w:vertAlign w:val="superscript"/>
        </w:rPr>
        <w:t>60</w:t>
      </w:r>
      <w:r w:rsidRPr="006A6D2C">
        <w:t>Co</w:t>
      </w:r>
      <w:r>
        <w:rPr>
          <w:lang w:val="en-AU"/>
        </w:rPr>
        <w:t xml:space="preserve"> measurements, the radiation-</w:t>
      </w:r>
      <w:r w:rsidRPr="006B05C8">
        <w:rPr>
          <w:lang w:val="en-AU"/>
        </w:rPr>
        <w:t xml:space="preserve">on time is corrected for timer error of the control unit which is evaluated as per the procedure given in IAEA TRS-398 </w:t>
      </w:r>
      <w:r w:rsidR="008B1F61">
        <w:rPr>
          <w:lang w:val="en-AU"/>
        </w:rPr>
        <w:fldChar w:fldCharType="begin"/>
      </w:r>
      <w:r w:rsidR="008B1F61">
        <w:rPr>
          <w:lang w:val="en-AU"/>
        </w:rPr>
        <w:instrText xml:space="preserve"> REF _Ref387230369 \r \h </w:instrText>
      </w:r>
      <w:r w:rsidR="001922BA">
        <w:rPr>
          <w:lang w:val="en-AU"/>
        </w:rPr>
        <w:instrText xml:space="preserve"> \* MERGEFORMAT </w:instrText>
      </w:r>
      <w:r w:rsidR="008B1F61">
        <w:rPr>
          <w:lang w:val="en-AU"/>
        </w:rPr>
      </w:r>
      <w:r w:rsidR="008B1F61">
        <w:rPr>
          <w:lang w:val="en-AU"/>
        </w:rPr>
        <w:fldChar w:fldCharType="separate"/>
      </w:r>
      <w:r w:rsidR="00B96512">
        <w:rPr>
          <w:lang w:val="en-AU"/>
        </w:rPr>
        <w:t>[12]</w:t>
      </w:r>
      <w:r w:rsidR="008B1F61">
        <w:rPr>
          <w:lang w:val="en-AU"/>
        </w:rPr>
        <w:fldChar w:fldCharType="end"/>
      </w:r>
      <w:r w:rsidRPr="006B05C8">
        <w:rPr>
          <w:lang w:val="en-AU"/>
        </w:rPr>
        <w:t>.</w:t>
      </w:r>
    </w:p>
    <w:p w14:paraId="2870D709" w14:textId="77777777" w:rsidR="00EE3823" w:rsidRDefault="00EE3823" w:rsidP="00806A2A">
      <w:pPr>
        <w:keepNext/>
        <w:rPr>
          <w:lang w:val="en-AU"/>
        </w:rPr>
      </w:pPr>
      <w:r>
        <w:rPr>
          <w:lang w:val="en-AU"/>
        </w:rPr>
        <w:lastRenderedPageBreak/>
        <w:t>The timer error is given by,</w:t>
      </w:r>
    </w:p>
    <w:p w14:paraId="06910F3B" w14:textId="29544B50" w:rsidR="00EE3823" w:rsidRDefault="00EE3823" w:rsidP="00DA4B51">
      <w:pPr>
        <w:pStyle w:val="equation"/>
        <w:ind w:left="1701"/>
      </w:pPr>
      <w:r>
        <w:rPr>
          <w:lang w:val="en-AU"/>
        </w:rPr>
        <w:t xml:space="preserve">Timer error, </w:t>
      </w:r>
      <w:r w:rsidRPr="00F64F83">
        <w:rPr>
          <w:lang w:val="en-AU"/>
        </w:rPr>
        <w:sym w:font="Symbol" w:char="F074"/>
      </w:r>
      <w:r w:rsidRPr="00F64F83">
        <w:rPr>
          <w:lang w:val="en-AU"/>
        </w:rPr>
        <w:t xml:space="preserve"> = (</w:t>
      </w:r>
      <w:proofErr w:type="spellStart"/>
      <w:r w:rsidRPr="00F64F83">
        <w:rPr>
          <w:lang w:val="en-AU"/>
        </w:rPr>
        <w:t>M</w:t>
      </w:r>
      <w:r w:rsidRPr="00F64F83">
        <w:rPr>
          <w:vertAlign w:val="subscript"/>
          <w:lang w:val="en-AU"/>
        </w:rPr>
        <w:t>B</w:t>
      </w:r>
      <w:r w:rsidRPr="00F64F83">
        <w:rPr>
          <w:lang w:val="en-AU"/>
        </w:rPr>
        <w:t>t</w:t>
      </w:r>
      <w:r w:rsidRPr="00F64F83">
        <w:rPr>
          <w:vertAlign w:val="subscript"/>
          <w:lang w:val="en-AU"/>
        </w:rPr>
        <w:t>A</w:t>
      </w:r>
      <w:proofErr w:type="spellEnd"/>
      <w:r w:rsidRPr="00F64F83">
        <w:rPr>
          <w:lang w:val="en-AU"/>
        </w:rPr>
        <w:t xml:space="preserve"> – </w:t>
      </w:r>
      <w:proofErr w:type="spellStart"/>
      <w:r w:rsidRPr="00F64F83">
        <w:rPr>
          <w:lang w:val="en-AU"/>
        </w:rPr>
        <w:t>M</w:t>
      </w:r>
      <w:r w:rsidRPr="00F64F83">
        <w:rPr>
          <w:vertAlign w:val="subscript"/>
          <w:lang w:val="en-AU"/>
        </w:rPr>
        <w:t>A</w:t>
      </w:r>
      <w:r w:rsidRPr="00F64F83">
        <w:rPr>
          <w:lang w:val="en-AU"/>
        </w:rPr>
        <w:t>t</w:t>
      </w:r>
      <w:r w:rsidRPr="00F64F83">
        <w:rPr>
          <w:vertAlign w:val="subscript"/>
          <w:lang w:val="en-AU"/>
        </w:rPr>
        <w:t>B</w:t>
      </w:r>
      <w:proofErr w:type="spellEnd"/>
      <w:r w:rsidRPr="00F64F83">
        <w:rPr>
          <w:lang w:val="en-AU"/>
        </w:rPr>
        <w:t>) /</w:t>
      </w:r>
      <w:r w:rsidR="007F2041">
        <w:rPr>
          <w:lang w:val="en-AU"/>
        </w:rPr>
        <w:t xml:space="preserve"> </w:t>
      </w:r>
      <w:r w:rsidRPr="00F64F83">
        <w:rPr>
          <w:lang w:val="en-AU"/>
        </w:rPr>
        <w:t>(</w:t>
      </w:r>
      <w:proofErr w:type="spellStart"/>
      <w:r w:rsidRPr="00F64F83">
        <w:rPr>
          <w:lang w:val="en-AU"/>
        </w:rPr>
        <w:t>nM</w:t>
      </w:r>
      <w:r w:rsidRPr="00F64F83">
        <w:rPr>
          <w:vertAlign w:val="subscript"/>
          <w:lang w:val="en-AU"/>
        </w:rPr>
        <w:t>A</w:t>
      </w:r>
      <w:proofErr w:type="spellEnd"/>
      <w:r w:rsidRPr="00F64F83">
        <w:rPr>
          <w:lang w:val="en-AU"/>
        </w:rPr>
        <w:t xml:space="preserve"> – M</w:t>
      </w:r>
      <w:r w:rsidRPr="00F64F83">
        <w:rPr>
          <w:vertAlign w:val="subscript"/>
          <w:lang w:val="en-AU"/>
        </w:rPr>
        <w:t>B</w:t>
      </w:r>
      <w:r w:rsidRPr="00F64F83">
        <w:rPr>
          <w:lang w:val="en-AU"/>
        </w:rPr>
        <w:t>)</w:t>
      </w:r>
      <w:r>
        <w:rPr>
          <w:lang w:val="en-AU"/>
        </w:rPr>
        <w:tab/>
        <w:t>(</w:t>
      </w:r>
      <w:r>
        <w:fldChar w:fldCharType="begin"/>
      </w:r>
      <w:r>
        <w:instrText xml:space="preserve"> SEQ Equation \* ARABIC </w:instrText>
      </w:r>
      <w:r>
        <w:fldChar w:fldCharType="separate"/>
      </w:r>
      <w:r w:rsidR="00B96512">
        <w:rPr>
          <w:noProof/>
        </w:rPr>
        <w:t>1</w:t>
      </w:r>
      <w:r>
        <w:fldChar w:fldCharType="end"/>
      </w:r>
      <w:r w:rsidR="0055092F">
        <w:t>0</w:t>
      </w:r>
      <w:r>
        <w:t>)</w:t>
      </w:r>
    </w:p>
    <w:p w14:paraId="06020016" w14:textId="7DD5A5BA" w:rsidR="00EE3823" w:rsidRDefault="00EE3823" w:rsidP="00EE3823">
      <w:pPr>
        <w:rPr>
          <w:lang w:val="en-AU"/>
        </w:rPr>
      </w:pPr>
      <w:r>
        <w:rPr>
          <w:lang w:val="en-AU"/>
        </w:rPr>
        <w:t>Where, M</w:t>
      </w:r>
      <w:r>
        <w:rPr>
          <w:vertAlign w:val="subscript"/>
          <w:lang w:val="en-AU"/>
        </w:rPr>
        <w:t>A</w:t>
      </w:r>
      <w:r>
        <w:rPr>
          <w:lang w:val="en-AU"/>
        </w:rPr>
        <w:t xml:space="preserve"> is the integrated reading in time </w:t>
      </w:r>
      <w:proofErr w:type="spellStart"/>
      <w:r>
        <w:rPr>
          <w:lang w:val="en-AU"/>
        </w:rPr>
        <w:t>t</w:t>
      </w:r>
      <w:r>
        <w:rPr>
          <w:vertAlign w:val="subscript"/>
          <w:lang w:val="en-AU"/>
        </w:rPr>
        <w:t>A</w:t>
      </w:r>
      <w:proofErr w:type="spellEnd"/>
      <w:r>
        <w:rPr>
          <w:lang w:val="en-AU"/>
        </w:rPr>
        <w:t>, M</w:t>
      </w:r>
      <w:r>
        <w:rPr>
          <w:vertAlign w:val="subscript"/>
          <w:lang w:val="en-AU"/>
        </w:rPr>
        <w:t>B</w:t>
      </w:r>
      <w:r>
        <w:rPr>
          <w:lang w:val="en-AU"/>
        </w:rPr>
        <w:t xml:space="preserve"> is the integrated reading in n short exposures of time </w:t>
      </w:r>
      <w:proofErr w:type="spellStart"/>
      <w:r>
        <w:rPr>
          <w:lang w:val="en-AU"/>
        </w:rPr>
        <w:t>t</w:t>
      </w:r>
      <w:r>
        <w:rPr>
          <w:vertAlign w:val="subscript"/>
          <w:lang w:val="en-AU"/>
        </w:rPr>
        <w:t>B</w:t>
      </w:r>
      <w:proofErr w:type="spellEnd"/>
      <w:r>
        <w:rPr>
          <w:lang w:val="en-AU"/>
        </w:rPr>
        <w:t xml:space="preserve"> /n each (2 ≤ n </w:t>
      </w:r>
      <w:r w:rsidR="00412318">
        <w:rPr>
          <w:lang w:val="en-AU"/>
        </w:rPr>
        <w:t xml:space="preserve">≤ 5). The timer error evaluated </w:t>
      </w:r>
      <w:r w:rsidR="001C2B83">
        <w:rPr>
          <w:lang w:val="en-AU"/>
        </w:rPr>
        <w:t xml:space="preserve">in </w:t>
      </w:r>
      <w:r w:rsidR="00412318">
        <w:rPr>
          <w:lang w:val="en-AU"/>
        </w:rPr>
        <w:t>August 2013 was</w:t>
      </w:r>
      <w:r>
        <w:rPr>
          <w:lang w:val="en-AU"/>
        </w:rPr>
        <w:t xml:space="preserve"> +0.3 seconds.</w:t>
      </w:r>
    </w:p>
    <w:p w14:paraId="5937D5BF" w14:textId="77777777" w:rsidR="00EE3823" w:rsidRPr="00EE3823" w:rsidRDefault="00EE3823" w:rsidP="0082273B">
      <w:pPr>
        <w:pStyle w:val="Heading4"/>
      </w:pPr>
      <w:bookmarkStart w:id="54" w:name="_Toc370392768"/>
      <w:bookmarkStart w:id="55" w:name="_Ref379273834"/>
      <w:r w:rsidRPr="00EE3823">
        <w:t>Correction for drift during irradiation:</w:t>
      </w:r>
      <w:bookmarkEnd w:id="54"/>
      <w:bookmarkEnd w:id="55"/>
    </w:p>
    <w:p w14:paraId="4E0FD924" w14:textId="30842B99" w:rsidR="00EE3823" w:rsidRPr="006B05C8" w:rsidRDefault="00EE3823" w:rsidP="001922BA">
      <w:pPr>
        <w:jc w:val="both"/>
      </w:pPr>
      <w:r w:rsidRPr="006B05C8">
        <w:t xml:space="preserve">This correction is </w:t>
      </w:r>
      <w:r w:rsidRPr="002A36A1">
        <w:rPr>
          <w:lang w:val="en-AU"/>
        </w:rPr>
        <w:t>worked</w:t>
      </w:r>
      <w:r w:rsidRPr="006B05C8">
        <w:t xml:space="preserve"> out by </w:t>
      </w:r>
      <w:r w:rsidR="00412318">
        <w:t>making</w:t>
      </w:r>
      <w:r w:rsidRPr="006B05C8">
        <w:t xml:space="preserve"> linear fits to the initial heating drift and the final heating drift and extrapolating them to the mid-point of the radiation run. The difference between the two extrapolated values gives ΔV which is multiplied by the DVM calibration factor to get the fractional change in the core thermistor resistance (%ΔR/R). This fractional change is converted to the heating </w:t>
      </w:r>
      <w:r w:rsidR="007773D9">
        <w:t>power</w:t>
      </w:r>
      <w:r w:rsidRPr="006B05C8">
        <w:t xml:space="preserve"> using the electrical calibration factor and this </w:t>
      </w:r>
      <w:r w:rsidR="007773D9">
        <w:t>power</w:t>
      </w:r>
      <w:r w:rsidRPr="006B05C8">
        <w:t xml:space="preserve"> (in µW)</w:t>
      </w:r>
      <w:r w:rsidR="007773D9">
        <w:t xml:space="preserve"> is denied to the total heating power and hence</w:t>
      </w:r>
      <w:r w:rsidRPr="006B05C8">
        <w:t xml:space="preserve"> is added to the </w:t>
      </w:r>
      <w:r w:rsidR="007773D9">
        <w:t xml:space="preserve">actual </w:t>
      </w:r>
      <w:r w:rsidRPr="006B05C8">
        <w:t xml:space="preserve">heating </w:t>
      </w:r>
      <w:r w:rsidR="007773D9">
        <w:t>power</w:t>
      </w:r>
      <w:r w:rsidRPr="006B05C8">
        <w:t xml:space="preserve"> calculated using the </w:t>
      </w:r>
      <w:proofErr w:type="spellStart"/>
      <w:r w:rsidRPr="006B05C8">
        <w:t>V</w:t>
      </w:r>
      <w:r w:rsidRPr="0079628B">
        <w:rPr>
          <w:vertAlign w:val="subscript"/>
        </w:rPr>
        <w:t>cri</w:t>
      </w:r>
      <w:proofErr w:type="spellEnd"/>
      <w:r w:rsidRPr="006B05C8">
        <w:t xml:space="preserve"> and </w:t>
      </w:r>
      <w:proofErr w:type="spellStart"/>
      <w:r w:rsidRPr="006B05C8">
        <w:t>V</w:t>
      </w:r>
      <w:r w:rsidRPr="0079628B">
        <w:rPr>
          <w:vertAlign w:val="subscript"/>
        </w:rPr>
        <w:t>c</w:t>
      </w:r>
      <w:proofErr w:type="spellEnd"/>
      <w:r w:rsidRPr="006B05C8">
        <w:t xml:space="preserve"> values recorded during the electrical heating.</w:t>
      </w:r>
    </w:p>
    <w:p w14:paraId="1C1878BE" w14:textId="77777777" w:rsidR="00EE3823" w:rsidRPr="00EE3823" w:rsidRDefault="00EE3823" w:rsidP="0082273B">
      <w:pPr>
        <w:pStyle w:val="Heading4"/>
      </w:pPr>
      <w:bookmarkStart w:id="56" w:name="_Toc370392769"/>
      <w:bookmarkStart w:id="57" w:name="_Ref379273881"/>
      <w:r w:rsidRPr="00EE3823">
        <w:t>Electronic circuitry for automatic switching-off/on of heaters</w:t>
      </w:r>
      <w:bookmarkEnd w:id="56"/>
      <w:bookmarkEnd w:id="57"/>
    </w:p>
    <w:p w14:paraId="71DCC34C" w14:textId="534BEEBD" w:rsidR="00EE3823" w:rsidRDefault="00EE3823" w:rsidP="00806A2A">
      <w:pPr>
        <w:spacing w:after="0"/>
        <w:jc w:val="both"/>
        <w:rPr>
          <w:rFonts w:eastAsia="Calibri"/>
          <w:snapToGrid/>
          <w:szCs w:val="24"/>
          <w:lang w:val="en-AU"/>
        </w:rPr>
      </w:pPr>
      <w:r w:rsidRPr="00AF6BF2">
        <w:t xml:space="preserve">The electronic </w:t>
      </w:r>
      <w:r w:rsidRPr="002A36A1">
        <w:rPr>
          <w:lang w:val="en-AU"/>
        </w:rPr>
        <w:t>circuitry</w:t>
      </w:r>
      <w:r w:rsidRPr="00AF6BF2">
        <w:t xml:space="preserve"> used for automatic switching-off/on of heaters is shown in</w:t>
      </w:r>
      <w:r w:rsidR="0055092F">
        <w:t xml:space="preserve"> </w:t>
      </w:r>
      <w:r w:rsidR="001922BA">
        <w:fldChar w:fldCharType="begin"/>
      </w:r>
      <w:r w:rsidR="001922BA">
        <w:instrText xml:space="preserve"> REF _Ref387668920 \r \h </w:instrText>
      </w:r>
      <w:r w:rsidR="001922BA">
        <w:fldChar w:fldCharType="separate"/>
      </w:r>
      <w:r w:rsidR="00B96512">
        <w:t>Appendix 14</w:t>
      </w:r>
      <w:r w:rsidR="001922BA">
        <w:fldChar w:fldCharType="end"/>
      </w:r>
      <w:r w:rsidRPr="00AF6BF2">
        <w:t>. When run in quasi-isothermal mode, it is necessary to electrically heat the calorimeter before and after the radiation heating.</w:t>
      </w:r>
      <w:r w:rsidR="004805C9">
        <w:t xml:space="preserve"> </w:t>
      </w:r>
      <w:r w:rsidRPr="00AF6BF2">
        <w:t>The heating is provided by thermistors powered from the calorimeter electronics. To achieve the correct START/STOP timing for the heating, an electrical circuit was constructed, as in</w:t>
      </w:r>
      <w:r w:rsidR="00B60735">
        <w:t xml:space="preserve"> Figure A13</w:t>
      </w:r>
      <w:r w:rsidR="00B60735">
        <w:rPr>
          <w:noProof/>
        </w:rPr>
        <w:t>.1</w:t>
      </w:r>
      <w:r w:rsidRPr="00AF6BF2">
        <w:t>.</w:t>
      </w:r>
      <w:r w:rsidR="004805C9">
        <w:t xml:space="preserve"> </w:t>
      </w:r>
      <w:r w:rsidRPr="00AF6BF2">
        <w:t xml:space="preserve">The circuit uses the </w:t>
      </w:r>
      <w:r w:rsidR="00BA1FC3">
        <w:t xml:space="preserve">1.5 V signals from the </w:t>
      </w:r>
      <w:proofErr w:type="spellStart"/>
      <w:r w:rsidR="00BA1FC3">
        <w:t>linac’s</w:t>
      </w:r>
      <w:proofErr w:type="spellEnd"/>
      <w:r w:rsidR="00BA1FC3">
        <w:t xml:space="preserve"> m</w:t>
      </w:r>
      <w:r w:rsidRPr="00AF6BF2">
        <w:t>onitor</w:t>
      </w:r>
      <w:r w:rsidR="00BA1FC3">
        <w:t xml:space="preserve"> chamber</w:t>
      </w:r>
      <w:r w:rsidRPr="00AF6BF2">
        <w:t xml:space="preserve"> </w:t>
      </w:r>
      <w:r w:rsidR="00BA1FC3">
        <w:t>o</w:t>
      </w:r>
      <w:r w:rsidRPr="00AF6BF2">
        <w:t xml:space="preserve">utput (labelled AUX 1 on the </w:t>
      </w:r>
      <w:proofErr w:type="spellStart"/>
      <w:r w:rsidRPr="00AF6BF2">
        <w:t>linac</w:t>
      </w:r>
      <w:proofErr w:type="spellEnd"/>
      <w:r w:rsidRPr="00AF6BF2">
        <w:t xml:space="preserve"> output panel) </w:t>
      </w:r>
      <w:r w:rsidRPr="00AF6BF2">
        <w:rPr>
          <w:rFonts w:eastAsia="Calibri"/>
          <w:snapToGrid/>
          <w:szCs w:val="24"/>
          <w:lang w:val="en-AU"/>
        </w:rPr>
        <w:t>and amplifies them to 5V.</w:t>
      </w:r>
      <w:r w:rsidR="004805C9">
        <w:rPr>
          <w:rFonts w:eastAsia="Calibri"/>
          <w:snapToGrid/>
          <w:szCs w:val="24"/>
          <w:lang w:val="en-AU"/>
        </w:rPr>
        <w:t xml:space="preserve"> </w:t>
      </w:r>
      <w:r w:rsidRPr="00AF6BF2">
        <w:rPr>
          <w:rFonts w:eastAsia="Calibri"/>
          <w:snapToGrid/>
          <w:szCs w:val="24"/>
          <w:lang w:val="en-AU"/>
        </w:rPr>
        <w:t xml:space="preserve">These signals come at a frequency which depends on dose rate from the </w:t>
      </w:r>
      <w:proofErr w:type="spellStart"/>
      <w:r w:rsidRPr="00AF6BF2">
        <w:rPr>
          <w:rFonts w:eastAsia="Calibri"/>
          <w:snapToGrid/>
          <w:szCs w:val="24"/>
          <w:lang w:val="en-AU"/>
        </w:rPr>
        <w:t>linac</w:t>
      </w:r>
      <w:proofErr w:type="spellEnd"/>
      <w:r w:rsidRPr="00AF6BF2">
        <w:rPr>
          <w:rFonts w:eastAsia="Calibri"/>
          <w:snapToGrid/>
          <w:szCs w:val="24"/>
          <w:lang w:val="en-AU"/>
        </w:rPr>
        <w:t>, as</w:t>
      </w:r>
      <w:r w:rsidR="00E90E40">
        <w:rPr>
          <w:rFonts w:eastAsia="Calibri"/>
          <w:snapToGrid/>
          <w:szCs w:val="24"/>
          <w:lang w:val="en-AU"/>
        </w:rPr>
        <w:t xml:space="preserve"> </w:t>
      </w:r>
      <w:r w:rsidR="00E90E40">
        <w:rPr>
          <w:rFonts w:eastAsia="Calibri"/>
          <w:snapToGrid/>
          <w:szCs w:val="24"/>
          <w:lang w:val="en-AU"/>
        </w:rPr>
        <w:fldChar w:fldCharType="begin"/>
      </w:r>
      <w:r w:rsidR="00E90E40">
        <w:rPr>
          <w:rFonts w:eastAsia="Calibri"/>
          <w:snapToGrid/>
          <w:szCs w:val="24"/>
          <w:lang w:val="en-AU"/>
        </w:rPr>
        <w:instrText xml:space="preserve"> REF _Ref387330614 \h </w:instrText>
      </w:r>
      <w:r w:rsidR="001922BA">
        <w:rPr>
          <w:rFonts w:eastAsia="Calibri"/>
          <w:snapToGrid/>
          <w:szCs w:val="24"/>
          <w:lang w:val="en-AU"/>
        </w:rPr>
        <w:instrText xml:space="preserve"> \* MERGEFORMAT </w:instrText>
      </w:r>
      <w:r w:rsidR="00E90E40">
        <w:rPr>
          <w:rFonts w:eastAsia="Calibri"/>
          <w:snapToGrid/>
          <w:szCs w:val="24"/>
          <w:lang w:val="en-AU"/>
        </w:rPr>
      </w:r>
      <w:r w:rsidR="00E90E40">
        <w:rPr>
          <w:rFonts w:eastAsia="Calibri"/>
          <w:snapToGrid/>
          <w:szCs w:val="24"/>
          <w:lang w:val="en-AU"/>
        </w:rPr>
        <w:fldChar w:fldCharType="separate"/>
      </w:r>
      <w:r w:rsidR="00B96512">
        <w:t xml:space="preserve">Table </w:t>
      </w:r>
      <w:r w:rsidR="00B96512">
        <w:rPr>
          <w:noProof/>
        </w:rPr>
        <w:t>1</w:t>
      </w:r>
      <w:r w:rsidR="00E90E40">
        <w:rPr>
          <w:rFonts w:eastAsia="Calibri"/>
          <w:snapToGrid/>
          <w:szCs w:val="24"/>
          <w:lang w:val="en-AU"/>
        </w:rPr>
        <w:fldChar w:fldCharType="end"/>
      </w:r>
      <w:r w:rsidR="00E90E40">
        <w:rPr>
          <w:rFonts w:eastAsia="Calibri"/>
          <w:snapToGrid/>
          <w:szCs w:val="24"/>
          <w:lang w:val="en-AU"/>
        </w:rPr>
        <w:t>.</w:t>
      </w:r>
    </w:p>
    <w:p w14:paraId="7AA45D0B" w14:textId="77777777" w:rsidR="00B56323" w:rsidRDefault="00B56323" w:rsidP="00B56323">
      <w:pPr>
        <w:spacing w:after="0" w:line="240" w:lineRule="auto"/>
        <w:jc w:val="both"/>
        <w:rPr>
          <w:rFonts w:eastAsia="Calibri"/>
          <w:snapToGrid/>
          <w:szCs w:val="24"/>
          <w:lang w:val="en-AU"/>
        </w:rPr>
      </w:pPr>
    </w:p>
    <w:p w14:paraId="73DF237C" w14:textId="498588C3" w:rsidR="00D82CD5" w:rsidRPr="0033185E" w:rsidRDefault="0082273B" w:rsidP="00767E11">
      <w:pPr>
        <w:pStyle w:val="Caption"/>
        <w:keepNext/>
      </w:pPr>
      <w:bookmarkStart w:id="58" w:name="_Ref379381845"/>
      <w:bookmarkStart w:id="59" w:name="_Ref387330614"/>
      <w:bookmarkStart w:id="60" w:name="_Toc370391782"/>
      <w:r>
        <w:t xml:space="preserve">Table </w:t>
      </w:r>
      <w:r w:rsidR="000102D0">
        <w:fldChar w:fldCharType="begin"/>
      </w:r>
      <w:r w:rsidR="000102D0">
        <w:instrText xml:space="preserve"> SEQ Table \* ARABIC </w:instrText>
      </w:r>
      <w:r w:rsidR="000102D0">
        <w:fldChar w:fldCharType="separate"/>
      </w:r>
      <w:r w:rsidR="00B96512">
        <w:rPr>
          <w:noProof/>
        </w:rPr>
        <w:t>1</w:t>
      </w:r>
      <w:r w:rsidR="000102D0">
        <w:rPr>
          <w:noProof/>
        </w:rPr>
        <w:fldChar w:fldCharType="end"/>
      </w:r>
      <w:bookmarkEnd w:id="58"/>
      <w:bookmarkEnd w:id="59"/>
      <w:r w:rsidR="00D82CD5" w:rsidRPr="0033185E">
        <w:t>:  Pulse-rates for various beam-rates</w:t>
      </w:r>
      <w:bookmarkEnd w:id="60"/>
    </w:p>
    <w:tbl>
      <w:tblPr>
        <w:tblStyle w:val="MediumGrid3-Accent1"/>
        <w:tblW w:w="9322" w:type="dxa"/>
        <w:tblLook w:val="0620" w:firstRow="1" w:lastRow="0" w:firstColumn="0" w:lastColumn="0" w:noHBand="1" w:noVBand="1"/>
      </w:tblPr>
      <w:tblGrid>
        <w:gridCol w:w="2943"/>
        <w:gridCol w:w="3119"/>
        <w:gridCol w:w="3260"/>
      </w:tblGrid>
      <w:tr w:rsidR="00D82CD5" w:rsidRPr="00A376E2" w14:paraId="16546568" w14:textId="77777777" w:rsidTr="00EE5DA6">
        <w:trPr>
          <w:cnfStyle w:val="100000000000" w:firstRow="1" w:lastRow="0" w:firstColumn="0" w:lastColumn="0" w:oddVBand="0" w:evenVBand="0" w:oddHBand="0" w:evenHBand="0" w:firstRowFirstColumn="0" w:firstRowLastColumn="0" w:lastRowFirstColumn="0" w:lastRowLastColumn="0"/>
        </w:trPr>
        <w:tc>
          <w:tcPr>
            <w:tcW w:w="2943" w:type="dxa"/>
          </w:tcPr>
          <w:p w14:paraId="52614AF9" w14:textId="77777777" w:rsidR="00D82CD5" w:rsidRPr="00A376E2" w:rsidRDefault="00D82CD5" w:rsidP="00D82CD5">
            <w:pPr>
              <w:tabs>
                <w:tab w:val="left" w:pos="426"/>
              </w:tabs>
              <w:autoSpaceDE w:val="0"/>
              <w:autoSpaceDN w:val="0"/>
              <w:adjustRightInd w:val="0"/>
              <w:spacing w:before="120" w:after="120"/>
              <w:jc w:val="center"/>
              <w:rPr>
                <w:szCs w:val="24"/>
              </w:rPr>
            </w:pPr>
            <w:r w:rsidRPr="00A376E2">
              <w:rPr>
                <w:szCs w:val="24"/>
              </w:rPr>
              <w:t>Energy</w:t>
            </w:r>
          </w:p>
        </w:tc>
        <w:tc>
          <w:tcPr>
            <w:tcW w:w="3119" w:type="dxa"/>
          </w:tcPr>
          <w:p w14:paraId="7986271E" w14:textId="77777777" w:rsidR="00D82CD5" w:rsidRPr="00A376E2" w:rsidRDefault="00D82CD5" w:rsidP="00D82CD5">
            <w:pPr>
              <w:tabs>
                <w:tab w:val="left" w:pos="426"/>
              </w:tabs>
              <w:autoSpaceDE w:val="0"/>
              <w:autoSpaceDN w:val="0"/>
              <w:adjustRightInd w:val="0"/>
              <w:spacing w:before="120" w:after="120"/>
              <w:jc w:val="center"/>
              <w:rPr>
                <w:szCs w:val="24"/>
              </w:rPr>
            </w:pPr>
            <w:r w:rsidRPr="00A376E2">
              <w:rPr>
                <w:szCs w:val="24"/>
              </w:rPr>
              <w:t>Beam rate</w:t>
            </w:r>
          </w:p>
        </w:tc>
        <w:tc>
          <w:tcPr>
            <w:tcW w:w="3260" w:type="dxa"/>
          </w:tcPr>
          <w:p w14:paraId="2A97A2FC" w14:textId="77777777" w:rsidR="00D82CD5" w:rsidRPr="00A376E2" w:rsidRDefault="00D82CD5" w:rsidP="00D82CD5">
            <w:pPr>
              <w:tabs>
                <w:tab w:val="left" w:pos="426"/>
              </w:tabs>
              <w:autoSpaceDE w:val="0"/>
              <w:autoSpaceDN w:val="0"/>
              <w:adjustRightInd w:val="0"/>
              <w:spacing w:before="120" w:after="120"/>
              <w:jc w:val="center"/>
              <w:rPr>
                <w:szCs w:val="24"/>
              </w:rPr>
            </w:pPr>
            <w:r w:rsidRPr="00A376E2">
              <w:rPr>
                <w:szCs w:val="24"/>
              </w:rPr>
              <w:t>Pulse Rate</w:t>
            </w:r>
          </w:p>
        </w:tc>
      </w:tr>
      <w:tr w:rsidR="00D82CD5" w:rsidRPr="00A376E2" w14:paraId="0668B2F8" w14:textId="77777777" w:rsidTr="00EE5DA6">
        <w:tc>
          <w:tcPr>
            <w:tcW w:w="2943" w:type="dxa"/>
          </w:tcPr>
          <w:p w14:paraId="3EC301AD" w14:textId="77777777" w:rsidR="00D82CD5" w:rsidRPr="00A376E2" w:rsidRDefault="00D82CD5" w:rsidP="00D82CD5">
            <w:pPr>
              <w:tabs>
                <w:tab w:val="left" w:pos="426"/>
              </w:tabs>
              <w:autoSpaceDE w:val="0"/>
              <w:autoSpaceDN w:val="0"/>
              <w:adjustRightInd w:val="0"/>
              <w:spacing w:before="60" w:after="60"/>
              <w:jc w:val="center"/>
              <w:rPr>
                <w:szCs w:val="24"/>
              </w:rPr>
            </w:pPr>
            <w:r w:rsidRPr="00A376E2">
              <w:rPr>
                <w:szCs w:val="24"/>
              </w:rPr>
              <w:t>6 MV</w:t>
            </w:r>
          </w:p>
        </w:tc>
        <w:tc>
          <w:tcPr>
            <w:tcW w:w="3119" w:type="dxa"/>
          </w:tcPr>
          <w:p w14:paraId="5A241AD8" w14:textId="77777777" w:rsidR="00D82CD5" w:rsidRPr="00A376E2" w:rsidRDefault="00D82CD5" w:rsidP="00D82CD5">
            <w:pPr>
              <w:tabs>
                <w:tab w:val="left" w:pos="426"/>
              </w:tabs>
              <w:autoSpaceDE w:val="0"/>
              <w:autoSpaceDN w:val="0"/>
              <w:adjustRightInd w:val="0"/>
              <w:spacing w:before="60" w:after="60"/>
              <w:jc w:val="center"/>
              <w:rPr>
                <w:szCs w:val="24"/>
              </w:rPr>
            </w:pPr>
            <w:r w:rsidRPr="00A376E2">
              <w:rPr>
                <w:szCs w:val="24"/>
              </w:rPr>
              <w:t>400 MU/min</w:t>
            </w:r>
          </w:p>
        </w:tc>
        <w:tc>
          <w:tcPr>
            <w:tcW w:w="3260" w:type="dxa"/>
          </w:tcPr>
          <w:p w14:paraId="3626B7DF" w14:textId="77777777" w:rsidR="00D82CD5" w:rsidRPr="00A376E2" w:rsidRDefault="00D82CD5" w:rsidP="00D82CD5">
            <w:pPr>
              <w:tabs>
                <w:tab w:val="left" w:pos="426"/>
              </w:tabs>
              <w:autoSpaceDE w:val="0"/>
              <w:autoSpaceDN w:val="0"/>
              <w:adjustRightInd w:val="0"/>
              <w:spacing w:before="60" w:after="60"/>
              <w:jc w:val="center"/>
              <w:rPr>
                <w:szCs w:val="24"/>
              </w:rPr>
            </w:pPr>
            <w:r w:rsidRPr="00A376E2">
              <w:rPr>
                <w:szCs w:val="24"/>
              </w:rPr>
              <w:t>400 Hz</w:t>
            </w:r>
          </w:p>
        </w:tc>
      </w:tr>
      <w:tr w:rsidR="00D82CD5" w:rsidRPr="00A376E2" w14:paraId="653BD214" w14:textId="77777777" w:rsidTr="00EE5DA6">
        <w:tc>
          <w:tcPr>
            <w:tcW w:w="2943" w:type="dxa"/>
          </w:tcPr>
          <w:p w14:paraId="79A6761C" w14:textId="77777777" w:rsidR="00D82CD5" w:rsidRPr="00A376E2" w:rsidRDefault="00D82CD5" w:rsidP="00D82CD5">
            <w:pPr>
              <w:tabs>
                <w:tab w:val="left" w:pos="426"/>
              </w:tabs>
              <w:autoSpaceDE w:val="0"/>
              <w:autoSpaceDN w:val="0"/>
              <w:adjustRightInd w:val="0"/>
              <w:spacing w:before="60" w:after="60"/>
              <w:jc w:val="center"/>
              <w:rPr>
                <w:szCs w:val="24"/>
              </w:rPr>
            </w:pPr>
            <w:r w:rsidRPr="00A376E2">
              <w:rPr>
                <w:szCs w:val="24"/>
              </w:rPr>
              <w:t>10 MV</w:t>
            </w:r>
          </w:p>
        </w:tc>
        <w:tc>
          <w:tcPr>
            <w:tcW w:w="3119" w:type="dxa"/>
          </w:tcPr>
          <w:p w14:paraId="020DFBD9" w14:textId="77777777" w:rsidR="00D82CD5" w:rsidRPr="00A376E2" w:rsidRDefault="00D82CD5" w:rsidP="00D82CD5">
            <w:pPr>
              <w:tabs>
                <w:tab w:val="left" w:pos="426"/>
              </w:tabs>
              <w:autoSpaceDE w:val="0"/>
              <w:autoSpaceDN w:val="0"/>
              <w:adjustRightInd w:val="0"/>
              <w:spacing w:before="60" w:after="60"/>
              <w:jc w:val="center"/>
              <w:rPr>
                <w:szCs w:val="24"/>
              </w:rPr>
            </w:pPr>
            <w:r w:rsidRPr="00A376E2">
              <w:rPr>
                <w:szCs w:val="24"/>
              </w:rPr>
              <w:t>375 MU/min</w:t>
            </w:r>
          </w:p>
        </w:tc>
        <w:tc>
          <w:tcPr>
            <w:tcW w:w="3260" w:type="dxa"/>
          </w:tcPr>
          <w:p w14:paraId="6D83680E" w14:textId="77777777" w:rsidR="00D82CD5" w:rsidRPr="00A376E2" w:rsidRDefault="00D82CD5" w:rsidP="00D82CD5">
            <w:pPr>
              <w:tabs>
                <w:tab w:val="left" w:pos="426"/>
              </w:tabs>
              <w:autoSpaceDE w:val="0"/>
              <w:autoSpaceDN w:val="0"/>
              <w:adjustRightInd w:val="0"/>
              <w:spacing w:before="60" w:after="60"/>
              <w:jc w:val="center"/>
              <w:rPr>
                <w:szCs w:val="24"/>
              </w:rPr>
            </w:pPr>
            <w:r w:rsidRPr="00A376E2">
              <w:rPr>
                <w:szCs w:val="24"/>
              </w:rPr>
              <w:t>200 Hz</w:t>
            </w:r>
          </w:p>
        </w:tc>
      </w:tr>
      <w:tr w:rsidR="00D82CD5" w:rsidRPr="00A376E2" w14:paraId="4BC91840" w14:textId="77777777" w:rsidTr="00EE5DA6">
        <w:tc>
          <w:tcPr>
            <w:tcW w:w="2943" w:type="dxa"/>
          </w:tcPr>
          <w:p w14:paraId="42F736BC" w14:textId="77777777" w:rsidR="00D82CD5" w:rsidRPr="00A376E2" w:rsidRDefault="00D82CD5" w:rsidP="00D82CD5">
            <w:pPr>
              <w:tabs>
                <w:tab w:val="left" w:pos="426"/>
              </w:tabs>
              <w:autoSpaceDE w:val="0"/>
              <w:autoSpaceDN w:val="0"/>
              <w:adjustRightInd w:val="0"/>
              <w:spacing w:before="60" w:after="60"/>
              <w:jc w:val="center"/>
              <w:rPr>
                <w:szCs w:val="24"/>
              </w:rPr>
            </w:pPr>
            <w:r w:rsidRPr="00A376E2">
              <w:rPr>
                <w:szCs w:val="24"/>
              </w:rPr>
              <w:t>18 MV</w:t>
            </w:r>
          </w:p>
        </w:tc>
        <w:tc>
          <w:tcPr>
            <w:tcW w:w="3119" w:type="dxa"/>
          </w:tcPr>
          <w:p w14:paraId="20FBB299" w14:textId="77777777" w:rsidR="00D82CD5" w:rsidRPr="00A376E2" w:rsidRDefault="00D82CD5" w:rsidP="00D82CD5">
            <w:pPr>
              <w:tabs>
                <w:tab w:val="left" w:pos="426"/>
              </w:tabs>
              <w:autoSpaceDE w:val="0"/>
              <w:autoSpaceDN w:val="0"/>
              <w:adjustRightInd w:val="0"/>
              <w:spacing w:before="60" w:after="60"/>
              <w:jc w:val="center"/>
              <w:rPr>
                <w:szCs w:val="24"/>
              </w:rPr>
            </w:pPr>
            <w:r w:rsidRPr="00A376E2">
              <w:rPr>
                <w:szCs w:val="24"/>
              </w:rPr>
              <w:t>500 MU/min</w:t>
            </w:r>
          </w:p>
        </w:tc>
        <w:tc>
          <w:tcPr>
            <w:tcW w:w="3260" w:type="dxa"/>
          </w:tcPr>
          <w:p w14:paraId="72FF6B6D" w14:textId="77777777" w:rsidR="00D82CD5" w:rsidRPr="00A376E2" w:rsidRDefault="00D82CD5" w:rsidP="00D82CD5">
            <w:pPr>
              <w:tabs>
                <w:tab w:val="left" w:pos="426"/>
              </w:tabs>
              <w:autoSpaceDE w:val="0"/>
              <w:autoSpaceDN w:val="0"/>
              <w:adjustRightInd w:val="0"/>
              <w:spacing w:before="60" w:after="60"/>
              <w:jc w:val="center"/>
              <w:rPr>
                <w:szCs w:val="24"/>
              </w:rPr>
            </w:pPr>
            <w:r w:rsidRPr="00A376E2">
              <w:rPr>
                <w:szCs w:val="24"/>
              </w:rPr>
              <w:t>200 Hz</w:t>
            </w:r>
          </w:p>
        </w:tc>
      </w:tr>
    </w:tbl>
    <w:p w14:paraId="7059DB72" w14:textId="70D9D742" w:rsidR="00715AF7" w:rsidRPr="006C29F8" w:rsidRDefault="00EE3823" w:rsidP="00EE5DA6">
      <w:pPr>
        <w:pStyle w:val="Heading4"/>
        <w:spacing w:before="360"/>
      </w:pPr>
      <w:proofErr w:type="spellStart"/>
      <w:r w:rsidRPr="00EE5DA6">
        <w:t>Calorimetry</w:t>
      </w:r>
      <w:proofErr w:type="spellEnd"/>
      <w:r w:rsidRPr="00EE5DA6">
        <w:t xml:space="preserve"> measurements as a function of dose-rates:</w:t>
      </w:r>
    </w:p>
    <w:p w14:paraId="500F3E00" w14:textId="50A1CF03" w:rsidR="00010ED0" w:rsidRDefault="00767E11" w:rsidP="00F815B3">
      <w:pPr>
        <w:jc w:val="both"/>
      </w:pPr>
      <w:r>
        <w:fldChar w:fldCharType="begin"/>
      </w:r>
      <w:r>
        <w:instrText xml:space="preserve"> REF _Ref387240327 \h </w:instrText>
      </w:r>
      <w:r>
        <w:fldChar w:fldCharType="separate"/>
      </w:r>
      <w:r w:rsidR="00B96512">
        <w:t xml:space="preserve">Table </w:t>
      </w:r>
      <w:r w:rsidR="00B96512">
        <w:rPr>
          <w:noProof/>
        </w:rPr>
        <w:t>2</w:t>
      </w:r>
      <w:r>
        <w:fldChar w:fldCharType="end"/>
      </w:r>
      <w:r>
        <w:t xml:space="preserve"> </w:t>
      </w:r>
      <w:r w:rsidR="003F70E3" w:rsidRPr="00FF55E4">
        <w:t xml:space="preserve">gives the results of calorimetric measurements at various dose-rates. </w:t>
      </w:r>
      <w:r w:rsidR="002A74C8">
        <w:t xml:space="preserve">The </w:t>
      </w:r>
      <w:r w:rsidR="003F70E3" w:rsidRPr="00FF55E4">
        <w:t xml:space="preserve">dose-rate dependence </w:t>
      </w:r>
      <w:r w:rsidR="002A74C8">
        <w:t>was less than 0.1% (</w:t>
      </w:r>
      <w:r w:rsidR="00010ED0">
        <w:t>the statistical uncertainty). This result supports the conclusion that heat loss differences between radiative and electrical heating do not influence the measurement.</w:t>
      </w:r>
    </w:p>
    <w:p w14:paraId="2B4FCF84" w14:textId="01A05127" w:rsidR="00767E11" w:rsidRDefault="00010ED0" w:rsidP="00F815B3">
      <w:pPr>
        <w:jc w:val="both"/>
      </w:pPr>
      <w:r>
        <w:t xml:space="preserve">At dose rates above 200 MU/min, </w:t>
      </w:r>
      <w:r w:rsidR="003F70E3" w:rsidRPr="00FF55E4">
        <w:t>timing errors</w:t>
      </w:r>
      <w:r>
        <w:t xml:space="preserve"> resulted in worse reproducibility of measurements</w:t>
      </w:r>
      <w:r w:rsidR="003F70E3" w:rsidRPr="00FF55E4">
        <w:t>.</w:t>
      </w:r>
      <w:bookmarkStart w:id="61" w:name="_Ref379381577"/>
      <w:bookmarkStart w:id="62" w:name="_Toc370391781"/>
      <w:r>
        <w:t xml:space="preserve"> Hence, 200 MU/min was the dose rate chosen for calorimeter runs used for the calibration of ion chambers.</w:t>
      </w:r>
    </w:p>
    <w:p w14:paraId="7E55E695" w14:textId="77777777" w:rsidR="00767E11" w:rsidRDefault="00767E11">
      <w:pPr>
        <w:spacing w:after="0" w:line="240" w:lineRule="auto"/>
      </w:pPr>
      <w:r>
        <w:br w:type="page"/>
      </w:r>
    </w:p>
    <w:p w14:paraId="25189060" w14:textId="4B655502" w:rsidR="006312B2" w:rsidRDefault="0082273B" w:rsidP="00767E11">
      <w:pPr>
        <w:pStyle w:val="Caption"/>
        <w:keepNext/>
      </w:pPr>
      <w:bookmarkStart w:id="63" w:name="_Ref387240327"/>
      <w:r>
        <w:lastRenderedPageBreak/>
        <w:t xml:space="preserve">Table </w:t>
      </w:r>
      <w:r w:rsidR="000102D0">
        <w:fldChar w:fldCharType="begin"/>
      </w:r>
      <w:r w:rsidR="000102D0">
        <w:instrText xml:space="preserve"> SEQ Table \* ARABIC </w:instrText>
      </w:r>
      <w:r w:rsidR="000102D0">
        <w:fldChar w:fldCharType="separate"/>
      </w:r>
      <w:r w:rsidR="00B96512">
        <w:rPr>
          <w:noProof/>
        </w:rPr>
        <w:t>2</w:t>
      </w:r>
      <w:r w:rsidR="000102D0">
        <w:rPr>
          <w:noProof/>
        </w:rPr>
        <w:fldChar w:fldCharType="end"/>
      </w:r>
      <w:bookmarkEnd w:id="61"/>
      <w:bookmarkEnd w:id="63"/>
      <w:r w:rsidR="006312B2">
        <w:t xml:space="preserve">: </w:t>
      </w:r>
      <w:r w:rsidR="006312B2" w:rsidRPr="003F70E3">
        <w:t xml:space="preserve"> Results of calorimetric measurements at various dose-rates</w:t>
      </w:r>
      <w:bookmarkEnd w:id="62"/>
    </w:p>
    <w:tbl>
      <w:tblPr>
        <w:tblStyle w:val="MediumGrid3-Accent1"/>
        <w:tblW w:w="5004" w:type="pct"/>
        <w:tblLook w:val="0620" w:firstRow="1" w:lastRow="0" w:firstColumn="0" w:lastColumn="0" w:noHBand="1" w:noVBand="1"/>
      </w:tblPr>
      <w:tblGrid>
        <w:gridCol w:w="1551"/>
        <w:gridCol w:w="1549"/>
        <w:gridCol w:w="1549"/>
        <w:gridCol w:w="1549"/>
        <w:gridCol w:w="1549"/>
        <w:gridCol w:w="1546"/>
      </w:tblGrid>
      <w:tr w:rsidR="006A0A2A" w:rsidRPr="00714D32" w14:paraId="6192A946" w14:textId="77777777" w:rsidTr="006A0A2A">
        <w:trPr>
          <w:cnfStyle w:val="100000000000" w:firstRow="1" w:lastRow="0" w:firstColumn="0" w:lastColumn="0" w:oddVBand="0" w:evenVBand="0" w:oddHBand="0" w:evenHBand="0" w:firstRowFirstColumn="0" w:firstRowLastColumn="0" w:lastRowFirstColumn="0" w:lastRowLastColumn="0"/>
          <w:trHeight w:val="656"/>
        </w:trPr>
        <w:tc>
          <w:tcPr>
            <w:tcW w:w="834" w:type="pct"/>
            <w:vAlign w:val="center"/>
          </w:tcPr>
          <w:p w14:paraId="2E8E9CAF" w14:textId="782BF116" w:rsidR="006A0A2A" w:rsidRPr="00152064" w:rsidRDefault="006A0A2A" w:rsidP="00EE5DA6">
            <w:pPr>
              <w:autoSpaceDE w:val="0"/>
              <w:autoSpaceDN w:val="0"/>
              <w:adjustRightInd w:val="0"/>
              <w:spacing w:before="120" w:after="120" w:line="240" w:lineRule="auto"/>
              <w:jc w:val="center"/>
              <w:rPr>
                <w:rFonts w:eastAsia="Calibri" w:cstheme="minorHAnsi"/>
                <w:snapToGrid/>
                <w:szCs w:val="22"/>
                <w:lang w:val="en-AU"/>
              </w:rPr>
            </w:pPr>
            <w:bookmarkStart w:id="64" w:name="_Ref370386755"/>
            <w:r w:rsidRPr="00152064">
              <w:rPr>
                <w:rFonts w:eastAsia="Calibri" w:cstheme="minorHAnsi"/>
                <w:szCs w:val="22"/>
              </w:rPr>
              <w:t>Nominal Accelerating</w:t>
            </w:r>
            <w:r>
              <w:rPr>
                <w:rFonts w:eastAsia="Calibri" w:cstheme="minorHAnsi"/>
                <w:szCs w:val="22"/>
              </w:rPr>
              <w:br/>
            </w:r>
            <w:r w:rsidRPr="00152064">
              <w:rPr>
                <w:rFonts w:eastAsia="Calibri" w:cstheme="minorHAnsi"/>
                <w:szCs w:val="22"/>
              </w:rPr>
              <w:t>Voltage / MV</w:t>
            </w:r>
          </w:p>
        </w:tc>
        <w:tc>
          <w:tcPr>
            <w:tcW w:w="833" w:type="pct"/>
            <w:vAlign w:val="center"/>
          </w:tcPr>
          <w:p w14:paraId="6156272F" w14:textId="60B59699" w:rsidR="006A0A2A" w:rsidRPr="00152064" w:rsidRDefault="006A0A2A" w:rsidP="00EE5DA6">
            <w:pPr>
              <w:autoSpaceDE w:val="0"/>
              <w:autoSpaceDN w:val="0"/>
              <w:adjustRightInd w:val="0"/>
              <w:spacing w:before="120" w:after="120" w:line="240" w:lineRule="auto"/>
              <w:jc w:val="center"/>
              <w:rPr>
                <w:rFonts w:eastAsia="Calibri" w:cstheme="minorHAnsi"/>
                <w:szCs w:val="22"/>
              </w:rPr>
            </w:pPr>
            <w:r w:rsidRPr="00152064">
              <w:rPr>
                <w:rFonts w:eastAsia="Calibri" w:cstheme="minorHAnsi"/>
                <w:szCs w:val="22"/>
              </w:rPr>
              <w:t xml:space="preserve">200 </w:t>
            </w:r>
            <w:r>
              <w:rPr>
                <w:rFonts w:eastAsia="Calibri" w:cstheme="minorHAnsi"/>
                <w:szCs w:val="22"/>
              </w:rPr>
              <w:br/>
            </w:r>
            <w:r w:rsidRPr="00152064">
              <w:rPr>
                <w:rFonts w:eastAsia="Calibri" w:cstheme="minorHAnsi"/>
                <w:szCs w:val="22"/>
              </w:rPr>
              <w:t>MU/min</w:t>
            </w:r>
          </w:p>
        </w:tc>
        <w:tc>
          <w:tcPr>
            <w:tcW w:w="833" w:type="pct"/>
            <w:vAlign w:val="center"/>
          </w:tcPr>
          <w:p w14:paraId="76184A97" w14:textId="311042BD" w:rsidR="006A0A2A" w:rsidRPr="00152064" w:rsidRDefault="006A0A2A" w:rsidP="00EE5DA6">
            <w:pPr>
              <w:autoSpaceDE w:val="0"/>
              <w:autoSpaceDN w:val="0"/>
              <w:adjustRightInd w:val="0"/>
              <w:spacing w:before="120" w:after="120" w:line="240" w:lineRule="auto"/>
              <w:jc w:val="center"/>
              <w:rPr>
                <w:rFonts w:eastAsia="Calibri" w:cstheme="minorHAnsi"/>
                <w:szCs w:val="22"/>
              </w:rPr>
            </w:pPr>
            <w:r w:rsidRPr="00152064">
              <w:rPr>
                <w:rFonts w:eastAsia="Calibri" w:cstheme="minorHAnsi"/>
                <w:szCs w:val="22"/>
              </w:rPr>
              <w:t xml:space="preserve">100 </w:t>
            </w:r>
            <w:r>
              <w:rPr>
                <w:rFonts w:eastAsia="Calibri" w:cstheme="minorHAnsi"/>
                <w:szCs w:val="22"/>
              </w:rPr>
              <w:br/>
            </w:r>
            <w:r w:rsidRPr="00152064">
              <w:rPr>
                <w:rFonts w:eastAsia="Calibri" w:cstheme="minorHAnsi"/>
                <w:szCs w:val="22"/>
              </w:rPr>
              <w:t>MU/min</w:t>
            </w:r>
          </w:p>
        </w:tc>
        <w:tc>
          <w:tcPr>
            <w:tcW w:w="833" w:type="pct"/>
            <w:vAlign w:val="center"/>
          </w:tcPr>
          <w:p w14:paraId="1CF28A41" w14:textId="57DD0E12" w:rsidR="006A0A2A" w:rsidRPr="00152064" w:rsidRDefault="006A0A2A" w:rsidP="00EE5DA6">
            <w:pPr>
              <w:autoSpaceDE w:val="0"/>
              <w:autoSpaceDN w:val="0"/>
              <w:adjustRightInd w:val="0"/>
              <w:spacing w:before="120" w:after="120" w:line="240" w:lineRule="auto"/>
              <w:jc w:val="center"/>
              <w:rPr>
                <w:rFonts w:eastAsia="Calibri" w:cstheme="minorHAnsi"/>
                <w:szCs w:val="22"/>
              </w:rPr>
            </w:pPr>
            <w:r w:rsidRPr="00152064">
              <w:rPr>
                <w:rFonts w:eastAsia="Calibri" w:cstheme="minorHAnsi"/>
                <w:szCs w:val="22"/>
              </w:rPr>
              <w:t>%</w:t>
            </w:r>
            <w:r>
              <w:rPr>
                <w:rFonts w:eastAsia="Calibri" w:cstheme="minorHAnsi"/>
                <w:szCs w:val="22"/>
              </w:rPr>
              <w:br/>
            </w:r>
            <w:r w:rsidRPr="00152064">
              <w:rPr>
                <w:rFonts w:eastAsia="Calibri" w:cstheme="minorHAnsi"/>
                <w:szCs w:val="22"/>
              </w:rPr>
              <w:t>change</w:t>
            </w:r>
            <w:r>
              <w:rPr>
                <w:rFonts w:eastAsia="Calibri" w:cstheme="minorHAnsi"/>
                <w:szCs w:val="22"/>
              </w:rPr>
              <w:t xml:space="preserve"> relative to 200 MU/min</w:t>
            </w:r>
          </w:p>
        </w:tc>
        <w:tc>
          <w:tcPr>
            <w:tcW w:w="833" w:type="pct"/>
            <w:vAlign w:val="center"/>
          </w:tcPr>
          <w:p w14:paraId="7E5F4D08" w14:textId="57807513" w:rsidR="006A0A2A" w:rsidRPr="00152064" w:rsidRDefault="006A0A2A" w:rsidP="00EE5DA6">
            <w:pPr>
              <w:autoSpaceDE w:val="0"/>
              <w:autoSpaceDN w:val="0"/>
              <w:adjustRightInd w:val="0"/>
              <w:spacing w:before="120" w:after="120" w:line="240" w:lineRule="auto"/>
              <w:jc w:val="center"/>
              <w:rPr>
                <w:rFonts w:eastAsia="Calibri" w:cstheme="minorHAnsi"/>
                <w:szCs w:val="22"/>
              </w:rPr>
            </w:pPr>
            <w:r w:rsidRPr="00152064">
              <w:rPr>
                <w:rFonts w:eastAsia="Calibri" w:cstheme="minorHAnsi"/>
                <w:szCs w:val="22"/>
              </w:rPr>
              <w:t xml:space="preserve">50 </w:t>
            </w:r>
            <w:r>
              <w:rPr>
                <w:rFonts w:eastAsia="Calibri" w:cstheme="minorHAnsi"/>
                <w:szCs w:val="22"/>
              </w:rPr>
              <w:br/>
            </w:r>
            <w:r w:rsidRPr="00152064">
              <w:rPr>
                <w:rFonts w:eastAsia="Calibri" w:cstheme="minorHAnsi"/>
                <w:szCs w:val="22"/>
              </w:rPr>
              <w:t>MU/min</w:t>
            </w:r>
          </w:p>
        </w:tc>
        <w:tc>
          <w:tcPr>
            <w:tcW w:w="832" w:type="pct"/>
            <w:vAlign w:val="center"/>
          </w:tcPr>
          <w:p w14:paraId="1349D668" w14:textId="4FE9331F" w:rsidR="006A0A2A" w:rsidRPr="00152064" w:rsidRDefault="006A0A2A" w:rsidP="00EE5DA6">
            <w:pPr>
              <w:autoSpaceDE w:val="0"/>
              <w:autoSpaceDN w:val="0"/>
              <w:adjustRightInd w:val="0"/>
              <w:spacing w:after="120" w:line="240" w:lineRule="auto"/>
              <w:jc w:val="center"/>
              <w:rPr>
                <w:rFonts w:eastAsia="Calibri" w:cstheme="minorHAnsi"/>
                <w:snapToGrid/>
                <w:szCs w:val="22"/>
                <w:lang w:val="en-AU"/>
              </w:rPr>
            </w:pPr>
            <w:r w:rsidRPr="00152064">
              <w:rPr>
                <w:rFonts w:eastAsia="Calibri" w:cstheme="minorHAnsi"/>
                <w:szCs w:val="22"/>
              </w:rPr>
              <w:t>%</w:t>
            </w:r>
            <w:r>
              <w:rPr>
                <w:rFonts w:eastAsia="Calibri" w:cstheme="minorHAnsi"/>
                <w:szCs w:val="22"/>
              </w:rPr>
              <w:br/>
            </w:r>
            <w:r w:rsidRPr="00152064">
              <w:rPr>
                <w:rFonts w:eastAsia="Calibri" w:cstheme="minorHAnsi"/>
                <w:szCs w:val="22"/>
              </w:rPr>
              <w:t>change</w:t>
            </w:r>
            <w:r>
              <w:rPr>
                <w:rFonts w:eastAsia="Calibri" w:cstheme="minorHAnsi"/>
                <w:szCs w:val="22"/>
              </w:rPr>
              <w:t xml:space="preserve"> relative to 200 MU/min</w:t>
            </w:r>
          </w:p>
        </w:tc>
      </w:tr>
      <w:tr w:rsidR="006A0A2A" w:rsidRPr="004D3EAB" w14:paraId="7CBDE066" w14:textId="77777777" w:rsidTr="006A0A2A">
        <w:trPr>
          <w:trHeight w:val="20"/>
        </w:trPr>
        <w:tc>
          <w:tcPr>
            <w:tcW w:w="834" w:type="pct"/>
          </w:tcPr>
          <w:p w14:paraId="6F1AA2BB" w14:textId="77777777" w:rsidR="006A0A2A" w:rsidRPr="00152064" w:rsidRDefault="006A0A2A" w:rsidP="00F47884">
            <w:pPr>
              <w:autoSpaceDE w:val="0"/>
              <w:autoSpaceDN w:val="0"/>
              <w:adjustRightInd w:val="0"/>
              <w:spacing w:before="60" w:after="60"/>
              <w:jc w:val="center"/>
              <w:rPr>
                <w:rFonts w:eastAsia="Calibri" w:cstheme="minorHAnsi"/>
                <w:snapToGrid/>
                <w:szCs w:val="22"/>
                <w:lang w:val="en-AU"/>
              </w:rPr>
            </w:pPr>
            <w:r>
              <w:rPr>
                <w:rFonts w:eastAsia="Calibri" w:cstheme="minorHAnsi"/>
                <w:szCs w:val="22"/>
              </w:rPr>
              <w:t>6</w:t>
            </w:r>
          </w:p>
        </w:tc>
        <w:tc>
          <w:tcPr>
            <w:tcW w:w="833" w:type="pct"/>
          </w:tcPr>
          <w:p w14:paraId="0920EE1C" w14:textId="315F5169" w:rsidR="006A0A2A" w:rsidRDefault="006A0A2A" w:rsidP="00F47884">
            <w:pPr>
              <w:autoSpaceDE w:val="0"/>
              <w:autoSpaceDN w:val="0"/>
              <w:adjustRightInd w:val="0"/>
              <w:spacing w:before="60" w:after="60"/>
              <w:jc w:val="center"/>
              <w:rPr>
                <w:rFonts w:eastAsia="Calibri" w:cstheme="minorHAnsi"/>
                <w:szCs w:val="22"/>
              </w:rPr>
            </w:pPr>
            <w:r>
              <w:rPr>
                <w:rFonts w:eastAsia="Calibri" w:cstheme="minorHAnsi"/>
                <w:szCs w:val="22"/>
              </w:rPr>
              <w:t>1220.84</w:t>
            </w:r>
          </w:p>
        </w:tc>
        <w:tc>
          <w:tcPr>
            <w:tcW w:w="833" w:type="pct"/>
          </w:tcPr>
          <w:p w14:paraId="089B1C07" w14:textId="5671B855" w:rsidR="006A0A2A" w:rsidRDefault="006A0A2A" w:rsidP="00F47884">
            <w:pPr>
              <w:autoSpaceDE w:val="0"/>
              <w:autoSpaceDN w:val="0"/>
              <w:adjustRightInd w:val="0"/>
              <w:spacing w:before="60" w:after="60"/>
              <w:jc w:val="center"/>
              <w:rPr>
                <w:rFonts w:eastAsia="Calibri" w:cstheme="minorHAnsi"/>
                <w:szCs w:val="22"/>
              </w:rPr>
            </w:pPr>
            <w:r>
              <w:rPr>
                <w:rFonts w:eastAsia="Calibri" w:cstheme="minorHAnsi"/>
                <w:szCs w:val="22"/>
              </w:rPr>
              <w:t>1220.10</w:t>
            </w:r>
          </w:p>
        </w:tc>
        <w:tc>
          <w:tcPr>
            <w:tcW w:w="833" w:type="pct"/>
          </w:tcPr>
          <w:p w14:paraId="418F0040" w14:textId="63B96F04" w:rsidR="006A0A2A" w:rsidRDefault="006A0A2A" w:rsidP="00F47884">
            <w:pPr>
              <w:autoSpaceDE w:val="0"/>
              <w:autoSpaceDN w:val="0"/>
              <w:adjustRightInd w:val="0"/>
              <w:spacing w:before="60" w:after="60"/>
              <w:jc w:val="center"/>
              <w:rPr>
                <w:rFonts w:eastAsia="Calibri" w:cstheme="minorHAnsi"/>
                <w:szCs w:val="22"/>
              </w:rPr>
            </w:pPr>
            <w:r>
              <w:rPr>
                <w:rFonts w:eastAsia="Calibri" w:cstheme="minorHAnsi"/>
                <w:szCs w:val="22"/>
              </w:rPr>
              <w:t>-0.06</w:t>
            </w:r>
          </w:p>
        </w:tc>
        <w:tc>
          <w:tcPr>
            <w:tcW w:w="833" w:type="pct"/>
          </w:tcPr>
          <w:p w14:paraId="6BE1C6BC" w14:textId="1FAE9BC8" w:rsidR="006A0A2A" w:rsidRPr="00152064" w:rsidRDefault="006A0A2A" w:rsidP="00F47884">
            <w:pPr>
              <w:autoSpaceDE w:val="0"/>
              <w:autoSpaceDN w:val="0"/>
              <w:adjustRightInd w:val="0"/>
              <w:spacing w:before="60" w:after="60"/>
              <w:jc w:val="center"/>
              <w:rPr>
                <w:rFonts w:eastAsia="Calibri" w:cstheme="minorHAnsi"/>
                <w:szCs w:val="22"/>
              </w:rPr>
            </w:pPr>
            <w:r>
              <w:rPr>
                <w:rFonts w:eastAsia="Calibri" w:cstheme="minorHAnsi"/>
                <w:szCs w:val="22"/>
              </w:rPr>
              <w:t>1221.86</w:t>
            </w:r>
          </w:p>
        </w:tc>
        <w:tc>
          <w:tcPr>
            <w:tcW w:w="832" w:type="pct"/>
          </w:tcPr>
          <w:p w14:paraId="4F91FC3A" w14:textId="77777777" w:rsidR="006A0A2A" w:rsidRPr="00152064" w:rsidRDefault="006A0A2A" w:rsidP="00F47884">
            <w:pPr>
              <w:autoSpaceDE w:val="0"/>
              <w:autoSpaceDN w:val="0"/>
              <w:adjustRightInd w:val="0"/>
              <w:spacing w:before="60" w:after="60"/>
              <w:jc w:val="center"/>
              <w:rPr>
                <w:rFonts w:eastAsia="Calibri" w:cstheme="minorHAnsi"/>
                <w:snapToGrid/>
                <w:szCs w:val="22"/>
                <w:lang w:val="en-AU"/>
              </w:rPr>
            </w:pPr>
            <w:r>
              <w:rPr>
                <w:rFonts w:eastAsia="Calibri" w:cstheme="minorHAnsi"/>
                <w:szCs w:val="22"/>
              </w:rPr>
              <w:t>0.08</w:t>
            </w:r>
          </w:p>
        </w:tc>
      </w:tr>
      <w:tr w:rsidR="006A0A2A" w:rsidRPr="004D3EAB" w14:paraId="0781D99B" w14:textId="77777777" w:rsidTr="006A0A2A">
        <w:trPr>
          <w:trHeight w:val="20"/>
        </w:trPr>
        <w:tc>
          <w:tcPr>
            <w:tcW w:w="834" w:type="pct"/>
          </w:tcPr>
          <w:p w14:paraId="1B569E8B" w14:textId="77777777" w:rsidR="006A0A2A" w:rsidRPr="00152064" w:rsidRDefault="006A0A2A" w:rsidP="00F47884">
            <w:pPr>
              <w:autoSpaceDE w:val="0"/>
              <w:autoSpaceDN w:val="0"/>
              <w:adjustRightInd w:val="0"/>
              <w:spacing w:before="60" w:after="60"/>
              <w:jc w:val="center"/>
              <w:rPr>
                <w:rFonts w:eastAsia="Calibri" w:cstheme="minorHAnsi"/>
                <w:snapToGrid/>
                <w:szCs w:val="22"/>
                <w:lang w:val="en-AU"/>
              </w:rPr>
            </w:pPr>
            <w:r>
              <w:rPr>
                <w:rFonts w:eastAsia="Calibri" w:cstheme="minorHAnsi"/>
                <w:szCs w:val="22"/>
              </w:rPr>
              <w:t>10</w:t>
            </w:r>
          </w:p>
        </w:tc>
        <w:tc>
          <w:tcPr>
            <w:tcW w:w="833" w:type="pct"/>
          </w:tcPr>
          <w:p w14:paraId="7F843937" w14:textId="30C2FD37" w:rsidR="006A0A2A" w:rsidRDefault="006A0A2A" w:rsidP="00F47884">
            <w:pPr>
              <w:autoSpaceDE w:val="0"/>
              <w:autoSpaceDN w:val="0"/>
              <w:adjustRightInd w:val="0"/>
              <w:spacing w:before="60" w:after="60"/>
              <w:jc w:val="center"/>
              <w:rPr>
                <w:rFonts w:eastAsia="Calibri" w:cstheme="minorHAnsi"/>
                <w:szCs w:val="22"/>
              </w:rPr>
            </w:pPr>
            <w:r>
              <w:rPr>
                <w:rFonts w:eastAsia="Calibri" w:cstheme="minorHAnsi"/>
                <w:szCs w:val="22"/>
              </w:rPr>
              <w:t>1505.09</w:t>
            </w:r>
          </w:p>
        </w:tc>
        <w:tc>
          <w:tcPr>
            <w:tcW w:w="833" w:type="pct"/>
          </w:tcPr>
          <w:p w14:paraId="524A3C47" w14:textId="5BE4D9FF" w:rsidR="006A0A2A" w:rsidRDefault="006A0A2A" w:rsidP="00F47884">
            <w:pPr>
              <w:autoSpaceDE w:val="0"/>
              <w:autoSpaceDN w:val="0"/>
              <w:adjustRightInd w:val="0"/>
              <w:spacing w:before="60" w:after="60"/>
              <w:jc w:val="center"/>
              <w:rPr>
                <w:rFonts w:eastAsia="Calibri" w:cstheme="minorHAnsi"/>
                <w:szCs w:val="22"/>
              </w:rPr>
            </w:pPr>
            <w:r>
              <w:rPr>
                <w:rFonts w:eastAsia="Calibri" w:cstheme="minorHAnsi"/>
                <w:szCs w:val="22"/>
              </w:rPr>
              <w:t>1505.85</w:t>
            </w:r>
          </w:p>
        </w:tc>
        <w:tc>
          <w:tcPr>
            <w:tcW w:w="833" w:type="pct"/>
          </w:tcPr>
          <w:p w14:paraId="04F75673" w14:textId="758BFAE7" w:rsidR="006A0A2A" w:rsidRDefault="006A0A2A" w:rsidP="00F47884">
            <w:pPr>
              <w:autoSpaceDE w:val="0"/>
              <w:autoSpaceDN w:val="0"/>
              <w:adjustRightInd w:val="0"/>
              <w:spacing w:before="60" w:after="60"/>
              <w:jc w:val="center"/>
              <w:rPr>
                <w:rFonts w:eastAsia="Calibri" w:cstheme="minorHAnsi"/>
                <w:szCs w:val="22"/>
              </w:rPr>
            </w:pPr>
            <w:r>
              <w:rPr>
                <w:rFonts w:eastAsia="Calibri" w:cstheme="minorHAnsi"/>
                <w:szCs w:val="22"/>
              </w:rPr>
              <w:t>0.05</w:t>
            </w:r>
          </w:p>
        </w:tc>
        <w:tc>
          <w:tcPr>
            <w:tcW w:w="833" w:type="pct"/>
          </w:tcPr>
          <w:p w14:paraId="650D0D24" w14:textId="26096A92" w:rsidR="006A0A2A" w:rsidRPr="00152064" w:rsidRDefault="006A0A2A" w:rsidP="00F47884">
            <w:pPr>
              <w:autoSpaceDE w:val="0"/>
              <w:autoSpaceDN w:val="0"/>
              <w:adjustRightInd w:val="0"/>
              <w:spacing w:before="60" w:after="60"/>
              <w:jc w:val="center"/>
              <w:rPr>
                <w:rFonts w:eastAsia="Calibri" w:cstheme="minorHAnsi"/>
                <w:szCs w:val="22"/>
              </w:rPr>
            </w:pPr>
            <w:r>
              <w:rPr>
                <w:rFonts w:eastAsia="Calibri" w:cstheme="minorHAnsi"/>
                <w:szCs w:val="22"/>
              </w:rPr>
              <w:t>1505.44</w:t>
            </w:r>
          </w:p>
        </w:tc>
        <w:tc>
          <w:tcPr>
            <w:tcW w:w="832" w:type="pct"/>
          </w:tcPr>
          <w:p w14:paraId="40BE0554" w14:textId="77777777" w:rsidR="006A0A2A" w:rsidRPr="00152064" w:rsidRDefault="006A0A2A" w:rsidP="00F47884">
            <w:pPr>
              <w:autoSpaceDE w:val="0"/>
              <w:autoSpaceDN w:val="0"/>
              <w:adjustRightInd w:val="0"/>
              <w:spacing w:before="60" w:after="60"/>
              <w:jc w:val="center"/>
              <w:rPr>
                <w:rFonts w:eastAsia="Calibri" w:cstheme="minorHAnsi"/>
                <w:snapToGrid/>
                <w:szCs w:val="22"/>
                <w:lang w:val="en-AU"/>
              </w:rPr>
            </w:pPr>
            <w:r>
              <w:rPr>
                <w:rFonts w:eastAsia="Calibri" w:cstheme="minorHAnsi"/>
                <w:szCs w:val="22"/>
              </w:rPr>
              <w:t>0.02</w:t>
            </w:r>
          </w:p>
        </w:tc>
      </w:tr>
      <w:tr w:rsidR="006A0A2A" w:rsidRPr="004D3EAB" w14:paraId="0A765550" w14:textId="77777777" w:rsidTr="006A0A2A">
        <w:trPr>
          <w:trHeight w:val="20"/>
        </w:trPr>
        <w:tc>
          <w:tcPr>
            <w:tcW w:w="834" w:type="pct"/>
          </w:tcPr>
          <w:p w14:paraId="1B85D5D2" w14:textId="77777777" w:rsidR="006A0A2A" w:rsidRPr="00152064" w:rsidRDefault="006A0A2A" w:rsidP="00F47884">
            <w:pPr>
              <w:autoSpaceDE w:val="0"/>
              <w:autoSpaceDN w:val="0"/>
              <w:adjustRightInd w:val="0"/>
              <w:spacing w:before="60" w:after="60"/>
              <w:jc w:val="center"/>
              <w:rPr>
                <w:rFonts w:eastAsia="Calibri" w:cstheme="minorHAnsi"/>
                <w:snapToGrid/>
                <w:szCs w:val="22"/>
                <w:lang w:val="en-AU"/>
              </w:rPr>
            </w:pPr>
            <w:r>
              <w:rPr>
                <w:rFonts w:eastAsia="Calibri" w:cstheme="minorHAnsi"/>
                <w:szCs w:val="22"/>
              </w:rPr>
              <w:t>18</w:t>
            </w:r>
          </w:p>
        </w:tc>
        <w:tc>
          <w:tcPr>
            <w:tcW w:w="833" w:type="pct"/>
          </w:tcPr>
          <w:p w14:paraId="5A448215" w14:textId="4378F92D" w:rsidR="006A0A2A" w:rsidRDefault="006A0A2A" w:rsidP="00F47884">
            <w:pPr>
              <w:autoSpaceDE w:val="0"/>
              <w:autoSpaceDN w:val="0"/>
              <w:adjustRightInd w:val="0"/>
              <w:spacing w:before="60" w:after="60"/>
              <w:jc w:val="center"/>
              <w:rPr>
                <w:rFonts w:eastAsia="Calibri" w:cstheme="minorHAnsi"/>
                <w:szCs w:val="22"/>
              </w:rPr>
            </w:pPr>
            <w:r>
              <w:rPr>
                <w:rFonts w:eastAsia="Calibri" w:cstheme="minorHAnsi"/>
                <w:szCs w:val="22"/>
              </w:rPr>
              <w:t>1752.44</w:t>
            </w:r>
          </w:p>
        </w:tc>
        <w:tc>
          <w:tcPr>
            <w:tcW w:w="833" w:type="pct"/>
          </w:tcPr>
          <w:p w14:paraId="1040B260" w14:textId="16256602" w:rsidR="006A0A2A" w:rsidRDefault="006A0A2A" w:rsidP="00F47884">
            <w:pPr>
              <w:autoSpaceDE w:val="0"/>
              <w:autoSpaceDN w:val="0"/>
              <w:adjustRightInd w:val="0"/>
              <w:spacing w:before="60" w:after="60"/>
              <w:jc w:val="center"/>
              <w:rPr>
                <w:rFonts w:eastAsia="Calibri" w:cstheme="minorHAnsi"/>
                <w:szCs w:val="22"/>
              </w:rPr>
            </w:pPr>
            <w:r>
              <w:rPr>
                <w:rFonts w:eastAsia="Calibri" w:cstheme="minorHAnsi"/>
                <w:szCs w:val="22"/>
              </w:rPr>
              <w:t>1751.96</w:t>
            </w:r>
          </w:p>
        </w:tc>
        <w:tc>
          <w:tcPr>
            <w:tcW w:w="833" w:type="pct"/>
          </w:tcPr>
          <w:p w14:paraId="1D07CE71" w14:textId="33C71865" w:rsidR="006A0A2A" w:rsidRDefault="006A0A2A" w:rsidP="00F47884">
            <w:pPr>
              <w:autoSpaceDE w:val="0"/>
              <w:autoSpaceDN w:val="0"/>
              <w:adjustRightInd w:val="0"/>
              <w:spacing w:before="60" w:after="60"/>
              <w:jc w:val="center"/>
              <w:rPr>
                <w:rFonts w:eastAsia="Calibri" w:cstheme="minorHAnsi"/>
                <w:szCs w:val="22"/>
              </w:rPr>
            </w:pPr>
            <w:r>
              <w:rPr>
                <w:rFonts w:eastAsia="Calibri" w:cstheme="minorHAnsi"/>
                <w:szCs w:val="22"/>
              </w:rPr>
              <w:t>-0.03</w:t>
            </w:r>
          </w:p>
        </w:tc>
        <w:tc>
          <w:tcPr>
            <w:tcW w:w="833" w:type="pct"/>
          </w:tcPr>
          <w:p w14:paraId="786889D7" w14:textId="1FBC2769" w:rsidR="006A0A2A" w:rsidRPr="00152064" w:rsidRDefault="006A0A2A" w:rsidP="00F47884">
            <w:pPr>
              <w:autoSpaceDE w:val="0"/>
              <w:autoSpaceDN w:val="0"/>
              <w:adjustRightInd w:val="0"/>
              <w:spacing w:before="60" w:after="60"/>
              <w:jc w:val="center"/>
              <w:rPr>
                <w:rFonts w:eastAsia="Calibri" w:cstheme="minorHAnsi"/>
                <w:szCs w:val="22"/>
              </w:rPr>
            </w:pPr>
            <w:r>
              <w:rPr>
                <w:rFonts w:eastAsia="Calibri" w:cstheme="minorHAnsi"/>
                <w:szCs w:val="22"/>
              </w:rPr>
              <w:t>1754.17</w:t>
            </w:r>
          </w:p>
        </w:tc>
        <w:tc>
          <w:tcPr>
            <w:tcW w:w="832" w:type="pct"/>
          </w:tcPr>
          <w:p w14:paraId="5D7CF1EB" w14:textId="7540B6D7" w:rsidR="006A0A2A" w:rsidRPr="00152064" w:rsidRDefault="006A0A2A" w:rsidP="00F47884">
            <w:pPr>
              <w:autoSpaceDE w:val="0"/>
              <w:autoSpaceDN w:val="0"/>
              <w:adjustRightInd w:val="0"/>
              <w:spacing w:before="60" w:after="60"/>
              <w:jc w:val="center"/>
              <w:rPr>
                <w:rFonts w:eastAsia="Calibri" w:cstheme="minorHAnsi"/>
                <w:snapToGrid/>
                <w:szCs w:val="22"/>
                <w:lang w:val="en-AU"/>
              </w:rPr>
            </w:pPr>
            <w:r>
              <w:rPr>
                <w:rFonts w:eastAsia="Calibri" w:cstheme="minorHAnsi"/>
                <w:szCs w:val="22"/>
              </w:rPr>
              <w:t>0.10</w:t>
            </w:r>
          </w:p>
        </w:tc>
      </w:tr>
    </w:tbl>
    <w:p w14:paraId="1CF72064" w14:textId="74DDCAFA" w:rsidR="006312B2" w:rsidRPr="006312B2" w:rsidRDefault="00F47884" w:rsidP="00BD7823">
      <w:pPr>
        <w:autoSpaceDE w:val="0"/>
        <w:autoSpaceDN w:val="0"/>
        <w:adjustRightInd w:val="0"/>
        <w:spacing w:before="120" w:after="60"/>
        <w:rPr>
          <w:rFonts w:eastAsia="Calibri"/>
          <w:snapToGrid/>
          <w:szCs w:val="24"/>
          <w:lang w:val="en-AU"/>
        </w:rPr>
      </w:pPr>
      <w:r w:rsidRPr="00044F64">
        <w:rPr>
          <w:rFonts w:eastAsia="Calibri"/>
          <w:b/>
          <w:snapToGrid/>
          <w:szCs w:val="24"/>
          <w:lang w:val="en-AU"/>
        </w:rPr>
        <w:t>Note:</w:t>
      </w:r>
      <w:r>
        <w:rPr>
          <w:rFonts w:eastAsia="Calibri"/>
          <w:snapToGrid/>
          <w:szCs w:val="24"/>
          <w:lang w:val="en-AU"/>
        </w:rPr>
        <w:t xml:space="preserve"> 200 MU/min is the normal dose-rate</w:t>
      </w:r>
      <w:r w:rsidR="00E5465D">
        <w:rPr>
          <w:rFonts w:eastAsia="Calibri"/>
          <w:snapToGrid/>
          <w:szCs w:val="24"/>
          <w:lang w:val="en-AU"/>
        </w:rPr>
        <w:t xml:space="preserve"> used for </w:t>
      </w:r>
      <w:proofErr w:type="spellStart"/>
      <w:r w:rsidR="00E5465D">
        <w:rPr>
          <w:rFonts w:eastAsia="Calibri"/>
          <w:snapToGrid/>
          <w:szCs w:val="24"/>
          <w:lang w:val="en-AU"/>
        </w:rPr>
        <w:t>calorimetry</w:t>
      </w:r>
      <w:proofErr w:type="spellEnd"/>
    </w:p>
    <w:bookmarkEnd w:id="64"/>
    <w:p w14:paraId="4FA269E1" w14:textId="6D421C77" w:rsidR="00561AD9" w:rsidRPr="008C0AF3" w:rsidRDefault="00561AD9">
      <w:pPr>
        <w:tabs>
          <w:tab w:val="center" w:pos="4682"/>
        </w:tabs>
        <w:rPr>
          <w:rFonts w:ascii="Georgia" w:hAnsi="Georgia"/>
          <w:lang w:val="en-AU"/>
        </w:rPr>
      </w:pPr>
    </w:p>
    <w:p w14:paraId="1D38C130" w14:textId="3635AA4E" w:rsidR="00B822DC" w:rsidRDefault="00B822DC" w:rsidP="00B822DC">
      <w:pPr>
        <w:jc w:val="center"/>
        <w:rPr>
          <w:lang w:val="en-AU"/>
        </w:rPr>
      </w:pPr>
      <w:bookmarkStart w:id="65" w:name="_Toc61428373"/>
    </w:p>
    <w:p w14:paraId="18015B48" w14:textId="77777777" w:rsidR="006312B2" w:rsidRDefault="006312B2" w:rsidP="006312B2">
      <w:pPr>
        <w:rPr>
          <w:rFonts w:eastAsia="Calibri"/>
          <w:snapToGrid/>
          <w:lang w:val="en-AU"/>
        </w:rPr>
      </w:pPr>
      <w:r>
        <w:rPr>
          <w:rFonts w:eastAsia="Calibri"/>
          <w:snapToGrid/>
          <w:lang w:val="en-AU"/>
        </w:rPr>
        <w:br w:type="page"/>
      </w:r>
    </w:p>
    <w:p w14:paraId="3AB12E18" w14:textId="77777777" w:rsidR="004F70B8" w:rsidRPr="00662791" w:rsidRDefault="00AF6BF2" w:rsidP="00254C4D">
      <w:pPr>
        <w:pStyle w:val="Heading1"/>
      </w:pPr>
      <w:bookmarkStart w:id="66" w:name="_Ref375575945"/>
      <w:bookmarkStart w:id="67" w:name="_Ref375581013"/>
      <w:bookmarkStart w:id="68" w:name="_Ref376767216"/>
      <w:bookmarkStart w:id="69" w:name="_Toc390256857"/>
      <w:r w:rsidRPr="00662791">
        <w:lastRenderedPageBreak/>
        <w:t>DATA ANALYSIS</w:t>
      </w:r>
      <w:bookmarkEnd w:id="66"/>
      <w:bookmarkEnd w:id="67"/>
      <w:bookmarkEnd w:id="68"/>
      <w:bookmarkEnd w:id="69"/>
    </w:p>
    <w:p w14:paraId="3A4229AF" w14:textId="55E08A37" w:rsidR="00662791" w:rsidRDefault="00662791" w:rsidP="00F815B3">
      <w:pPr>
        <w:spacing w:after="120"/>
        <w:jc w:val="both"/>
      </w:pPr>
      <w:proofErr w:type="spellStart"/>
      <w:r w:rsidRPr="00662791">
        <w:t>Calorimetry</w:t>
      </w:r>
      <w:proofErr w:type="spellEnd"/>
      <w:r w:rsidRPr="00662791">
        <w:t xml:space="preserve"> data analysis is </w:t>
      </w:r>
      <w:r w:rsidRPr="002A36A1">
        <w:rPr>
          <w:rFonts w:eastAsia="Calibri"/>
          <w:snapToGrid/>
          <w:lang w:val="en-AU"/>
        </w:rPr>
        <w:t>performed</w:t>
      </w:r>
      <w:r w:rsidRPr="00662791">
        <w:t xml:space="preserve"> using MATLAB scripts.</w:t>
      </w:r>
      <w:r w:rsidR="004805C9">
        <w:t xml:space="preserve"> </w:t>
      </w:r>
      <w:r w:rsidRPr="00662791">
        <w:t xml:space="preserve">A special GUI has been developed to make the analysis simple, user-friendly and semi-automatic as shown in </w:t>
      </w:r>
      <w:r w:rsidR="005616FE">
        <w:fldChar w:fldCharType="begin"/>
      </w:r>
      <w:r w:rsidR="005616FE">
        <w:instrText xml:space="preserve"> REF _Ref379382024 \h </w:instrText>
      </w:r>
      <w:r w:rsidR="00F815B3">
        <w:instrText xml:space="preserve"> \* MERGEFORMAT </w:instrText>
      </w:r>
      <w:r w:rsidR="005616FE">
        <w:fldChar w:fldCharType="separate"/>
      </w:r>
      <w:r w:rsidR="00B96512">
        <w:t xml:space="preserve">Figure </w:t>
      </w:r>
      <w:r w:rsidR="00B96512">
        <w:rPr>
          <w:noProof/>
        </w:rPr>
        <w:t>8</w:t>
      </w:r>
      <w:r w:rsidR="005616FE">
        <w:fldChar w:fldCharType="end"/>
      </w:r>
      <w:r w:rsidRPr="00662791">
        <w:t xml:space="preserve">. The </w:t>
      </w:r>
      <w:r w:rsidR="00C618E5">
        <w:t>sequence of the measurements with all the relevant details are from top to bottom as shown in the GUI and the steps in the</w:t>
      </w:r>
      <w:r w:rsidRPr="00662791">
        <w:t xml:space="preserve"> analysis are as follows</w:t>
      </w:r>
      <w:r w:rsidR="00BC36F8">
        <w:t>:</w:t>
      </w:r>
    </w:p>
    <w:p w14:paraId="1745E5AF" w14:textId="0D33C3EF" w:rsidR="00662791" w:rsidRPr="002A77FA" w:rsidRDefault="00662791" w:rsidP="00147F51">
      <w:pPr>
        <w:numPr>
          <w:ilvl w:val="0"/>
          <w:numId w:val="2"/>
        </w:numPr>
        <w:autoSpaceDE w:val="0"/>
        <w:autoSpaceDN w:val="0"/>
        <w:adjustRightInd w:val="0"/>
        <w:spacing w:after="120"/>
        <w:ind w:left="714" w:hanging="357"/>
        <w:rPr>
          <w:szCs w:val="24"/>
        </w:rPr>
      </w:pPr>
      <w:r w:rsidRPr="00D35A41">
        <w:rPr>
          <w:bCs/>
          <w:szCs w:val="24"/>
        </w:rPr>
        <w:t>Import the data file</w:t>
      </w:r>
      <w:r w:rsidR="002A77FA">
        <w:rPr>
          <w:bCs/>
          <w:szCs w:val="24"/>
        </w:rPr>
        <w:t xml:space="preserve"> (by pressing the Analysis button a selection window opens for the directory and the file).</w:t>
      </w:r>
    </w:p>
    <w:p w14:paraId="401C73F5" w14:textId="20323527" w:rsidR="002A77FA" w:rsidRPr="00D35A41" w:rsidRDefault="002D6E7F" w:rsidP="002A77FA">
      <w:pPr>
        <w:autoSpaceDE w:val="0"/>
        <w:autoSpaceDN w:val="0"/>
        <w:adjustRightInd w:val="0"/>
        <w:spacing w:after="120"/>
        <w:ind w:left="357"/>
        <w:rPr>
          <w:szCs w:val="24"/>
        </w:rPr>
      </w:pPr>
      <w:r>
        <w:rPr>
          <w:szCs w:val="24"/>
        </w:rPr>
        <w:t>(</w:t>
      </w:r>
      <w:r w:rsidR="002A77FA">
        <w:rPr>
          <w:szCs w:val="24"/>
        </w:rPr>
        <w:t xml:space="preserve">The following steps are done automatically by the </w:t>
      </w:r>
      <w:proofErr w:type="spellStart"/>
      <w:r w:rsidR="002A77FA">
        <w:rPr>
          <w:szCs w:val="24"/>
        </w:rPr>
        <w:t>Matlab</w:t>
      </w:r>
      <w:proofErr w:type="spellEnd"/>
      <w:r w:rsidR="002A77FA">
        <w:rPr>
          <w:szCs w:val="24"/>
        </w:rPr>
        <w:t xml:space="preserve"> script once the file selection is done.</w:t>
      </w:r>
      <w:r>
        <w:rPr>
          <w:szCs w:val="24"/>
        </w:rPr>
        <w:t>)</w:t>
      </w:r>
    </w:p>
    <w:p w14:paraId="6F892C82" w14:textId="412DD69C" w:rsidR="00662791" w:rsidRPr="00D35A41" w:rsidRDefault="00662791" w:rsidP="00147F51">
      <w:pPr>
        <w:numPr>
          <w:ilvl w:val="0"/>
          <w:numId w:val="2"/>
        </w:numPr>
        <w:autoSpaceDE w:val="0"/>
        <w:autoSpaceDN w:val="0"/>
        <w:adjustRightInd w:val="0"/>
        <w:spacing w:after="120"/>
        <w:ind w:left="714" w:hanging="357"/>
        <w:rPr>
          <w:szCs w:val="24"/>
        </w:rPr>
      </w:pPr>
      <w:r w:rsidRPr="00D35A41">
        <w:rPr>
          <w:bCs/>
          <w:szCs w:val="24"/>
        </w:rPr>
        <w:t>Separate variables</w:t>
      </w:r>
      <w:r w:rsidR="002D6E7F">
        <w:rPr>
          <w:bCs/>
          <w:szCs w:val="24"/>
        </w:rPr>
        <w:t>.</w:t>
      </w:r>
      <w:r w:rsidR="002A77FA">
        <w:rPr>
          <w:bCs/>
          <w:szCs w:val="24"/>
        </w:rPr>
        <w:t xml:space="preserve"> </w:t>
      </w:r>
    </w:p>
    <w:p w14:paraId="7C7D716E" w14:textId="168EF66A" w:rsidR="00662791" w:rsidRPr="00D35A41" w:rsidRDefault="00662791" w:rsidP="00147F51">
      <w:pPr>
        <w:numPr>
          <w:ilvl w:val="0"/>
          <w:numId w:val="2"/>
        </w:numPr>
        <w:autoSpaceDE w:val="0"/>
        <w:autoSpaceDN w:val="0"/>
        <w:adjustRightInd w:val="0"/>
        <w:spacing w:after="120"/>
        <w:ind w:left="714" w:hanging="357"/>
        <w:rPr>
          <w:szCs w:val="24"/>
        </w:rPr>
      </w:pPr>
      <w:r w:rsidRPr="00D35A41">
        <w:rPr>
          <w:bCs/>
          <w:szCs w:val="24"/>
        </w:rPr>
        <w:t>Find start and stop points of irradiation (in Adiabatic analysis)</w:t>
      </w:r>
      <w:r w:rsidR="002D6E7F">
        <w:rPr>
          <w:bCs/>
          <w:szCs w:val="24"/>
        </w:rPr>
        <w:t>.</w:t>
      </w:r>
    </w:p>
    <w:p w14:paraId="7375930D" w14:textId="77777777" w:rsidR="00662791" w:rsidRPr="00D35A41" w:rsidRDefault="00662791" w:rsidP="00147F51">
      <w:pPr>
        <w:numPr>
          <w:ilvl w:val="0"/>
          <w:numId w:val="2"/>
        </w:numPr>
        <w:autoSpaceDE w:val="0"/>
        <w:autoSpaceDN w:val="0"/>
        <w:adjustRightInd w:val="0"/>
        <w:spacing w:after="120"/>
        <w:ind w:left="714" w:hanging="357"/>
        <w:rPr>
          <w:szCs w:val="24"/>
        </w:rPr>
      </w:pPr>
      <w:r w:rsidRPr="00D35A41">
        <w:rPr>
          <w:bCs/>
          <w:szCs w:val="24"/>
        </w:rPr>
        <w:t>Give linear polynomial fits to initial drift data and final drift data.</w:t>
      </w:r>
    </w:p>
    <w:p w14:paraId="009750F0" w14:textId="77777777" w:rsidR="00662791" w:rsidRPr="00D35A41" w:rsidRDefault="00662791" w:rsidP="00147F51">
      <w:pPr>
        <w:numPr>
          <w:ilvl w:val="0"/>
          <w:numId w:val="2"/>
        </w:numPr>
        <w:autoSpaceDE w:val="0"/>
        <w:autoSpaceDN w:val="0"/>
        <w:adjustRightInd w:val="0"/>
        <w:spacing w:after="120"/>
        <w:ind w:left="714" w:hanging="357"/>
        <w:rPr>
          <w:szCs w:val="24"/>
        </w:rPr>
      </w:pPr>
      <w:r w:rsidRPr="00D35A41">
        <w:rPr>
          <w:bCs/>
          <w:szCs w:val="24"/>
        </w:rPr>
        <w:t>Extrapolate to the mid-point of radiation run.</w:t>
      </w:r>
    </w:p>
    <w:p w14:paraId="4808BA5D" w14:textId="05900EE3" w:rsidR="00662791" w:rsidRPr="00D35A41" w:rsidRDefault="00662791" w:rsidP="00147F51">
      <w:pPr>
        <w:numPr>
          <w:ilvl w:val="0"/>
          <w:numId w:val="2"/>
        </w:numPr>
        <w:autoSpaceDE w:val="0"/>
        <w:autoSpaceDN w:val="0"/>
        <w:adjustRightInd w:val="0"/>
        <w:spacing w:after="120"/>
        <w:ind w:left="714" w:hanging="357"/>
        <w:rPr>
          <w:szCs w:val="24"/>
        </w:rPr>
      </w:pPr>
      <w:r w:rsidRPr="00D35A41">
        <w:rPr>
          <w:bCs/>
          <w:szCs w:val="24"/>
        </w:rPr>
        <w:t>Calculate dose and dose-rate</w:t>
      </w:r>
      <w:r w:rsidR="002D6E7F">
        <w:rPr>
          <w:bCs/>
          <w:szCs w:val="24"/>
        </w:rPr>
        <w:t>.</w:t>
      </w:r>
    </w:p>
    <w:p w14:paraId="11E25DF4" w14:textId="3AD2EC7C" w:rsidR="00662791" w:rsidRPr="00D35A41" w:rsidRDefault="00662791" w:rsidP="00607AD2">
      <w:pPr>
        <w:numPr>
          <w:ilvl w:val="0"/>
          <w:numId w:val="2"/>
        </w:numPr>
        <w:autoSpaceDE w:val="0"/>
        <w:autoSpaceDN w:val="0"/>
        <w:adjustRightInd w:val="0"/>
        <w:rPr>
          <w:szCs w:val="24"/>
        </w:rPr>
      </w:pPr>
      <w:r w:rsidRPr="00D35A41">
        <w:rPr>
          <w:bCs/>
          <w:szCs w:val="24"/>
        </w:rPr>
        <w:t xml:space="preserve">Write-out the output data and transfer the figures of full run and the fits to the initial drift and final drift to an excel data sheet for </w:t>
      </w:r>
      <w:r w:rsidR="002D6E7F">
        <w:rPr>
          <w:bCs/>
          <w:szCs w:val="24"/>
        </w:rPr>
        <w:t xml:space="preserve">follow-up and archival purposes and pressing the Output button in the GUI retrieves the corresponding excel spreadsheet. </w:t>
      </w:r>
    </w:p>
    <w:p w14:paraId="343B0241" w14:textId="77777777" w:rsidR="007906C4" w:rsidRDefault="007906C4" w:rsidP="00EE5DA6">
      <w:pPr>
        <w:autoSpaceDE w:val="0"/>
        <w:autoSpaceDN w:val="0"/>
        <w:adjustRightInd w:val="0"/>
        <w:spacing w:after="0"/>
        <w:jc w:val="center"/>
        <w:rPr>
          <w:rFonts w:ascii="Georgia" w:hAnsi="Georgia"/>
          <w:szCs w:val="24"/>
        </w:rPr>
      </w:pPr>
      <w:r>
        <w:rPr>
          <w:bCs/>
          <w:noProof/>
          <w:snapToGrid/>
          <w:lang w:val="en-AU" w:eastAsia="en-AU"/>
        </w:rPr>
        <w:drawing>
          <wp:inline distT="0" distB="0" distL="0" distR="0" wp14:anchorId="5673D235" wp14:editId="112E7B7E">
            <wp:extent cx="5563606" cy="4533900"/>
            <wp:effectExtent l="190500" t="190500" r="189865" b="190500"/>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4145" cy="4534340"/>
                    </a:xfrm>
                    <a:prstGeom prst="rect">
                      <a:avLst/>
                    </a:prstGeom>
                    <a:ln>
                      <a:noFill/>
                    </a:ln>
                    <a:effectLst>
                      <a:outerShdw blurRad="190500" algn="tl" rotWithShape="0">
                        <a:srgbClr val="000000">
                          <a:alpha val="70000"/>
                        </a:srgbClr>
                      </a:outerShdw>
                    </a:effectLst>
                  </pic:spPr>
                </pic:pic>
              </a:graphicData>
            </a:graphic>
          </wp:inline>
        </w:drawing>
      </w:r>
    </w:p>
    <w:p w14:paraId="56D23C52" w14:textId="25DEDD39" w:rsidR="007906C4" w:rsidRPr="007906C4" w:rsidRDefault="005616FE" w:rsidP="00044F64">
      <w:pPr>
        <w:pStyle w:val="Caption"/>
      </w:pPr>
      <w:bookmarkStart w:id="70" w:name="_Ref379382024"/>
      <w:bookmarkStart w:id="71" w:name="_Toc370391765"/>
      <w:r>
        <w:t xml:space="preserve">Figure </w:t>
      </w:r>
      <w:r w:rsidR="000102D0">
        <w:fldChar w:fldCharType="begin"/>
      </w:r>
      <w:r w:rsidR="000102D0">
        <w:instrText xml:space="preserve"> SEQ Figure \* ARABIC </w:instrText>
      </w:r>
      <w:r w:rsidR="000102D0">
        <w:fldChar w:fldCharType="separate"/>
      </w:r>
      <w:r w:rsidR="00B96512">
        <w:rPr>
          <w:noProof/>
        </w:rPr>
        <w:t>8</w:t>
      </w:r>
      <w:r w:rsidR="000102D0">
        <w:rPr>
          <w:noProof/>
        </w:rPr>
        <w:fldChar w:fldCharType="end"/>
      </w:r>
      <w:bookmarkEnd w:id="70"/>
      <w:r w:rsidR="00D90862">
        <w:t xml:space="preserve">: </w:t>
      </w:r>
      <w:r w:rsidR="007906C4" w:rsidRPr="007906C4">
        <w:t xml:space="preserve"> MATLAB GUI for the analysis of </w:t>
      </w:r>
      <w:proofErr w:type="spellStart"/>
      <w:r w:rsidR="007906C4" w:rsidRPr="007906C4">
        <w:t>calorimetry</w:t>
      </w:r>
      <w:proofErr w:type="spellEnd"/>
      <w:r w:rsidR="007906C4" w:rsidRPr="007906C4">
        <w:t xml:space="preserve"> measurements</w:t>
      </w:r>
      <w:bookmarkEnd w:id="71"/>
    </w:p>
    <w:p w14:paraId="5A610548" w14:textId="77777777" w:rsidR="004F70B8" w:rsidRDefault="007906C4" w:rsidP="00254C4D">
      <w:pPr>
        <w:pStyle w:val="Heading1"/>
      </w:pPr>
      <w:bookmarkStart w:id="72" w:name="_Toc390256858"/>
      <w:r>
        <w:lastRenderedPageBreak/>
        <w:t>CONVERSION OF GRAPHITE DOSE TO ABSORBED DOSE TO WATER</w:t>
      </w:r>
      <w:bookmarkEnd w:id="72"/>
    </w:p>
    <w:p w14:paraId="57147FC9" w14:textId="61D21EDE" w:rsidR="00D425FA" w:rsidRPr="00D425FA" w:rsidRDefault="00D425FA" w:rsidP="00254C4D">
      <w:pPr>
        <w:pStyle w:val="Heading2"/>
      </w:pPr>
      <w:bookmarkStart w:id="73" w:name="_Ref379276097"/>
      <w:bookmarkStart w:id="74" w:name="_Toc390256859"/>
      <w:r w:rsidRPr="00D425FA">
        <w:t>M</w:t>
      </w:r>
      <w:r w:rsidR="00EC64F6">
        <w:t xml:space="preserve">onte </w:t>
      </w:r>
      <w:r w:rsidRPr="00D425FA">
        <w:t>C</w:t>
      </w:r>
      <w:r w:rsidR="00EC64F6">
        <w:t>arlo</w:t>
      </w:r>
      <w:r w:rsidRPr="00D425FA">
        <w:t xml:space="preserve"> Method</w:t>
      </w:r>
      <w:bookmarkEnd w:id="73"/>
      <w:bookmarkEnd w:id="74"/>
    </w:p>
    <w:p w14:paraId="487719AF" w14:textId="1AE27766" w:rsidR="004F70B8" w:rsidRPr="00AA12A7" w:rsidRDefault="00AA12A7" w:rsidP="00F815B3">
      <w:pPr>
        <w:jc w:val="both"/>
      </w:pPr>
      <w:r w:rsidRPr="00AA12A7">
        <w:t xml:space="preserve">The graphite calorimeter provides a measurement of absorbed dose to graphite </w:t>
      </w:r>
      <w:r w:rsidR="006D35FD">
        <w:t>which</w:t>
      </w:r>
      <w:r w:rsidRPr="00AA12A7">
        <w:t xml:space="preserve"> needs to be converted to absorbed dose to water. At ARPANSA, this is done using a Monte Carlo (MC) conversion method, where the calorimeter and the water tank used for ioni</w:t>
      </w:r>
      <w:r w:rsidR="002B02EA">
        <w:t>s</w:t>
      </w:r>
      <w:r w:rsidRPr="00AA12A7">
        <w:t xml:space="preserve">ation chamber measurements are modelled in the </w:t>
      </w:r>
      <w:proofErr w:type="spellStart"/>
      <w:r w:rsidRPr="00AA12A7">
        <w:t>linac</w:t>
      </w:r>
      <w:proofErr w:type="spellEnd"/>
      <w:r w:rsidRPr="00AA12A7">
        <w:t xml:space="preserve"> beams using </w:t>
      </w:r>
      <w:proofErr w:type="spellStart"/>
      <w:r w:rsidRPr="00AA12A7">
        <w:t>EGSnrc</w:t>
      </w:r>
      <w:proofErr w:type="spellEnd"/>
      <w:r w:rsidRPr="00AA12A7">
        <w:t xml:space="preserve"> </w:t>
      </w:r>
      <w:r w:rsidR="008B1F61">
        <w:fldChar w:fldCharType="begin"/>
      </w:r>
      <w:r w:rsidR="008B1F61">
        <w:instrText xml:space="preserve"> REF _Ref387230156 \r \h </w:instrText>
      </w:r>
      <w:r w:rsidR="00F815B3">
        <w:instrText xml:space="preserve"> \* MERGEFORMAT </w:instrText>
      </w:r>
      <w:r w:rsidR="008B1F61">
        <w:fldChar w:fldCharType="separate"/>
      </w:r>
      <w:r w:rsidR="00B96512">
        <w:t>[5]</w:t>
      </w:r>
      <w:r w:rsidR="008B1F61">
        <w:fldChar w:fldCharType="end"/>
      </w:r>
      <w:r w:rsidRPr="00AA12A7">
        <w:t>. The reference position for the calorimeter is 1042.53</w:t>
      </w:r>
      <w:r w:rsidR="00A67101">
        <w:t> </w:t>
      </w:r>
      <w:r w:rsidRPr="00AA12A7">
        <w:t xml:space="preserve">mm from the </w:t>
      </w:r>
      <w:proofErr w:type="spellStart"/>
      <w:r w:rsidRPr="00AA12A7">
        <w:t>linac</w:t>
      </w:r>
      <w:proofErr w:type="spellEnd"/>
      <w:r w:rsidRPr="00AA12A7">
        <w:t xml:space="preserve"> source to the surface of the front build-up plate. </w:t>
      </w:r>
      <w:r w:rsidR="007D2EB2">
        <w:t xml:space="preserve">Dose is calculated in the calorimeter core. An unscaled </w:t>
      </w:r>
      <w:r w:rsidR="004A379B">
        <w:t xml:space="preserve">geometry </w:t>
      </w:r>
      <w:r w:rsidR="007D2EB2">
        <w:t xml:space="preserve">of the </w:t>
      </w:r>
      <w:r w:rsidR="004A379B">
        <w:t>c</w:t>
      </w:r>
      <w:r w:rsidR="007D2EB2">
        <w:t xml:space="preserve">alorimeter </w:t>
      </w:r>
      <w:r w:rsidR="004A379B">
        <w:t>used in MC calculations</w:t>
      </w:r>
      <w:r w:rsidR="007D2EB2">
        <w:t xml:space="preserve"> i</w:t>
      </w:r>
      <w:r w:rsidR="004A379B">
        <w:t>s</w:t>
      </w:r>
      <w:r w:rsidR="007D2EB2">
        <w:t xml:space="preserve"> shown in</w:t>
      </w:r>
      <w:r w:rsidR="00147F51">
        <w:t xml:space="preserve"> </w:t>
      </w:r>
      <w:r w:rsidR="00147F51">
        <w:fldChar w:fldCharType="begin"/>
      </w:r>
      <w:r w:rsidR="00147F51">
        <w:instrText xml:space="preserve"> REF _Ref387241380 \h </w:instrText>
      </w:r>
      <w:r w:rsidR="00F815B3">
        <w:instrText xml:space="preserve"> \* MERGEFORMAT </w:instrText>
      </w:r>
      <w:r w:rsidR="00147F51">
        <w:fldChar w:fldCharType="separate"/>
      </w:r>
      <w:r w:rsidR="00B96512">
        <w:t xml:space="preserve">Figure </w:t>
      </w:r>
      <w:r w:rsidR="00B96512">
        <w:rPr>
          <w:noProof/>
        </w:rPr>
        <w:t>9</w:t>
      </w:r>
      <w:r w:rsidR="00147F51">
        <w:fldChar w:fldCharType="end"/>
      </w:r>
      <w:r w:rsidR="007D2EB2">
        <w:t>.</w:t>
      </w:r>
      <w:r w:rsidRPr="00AA12A7">
        <w:t xml:space="preserve"> The tank reference position is 1000 mm from the </w:t>
      </w:r>
      <w:proofErr w:type="spellStart"/>
      <w:r w:rsidRPr="00AA12A7">
        <w:t>linac</w:t>
      </w:r>
      <w:proofErr w:type="spellEnd"/>
      <w:r w:rsidRPr="00AA12A7">
        <w:t xml:space="preserve"> source to the surface of the front window</w:t>
      </w:r>
      <w:r w:rsidR="007D2EB2">
        <w:t xml:space="preserve">. </w:t>
      </w:r>
      <w:r w:rsidR="007D2EB2" w:rsidRPr="00E5764E">
        <w:t>The front window is modelled as polycarbonate with a thickness of 2.4 mm</w:t>
      </w:r>
      <w:r w:rsidRPr="00E5764E">
        <w:t xml:space="preserve"> </w:t>
      </w:r>
      <w:r w:rsidR="00E5764E" w:rsidRPr="00E5764E">
        <w:t>(density 1.2 g/cm</w:t>
      </w:r>
      <w:r w:rsidR="00E5764E" w:rsidRPr="00E5764E">
        <w:rPr>
          <w:vertAlign w:val="superscript"/>
        </w:rPr>
        <w:t>2</w:t>
      </w:r>
      <w:r w:rsidR="00E5764E" w:rsidRPr="00E5764E">
        <w:t xml:space="preserve">) </w:t>
      </w:r>
      <w:r w:rsidRPr="00E5764E">
        <w:t>and</w:t>
      </w:r>
      <w:r w:rsidR="007D2EB2" w:rsidRPr="00E5764E">
        <w:t xml:space="preserve"> the </w:t>
      </w:r>
      <w:r w:rsidR="008D607A" w:rsidRPr="00E5764E">
        <w:t>physical</w:t>
      </w:r>
      <w:r w:rsidR="007D2EB2" w:rsidRPr="00E5764E">
        <w:t xml:space="preserve"> depth </w:t>
      </w:r>
      <w:r w:rsidR="00E5764E">
        <w:t>of the chamber was</w:t>
      </w:r>
      <w:r w:rsidRPr="00E5764E">
        <w:t xml:space="preserve"> </w:t>
      </w:r>
      <w:r w:rsidR="007D2EB2" w:rsidRPr="00E5764E">
        <w:t>99.</w:t>
      </w:r>
      <w:r w:rsidR="00341200" w:rsidRPr="00E5764E">
        <w:t>52</w:t>
      </w:r>
      <w:r w:rsidR="007D2EB2" w:rsidRPr="00E5764E">
        <w:t xml:space="preserve"> </w:t>
      </w:r>
      <w:r w:rsidRPr="00E5764E">
        <w:t xml:space="preserve">mm </w:t>
      </w:r>
      <w:r w:rsidR="00E5764E" w:rsidRPr="00E5764E">
        <w:t>from the</w:t>
      </w:r>
      <w:r w:rsidR="00E5764E">
        <w:t xml:space="preserve"> outside</w:t>
      </w:r>
      <w:r w:rsidR="00E5764E" w:rsidRPr="00E5764E">
        <w:t xml:space="preserve"> </w:t>
      </w:r>
      <w:r w:rsidR="00E5764E">
        <w:t>window</w:t>
      </w:r>
      <w:r w:rsidR="00E5764E" w:rsidRPr="00E5764E">
        <w:t xml:space="preserve"> surface</w:t>
      </w:r>
      <w:r w:rsidR="007D2EB2" w:rsidRPr="00E5764E">
        <w:t xml:space="preserve"> (</w:t>
      </w:r>
      <w:r w:rsidR="00E5764E">
        <w:t xml:space="preserve">corresponding to a water-equivalent depth of </w:t>
      </w:r>
      <w:r w:rsidR="00E5764E" w:rsidRPr="00E5764E">
        <w:t xml:space="preserve">approximately </w:t>
      </w:r>
      <w:r w:rsidR="007D2EB2" w:rsidRPr="00E5764E">
        <w:t>10 g/cm</w:t>
      </w:r>
      <w:r w:rsidR="00C914E9" w:rsidRPr="00E5764E">
        <w:rPr>
          <w:vertAlign w:val="superscript"/>
        </w:rPr>
        <w:t>2</w:t>
      </w:r>
      <w:r w:rsidR="007D2EB2" w:rsidRPr="00E5764E">
        <w:rPr>
          <w:vertAlign w:val="superscript"/>
        </w:rPr>
        <w:t xml:space="preserve"> </w:t>
      </w:r>
      <w:r w:rsidR="007D2EB2" w:rsidRPr="00E5764E">
        <w:t>including the front window)</w:t>
      </w:r>
      <w:r w:rsidRPr="00E5764E">
        <w:t xml:space="preserve"> for all the </w:t>
      </w:r>
      <w:proofErr w:type="spellStart"/>
      <w:r w:rsidRPr="00E5764E">
        <w:t>linac</w:t>
      </w:r>
      <w:proofErr w:type="spellEnd"/>
      <w:r w:rsidRPr="00E5764E">
        <w:t xml:space="preserve"> beam qualities. </w:t>
      </w:r>
      <w:r w:rsidR="007D2EB2" w:rsidRPr="00E5764E">
        <w:t xml:space="preserve">Dose is calculated in a </w:t>
      </w:r>
      <w:r w:rsidR="000D63ED" w:rsidRPr="00E5764E">
        <w:t>voxel with a radius of 10 mm and depth of 2.75 mm (</w:t>
      </w:r>
      <w:r w:rsidR="007D2EB2" w:rsidRPr="00E5764E">
        <w:t xml:space="preserve">the same size and shape </w:t>
      </w:r>
      <w:r w:rsidR="007D2EB2">
        <w:t xml:space="preserve">as the </w:t>
      </w:r>
      <w:r w:rsidR="000D63ED">
        <w:t xml:space="preserve">calorimeter core) </w:t>
      </w:r>
      <w:proofErr w:type="spellStart"/>
      <w:r w:rsidR="000D63ED">
        <w:t>centred</w:t>
      </w:r>
      <w:proofErr w:type="spellEnd"/>
      <w:r w:rsidR="000D63ED">
        <w:t xml:space="preserve"> at the reference depth.</w:t>
      </w:r>
      <w:r w:rsidRPr="00AA12A7">
        <w:t xml:space="preserve"> The geometries used in the simulation are shown</w:t>
      </w:r>
      <w:r w:rsidR="000D63ED">
        <w:t xml:space="preserve"> side by side</w:t>
      </w:r>
      <w:r w:rsidRPr="00AA12A7">
        <w:t xml:space="preserve"> in</w:t>
      </w:r>
      <w:r w:rsidR="00147F51">
        <w:t xml:space="preserve"> </w:t>
      </w:r>
      <w:r w:rsidR="00147F51">
        <w:fldChar w:fldCharType="begin"/>
      </w:r>
      <w:r w:rsidR="00147F51">
        <w:instrText xml:space="preserve"> REF _Ref387241380 \h </w:instrText>
      </w:r>
      <w:r w:rsidR="00F815B3">
        <w:instrText xml:space="preserve"> \* MERGEFORMAT </w:instrText>
      </w:r>
      <w:r w:rsidR="00147F51">
        <w:fldChar w:fldCharType="separate"/>
      </w:r>
      <w:r w:rsidR="00B96512">
        <w:t xml:space="preserve">Figure </w:t>
      </w:r>
      <w:r w:rsidR="00B96512">
        <w:rPr>
          <w:noProof/>
        </w:rPr>
        <w:t>9</w:t>
      </w:r>
      <w:r w:rsidR="00147F51">
        <w:fldChar w:fldCharType="end"/>
      </w:r>
      <w:r w:rsidRPr="00AA12A7">
        <w:t>.</w:t>
      </w:r>
    </w:p>
    <w:p w14:paraId="4214D9C7" w14:textId="3DA901EF" w:rsidR="004F70B8" w:rsidRPr="00D35A41" w:rsidRDefault="00CA67BA" w:rsidP="00CA67BA">
      <w:pPr>
        <w:spacing w:after="0"/>
        <w:jc w:val="center"/>
      </w:pPr>
      <w:r w:rsidRPr="00D35A41">
        <w:rPr>
          <w:noProof/>
          <w:lang w:val="en-AU" w:eastAsia="en-AU"/>
        </w:rPr>
        <w:drawing>
          <wp:inline distT="0" distB="0" distL="0" distR="0" wp14:anchorId="6DADEE89" wp14:editId="2618A834">
            <wp:extent cx="5625537" cy="3026694"/>
            <wp:effectExtent l="190500" t="190500" r="165735" b="1739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625537" cy="3026694"/>
                    </a:xfrm>
                    <a:prstGeom prst="rect">
                      <a:avLst/>
                    </a:prstGeom>
                    <a:ln>
                      <a:noFill/>
                    </a:ln>
                    <a:effectLst>
                      <a:outerShdw blurRad="190500" algn="tl" rotWithShape="0">
                        <a:srgbClr val="000000">
                          <a:alpha val="70000"/>
                        </a:srgbClr>
                      </a:outerShdw>
                    </a:effectLst>
                  </pic:spPr>
                </pic:pic>
              </a:graphicData>
            </a:graphic>
          </wp:inline>
        </w:drawing>
      </w:r>
    </w:p>
    <w:p w14:paraId="34F39105" w14:textId="3FE5854B" w:rsidR="004F70B8" w:rsidRPr="00D35A41" w:rsidRDefault="005E300F" w:rsidP="00044F64">
      <w:pPr>
        <w:pStyle w:val="Caption"/>
      </w:pPr>
      <w:bookmarkStart w:id="75" w:name="_Ref387241380"/>
      <w:bookmarkStart w:id="76" w:name="_Ref370387240"/>
      <w:bookmarkStart w:id="77" w:name="_Toc370391766"/>
      <w:r>
        <w:t xml:space="preserve">Figure </w:t>
      </w:r>
      <w:r w:rsidR="000102D0">
        <w:fldChar w:fldCharType="begin"/>
      </w:r>
      <w:r w:rsidR="000102D0">
        <w:instrText xml:space="preserve"> SEQ Figure \* ARABIC </w:instrText>
      </w:r>
      <w:r w:rsidR="000102D0">
        <w:fldChar w:fldCharType="separate"/>
      </w:r>
      <w:r w:rsidR="00B96512">
        <w:rPr>
          <w:noProof/>
        </w:rPr>
        <w:t>9</w:t>
      </w:r>
      <w:r w:rsidR="000102D0">
        <w:rPr>
          <w:noProof/>
        </w:rPr>
        <w:fldChar w:fldCharType="end"/>
      </w:r>
      <w:bookmarkEnd w:id="75"/>
      <w:r w:rsidR="00D90862">
        <w:t>:</w:t>
      </w:r>
      <w:r w:rsidR="00AA12A7" w:rsidRPr="00D35A41">
        <w:t xml:space="preserve">  Graphite calorimeter and water phantom geometries used in Monte-Carlo calculations</w:t>
      </w:r>
      <w:bookmarkEnd w:id="76"/>
      <w:bookmarkEnd w:id="77"/>
    </w:p>
    <w:p w14:paraId="0408BB65" w14:textId="41F1BCCA" w:rsidR="00AA12A7" w:rsidRPr="00AA12A7" w:rsidRDefault="00AA12A7" w:rsidP="00696457">
      <w:pPr>
        <w:jc w:val="both"/>
        <w:rPr>
          <w:lang w:val="en-AU"/>
        </w:rPr>
      </w:pPr>
      <w:r w:rsidRPr="00AA12A7">
        <w:rPr>
          <w:lang w:val="en-AU"/>
        </w:rPr>
        <w:t>The MC correction factor</w:t>
      </w:r>
      <w:r w:rsidR="000D63ED">
        <w:rPr>
          <w:lang w:val="en-AU"/>
        </w:rPr>
        <w:t xml:space="preserve"> is given by the ratio of the calculated doses in the calorimeter and water phantom.</w:t>
      </w:r>
      <w:r w:rsidRPr="00AA12A7">
        <w:rPr>
          <w:lang w:val="en-AU"/>
        </w:rPr>
        <w:t xml:space="preserve"> </w:t>
      </w:r>
      <w:r w:rsidR="000D63ED">
        <w:rPr>
          <w:lang w:val="en-AU"/>
        </w:rPr>
        <w:t xml:space="preserve">The correction factors </w:t>
      </w:r>
      <w:r w:rsidRPr="00AA12A7">
        <w:rPr>
          <w:lang w:val="en-AU"/>
        </w:rPr>
        <w:t>ha</w:t>
      </w:r>
      <w:r w:rsidR="000D63ED">
        <w:rPr>
          <w:lang w:val="en-AU"/>
        </w:rPr>
        <w:t>ve</w:t>
      </w:r>
      <w:r w:rsidRPr="00AA12A7">
        <w:rPr>
          <w:lang w:val="en-AU"/>
        </w:rPr>
        <w:t xml:space="preserve"> been calculated </w:t>
      </w:r>
      <w:r w:rsidR="00297DE9">
        <w:rPr>
          <w:lang w:val="en-AU"/>
        </w:rPr>
        <w:t xml:space="preserve">for the three </w:t>
      </w:r>
      <w:proofErr w:type="spellStart"/>
      <w:r w:rsidR="00297DE9">
        <w:rPr>
          <w:lang w:val="en-AU"/>
        </w:rPr>
        <w:t>linac</w:t>
      </w:r>
      <w:proofErr w:type="spellEnd"/>
      <w:r w:rsidR="00297DE9">
        <w:rPr>
          <w:lang w:val="en-AU"/>
        </w:rPr>
        <w:t xml:space="preserve"> beam qualities </w:t>
      </w:r>
      <w:r w:rsidRPr="00AA12A7">
        <w:rPr>
          <w:lang w:val="en-AU"/>
        </w:rPr>
        <w:t xml:space="preserve">and </w:t>
      </w:r>
      <w:r w:rsidR="000D63ED">
        <w:rPr>
          <w:lang w:val="en-AU"/>
        </w:rPr>
        <w:t xml:space="preserve">are </w:t>
      </w:r>
      <w:r w:rsidR="00A67101">
        <w:rPr>
          <w:lang w:val="en-AU"/>
        </w:rPr>
        <w:t>shown</w:t>
      </w:r>
      <w:r w:rsidRPr="00AA12A7">
        <w:rPr>
          <w:lang w:val="en-AU"/>
        </w:rPr>
        <w:t xml:space="preserve"> in</w:t>
      </w:r>
      <w:r w:rsidR="00E90E40">
        <w:rPr>
          <w:lang w:val="en-AU"/>
        </w:rPr>
        <w:t xml:space="preserve"> </w:t>
      </w:r>
      <w:r w:rsidR="00E90E40">
        <w:rPr>
          <w:lang w:val="en-AU"/>
        </w:rPr>
        <w:fldChar w:fldCharType="begin"/>
      </w:r>
      <w:r w:rsidR="00E90E40">
        <w:rPr>
          <w:lang w:val="en-AU"/>
        </w:rPr>
        <w:instrText xml:space="preserve"> REF _Ref387330630 \h </w:instrText>
      </w:r>
      <w:r w:rsidR="00E90E40">
        <w:rPr>
          <w:lang w:val="en-AU"/>
        </w:rPr>
      </w:r>
      <w:r w:rsidR="00E90E40">
        <w:rPr>
          <w:lang w:val="en-AU"/>
        </w:rPr>
        <w:fldChar w:fldCharType="separate"/>
      </w:r>
      <w:r w:rsidR="00B96512">
        <w:t xml:space="preserve">Table </w:t>
      </w:r>
      <w:r w:rsidR="00B96512">
        <w:rPr>
          <w:noProof/>
        </w:rPr>
        <w:t>3</w:t>
      </w:r>
      <w:r w:rsidR="00E90E40">
        <w:rPr>
          <w:lang w:val="en-AU"/>
        </w:rPr>
        <w:fldChar w:fldCharType="end"/>
      </w:r>
      <w:r w:rsidRPr="00AA12A7">
        <w:rPr>
          <w:lang w:val="en-AU"/>
        </w:rPr>
        <w:t>.</w:t>
      </w:r>
    </w:p>
    <w:p w14:paraId="06377DE7" w14:textId="77777777" w:rsidR="00EE5DA6" w:rsidRPr="00EE5DA6" w:rsidRDefault="00EE5DA6" w:rsidP="00EE5DA6">
      <w:pPr>
        <w:rPr>
          <w:lang w:val="en-AU"/>
        </w:rPr>
      </w:pPr>
      <w:bookmarkStart w:id="78" w:name="_Ref379382183"/>
      <w:bookmarkStart w:id="79" w:name="_Toc370391783"/>
      <w:r w:rsidRPr="00EE5DA6">
        <w:rPr>
          <w:lang w:val="en-AU"/>
        </w:rPr>
        <w:br w:type="page"/>
      </w:r>
    </w:p>
    <w:p w14:paraId="368AA38E" w14:textId="56EE120E" w:rsidR="00AA12A7" w:rsidRPr="00562FD5" w:rsidRDefault="004A124A" w:rsidP="00044F64">
      <w:pPr>
        <w:pStyle w:val="Caption"/>
      </w:pPr>
      <w:bookmarkStart w:id="80" w:name="_Ref387330630"/>
      <w:r>
        <w:lastRenderedPageBreak/>
        <w:t xml:space="preserve">Table </w:t>
      </w:r>
      <w:r w:rsidR="000102D0">
        <w:fldChar w:fldCharType="begin"/>
      </w:r>
      <w:r w:rsidR="000102D0">
        <w:instrText xml:space="preserve"> SEQ Table \* ARABIC </w:instrText>
      </w:r>
      <w:r w:rsidR="000102D0">
        <w:fldChar w:fldCharType="separate"/>
      </w:r>
      <w:r w:rsidR="00B96512">
        <w:rPr>
          <w:noProof/>
        </w:rPr>
        <w:t>3</w:t>
      </w:r>
      <w:r w:rsidR="000102D0">
        <w:rPr>
          <w:noProof/>
        </w:rPr>
        <w:fldChar w:fldCharType="end"/>
      </w:r>
      <w:bookmarkEnd w:id="78"/>
      <w:bookmarkEnd w:id="80"/>
      <w:r w:rsidR="0033185E">
        <w:t xml:space="preserve">:  </w:t>
      </w:r>
      <w:r w:rsidR="00562FD5">
        <w:t>MC calculated dose to water conversion factors</w:t>
      </w:r>
      <w:bookmarkEnd w:id="79"/>
      <w:r w:rsidR="00E1335C">
        <w:t xml:space="preserve"> as used in the 2012 BIPM.RI(I)-K6 comparison with geometry described in </w:t>
      </w:r>
      <w:r>
        <w:fldChar w:fldCharType="begin"/>
      </w:r>
      <w:r>
        <w:instrText xml:space="preserve"> REF _Ref387242200 \h </w:instrText>
      </w:r>
      <w:r>
        <w:fldChar w:fldCharType="separate"/>
      </w:r>
      <w:r w:rsidR="00B96512">
        <w:t xml:space="preserve">Figure </w:t>
      </w:r>
      <w:r w:rsidR="00B96512">
        <w:rPr>
          <w:noProof/>
        </w:rPr>
        <w:t>10</w:t>
      </w:r>
      <w:r>
        <w:fldChar w:fldCharType="end"/>
      </w:r>
    </w:p>
    <w:tbl>
      <w:tblPr>
        <w:tblStyle w:val="MediumGrid3-Accent1"/>
        <w:tblW w:w="0" w:type="auto"/>
        <w:tblLook w:val="0620" w:firstRow="1" w:lastRow="0" w:firstColumn="0" w:lastColumn="0" w:noHBand="1" w:noVBand="1"/>
      </w:tblPr>
      <w:tblGrid>
        <w:gridCol w:w="2443"/>
        <w:gridCol w:w="2289"/>
        <w:gridCol w:w="2289"/>
        <w:gridCol w:w="2265"/>
      </w:tblGrid>
      <w:tr w:rsidR="00AA12A7" w:rsidRPr="00765F07" w14:paraId="1F4D7B01" w14:textId="77777777" w:rsidTr="00EE5DA6">
        <w:trPr>
          <w:cnfStyle w:val="100000000000" w:firstRow="1" w:lastRow="0" w:firstColumn="0" w:lastColumn="0" w:oddVBand="0" w:evenVBand="0" w:oddHBand="0" w:evenHBand="0" w:firstRowFirstColumn="0" w:firstRowLastColumn="0" w:lastRowFirstColumn="0" w:lastRowLastColumn="0"/>
        </w:trPr>
        <w:tc>
          <w:tcPr>
            <w:tcW w:w="2670" w:type="dxa"/>
          </w:tcPr>
          <w:p w14:paraId="7FB14B89" w14:textId="77777777" w:rsidR="00AA12A7" w:rsidRPr="00765F07" w:rsidRDefault="00AA12A7" w:rsidP="00765F07">
            <w:pPr>
              <w:autoSpaceDE w:val="0"/>
              <w:autoSpaceDN w:val="0"/>
              <w:adjustRightInd w:val="0"/>
              <w:spacing w:before="120" w:after="120"/>
              <w:jc w:val="center"/>
              <w:rPr>
                <w:szCs w:val="24"/>
              </w:rPr>
            </w:pPr>
            <w:r w:rsidRPr="00765F07">
              <w:rPr>
                <w:szCs w:val="24"/>
              </w:rPr>
              <w:t>Beam Quality</w:t>
            </w:r>
          </w:p>
        </w:tc>
        <w:tc>
          <w:tcPr>
            <w:tcW w:w="2670" w:type="dxa"/>
          </w:tcPr>
          <w:p w14:paraId="4FABB583" w14:textId="77777777" w:rsidR="00AA12A7" w:rsidRPr="00765F07" w:rsidRDefault="00AA12A7" w:rsidP="00765F07">
            <w:pPr>
              <w:autoSpaceDE w:val="0"/>
              <w:autoSpaceDN w:val="0"/>
              <w:adjustRightInd w:val="0"/>
              <w:spacing w:before="120" w:after="120"/>
              <w:jc w:val="center"/>
              <w:rPr>
                <w:szCs w:val="24"/>
              </w:rPr>
            </w:pPr>
            <w:r w:rsidRPr="00765F07">
              <w:rPr>
                <w:szCs w:val="24"/>
              </w:rPr>
              <w:t>6 MV</w:t>
            </w:r>
          </w:p>
        </w:tc>
        <w:tc>
          <w:tcPr>
            <w:tcW w:w="2671" w:type="dxa"/>
          </w:tcPr>
          <w:p w14:paraId="095F4E6A" w14:textId="77777777" w:rsidR="00AA12A7" w:rsidRPr="00765F07" w:rsidRDefault="00AA12A7" w:rsidP="00765F07">
            <w:pPr>
              <w:autoSpaceDE w:val="0"/>
              <w:autoSpaceDN w:val="0"/>
              <w:adjustRightInd w:val="0"/>
              <w:spacing w:before="120" w:after="120"/>
              <w:jc w:val="center"/>
              <w:rPr>
                <w:szCs w:val="24"/>
              </w:rPr>
            </w:pPr>
            <w:r w:rsidRPr="00765F07">
              <w:rPr>
                <w:szCs w:val="24"/>
              </w:rPr>
              <w:t>10 MV</w:t>
            </w:r>
          </w:p>
        </w:tc>
        <w:tc>
          <w:tcPr>
            <w:tcW w:w="2671" w:type="dxa"/>
          </w:tcPr>
          <w:p w14:paraId="284FFA99" w14:textId="77777777" w:rsidR="00AA12A7" w:rsidRPr="00765F07" w:rsidRDefault="00AA12A7" w:rsidP="00765F07">
            <w:pPr>
              <w:autoSpaceDE w:val="0"/>
              <w:autoSpaceDN w:val="0"/>
              <w:adjustRightInd w:val="0"/>
              <w:spacing w:before="120" w:after="120"/>
              <w:jc w:val="center"/>
              <w:rPr>
                <w:szCs w:val="24"/>
              </w:rPr>
            </w:pPr>
            <w:r w:rsidRPr="00765F07">
              <w:rPr>
                <w:szCs w:val="24"/>
              </w:rPr>
              <w:t>18 MV</w:t>
            </w:r>
          </w:p>
        </w:tc>
      </w:tr>
      <w:tr w:rsidR="00AA12A7" w:rsidRPr="00765F07" w14:paraId="245E9BDE" w14:textId="77777777" w:rsidTr="00EE5DA6">
        <w:tc>
          <w:tcPr>
            <w:tcW w:w="2670" w:type="dxa"/>
          </w:tcPr>
          <w:p w14:paraId="7A748A69" w14:textId="77777777" w:rsidR="00AA12A7" w:rsidRPr="00765F07" w:rsidRDefault="00AA12A7" w:rsidP="00823C27">
            <w:pPr>
              <w:autoSpaceDE w:val="0"/>
              <w:autoSpaceDN w:val="0"/>
              <w:adjustRightInd w:val="0"/>
              <w:spacing w:before="120" w:after="120"/>
              <w:jc w:val="center"/>
              <w:rPr>
                <w:szCs w:val="24"/>
              </w:rPr>
            </w:pPr>
            <w:r w:rsidRPr="00765F07">
              <w:rPr>
                <w:szCs w:val="24"/>
              </w:rPr>
              <w:t>[</w:t>
            </w:r>
            <w:proofErr w:type="spellStart"/>
            <w:r w:rsidRPr="00765F07">
              <w:rPr>
                <w:szCs w:val="24"/>
              </w:rPr>
              <w:t>D</w:t>
            </w:r>
            <w:r w:rsidRPr="00765F07">
              <w:rPr>
                <w:szCs w:val="24"/>
                <w:vertAlign w:val="subscript"/>
              </w:rPr>
              <w:t>g</w:t>
            </w:r>
            <w:r w:rsidR="00C26715">
              <w:rPr>
                <w:szCs w:val="24"/>
                <w:vertAlign w:val="subscript"/>
              </w:rPr>
              <w:t>,</w:t>
            </w:r>
            <w:r w:rsidR="00C26715" w:rsidRPr="0055034D">
              <w:rPr>
                <w:color w:val="000000" w:themeColor="text1"/>
                <w:szCs w:val="24"/>
                <w:vertAlign w:val="subscript"/>
              </w:rPr>
              <w:t>core</w:t>
            </w:r>
            <w:proofErr w:type="spellEnd"/>
            <w:r w:rsidRPr="00765F07">
              <w:rPr>
                <w:szCs w:val="24"/>
              </w:rPr>
              <w:t>/</w:t>
            </w:r>
            <w:proofErr w:type="spellStart"/>
            <w:r w:rsidRPr="00765F07">
              <w:rPr>
                <w:szCs w:val="24"/>
              </w:rPr>
              <w:t>D</w:t>
            </w:r>
            <w:r w:rsidRPr="00765F07">
              <w:rPr>
                <w:szCs w:val="24"/>
                <w:vertAlign w:val="subscript"/>
              </w:rPr>
              <w:t>w</w:t>
            </w:r>
            <w:r w:rsidR="00C26715">
              <w:rPr>
                <w:szCs w:val="24"/>
                <w:vertAlign w:val="subscript"/>
              </w:rPr>
              <w:t>,c</w:t>
            </w:r>
            <w:r w:rsidR="00823C27">
              <w:rPr>
                <w:szCs w:val="24"/>
                <w:vertAlign w:val="subscript"/>
              </w:rPr>
              <w:t>o</w:t>
            </w:r>
            <w:r w:rsidR="00C26715">
              <w:rPr>
                <w:szCs w:val="24"/>
                <w:vertAlign w:val="subscript"/>
              </w:rPr>
              <w:t>re</w:t>
            </w:r>
            <w:proofErr w:type="spellEnd"/>
            <w:r w:rsidRPr="00765F07">
              <w:rPr>
                <w:szCs w:val="24"/>
              </w:rPr>
              <w:t>]</w:t>
            </w:r>
            <w:r w:rsidRPr="00765F07">
              <w:rPr>
                <w:szCs w:val="24"/>
                <w:vertAlign w:val="subscript"/>
              </w:rPr>
              <w:t>MC</w:t>
            </w:r>
          </w:p>
        </w:tc>
        <w:tc>
          <w:tcPr>
            <w:tcW w:w="2670" w:type="dxa"/>
          </w:tcPr>
          <w:p w14:paraId="63EECF0F" w14:textId="77777777" w:rsidR="00AA12A7" w:rsidRPr="00765F07" w:rsidRDefault="00AA12A7" w:rsidP="00765F07">
            <w:pPr>
              <w:autoSpaceDE w:val="0"/>
              <w:autoSpaceDN w:val="0"/>
              <w:adjustRightInd w:val="0"/>
              <w:spacing w:before="120" w:after="120"/>
              <w:jc w:val="center"/>
              <w:rPr>
                <w:szCs w:val="24"/>
              </w:rPr>
            </w:pPr>
            <w:r w:rsidRPr="00765F07">
              <w:rPr>
                <w:szCs w:val="24"/>
              </w:rPr>
              <w:t>0.96157</w:t>
            </w:r>
          </w:p>
        </w:tc>
        <w:tc>
          <w:tcPr>
            <w:tcW w:w="2671" w:type="dxa"/>
          </w:tcPr>
          <w:p w14:paraId="5B8A6876" w14:textId="77777777" w:rsidR="00AA12A7" w:rsidRPr="00765F07" w:rsidRDefault="00AA12A7" w:rsidP="00765F07">
            <w:pPr>
              <w:autoSpaceDE w:val="0"/>
              <w:autoSpaceDN w:val="0"/>
              <w:adjustRightInd w:val="0"/>
              <w:spacing w:before="120" w:after="120"/>
              <w:jc w:val="center"/>
              <w:rPr>
                <w:szCs w:val="24"/>
              </w:rPr>
            </w:pPr>
            <w:r w:rsidRPr="00765F07">
              <w:rPr>
                <w:szCs w:val="24"/>
              </w:rPr>
              <w:t>0.94042</w:t>
            </w:r>
          </w:p>
        </w:tc>
        <w:tc>
          <w:tcPr>
            <w:tcW w:w="2671" w:type="dxa"/>
          </w:tcPr>
          <w:p w14:paraId="67D653ED" w14:textId="77777777" w:rsidR="00AA12A7" w:rsidRPr="00765F07" w:rsidRDefault="00AA12A7" w:rsidP="00765F07">
            <w:pPr>
              <w:autoSpaceDE w:val="0"/>
              <w:autoSpaceDN w:val="0"/>
              <w:adjustRightInd w:val="0"/>
              <w:spacing w:before="120" w:after="120"/>
              <w:jc w:val="center"/>
              <w:rPr>
                <w:szCs w:val="24"/>
              </w:rPr>
            </w:pPr>
            <w:r w:rsidRPr="00765F07">
              <w:rPr>
                <w:szCs w:val="24"/>
              </w:rPr>
              <w:t>0.9252</w:t>
            </w:r>
          </w:p>
        </w:tc>
      </w:tr>
    </w:tbl>
    <w:p w14:paraId="5C8E5549" w14:textId="77777777" w:rsidR="00AA12A7" w:rsidRPr="00D35A41" w:rsidRDefault="00AA12A7" w:rsidP="00D35A41"/>
    <w:p w14:paraId="5B6AAFDA" w14:textId="77777777" w:rsidR="00F4127B" w:rsidRDefault="0055034D" w:rsidP="0012292F">
      <w:pPr>
        <w:spacing w:after="0"/>
        <w:ind w:left="-142"/>
        <w:rPr>
          <w:rFonts w:eastAsia="Calibri"/>
        </w:rPr>
      </w:pPr>
      <w:r>
        <w:rPr>
          <w:rFonts w:eastAsia="Calibri"/>
          <w:noProof/>
          <w:snapToGrid/>
          <w:lang w:val="en-AU" w:eastAsia="en-AU"/>
        </w:rPr>
        <w:drawing>
          <wp:inline distT="0" distB="0" distL="0" distR="0" wp14:anchorId="77A7C252" wp14:editId="18FE6081">
            <wp:extent cx="5679419" cy="4408369"/>
            <wp:effectExtent l="190500" t="190500" r="169545" b="1638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679419" cy="4408369"/>
                    </a:xfrm>
                    <a:prstGeom prst="rect">
                      <a:avLst/>
                    </a:prstGeom>
                    <a:ln>
                      <a:noFill/>
                    </a:ln>
                    <a:effectLst>
                      <a:outerShdw blurRad="190500" algn="tl" rotWithShape="0">
                        <a:srgbClr val="000000">
                          <a:alpha val="70000"/>
                        </a:srgbClr>
                      </a:outerShdw>
                    </a:effectLst>
                  </pic:spPr>
                </pic:pic>
              </a:graphicData>
            </a:graphic>
          </wp:inline>
        </w:drawing>
      </w:r>
    </w:p>
    <w:p w14:paraId="26E93256" w14:textId="1B84BD2F" w:rsidR="00F4127B" w:rsidRPr="002A73F9" w:rsidRDefault="004A124A" w:rsidP="00044F64">
      <w:pPr>
        <w:pStyle w:val="Caption"/>
        <w:rPr>
          <w:rFonts w:eastAsia="Calibri"/>
        </w:rPr>
      </w:pPr>
      <w:bookmarkStart w:id="81" w:name="_Ref387242200"/>
      <w:bookmarkStart w:id="82" w:name="_Ref387242189"/>
      <w:r>
        <w:t xml:space="preserve">Figure </w:t>
      </w:r>
      <w:r w:rsidR="000102D0">
        <w:fldChar w:fldCharType="begin"/>
      </w:r>
      <w:r w:rsidR="000102D0">
        <w:instrText xml:space="preserve"> SEQ Figure \* ARABIC </w:instrText>
      </w:r>
      <w:r w:rsidR="000102D0">
        <w:fldChar w:fldCharType="separate"/>
      </w:r>
      <w:r w:rsidR="00B96512">
        <w:rPr>
          <w:noProof/>
        </w:rPr>
        <w:t>10</w:t>
      </w:r>
      <w:r w:rsidR="000102D0">
        <w:rPr>
          <w:noProof/>
        </w:rPr>
        <w:fldChar w:fldCharType="end"/>
      </w:r>
      <w:bookmarkEnd w:id="81"/>
      <w:r w:rsidR="002A73F9">
        <w:rPr>
          <w:noProof/>
        </w:rPr>
        <w:t>:</w:t>
      </w:r>
      <w:r w:rsidR="002A73F9" w:rsidRPr="002A73F9">
        <w:rPr>
          <w:noProof/>
        </w:rPr>
        <w:t xml:space="preserve"> </w:t>
      </w:r>
      <w:r w:rsidR="00F4127B" w:rsidRPr="004A124A">
        <w:t>Calorimeter geometry described in the 2012 BIPM.R1(1)-K6 comparison</w:t>
      </w:r>
      <w:bookmarkEnd w:id="82"/>
    </w:p>
    <w:p w14:paraId="47D94090" w14:textId="77777777" w:rsidR="00522FDF" w:rsidRPr="00D35A41" w:rsidRDefault="00522FDF" w:rsidP="0012292F">
      <w:pPr>
        <w:spacing w:before="240"/>
        <w:rPr>
          <w:rFonts w:eastAsia="Calibri"/>
        </w:rPr>
      </w:pPr>
      <w:r w:rsidRPr="00D35A41">
        <w:rPr>
          <w:rFonts w:eastAsia="Calibri"/>
        </w:rPr>
        <w:t xml:space="preserve">The absorbed dose to water at the reference depth, </w:t>
      </w:r>
      <w:proofErr w:type="spellStart"/>
      <w:r w:rsidRPr="00D35A41">
        <w:rPr>
          <w:rFonts w:eastAsia="Calibri"/>
        </w:rPr>
        <w:t>D</w:t>
      </w:r>
      <w:r w:rsidRPr="002B52D9">
        <w:rPr>
          <w:rFonts w:eastAsia="Calibri"/>
          <w:vertAlign w:val="subscript"/>
        </w:rPr>
        <w:t>w</w:t>
      </w:r>
      <w:proofErr w:type="spellEnd"/>
      <w:r w:rsidRPr="00D35A41">
        <w:rPr>
          <w:rFonts w:eastAsia="Calibri"/>
        </w:rPr>
        <w:t>, is given by:</w:t>
      </w:r>
    </w:p>
    <w:p w14:paraId="748EB2F2" w14:textId="7813C407" w:rsidR="00C80D7F" w:rsidRDefault="00522FDF" w:rsidP="00DA4B51">
      <w:pPr>
        <w:pStyle w:val="equation"/>
        <w:ind w:left="1701"/>
      </w:pPr>
      <w:proofErr w:type="spellStart"/>
      <w:r w:rsidRPr="00F4127B">
        <w:rPr>
          <w:rFonts w:eastAsia="Calibri"/>
          <w:snapToGrid/>
          <w:sz w:val="24"/>
          <w:szCs w:val="24"/>
          <w:lang w:val="en-GB"/>
        </w:rPr>
        <w:t>D</w:t>
      </w:r>
      <w:r w:rsidRPr="00F4127B">
        <w:rPr>
          <w:rFonts w:eastAsia="Calibri"/>
          <w:snapToGrid/>
          <w:sz w:val="24"/>
          <w:szCs w:val="24"/>
          <w:vertAlign w:val="subscript"/>
          <w:lang w:val="en-GB"/>
        </w:rPr>
        <w:t>w</w:t>
      </w:r>
      <w:proofErr w:type="spellEnd"/>
      <w:r w:rsidRPr="00F4127B">
        <w:rPr>
          <w:rFonts w:eastAsia="Calibri"/>
          <w:snapToGrid/>
          <w:sz w:val="24"/>
          <w:szCs w:val="24"/>
          <w:lang w:val="en-GB"/>
        </w:rPr>
        <w:t xml:space="preserve"> = </w:t>
      </w:r>
      <w:proofErr w:type="spellStart"/>
      <w:r w:rsidRPr="00F4127B">
        <w:rPr>
          <w:rFonts w:eastAsia="Calibri"/>
          <w:snapToGrid/>
          <w:sz w:val="24"/>
          <w:szCs w:val="24"/>
          <w:lang w:val="en-GB"/>
        </w:rPr>
        <w:t>D</w:t>
      </w:r>
      <w:r w:rsidRPr="00F4127B">
        <w:rPr>
          <w:rFonts w:eastAsia="Calibri"/>
          <w:snapToGrid/>
          <w:sz w:val="24"/>
          <w:szCs w:val="24"/>
          <w:vertAlign w:val="subscript"/>
          <w:lang w:val="en-GB"/>
        </w:rPr>
        <w:t>g,core</w:t>
      </w:r>
      <w:proofErr w:type="spellEnd"/>
      <w:r w:rsidR="00B97BEA">
        <w:rPr>
          <w:rFonts w:eastAsia="Calibri"/>
          <w:snapToGrid/>
          <w:sz w:val="24"/>
          <w:szCs w:val="24"/>
          <w:lang w:val="en-GB"/>
        </w:rPr>
        <w:t xml:space="preserve"> </w:t>
      </w:r>
      <w:r w:rsidR="007F2041">
        <w:rPr>
          <w:rFonts w:eastAsia="Calibri"/>
          <w:snapToGrid/>
          <w:sz w:val="24"/>
          <w:szCs w:val="24"/>
          <w:lang w:val="en-GB"/>
        </w:rPr>
        <w:t xml:space="preserve">. </w:t>
      </w:r>
      <w:r w:rsidRPr="00F4127B">
        <w:rPr>
          <w:rFonts w:eastAsia="Calibri"/>
          <w:snapToGrid/>
          <w:sz w:val="24"/>
          <w:szCs w:val="24"/>
          <w:lang w:val="en-GB"/>
        </w:rPr>
        <w:t>[</w:t>
      </w:r>
      <w:proofErr w:type="spellStart"/>
      <w:r w:rsidRPr="00F4127B">
        <w:rPr>
          <w:rFonts w:eastAsia="Calibri"/>
          <w:snapToGrid/>
          <w:sz w:val="24"/>
          <w:szCs w:val="24"/>
          <w:lang w:val="en-GB"/>
        </w:rPr>
        <w:t>D</w:t>
      </w:r>
      <w:r w:rsidRPr="00F4127B">
        <w:rPr>
          <w:rFonts w:eastAsia="Calibri"/>
          <w:snapToGrid/>
          <w:sz w:val="24"/>
          <w:szCs w:val="24"/>
          <w:vertAlign w:val="subscript"/>
          <w:lang w:val="en-GB"/>
        </w:rPr>
        <w:t>w,core</w:t>
      </w:r>
      <w:proofErr w:type="spellEnd"/>
      <w:r w:rsidRPr="00F4127B">
        <w:rPr>
          <w:rFonts w:eastAsia="Calibri"/>
          <w:snapToGrid/>
          <w:sz w:val="24"/>
          <w:szCs w:val="24"/>
          <w:lang w:val="en-GB"/>
        </w:rPr>
        <w:t>/</w:t>
      </w:r>
      <w:proofErr w:type="spellStart"/>
      <w:r w:rsidRPr="00F4127B">
        <w:rPr>
          <w:rFonts w:eastAsia="Calibri"/>
          <w:snapToGrid/>
          <w:sz w:val="24"/>
          <w:szCs w:val="24"/>
          <w:lang w:val="en-GB"/>
        </w:rPr>
        <w:t>D</w:t>
      </w:r>
      <w:r w:rsidRPr="00F4127B">
        <w:rPr>
          <w:rFonts w:eastAsia="Calibri"/>
          <w:snapToGrid/>
          <w:sz w:val="24"/>
          <w:szCs w:val="24"/>
          <w:vertAlign w:val="subscript"/>
          <w:lang w:val="en-GB"/>
        </w:rPr>
        <w:t>g,core</w:t>
      </w:r>
      <w:proofErr w:type="spellEnd"/>
      <w:r w:rsidRPr="00F4127B">
        <w:rPr>
          <w:rFonts w:eastAsia="Calibri"/>
          <w:snapToGrid/>
          <w:sz w:val="24"/>
          <w:szCs w:val="24"/>
          <w:lang w:val="en-GB"/>
        </w:rPr>
        <w:t>]</w:t>
      </w:r>
      <w:r w:rsidRPr="00F4127B">
        <w:rPr>
          <w:rFonts w:eastAsia="Calibri"/>
          <w:snapToGrid/>
          <w:sz w:val="24"/>
          <w:szCs w:val="24"/>
          <w:vertAlign w:val="subscript"/>
          <w:lang w:val="en-GB"/>
        </w:rPr>
        <w:t>MC</w:t>
      </w:r>
      <w:r w:rsidR="00B97BEA">
        <w:rPr>
          <w:rFonts w:eastAsia="Calibri"/>
          <w:snapToGrid/>
          <w:sz w:val="24"/>
          <w:szCs w:val="24"/>
          <w:vertAlign w:val="subscript"/>
          <w:lang w:val="en-GB"/>
        </w:rPr>
        <w:t xml:space="preserve"> </w:t>
      </w:r>
      <w:r w:rsidR="007F2041" w:rsidRPr="007F2041">
        <w:rPr>
          <w:rFonts w:eastAsia="Calibri"/>
          <w:snapToGrid/>
          <w:sz w:val="24"/>
          <w:szCs w:val="24"/>
          <w:lang w:val="en-GB"/>
        </w:rPr>
        <w:t>.</w:t>
      </w:r>
      <w:r w:rsidR="007F2041">
        <w:rPr>
          <w:rFonts w:eastAsia="Calibri"/>
          <w:snapToGrid/>
          <w:sz w:val="24"/>
          <w:szCs w:val="24"/>
          <w:lang w:val="en-GB"/>
        </w:rPr>
        <w:t xml:space="preserve"> </w:t>
      </w:r>
      <w:proofErr w:type="spellStart"/>
      <w:r w:rsidRPr="00F4127B">
        <w:rPr>
          <w:rFonts w:eastAsia="Calibri"/>
          <w:snapToGrid/>
          <w:sz w:val="24"/>
          <w:szCs w:val="24"/>
          <w:lang w:val="en-GB"/>
        </w:rPr>
        <w:t>k</w:t>
      </w:r>
      <w:r w:rsidRPr="00F4127B">
        <w:rPr>
          <w:rFonts w:eastAsia="Calibri"/>
          <w:snapToGrid/>
          <w:sz w:val="24"/>
          <w:szCs w:val="24"/>
          <w:vertAlign w:val="subscript"/>
          <w:lang w:val="en-GB"/>
        </w:rPr>
        <w:t>rn,core</w:t>
      </w:r>
      <w:proofErr w:type="spellEnd"/>
      <w:r w:rsidR="00D35A41">
        <w:rPr>
          <w:rFonts w:eastAsia="Calibri"/>
          <w:snapToGrid/>
          <w:vertAlign w:val="subscript"/>
          <w:lang w:val="en-GB"/>
        </w:rPr>
        <w:tab/>
      </w:r>
      <w:r w:rsidR="00F725F0">
        <w:rPr>
          <w:rFonts w:eastAsia="Calibri"/>
          <w:snapToGrid/>
          <w:lang w:val="en-GB"/>
        </w:rPr>
        <w:t>(</w:t>
      </w:r>
      <w:r w:rsidR="0055092F">
        <w:rPr>
          <w:rFonts w:eastAsia="Calibri"/>
          <w:snapToGrid/>
          <w:lang w:val="en-GB"/>
        </w:rPr>
        <w:t>11</w:t>
      </w:r>
      <w:r w:rsidR="00C80D7F">
        <w:t>)</w:t>
      </w:r>
    </w:p>
    <w:p w14:paraId="2173D791" w14:textId="77777777" w:rsidR="00522FDF" w:rsidRDefault="00297DE9" w:rsidP="00A42A4B">
      <w:pPr>
        <w:jc w:val="both"/>
        <w:rPr>
          <w:rFonts w:eastAsia="Calibri"/>
          <w:snapToGrid/>
          <w:lang w:val="en-GB"/>
        </w:rPr>
      </w:pPr>
      <w:r>
        <w:rPr>
          <w:rFonts w:eastAsia="Calibri"/>
          <w:snapToGrid/>
          <w:lang w:val="en-GB"/>
        </w:rPr>
        <w:t>w</w:t>
      </w:r>
      <w:r w:rsidRPr="00522FDF">
        <w:rPr>
          <w:rFonts w:eastAsia="Calibri"/>
          <w:snapToGrid/>
          <w:lang w:val="en-GB"/>
        </w:rPr>
        <w:t xml:space="preserve">here </w:t>
      </w:r>
      <w:proofErr w:type="spellStart"/>
      <w:r w:rsidR="00522FDF" w:rsidRPr="00F4127B">
        <w:rPr>
          <w:rFonts w:eastAsia="Calibri"/>
          <w:snapToGrid/>
          <w:sz w:val="24"/>
          <w:szCs w:val="24"/>
          <w:lang w:val="en-GB"/>
        </w:rPr>
        <w:t>D</w:t>
      </w:r>
      <w:r w:rsidR="00522FDF" w:rsidRPr="00F4127B">
        <w:rPr>
          <w:rFonts w:eastAsia="Calibri"/>
          <w:snapToGrid/>
          <w:sz w:val="24"/>
          <w:szCs w:val="24"/>
          <w:vertAlign w:val="subscript"/>
          <w:lang w:val="en-GB"/>
        </w:rPr>
        <w:t>g,core</w:t>
      </w:r>
      <w:proofErr w:type="spellEnd"/>
      <w:r w:rsidR="00522FDF" w:rsidRPr="00522FDF">
        <w:rPr>
          <w:rFonts w:eastAsia="Calibri"/>
          <w:snapToGrid/>
          <w:lang w:val="en-GB"/>
        </w:rPr>
        <w:t xml:space="preserve"> is the measured dose to the calorimeter core, </w:t>
      </w:r>
      <w:r w:rsidR="00522FDF" w:rsidRPr="00F4127B">
        <w:rPr>
          <w:rFonts w:eastAsia="Calibri"/>
          <w:snapToGrid/>
          <w:sz w:val="24"/>
          <w:szCs w:val="24"/>
          <w:lang w:val="en-GB"/>
        </w:rPr>
        <w:t>[</w:t>
      </w:r>
      <w:proofErr w:type="spellStart"/>
      <w:r w:rsidR="00522FDF" w:rsidRPr="00F4127B">
        <w:rPr>
          <w:rFonts w:eastAsia="Calibri"/>
          <w:snapToGrid/>
          <w:sz w:val="24"/>
          <w:szCs w:val="24"/>
          <w:lang w:val="en-GB"/>
        </w:rPr>
        <w:t>D</w:t>
      </w:r>
      <w:r w:rsidR="00522FDF" w:rsidRPr="00F4127B">
        <w:rPr>
          <w:rFonts w:eastAsia="Calibri"/>
          <w:snapToGrid/>
          <w:sz w:val="24"/>
          <w:szCs w:val="24"/>
          <w:vertAlign w:val="subscript"/>
          <w:lang w:val="en-GB"/>
        </w:rPr>
        <w:t>w,core</w:t>
      </w:r>
      <w:proofErr w:type="spellEnd"/>
      <w:r w:rsidR="00522FDF" w:rsidRPr="00F4127B">
        <w:rPr>
          <w:rFonts w:eastAsia="Calibri"/>
          <w:snapToGrid/>
          <w:sz w:val="24"/>
          <w:szCs w:val="24"/>
          <w:lang w:val="en-GB"/>
        </w:rPr>
        <w:t>/</w:t>
      </w:r>
      <w:proofErr w:type="spellStart"/>
      <w:r w:rsidR="00522FDF" w:rsidRPr="00F4127B">
        <w:rPr>
          <w:rFonts w:eastAsia="Calibri"/>
          <w:snapToGrid/>
          <w:sz w:val="24"/>
          <w:szCs w:val="24"/>
          <w:lang w:val="en-GB"/>
        </w:rPr>
        <w:t>D</w:t>
      </w:r>
      <w:r w:rsidR="00522FDF" w:rsidRPr="00F4127B">
        <w:rPr>
          <w:rFonts w:eastAsia="Calibri"/>
          <w:snapToGrid/>
          <w:sz w:val="24"/>
          <w:szCs w:val="24"/>
          <w:vertAlign w:val="subscript"/>
          <w:lang w:val="en-GB"/>
        </w:rPr>
        <w:t>g,core</w:t>
      </w:r>
      <w:proofErr w:type="spellEnd"/>
      <w:r w:rsidR="00522FDF" w:rsidRPr="00F4127B">
        <w:rPr>
          <w:rFonts w:eastAsia="Calibri"/>
          <w:snapToGrid/>
          <w:sz w:val="24"/>
          <w:szCs w:val="24"/>
          <w:lang w:val="en-GB"/>
        </w:rPr>
        <w:t>]</w:t>
      </w:r>
      <w:r w:rsidR="00522FDF" w:rsidRPr="00F4127B">
        <w:rPr>
          <w:rFonts w:eastAsia="Calibri"/>
          <w:snapToGrid/>
          <w:sz w:val="24"/>
          <w:szCs w:val="24"/>
          <w:vertAlign w:val="subscript"/>
          <w:lang w:val="en-GB"/>
        </w:rPr>
        <w:t>MC</w:t>
      </w:r>
      <w:r w:rsidR="00522FDF" w:rsidRPr="00522FDF">
        <w:rPr>
          <w:rFonts w:eastAsia="Calibri"/>
          <w:snapToGrid/>
          <w:vertAlign w:val="subscript"/>
          <w:lang w:val="en-GB"/>
        </w:rPr>
        <w:t xml:space="preserve"> </w:t>
      </w:r>
      <w:r w:rsidR="00522FDF" w:rsidRPr="00522FDF">
        <w:rPr>
          <w:rFonts w:eastAsia="Calibri"/>
          <w:snapToGrid/>
          <w:lang w:val="en-GB"/>
        </w:rPr>
        <w:t xml:space="preserve">is the MC ratio of the absorbed dose to water </w:t>
      </w:r>
      <w:proofErr w:type="spellStart"/>
      <w:r w:rsidR="00522FDF" w:rsidRPr="00F4127B">
        <w:rPr>
          <w:rFonts w:eastAsia="Calibri"/>
          <w:snapToGrid/>
          <w:sz w:val="24"/>
          <w:szCs w:val="24"/>
          <w:lang w:val="en-GB"/>
        </w:rPr>
        <w:t>D</w:t>
      </w:r>
      <w:r w:rsidR="00522FDF" w:rsidRPr="00F4127B">
        <w:rPr>
          <w:rFonts w:eastAsia="Calibri"/>
          <w:snapToGrid/>
          <w:sz w:val="24"/>
          <w:szCs w:val="24"/>
          <w:vertAlign w:val="subscript"/>
          <w:lang w:val="en-GB"/>
        </w:rPr>
        <w:t>w,core</w:t>
      </w:r>
      <w:r w:rsidRPr="00F4127B">
        <w:rPr>
          <w:rFonts w:eastAsia="Calibri"/>
          <w:snapToGrid/>
          <w:sz w:val="24"/>
          <w:szCs w:val="24"/>
          <w:vertAlign w:val="subscript"/>
          <w:lang w:val="en-GB"/>
        </w:rPr>
        <w:t>,MC</w:t>
      </w:r>
      <w:proofErr w:type="spellEnd"/>
      <w:r w:rsidR="00522FDF" w:rsidRPr="00522FDF">
        <w:rPr>
          <w:rFonts w:eastAsia="Calibri"/>
          <w:snapToGrid/>
          <w:lang w:val="en-GB"/>
        </w:rPr>
        <w:t xml:space="preserve"> at the reference depth (calculated over a volume identical to that of the calorimeter core) to the absorbed dose to the graphite calorimeter core, </w:t>
      </w:r>
      <w:proofErr w:type="spellStart"/>
      <w:r w:rsidR="00522FDF" w:rsidRPr="00F4127B">
        <w:rPr>
          <w:rFonts w:eastAsia="Calibri"/>
          <w:snapToGrid/>
          <w:sz w:val="24"/>
          <w:szCs w:val="24"/>
          <w:lang w:val="en-GB"/>
        </w:rPr>
        <w:t>D</w:t>
      </w:r>
      <w:r w:rsidR="00522FDF" w:rsidRPr="00F4127B">
        <w:rPr>
          <w:rFonts w:eastAsia="Calibri"/>
          <w:snapToGrid/>
          <w:sz w:val="24"/>
          <w:szCs w:val="24"/>
          <w:vertAlign w:val="subscript"/>
          <w:lang w:val="en-GB"/>
        </w:rPr>
        <w:t>g,core</w:t>
      </w:r>
      <w:r w:rsidRPr="00F4127B">
        <w:rPr>
          <w:rFonts w:eastAsia="Calibri"/>
          <w:snapToGrid/>
          <w:sz w:val="24"/>
          <w:szCs w:val="24"/>
          <w:vertAlign w:val="subscript"/>
          <w:lang w:val="en-GB"/>
        </w:rPr>
        <w:t>,MC</w:t>
      </w:r>
      <w:proofErr w:type="spellEnd"/>
      <w:r w:rsidR="00522FDF" w:rsidRPr="00522FDF">
        <w:rPr>
          <w:rFonts w:eastAsia="Calibri"/>
          <w:snapToGrid/>
          <w:lang w:val="en-GB"/>
        </w:rPr>
        <w:t xml:space="preserve">, and </w:t>
      </w:r>
      <w:proofErr w:type="spellStart"/>
      <w:r w:rsidR="00522FDF" w:rsidRPr="00F4127B">
        <w:rPr>
          <w:rFonts w:eastAsia="Calibri"/>
          <w:snapToGrid/>
          <w:sz w:val="24"/>
          <w:szCs w:val="24"/>
          <w:lang w:val="en-GB"/>
        </w:rPr>
        <w:t>k</w:t>
      </w:r>
      <w:r w:rsidR="00522FDF" w:rsidRPr="00F4127B">
        <w:rPr>
          <w:rFonts w:eastAsia="Calibri"/>
          <w:snapToGrid/>
          <w:sz w:val="24"/>
          <w:szCs w:val="24"/>
          <w:vertAlign w:val="subscript"/>
          <w:lang w:val="en-GB"/>
        </w:rPr>
        <w:t>rn,core</w:t>
      </w:r>
      <w:proofErr w:type="spellEnd"/>
      <w:r w:rsidR="00522FDF" w:rsidRPr="00522FDF">
        <w:rPr>
          <w:rFonts w:eastAsia="Calibri"/>
          <w:snapToGrid/>
          <w:lang w:val="en-GB"/>
        </w:rPr>
        <w:t xml:space="preserve"> is the correction for radial non-uniformity of the beam to the central axis dose. The non-uniformity correction is calculated by integrating measured beam profiles over the 2 cm core diameter.</w:t>
      </w:r>
    </w:p>
    <w:p w14:paraId="2DA0CD06" w14:textId="77777777" w:rsidR="00806A2A" w:rsidRDefault="00806A2A">
      <w:pPr>
        <w:spacing w:after="0" w:line="240" w:lineRule="auto"/>
        <w:rPr>
          <w:rFonts w:ascii="Calibri" w:hAnsi="Calibri"/>
          <w:b/>
          <w:iCs/>
          <w:color w:val="1F497D" w:themeColor="text2"/>
          <w:sz w:val="28"/>
          <w:szCs w:val="24"/>
          <w:lang w:val="en-AU"/>
        </w:rPr>
      </w:pPr>
      <w:r>
        <w:br w:type="page"/>
      </w:r>
    </w:p>
    <w:p w14:paraId="74218DA5" w14:textId="54F721C9" w:rsidR="00D425FA" w:rsidRPr="002851A4" w:rsidRDefault="009649CD" w:rsidP="00254C4D">
      <w:pPr>
        <w:pStyle w:val="Heading2"/>
      </w:pPr>
      <w:bookmarkStart w:id="83" w:name="_Toc390256860"/>
      <w:r w:rsidRPr="002851A4">
        <w:lastRenderedPageBreak/>
        <w:t>Cavity Ioni</w:t>
      </w:r>
      <w:r w:rsidR="002B02EA" w:rsidRPr="002851A4">
        <w:t>s</w:t>
      </w:r>
      <w:r w:rsidRPr="002851A4">
        <w:t>ation Theory (CIT) Method</w:t>
      </w:r>
      <w:bookmarkEnd w:id="83"/>
    </w:p>
    <w:p w14:paraId="4643E715" w14:textId="60655657" w:rsidR="00493661" w:rsidRPr="008724D8" w:rsidRDefault="00493661" w:rsidP="00696457">
      <w:pPr>
        <w:spacing w:after="0"/>
        <w:jc w:val="both"/>
      </w:pPr>
      <w:r w:rsidRPr="008724D8">
        <w:t>The methodology of conversion from graphite dose to water absorbed dose by CIT method is shown in</w:t>
      </w:r>
      <w:r w:rsidR="004A124A">
        <w:t xml:space="preserve"> </w:t>
      </w:r>
      <w:r w:rsidR="004A124A">
        <w:fldChar w:fldCharType="begin"/>
      </w:r>
      <w:r w:rsidR="004A124A">
        <w:instrText xml:space="preserve"> REF _Ref387242316 \h </w:instrText>
      </w:r>
      <w:r w:rsidR="004A124A">
        <w:fldChar w:fldCharType="separate"/>
      </w:r>
      <w:r w:rsidR="00B96512">
        <w:t xml:space="preserve">Figure </w:t>
      </w:r>
      <w:r w:rsidR="00B96512">
        <w:rPr>
          <w:noProof/>
        </w:rPr>
        <w:t>11</w:t>
      </w:r>
      <w:r w:rsidR="004A124A">
        <w:fldChar w:fldCharType="end"/>
      </w:r>
      <w:r w:rsidRPr="008724D8">
        <w:t>.</w:t>
      </w:r>
    </w:p>
    <w:p w14:paraId="3604D916" w14:textId="77777777" w:rsidR="00493661" w:rsidRDefault="00493661" w:rsidP="005142AF">
      <w:pPr>
        <w:spacing w:after="0"/>
        <w:jc w:val="center"/>
        <w:rPr>
          <w:rFonts w:ascii="Georgia" w:hAnsi="Georgia"/>
        </w:rPr>
      </w:pPr>
      <w:r w:rsidRPr="00C87C13">
        <w:rPr>
          <w:rFonts w:ascii="Georgia" w:hAnsi="Georgia"/>
          <w:noProof/>
          <w:snapToGrid/>
          <w:lang w:val="en-AU" w:eastAsia="en-AU"/>
        </w:rPr>
        <w:drawing>
          <wp:inline distT="0" distB="0" distL="0" distR="0" wp14:anchorId="3D32AF94" wp14:editId="1496F99A">
            <wp:extent cx="3795090" cy="4076133"/>
            <wp:effectExtent l="190500" t="190500" r="167640" b="1720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 method.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95090" cy="4076133"/>
                    </a:xfrm>
                    <a:prstGeom prst="rect">
                      <a:avLst/>
                    </a:prstGeom>
                    <a:ln>
                      <a:noFill/>
                    </a:ln>
                    <a:effectLst>
                      <a:outerShdw blurRad="190500" algn="tl" rotWithShape="0">
                        <a:srgbClr val="000000">
                          <a:alpha val="70000"/>
                        </a:srgbClr>
                      </a:outerShdw>
                    </a:effectLst>
                  </pic:spPr>
                </pic:pic>
              </a:graphicData>
            </a:graphic>
          </wp:inline>
        </w:drawing>
      </w:r>
    </w:p>
    <w:p w14:paraId="7308ED44" w14:textId="4F1D19E6" w:rsidR="00493661" w:rsidRPr="00D90862" w:rsidRDefault="005E300F" w:rsidP="00044F64">
      <w:pPr>
        <w:pStyle w:val="Caption"/>
      </w:pPr>
      <w:bookmarkStart w:id="84" w:name="_Ref387242316"/>
      <w:bookmarkStart w:id="85" w:name="_Toc370391767"/>
      <w:r>
        <w:t xml:space="preserve">Figure </w:t>
      </w:r>
      <w:r w:rsidR="000102D0">
        <w:fldChar w:fldCharType="begin"/>
      </w:r>
      <w:r w:rsidR="000102D0">
        <w:instrText xml:space="preserve"> SEQ Figure \* ARABIC </w:instrText>
      </w:r>
      <w:r w:rsidR="000102D0">
        <w:fldChar w:fldCharType="separate"/>
      </w:r>
      <w:r w:rsidR="00B96512">
        <w:rPr>
          <w:noProof/>
        </w:rPr>
        <w:t>11</w:t>
      </w:r>
      <w:r w:rsidR="000102D0">
        <w:rPr>
          <w:noProof/>
        </w:rPr>
        <w:fldChar w:fldCharType="end"/>
      </w:r>
      <w:bookmarkEnd w:id="84"/>
      <w:r w:rsidR="00493661" w:rsidRPr="00D90862">
        <w:t>:  Methodology of conversion of graphite dose to water absorbed dose by CIT method</w:t>
      </w:r>
      <w:bookmarkEnd w:id="85"/>
    </w:p>
    <w:p w14:paraId="38834676" w14:textId="77777777" w:rsidR="00493661" w:rsidRPr="008724D8" w:rsidRDefault="00493661" w:rsidP="00493661">
      <w:r w:rsidRPr="008724D8">
        <w:t>The dose to water is related to dose to graphite by,</w:t>
      </w:r>
    </w:p>
    <w:p w14:paraId="1F32E0FB" w14:textId="6913A139" w:rsidR="000502DF" w:rsidRDefault="00493661" w:rsidP="00DA4B51">
      <w:pPr>
        <w:pStyle w:val="equation"/>
        <w:ind w:left="1701"/>
      </w:pPr>
      <w:bookmarkStart w:id="86" w:name="_Ref376775268"/>
      <w:r w:rsidRPr="00AC0F44">
        <w:rPr>
          <w:sz w:val="24"/>
          <w:szCs w:val="24"/>
          <w:lang w:val="en-AU"/>
        </w:rPr>
        <w:t>D</w:t>
      </w:r>
      <w:r w:rsidRPr="00AC0F44">
        <w:rPr>
          <w:sz w:val="24"/>
          <w:szCs w:val="24"/>
          <w:vertAlign w:val="subscript"/>
          <w:lang w:val="en-AU"/>
        </w:rPr>
        <w:t>W</w:t>
      </w:r>
      <w:r w:rsidRPr="00AC0F44">
        <w:rPr>
          <w:sz w:val="24"/>
          <w:szCs w:val="24"/>
          <w:lang w:val="en-AU"/>
        </w:rPr>
        <w:t xml:space="preserve"> / D</w:t>
      </w:r>
      <w:r w:rsidRPr="00AC0F44">
        <w:rPr>
          <w:sz w:val="24"/>
          <w:szCs w:val="24"/>
          <w:vertAlign w:val="subscript"/>
          <w:lang w:val="en-AU"/>
        </w:rPr>
        <w:t>G</w:t>
      </w:r>
      <w:r w:rsidRPr="00AC0F44">
        <w:rPr>
          <w:sz w:val="24"/>
          <w:szCs w:val="24"/>
          <w:lang w:val="en-AU"/>
        </w:rPr>
        <w:t xml:space="preserve"> =  (</w:t>
      </w:r>
      <w:proofErr w:type="spellStart"/>
      <w:r w:rsidRPr="00AC0F44">
        <w:rPr>
          <w:sz w:val="24"/>
          <w:szCs w:val="24"/>
          <w:lang w:val="en-AU"/>
        </w:rPr>
        <w:t>S</w:t>
      </w:r>
      <w:r w:rsidRPr="00AC0F44">
        <w:rPr>
          <w:sz w:val="24"/>
          <w:szCs w:val="24"/>
          <w:vertAlign w:val="subscript"/>
          <w:lang w:val="en-AU"/>
        </w:rPr>
        <w:t>W,air</w:t>
      </w:r>
      <w:proofErr w:type="spellEnd"/>
      <w:r w:rsidRPr="00AC0F44">
        <w:rPr>
          <w:sz w:val="24"/>
          <w:szCs w:val="24"/>
          <w:lang w:val="en-AU"/>
        </w:rPr>
        <w:t xml:space="preserve"> </w:t>
      </w:r>
      <w:r w:rsidR="007F2041">
        <w:rPr>
          <w:sz w:val="24"/>
          <w:szCs w:val="24"/>
          <w:lang w:val="en-AU"/>
        </w:rPr>
        <w:t xml:space="preserve">. </w:t>
      </w:r>
      <w:proofErr w:type="spellStart"/>
      <w:r w:rsidRPr="00AC0F44">
        <w:rPr>
          <w:sz w:val="24"/>
          <w:szCs w:val="24"/>
          <w:lang w:val="en-AU"/>
        </w:rPr>
        <w:t>p</w:t>
      </w:r>
      <w:r>
        <w:rPr>
          <w:sz w:val="24"/>
          <w:szCs w:val="24"/>
          <w:vertAlign w:val="subscript"/>
          <w:lang w:val="en-AU"/>
        </w:rPr>
        <w:t>u</w:t>
      </w:r>
      <w:r w:rsidRPr="00AC0F44">
        <w:rPr>
          <w:sz w:val="24"/>
          <w:szCs w:val="24"/>
          <w:vertAlign w:val="subscript"/>
          <w:lang w:val="en-AU"/>
        </w:rPr>
        <w:t>,W</w:t>
      </w:r>
      <w:proofErr w:type="spellEnd"/>
      <w:r w:rsidRPr="00AC0F44">
        <w:rPr>
          <w:sz w:val="24"/>
          <w:szCs w:val="24"/>
          <w:lang w:val="en-AU"/>
        </w:rPr>
        <w:t xml:space="preserve"> </w:t>
      </w:r>
      <w:r w:rsidR="007F2041">
        <w:rPr>
          <w:sz w:val="24"/>
          <w:szCs w:val="24"/>
          <w:lang w:val="en-AU"/>
        </w:rPr>
        <w:t xml:space="preserve">. </w:t>
      </w:r>
      <w:r w:rsidRPr="00AC0F44">
        <w:rPr>
          <w:sz w:val="24"/>
          <w:szCs w:val="24"/>
          <w:lang w:val="en-AU"/>
        </w:rPr>
        <w:t>Q</w:t>
      </w:r>
      <w:r w:rsidRPr="00AC0F44">
        <w:rPr>
          <w:sz w:val="24"/>
          <w:szCs w:val="24"/>
          <w:vertAlign w:val="subscript"/>
          <w:lang w:val="en-AU"/>
        </w:rPr>
        <w:t>W</w:t>
      </w:r>
      <w:r w:rsidRPr="00AC0F44">
        <w:rPr>
          <w:sz w:val="24"/>
          <w:szCs w:val="24"/>
          <w:lang w:val="en-AU"/>
        </w:rPr>
        <w:t xml:space="preserve">) / ( </w:t>
      </w:r>
      <w:proofErr w:type="spellStart"/>
      <w:r w:rsidRPr="00AC0F44">
        <w:rPr>
          <w:sz w:val="24"/>
          <w:szCs w:val="24"/>
          <w:lang w:val="en-AU"/>
        </w:rPr>
        <w:t>S</w:t>
      </w:r>
      <w:r w:rsidRPr="00AC0F44">
        <w:rPr>
          <w:sz w:val="24"/>
          <w:szCs w:val="24"/>
          <w:vertAlign w:val="subscript"/>
          <w:lang w:val="en-AU"/>
        </w:rPr>
        <w:t>G,air</w:t>
      </w:r>
      <w:proofErr w:type="spellEnd"/>
      <w:r w:rsidRPr="00AC0F44">
        <w:rPr>
          <w:sz w:val="24"/>
          <w:szCs w:val="24"/>
          <w:lang w:val="en-AU"/>
        </w:rPr>
        <w:t xml:space="preserve"> </w:t>
      </w:r>
      <w:r w:rsidR="007F2041">
        <w:rPr>
          <w:sz w:val="24"/>
          <w:szCs w:val="24"/>
          <w:lang w:val="en-AU"/>
        </w:rPr>
        <w:t xml:space="preserve">. </w:t>
      </w:r>
      <w:proofErr w:type="spellStart"/>
      <w:r w:rsidRPr="00AC0F44">
        <w:rPr>
          <w:sz w:val="24"/>
          <w:szCs w:val="24"/>
          <w:lang w:val="en-AU"/>
        </w:rPr>
        <w:t>p</w:t>
      </w:r>
      <w:r>
        <w:rPr>
          <w:sz w:val="24"/>
          <w:szCs w:val="24"/>
          <w:vertAlign w:val="subscript"/>
          <w:lang w:val="en-AU"/>
        </w:rPr>
        <w:t>u</w:t>
      </w:r>
      <w:r w:rsidRPr="00AC0F44">
        <w:rPr>
          <w:sz w:val="24"/>
          <w:szCs w:val="24"/>
          <w:vertAlign w:val="subscript"/>
          <w:lang w:val="en-AU"/>
        </w:rPr>
        <w:t>,G</w:t>
      </w:r>
      <w:proofErr w:type="spellEnd"/>
      <w:r w:rsidRPr="00AC0F44">
        <w:rPr>
          <w:sz w:val="24"/>
          <w:szCs w:val="24"/>
          <w:lang w:val="en-AU"/>
        </w:rPr>
        <w:t xml:space="preserve"> </w:t>
      </w:r>
      <w:r w:rsidR="007F2041">
        <w:rPr>
          <w:sz w:val="24"/>
          <w:szCs w:val="24"/>
          <w:lang w:val="en-AU"/>
        </w:rPr>
        <w:t xml:space="preserve">. </w:t>
      </w:r>
      <w:r w:rsidRPr="00AC0F44">
        <w:rPr>
          <w:sz w:val="24"/>
          <w:szCs w:val="24"/>
          <w:lang w:val="en-AU"/>
        </w:rPr>
        <w:t>Q</w:t>
      </w:r>
      <w:r w:rsidRPr="00AC0F44">
        <w:rPr>
          <w:sz w:val="24"/>
          <w:szCs w:val="24"/>
          <w:vertAlign w:val="subscript"/>
          <w:lang w:val="en-AU"/>
        </w:rPr>
        <w:t>G</w:t>
      </w:r>
      <w:r w:rsidRPr="00AC0F44">
        <w:rPr>
          <w:sz w:val="24"/>
          <w:szCs w:val="24"/>
          <w:lang w:val="en-AU"/>
        </w:rPr>
        <w:t>)</w:t>
      </w:r>
      <w:r>
        <w:rPr>
          <w:lang w:val="en-AU"/>
        </w:rPr>
        <w:tab/>
        <w:t>(</w:t>
      </w:r>
      <w:bookmarkEnd w:id="86"/>
      <w:r w:rsidR="0055092F">
        <w:t>12</w:t>
      </w:r>
      <w:r w:rsidR="000502DF">
        <w:t>)</w:t>
      </w:r>
    </w:p>
    <w:p w14:paraId="7DEDB4ED" w14:textId="1DE6E591" w:rsidR="00493661" w:rsidRPr="008724D8" w:rsidRDefault="00493661" w:rsidP="00493661">
      <w:pPr>
        <w:pStyle w:val="Equationnote"/>
        <w:tabs>
          <w:tab w:val="left" w:pos="709"/>
        </w:tabs>
      </w:pPr>
      <w:r w:rsidRPr="008724D8">
        <w:t>where</w:t>
      </w:r>
      <w:r>
        <w:t>:</w:t>
      </w:r>
      <w:r>
        <w:tab/>
      </w:r>
      <w:r w:rsidRPr="00AC0F44">
        <w:rPr>
          <w:sz w:val="24"/>
          <w:szCs w:val="24"/>
        </w:rPr>
        <w:t>D</w:t>
      </w:r>
      <w:r w:rsidRPr="00AC0F44">
        <w:rPr>
          <w:sz w:val="24"/>
          <w:szCs w:val="24"/>
          <w:vertAlign w:val="subscript"/>
        </w:rPr>
        <w:t>W</w:t>
      </w:r>
      <w:r w:rsidRPr="008724D8">
        <w:t xml:space="preserve"> is dose to water</w:t>
      </w:r>
      <w:r>
        <w:t xml:space="preserve"> at the reference depth in water</w:t>
      </w:r>
      <w:r w:rsidR="007F2041">
        <w:t>,</w:t>
      </w:r>
    </w:p>
    <w:p w14:paraId="2342EDB2" w14:textId="3E01A49F" w:rsidR="00493661" w:rsidRDefault="007F2041" w:rsidP="00493661">
      <w:pPr>
        <w:pStyle w:val="Equationnote"/>
        <w:tabs>
          <w:tab w:val="left" w:pos="709"/>
        </w:tabs>
        <w:rPr>
          <w:lang w:val="en-AU"/>
        </w:rPr>
      </w:pPr>
      <w:r>
        <w:rPr>
          <w:lang w:val="en-AU"/>
        </w:rPr>
        <w:tab/>
      </w:r>
      <w:r w:rsidR="00493661" w:rsidRPr="00AC0F44">
        <w:rPr>
          <w:sz w:val="24"/>
          <w:szCs w:val="24"/>
          <w:lang w:val="en-AU"/>
        </w:rPr>
        <w:t>D</w:t>
      </w:r>
      <w:r w:rsidR="00493661" w:rsidRPr="00AC0F44">
        <w:rPr>
          <w:sz w:val="24"/>
          <w:szCs w:val="24"/>
          <w:vertAlign w:val="subscript"/>
          <w:lang w:val="en-AU"/>
        </w:rPr>
        <w:t>G</w:t>
      </w:r>
      <w:r w:rsidR="00493661" w:rsidRPr="00420D4B">
        <w:rPr>
          <w:vertAlign w:val="subscript"/>
          <w:lang w:val="en-AU"/>
        </w:rPr>
        <w:t xml:space="preserve">  </w:t>
      </w:r>
      <w:r w:rsidR="00493661" w:rsidRPr="00420D4B">
        <w:rPr>
          <w:lang w:val="en-AU"/>
        </w:rPr>
        <w:t>is dose to graphite</w:t>
      </w:r>
      <w:r w:rsidR="00493661">
        <w:rPr>
          <w:lang w:val="en-AU"/>
        </w:rPr>
        <w:t xml:space="preserve"> at the reference depth in graphite</w:t>
      </w:r>
      <w:r>
        <w:rPr>
          <w:lang w:val="en-AU"/>
        </w:rPr>
        <w:t>,</w:t>
      </w:r>
    </w:p>
    <w:p w14:paraId="59A59A68" w14:textId="60154366" w:rsidR="00493661" w:rsidRDefault="007F2041" w:rsidP="00493661">
      <w:pPr>
        <w:pStyle w:val="Equationnote"/>
        <w:tabs>
          <w:tab w:val="left" w:pos="709"/>
        </w:tabs>
        <w:rPr>
          <w:lang w:val="en-AU"/>
        </w:rPr>
      </w:pPr>
      <w:r>
        <w:rPr>
          <w:lang w:val="en-AU"/>
        </w:rPr>
        <w:tab/>
      </w:r>
      <w:proofErr w:type="spellStart"/>
      <w:r w:rsidR="00493661" w:rsidRPr="00AC0F44">
        <w:rPr>
          <w:sz w:val="24"/>
          <w:szCs w:val="24"/>
          <w:lang w:val="en-AU"/>
        </w:rPr>
        <w:t>S</w:t>
      </w:r>
      <w:r w:rsidR="00493661" w:rsidRPr="00AC0F44">
        <w:rPr>
          <w:sz w:val="24"/>
          <w:szCs w:val="24"/>
          <w:vertAlign w:val="subscript"/>
          <w:lang w:val="en-AU"/>
        </w:rPr>
        <w:t>W,air</w:t>
      </w:r>
      <w:proofErr w:type="spellEnd"/>
      <w:r w:rsidR="00493661">
        <w:rPr>
          <w:lang w:val="en-AU"/>
        </w:rPr>
        <w:t xml:space="preserve"> is the restricted stopping power ratio of water to air</w:t>
      </w:r>
      <w:r>
        <w:rPr>
          <w:lang w:val="en-AU"/>
        </w:rPr>
        <w:t>,</w:t>
      </w:r>
    </w:p>
    <w:p w14:paraId="41217254" w14:textId="2AC77F84" w:rsidR="00493661" w:rsidRDefault="007F2041" w:rsidP="00493661">
      <w:pPr>
        <w:pStyle w:val="Equationnote"/>
        <w:tabs>
          <w:tab w:val="left" w:pos="709"/>
        </w:tabs>
        <w:rPr>
          <w:lang w:val="en-AU"/>
        </w:rPr>
      </w:pPr>
      <w:r>
        <w:rPr>
          <w:lang w:val="en-AU"/>
        </w:rPr>
        <w:tab/>
      </w:r>
      <w:proofErr w:type="spellStart"/>
      <w:r w:rsidR="00493661" w:rsidRPr="00AC0F44">
        <w:rPr>
          <w:sz w:val="24"/>
          <w:szCs w:val="24"/>
          <w:lang w:val="en-AU"/>
        </w:rPr>
        <w:t>S</w:t>
      </w:r>
      <w:r w:rsidR="00493661" w:rsidRPr="00AC0F44">
        <w:rPr>
          <w:sz w:val="24"/>
          <w:szCs w:val="24"/>
          <w:vertAlign w:val="subscript"/>
          <w:lang w:val="en-AU"/>
        </w:rPr>
        <w:t>G,air</w:t>
      </w:r>
      <w:proofErr w:type="spellEnd"/>
      <w:r w:rsidR="00493661">
        <w:rPr>
          <w:lang w:val="en-AU"/>
        </w:rPr>
        <w:t xml:space="preserve">  is the restricted stopping power ratio of graphite to air</w:t>
      </w:r>
      <w:r>
        <w:rPr>
          <w:lang w:val="en-AU"/>
        </w:rPr>
        <w:t>,</w:t>
      </w:r>
    </w:p>
    <w:p w14:paraId="3B2BE598" w14:textId="0B4ED1A1" w:rsidR="00493661" w:rsidRDefault="007F2041" w:rsidP="00493661">
      <w:pPr>
        <w:pStyle w:val="Equationnote"/>
        <w:tabs>
          <w:tab w:val="left" w:pos="709"/>
        </w:tabs>
        <w:ind w:left="1134" w:hanging="1134"/>
        <w:rPr>
          <w:lang w:val="en-AU"/>
        </w:rPr>
      </w:pPr>
      <w:r>
        <w:rPr>
          <w:lang w:val="en-AU"/>
        </w:rPr>
        <w:tab/>
      </w:r>
      <w:proofErr w:type="spellStart"/>
      <w:r w:rsidR="00493661">
        <w:rPr>
          <w:sz w:val="24"/>
          <w:szCs w:val="24"/>
          <w:lang w:val="en-AU"/>
        </w:rPr>
        <w:t>p</w:t>
      </w:r>
      <w:r w:rsidR="00493661">
        <w:rPr>
          <w:sz w:val="24"/>
          <w:szCs w:val="24"/>
          <w:vertAlign w:val="subscript"/>
          <w:lang w:val="en-AU"/>
        </w:rPr>
        <w:t>u</w:t>
      </w:r>
      <w:r w:rsidR="00493661" w:rsidRPr="00AC0F44">
        <w:rPr>
          <w:sz w:val="24"/>
          <w:szCs w:val="24"/>
          <w:vertAlign w:val="subscript"/>
          <w:lang w:val="en-AU"/>
        </w:rPr>
        <w:t>,W</w:t>
      </w:r>
      <w:proofErr w:type="spellEnd"/>
      <w:r w:rsidR="00493661">
        <w:rPr>
          <w:lang w:val="en-AU"/>
        </w:rPr>
        <w:t xml:space="preserve"> is the perturbation correction for the ion chamber in water, evaluated at the water reference depth</w:t>
      </w:r>
      <w:r>
        <w:rPr>
          <w:lang w:val="en-AU"/>
        </w:rPr>
        <w:t>,</w:t>
      </w:r>
    </w:p>
    <w:p w14:paraId="1E13D355" w14:textId="69CCCFA6" w:rsidR="00493661" w:rsidRDefault="007F2041" w:rsidP="00493661">
      <w:pPr>
        <w:pStyle w:val="Equationnote"/>
        <w:tabs>
          <w:tab w:val="left" w:pos="709"/>
        </w:tabs>
        <w:ind w:left="1134" w:hanging="1134"/>
        <w:rPr>
          <w:lang w:val="en-AU"/>
        </w:rPr>
      </w:pPr>
      <w:r>
        <w:rPr>
          <w:lang w:val="en-AU"/>
        </w:rPr>
        <w:tab/>
      </w:r>
      <w:proofErr w:type="spellStart"/>
      <w:r w:rsidR="00493661">
        <w:rPr>
          <w:sz w:val="24"/>
          <w:szCs w:val="24"/>
          <w:lang w:val="en-AU"/>
        </w:rPr>
        <w:t>p</w:t>
      </w:r>
      <w:r w:rsidR="00493661">
        <w:rPr>
          <w:sz w:val="24"/>
          <w:szCs w:val="24"/>
          <w:vertAlign w:val="subscript"/>
          <w:lang w:val="en-AU"/>
        </w:rPr>
        <w:t>u</w:t>
      </w:r>
      <w:r w:rsidR="00493661" w:rsidRPr="00AC0F44">
        <w:rPr>
          <w:sz w:val="24"/>
          <w:szCs w:val="24"/>
          <w:vertAlign w:val="subscript"/>
          <w:lang w:val="en-AU"/>
        </w:rPr>
        <w:t>,G</w:t>
      </w:r>
      <w:proofErr w:type="spellEnd"/>
      <w:r w:rsidR="00493661">
        <w:rPr>
          <w:lang w:val="en-AU"/>
        </w:rPr>
        <w:t xml:space="preserve">  is the perturbation correction for the </w:t>
      </w:r>
      <w:r>
        <w:rPr>
          <w:lang w:val="en-AU"/>
        </w:rPr>
        <w:t>i</w:t>
      </w:r>
      <w:r w:rsidR="00493661">
        <w:rPr>
          <w:lang w:val="en-AU"/>
        </w:rPr>
        <w:t>on chamber in graphite, evaluated at the graphite reference depth</w:t>
      </w:r>
      <w:r>
        <w:rPr>
          <w:lang w:val="en-AU"/>
        </w:rPr>
        <w:t>,</w:t>
      </w:r>
    </w:p>
    <w:p w14:paraId="446EB361" w14:textId="7146FC0D" w:rsidR="007F2041" w:rsidRDefault="007F2041" w:rsidP="007F2041">
      <w:pPr>
        <w:pStyle w:val="Equationnote"/>
        <w:tabs>
          <w:tab w:val="left" w:pos="709"/>
        </w:tabs>
        <w:rPr>
          <w:lang w:val="en-AU"/>
        </w:rPr>
      </w:pPr>
      <w:r>
        <w:rPr>
          <w:lang w:val="en-AU"/>
        </w:rPr>
        <w:tab/>
      </w:r>
      <w:r w:rsidR="00493661" w:rsidRPr="00AC0F44">
        <w:rPr>
          <w:sz w:val="24"/>
          <w:szCs w:val="24"/>
          <w:lang w:val="en-AU"/>
        </w:rPr>
        <w:t>Q</w:t>
      </w:r>
      <w:r w:rsidR="00493661" w:rsidRPr="00AC0F44">
        <w:rPr>
          <w:sz w:val="24"/>
          <w:szCs w:val="24"/>
          <w:vertAlign w:val="subscript"/>
          <w:lang w:val="en-AU"/>
        </w:rPr>
        <w:t>W</w:t>
      </w:r>
      <w:r w:rsidR="00493661">
        <w:rPr>
          <w:lang w:val="en-AU"/>
        </w:rPr>
        <w:t xml:space="preserve">  is the charge measured with ion chamber in water</w:t>
      </w:r>
      <w:r>
        <w:rPr>
          <w:lang w:val="en-AU"/>
        </w:rPr>
        <w:t>, and</w:t>
      </w:r>
    </w:p>
    <w:p w14:paraId="6C5795CA" w14:textId="3F3636F3" w:rsidR="00493661" w:rsidRDefault="007F2041" w:rsidP="007F2041">
      <w:pPr>
        <w:pStyle w:val="Equationnote"/>
        <w:tabs>
          <w:tab w:val="left" w:pos="709"/>
        </w:tabs>
      </w:pPr>
      <w:r>
        <w:rPr>
          <w:lang w:val="en-AU"/>
        </w:rPr>
        <w:tab/>
      </w:r>
      <w:r w:rsidR="00493661" w:rsidRPr="001F37E0">
        <w:rPr>
          <w:sz w:val="24"/>
          <w:szCs w:val="24"/>
        </w:rPr>
        <w:t>Q</w:t>
      </w:r>
      <w:r w:rsidR="00493661" w:rsidRPr="001F37E0">
        <w:rPr>
          <w:sz w:val="24"/>
          <w:szCs w:val="24"/>
          <w:vertAlign w:val="subscript"/>
        </w:rPr>
        <w:t>G</w:t>
      </w:r>
      <w:r w:rsidR="00493661" w:rsidRPr="00C87C13">
        <w:t xml:space="preserve">  is the charge measured with ion chamber in graphite</w:t>
      </w:r>
      <w:r>
        <w:t>.</w:t>
      </w:r>
    </w:p>
    <w:p w14:paraId="04F8287F" w14:textId="77777777" w:rsidR="007F2041" w:rsidRPr="007F2041" w:rsidRDefault="007F2041" w:rsidP="007F2041">
      <w:pPr>
        <w:pStyle w:val="Equationnote"/>
        <w:tabs>
          <w:tab w:val="left" w:pos="709"/>
        </w:tabs>
        <w:rPr>
          <w:lang w:val="en-AU"/>
        </w:rPr>
      </w:pPr>
    </w:p>
    <w:p w14:paraId="771A617D" w14:textId="77777777" w:rsidR="00493661" w:rsidRDefault="00493661" w:rsidP="00493661">
      <w:pPr>
        <w:rPr>
          <w:lang w:val="en-AU"/>
        </w:rPr>
      </w:pPr>
      <w:r w:rsidRPr="00F84380">
        <w:rPr>
          <w:lang w:val="en-AU"/>
        </w:rPr>
        <w:t>D</w:t>
      </w:r>
      <w:r w:rsidRPr="00F84380">
        <w:rPr>
          <w:vertAlign w:val="subscript"/>
          <w:lang w:val="en-AU"/>
        </w:rPr>
        <w:t>G</w:t>
      </w:r>
      <w:r w:rsidRPr="00F84380">
        <w:rPr>
          <w:lang w:val="en-AU"/>
        </w:rPr>
        <w:t xml:space="preserve"> measured with graphite calorimeter is given by </w:t>
      </w:r>
    </w:p>
    <w:p w14:paraId="4A1AE308" w14:textId="53D948F2" w:rsidR="000502DF" w:rsidRDefault="00493661" w:rsidP="00DA4B51">
      <w:pPr>
        <w:pStyle w:val="equation"/>
        <w:ind w:left="1701"/>
      </w:pPr>
      <w:r w:rsidRPr="00AC0F44">
        <w:rPr>
          <w:sz w:val="24"/>
          <w:szCs w:val="24"/>
          <w:lang w:val="en-AU"/>
        </w:rPr>
        <w:t>D</w:t>
      </w:r>
      <w:r w:rsidRPr="00AC0F44">
        <w:rPr>
          <w:sz w:val="24"/>
          <w:szCs w:val="24"/>
          <w:vertAlign w:val="subscript"/>
          <w:lang w:val="en-AU"/>
        </w:rPr>
        <w:t>G</w:t>
      </w:r>
      <w:r w:rsidRPr="00AC0F44">
        <w:rPr>
          <w:sz w:val="24"/>
          <w:szCs w:val="24"/>
          <w:lang w:val="en-AU"/>
        </w:rPr>
        <w:t xml:space="preserve"> = </w:t>
      </w:r>
      <w:proofErr w:type="spellStart"/>
      <w:r w:rsidRPr="00AC0F44">
        <w:rPr>
          <w:sz w:val="24"/>
          <w:szCs w:val="24"/>
          <w:lang w:val="en-AU"/>
        </w:rPr>
        <w:t>D</w:t>
      </w:r>
      <w:r w:rsidR="00E5465D">
        <w:rPr>
          <w:sz w:val="24"/>
          <w:szCs w:val="24"/>
          <w:vertAlign w:val="subscript"/>
          <w:lang w:val="en-AU"/>
        </w:rPr>
        <w:t>core</w:t>
      </w:r>
      <w:proofErr w:type="spellEnd"/>
      <w:r w:rsidRPr="00AC0F44">
        <w:rPr>
          <w:sz w:val="24"/>
          <w:szCs w:val="24"/>
          <w:lang w:val="en-AU"/>
        </w:rPr>
        <w:t xml:space="preserve"> </w:t>
      </w:r>
      <w:proofErr w:type="spellStart"/>
      <w:r w:rsidRPr="00AC0F44">
        <w:rPr>
          <w:sz w:val="24"/>
          <w:szCs w:val="24"/>
          <w:lang w:val="en-AU"/>
        </w:rPr>
        <w:t>k</w:t>
      </w:r>
      <w:r w:rsidRPr="00AC0F44">
        <w:rPr>
          <w:sz w:val="24"/>
          <w:szCs w:val="24"/>
          <w:vertAlign w:val="subscript"/>
          <w:lang w:val="en-AU"/>
        </w:rPr>
        <w:t>gap</w:t>
      </w:r>
      <w:proofErr w:type="spellEnd"/>
      <w:r w:rsidRPr="00AC0F44">
        <w:rPr>
          <w:sz w:val="24"/>
          <w:szCs w:val="24"/>
          <w:lang w:val="en-AU"/>
        </w:rPr>
        <w:t xml:space="preserve"> </w:t>
      </w:r>
      <w:proofErr w:type="spellStart"/>
      <w:r w:rsidRPr="00AC0F44">
        <w:rPr>
          <w:sz w:val="24"/>
          <w:szCs w:val="24"/>
          <w:lang w:val="en-AU"/>
        </w:rPr>
        <w:t>k</w:t>
      </w:r>
      <w:r w:rsidRPr="00AC0F44">
        <w:rPr>
          <w:sz w:val="24"/>
          <w:szCs w:val="24"/>
          <w:vertAlign w:val="subscript"/>
          <w:lang w:val="en-AU"/>
        </w:rPr>
        <w:t>rn</w:t>
      </w:r>
      <w:r>
        <w:rPr>
          <w:sz w:val="24"/>
          <w:szCs w:val="24"/>
          <w:vertAlign w:val="subscript"/>
          <w:lang w:val="en-AU"/>
        </w:rPr>
        <w:t>,core</w:t>
      </w:r>
      <w:proofErr w:type="spellEnd"/>
      <w:r>
        <w:rPr>
          <w:lang w:val="en-AU"/>
        </w:rPr>
        <w:tab/>
        <w:t>(</w:t>
      </w:r>
      <w:r w:rsidR="0055092F">
        <w:rPr>
          <w:lang w:val="en-AU"/>
        </w:rPr>
        <w:t>13</w:t>
      </w:r>
      <w:r w:rsidR="000502DF">
        <w:t>)</w:t>
      </w:r>
    </w:p>
    <w:p w14:paraId="04849608" w14:textId="5494AA73" w:rsidR="00493661" w:rsidRDefault="00493661" w:rsidP="006A5C91">
      <w:pPr>
        <w:jc w:val="both"/>
        <w:rPr>
          <w:lang w:val="en-AU"/>
        </w:rPr>
      </w:pPr>
      <w:r>
        <w:rPr>
          <w:lang w:val="en-AU"/>
        </w:rPr>
        <w:t>w</w:t>
      </w:r>
      <w:r w:rsidRPr="009C0487">
        <w:rPr>
          <w:lang w:val="en-AU"/>
        </w:rPr>
        <w:t xml:space="preserve">here, </w:t>
      </w:r>
      <w:proofErr w:type="spellStart"/>
      <w:r w:rsidRPr="009C0487">
        <w:rPr>
          <w:lang w:val="en-AU"/>
        </w:rPr>
        <w:t>D</w:t>
      </w:r>
      <w:r w:rsidR="00E5465D">
        <w:rPr>
          <w:vertAlign w:val="subscript"/>
          <w:lang w:val="en-AU"/>
        </w:rPr>
        <w:t>core</w:t>
      </w:r>
      <w:proofErr w:type="spellEnd"/>
      <w:r w:rsidRPr="009C0487">
        <w:rPr>
          <w:lang w:val="en-AU"/>
        </w:rPr>
        <w:t xml:space="preserve"> is the dose measured by the calorimeter, </w:t>
      </w:r>
      <w:proofErr w:type="spellStart"/>
      <w:r w:rsidRPr="009C0487">
        <w:rPr>
          <w:lang w:val="en-AU"/>
        </w:rPr>
        <w:t>k</w:t>
      </w:r>
      <w:r w:rsidRPr="009C0487">
        <w:rPr>
          <w:vertAlign w:val="subscript"/>
          <w:lang w:val="en-AU"/>
        </w:rPr>
        <w:t>gap</w:t>
      </w:r>
      <w:proofErr w:type="spellEnd"/>
      <w:r w:rsidRPr="009C0487">
        <w:rPr>
          <w:lang w:val="en-AU"/>
        </w:rPr>
        <w:t xml:space="preserve"> is the correction for vacuum gaps</w:t>
      </w:r>
      <w:r>
        <w:rPr>
          <w:lang w:val="en-AU"/>
        </w:rPr>
        <w:t xml:space="preserve"> </w:t>
      </w:r>
      <w:r w:rsidRPr="009C0487">
        <w:rPr>
          <w:lang w:val="en-AU"/>
        </w:rPr>
        <w:t xml:space="preserve">in the calorimeter and </w:t>
      </w:r>
      <w:proofErr w:type="spellStart"/>
      <w:r w:rsidRPr="009C0487">
        <w:rPr>
          <w:lang w:val="en-AU"/>
        </w:rPr>
        <w:t>k</w:t>
      </w:r>
      <w:r w:rsidRPr="009C0487">
        <w:rPr>
          <w:vertAlign w:val="subscript"/>
          <w:lang w:val="en-AU"/>
        </w:rPr>
        <w:t>rn</w:t>
      </w:r>
      <w:r>
        <w:rPr>
          <w:vertAlign w:val="subscript"/>
          <w:lang w:val="en-AU"/>
        </w:rPr>
        <w:t>,core</w:t>
      </w:r>
      <w:proofErr w:type="spellEnd"/>
      <w:r w:rsidRPr="009C0487">
        <w:rPr>
          <w:lang w:val="en-AU"/>
        </w:rPr>
        <w:t xml:space="preserve"> is the radial non-uniformity correction</w:t>
      </w:r>
      <w:r>
        <w:rPr>
          <w:lang w:val="en-AU"/>
        </w:rPr>
        <w:t xml:space="preserve"> for the core radius</w:t>
      </w:r>
      <w:r w:rsidRPr="009C0487">
        <w:rPr>
          <w:lang w:val="en-AU"/>
        </w:rPr>
        <w:t>.</w:t>
      </w:r>
      <w:r>
        <w:rPr>
          <w:lang w:val="en-AU"/>
        </w:rPr>
        <w:t xml:space="preserve"> The gap correction </w:t>
      </w:r>
      <w:r>
        <w:rPr>
          <w:lang w:val="en-AU"/>
        </w:rPr>
        <w:lastRenderedPageBreak/>
        <w:t>is determined by MC modelling wi</w:t>
      </w:r>
      <w:r w:rsidR="00E5465D">
        <w:rPr>
          <w:lang w:val="en-AU"/>
        </w:rPr>
        <w:t>th the vacuum and air gaps and M</w:t>
      </w:r>
      <w:r>
        <w:rPr>
          <w:lang w:val="en-AU"/>
        </w:rPr>
        <w:t xml:space="preserve">ylar foils removed from the calorimeter model. The calorimeter is positioned at an SSD of 104.253 cm from the source and contains 0.432 cm of gaps including </w:t>
      </w:r>
      <w:r w:rsidR="00E5465D">
        <w:rPr>
          <w:lang w:val="en-AU"/>
        </w:rPr>
        <w:t>M</w:t>
      </w:r>
      <w:r>
        <w:rPr>
          <w:lang w:val="en-AU"/>
        </w:rPr>
        <w:t>ylar foils. The gap correction is modelled as solid graphite with an SSD of 104.685 cm and the core in the same position as the original model.</w:t>
      </w:r>
      <w:r w:rsidR="00E5465D">
        <w:rPr>
          <w:lang w:val="en-AU"/>
        </w:rPr>
        <w:t xml:space="preserve"> The factor</w:t>
      </w:r>
      <w:r>
        <w:rPr>
          <w:lang w:val="en-AU"/>
        </w:rPr>
        <w:t xml:space="preserve"> </w:t>
      </w:r>
      <w:proofErr w:type="spellStart"/>
      <w:r>
        <w:rPr>
          <w:lang w:val="en-AU"/>
        </w:rPr>
        <w:t>k</w:t>
      </w:r>
      <w:r w:rsidRPr="00C87C13">
        <w:rPr>
          <w:vertAlign w:val="subscript"/>
          <w:lang w:val="en-AU"/>
        </w:rPr>
        <w:t>gap</w:t>
      </w:r>
      <w:proofErr w:type="spellEnd"/>
      <w:r>
        <w:rPr>
          <w:lang w:val="en-AU"/>
        </w:rPr>
        <w:t xml:space="preserve"> is given as the ratio of the dose to the core in the absence of gaps to the dose to the core with gaps included.</w:t>
      </w:r>
    </w:p>
    <w:p w14:paraId="6D7C6880" w14:textId="77777777" w:rsidR="00493661" w:rsidRPr="00C87C13" w:rsidRDefault="00493661" w:rsidP="006A5C91">
      <w:pPr>
        <w:spacing w:after="120"/>
        <w:jc w:val="both"/>
      </w:pPr>
      <w:r>
        <w:t xml:space="preserve">An ion chamber is calibrated in a graphite phantom with the </w:t>
      </w:r>
      <w:proofErr w:type="spellStart"/>
      <w:r>
        <w:t>centre</w:t>
      </w:r>
      <w:proofErr w:type="spellEnd"/>
      <w:r>
        <w:t xml:space="preserve"> of the chamber at the reference point, C’, and the graphite depth approximately equal to the calorimeter core depth. A 4 cm thick graphite plate is attached to the front of the graphite phantom with an actual graphite depth of 5.522 cm. The calibration factor of the chamber in graphite is:</w:t>
      </w:r>
    </w:p>
    <w:p w14:paraId="58C1EE29" w14:textId="395D8A70" w:rsidR="000502DF" w:rsidRDefault="00493661" w:rsidP="00DA4B51">
      <w:pPr>
        <w:pStyle w:val="equation"/>
        <w:ind w:left="1701"/>
      </w:pPr>
      <w:proofErr w:type="spellStart"/>
      <w:r w:rsidRPr="00F64F83">
        <w:rPr>
          <w:sz w:val="24"/>
          <w:szCs w:val="24"/>
          <w:lang w:val="en-AU"/>
        </w:rPr>
        <w:t>N</w:t>
      </w:r>
      <w:r w:rsidRPr="00F64F83">
        <w:rPr>
          <w:sz w:val="24"/>
          <w:szCs w:val="24"/>
          <w:vertAlign w:val="subscript"/>
          <w:lang w:val="en-AU"/>
        </w:rPr>
        <w:t>D,g</w:t>
      </w:r>
      <w:proofErr w:type="spellEnd"/>
      <w:r w:rsidRPr="00F64F83">
        <w:rPr>
          <w:sz w:val="24"/>
          <w:szCs w:val="24"/>
          <w:lang w:val="en-AU"/>
        </w:rPr>
        <w:t xml:space="preserve"> = D</w:t>
      </w:r>
      <w:r w:rsidRPr="00F64F83">
        <w:rPr>
          <w:sz w:val="24"/>
          <w:szCs w:val="24"/>
          <w:vertAlign w:val="subscript"/>
          <w:lang w:val="en-AU"/>
        </w:rPr>
        <w:t>G</w:t>
      </w:r>
      <w:r w:rsidRPr="00F64F83">
        <w:rPr>
          <w:sz w:val="24"/>
          <w:szCs w:val="24"/>
          <w:lang w:val="en-AU"/>
        </w:rPr>
        <w:t xml:space="preserve"> </w:t>
      </w:r>
      <w:proofErr w:type="spellStart"/>
      <w:r w:rsidRPr="00F64F83">
        <w:rPr>
          <w:sz w:val="24"/>
          <w:szCs w:val="24"/>
          <w:lang w:val="en-AU"/>
        </w:rPr>
        <w:t>k</w:t>
      </w:r>
      <w:r w:rsidRPr="00F64F83">
        <w:rPr>
          <w:sz w:val="24"/>
          <w:szCs w:val="24"/>
          <w:vertAlign w:val="subscript"/>
          <w:lang w:val="en-AU"/>
        </w:rPr>
        <w:t>s</w:t>
      </w:r>
      <w:proofErr w:type="spellEnd"/>
      <w:r w:rsidRPr="00F64F83">
        <w:rPr>
          <w:sz w:val="24"/>
          <w:szCs w:val="24"/>
          <w:lang w:val="en-AU"/>
        </w:rPr>
        <w:t xml:space="preserve"> </w:t>
      </w:r>
      <w:proofErr w:type="spellStart"/>
      <w:r w:rsidRPr="00F64F83">
        <w:rPr>
          <w:sz w:val="24"/>
          <w:szCs w:val="24"/>
          <w:lang w:val="en-AU"/>
        </w:rPr>
        <w:t>k</w:t>
      </w:r>
      <w:r w:rsidRPr="00F64F83">
        <w:rPr>
          <w:sz w:val="24"/>
          <w:szCs w:val="24"/>
          <w:vertAlign w:val="subscript"/>
          <w:lang w:val="en-AU"/>
        </w:rPr>
        <w:t>geom</w:t>
      </w:r>
      <w:proofErr w:type="spellEnd"/>
      <w:r w:rsidRPr="00F64F83">
        <w:rPr>
          <w:sz w:val="24"/>
          <w:szCs w:val="24"/>
          <w:lang w:val="en-AU"/>
        </w:rPr>
        <w:t xml:space="preserve"> </w:t>
      </w:r>
      <w:proofErr w:type="spellStart"/>
      <w:r w:rsidRPr="00F64F83">
        <w:rPr>
          <w:sz w:val="24"/>
          <w:szCs w:val="24"/>
          <w:lang w:val="en-AU"/>
        </w:rPr>
        <w:t>k</w:t>
      </w:r>
      <w:r w:rsidRPr="00F64F83">
        <w:rPr>
          <w:sz w:val="24"/>
          <w:szCs w:val="24"/>
          <w:vertAlign w:val="subscript"/>
          <w:lang w:val="en-AU"/>
        </w:rPr>
        <w:t>rn,chamber</w:t>
      </w:r>
      <w:proofErr w:type="spellEnd"/>
      <w:r>
        <w:rPr>
          <w:lang w:val="en-AU"/>
        </w:rPr>
        <w:tab/>
        <w:t>(</w:t>
      </w:r>
      <w:r w:rsidR="0055092F">
        <w:rPr>
          <w:lang w:val="en-AU"/>
        </w:rPr>
        <w:t>14</w:t>
      </w:r>
      <w:r w:rsidR="000502DF">
        <w:t>)</w:t>
      </w:r>
    </w:p>
    <w:p w14:paraId="22DA77E2" w14:textId="77777777" w:rsidR="00493661" w:rsidRDefault="00493661" w:rsidP="006A5C91">
      <w:pPr>
        <w:jc w:val="both"/>
      </w:pPr>
      <w:r>
        <w:t xml:space="preserve">where </w:t>
      </w:r>
      <w:proofErr w:type="spellStart"/>
      <w:r>
        <w:t>k</w:t>
      </w:r>
      <w:r w:rsidRPr="00C87C13">
        <w:rPr>
          <w:vertAlign w:val="subscript"/>
        </w:rPr>
        <w:t>s</w:t>
      </w:r>
      <w:proofErr w:type="spellEnd"/>
      <w:r>
        <w:t xml:space="preserve"> is the recombination correction, </w:t>
      </w:r>
      <w:proofErr w:type="spellStart"/>
      <w:r>
        <w:t>k</w:t>
      </w:r>
      <w:r w:rsidRPr="00C87C13">
        <w:rPr>
          <w:vertAlign w:val="subscript"/>
        </w:rPr>
        <w:t>geom</w:t>
      </w:r>
      <w:proofErr w:type="spellEnd"/>
      <w:r>
        <w:t xml:space="preserve"> accounts for a small difference in the depths of the core and chamber and </w:t>
      </w:r>
      <w:proofErr w:type="spellStart"/>
      <w:r>
        <w:t>k</w:t>
      </w:r>
      <w:r w:rsidRPr="00C87C13">
        <w:rPr>
          <w:vertAlign w:val="subscript"/>
        </w:rPr>
        <w:t>rn,chamber</w:t>
      </w:r>
      <w:proofErr w:type="spellEnd"/>
      <w:r>
        <w:t xml:space="preserve"> </w:t>
      </w:r>
      <w:r w:rsidRPr="009C0487">
        <w:rPr>
          <w:lang w:val="en-AU"/>
        </w:rPr>
        <w:t>is the radial non-uniformity correction</w:t>
      </w:r>
      <w:r>
        <w:rPr>
          <w:lang w:val="en-AU"/>
        </w:rPr>
        <w:t xml:space="preserve"> for the chamber length.</w:t>
      </w:r>
    </w:p>
    <w:p w14:paraId="3235DC8A" w14:textId="013DE674" w:rsidR="00493661" w:rsidRPr="00F64F83" w:rsidRDefault="00493661" w:rsidP="00C917B0">
      <w:pPr>
        <w:spacing w:after="120"/>
      </w:pPr>
      <w:r w:rsidRPr="00C87C13">
        <w:t xml:space="preserve">For the purposes of comparison with a measured chamber </w:t>
      </w:r>
      <w:proofErr w:type="spellStart"/>
      <w:r w:rsidRPr="00C87C13">
        <w:t>N</w:t>
      </w:r>
      <w:r w:rsidRPr="00C87C13">
        <w:rPr>
          <w:vertAlign w:val="subscript"/>
        </w:rPr>
        <w:t>D,w</w:t>
      </w:r>
      <w:proofErr w:type="spellEnd"/>
      <w:r w:rsidRPr="00C87C13">
        <w:t xml:space="preserve"> using the MC method, </w:t>
      </w:r>
      <w:r w:rsidR="005B6FBA">
        <w:t>the equation</w:t>
      </w:r>
      <w:r w:rsidR="00C917B0">
        <w:t xml:space="preserve"> 12 </w:t>
      </w:r>
      <w:r w:rsidRPr="00F64F83">
        <w:t>can be written as</w:t>
      </w:r>
      <w:r w:rsidR="005B6FBA">
        <w:t>:</w:t>
      </w:r>
    </w:p>
    <w:p w14:paraId="36C98827" w14:textId="0AEC1003" w:rsidR="005B6FBA" w:rsidRDefault="00493661" w:rsidP="0043509A">
      <w:pPr>
        <w:pStyle w:val="equation"/>
        <w:spacing w:after="0"/>
        <w:ind w:left="1701"/>
        <w:rPr>
          <w:sz w:val="24"/>
          <w:szCs w:val="24"/>
          <w:lang w:val="en-AU"/>
        </w:rPr>
      </w:pPr>
      <w:r w:rsidRPr="00F64F83">
        <w:rPr>
          <w:sz w:val="24"/>
          <w:szCs w:val="24"/>
          <w:lang w:val="en-AU"/>
        </w:rPr>
        <w:t>D</w:t>
      </w:r>
      <w:r w:rsidRPr="00F64F83">
        <w:rPr>
          <w:sz w:val="24"/>
          <w:szCs w:val="24"/>
          <w:vertAlign w:val="subscript"/>
          <w:lang w:val="en-AU"/>
        </w:rPr>
        <w:t>W</w:t>
      </w:r>
      <w:r w:rsidRPr="00F64F83">
        <w:rPr>
          <w:sz w:val="24"/>
          <w:szCs w:val="24"/>
          <w:lang w:val="en-AU"/>
        </w:rPr>
        <w:t xml:space="preserve"> / Q</w:t>
      </w:r>
      <w:r w:rsidRPr="00F64F83">
        <w:rPr>
          <w:sz w:val="24"/>
          <w:szCs w:val="24"/>
          <w:vertAlign w:val="subscript"/>
          <w:lang w:val="en-AU"/>
        </w:rPr>
        <w:t>W</w:t>
      </w:r>
      <w:r w:rsidRPr="00F64F83">
        <w:rPr>
          <w:sz w:val="24"/>
          <w:szCs w:val="24"/>
          <w:lang w:val="en-AU"/>
        </w:rPr>
        <w:t xml:space="preserve"> = (D</w:t>
      </w:r>
      <w:r w:rsidRPr="00F64F83">
        <w:rPr>
          <w:sz w:val="24"/>
          <w:szCs w:val="24"/>
          <w:vertAlign w:val="subscript"/>
          <w:lang w:val="en-AU"/>
        </w:rPr>
        <w:t>G</w:t>
      </w:r>
      <w:r w:rsidRPr="00F64F83">
        <w:rPr>
          <w:sz w:val="24"/>
          <w:szCs w:val="24"/>
          <w:lang w:val="en-AU"/>
        </w:rPr>
        <w:t xml:space="preserve"> / Q</w:t>
      </w:r>
      <w:r w:rsidRPr="00F64F83">
        <w:rPr>
          <w:sz w:val="24"/>
          <w:szCs w:val="24"/>
          <w:vertAlign w:val="subscript"/>
          <w:lang w:val="en-AU"/>
        </w:rPr>
        <w:t>G</w:t>
      </w:r>
      <w:r w:rsidRPr="00F64F83">
        <w:rPr>
          <w:sz w:val="24"/>
          <w:szCs w:val="24"/>
          <w:lang w:val="en-AU"/>
        </w:rPr>
        <w:t>) (</w:t>
      </w:r>
      <w:proofErr w:type="spellStart"/>
      <w:r w:rsidRPr="00F64F83">
        <w:rPr>
          <w:sz w:val="24"/>
          <w:szCs w:val="24"/>
          <w:lang w:val="en-AU"/>
        </w:rPr>
        <w:t>S</w:t>
      </w:r>
      <w:r w:rsidRPr="00F64F83">
        <w:rPr>
          <w:sz w:val="24"/>
          <w:szCs w:val="24"/>
          <w:vertAlign w:val="subscript"/>
          <w:lang w:val="en-AU"/>
        </w:rPr>
        <w:t>W,air</w:t>
      </w:r>
      <w:proofErr w:type="spellEnd"/>
      <w:r w:rsidRPr="00F64F83">
        <w:rPr>
          <w:sz w:val="24"/>
          <w:szCs w:val="24"/>
          <w:lang w:val="en-AU"/>
        </w:rPr>
        <w:t xml:space="preserve"> </w:t>
      </w:r>
      <w:r w:rsidR="007F2041">
        <w:rPr>
          <w:sz w:val="24"/>
          <w:szCs w:val="24"/>
          <w:lang w:val="en-AU"/>
        </w:rPr>
        <w:t xml:space="preserve">. </w:t>
      </w:r>
      <w:proofErr w:type="spellStart"/>
      <w:r w:rsidRPr="00F64F83">
        <w:rPr>
          <w:sz w:val="24"/>
          <w:szCs w:val="24"/>
          <w:lang w:val="en-AU"/>
        </w:rPr>
        <w:t>p</w:t>
      </w:r>
      <w:r w:rsidRPr="00F64F83">
        <w:rPr>
          <w:sz w:val="24"/>
          <w:szCs w:val="24"/>
          <w:vertAlign w:val="subscript"/>
          <w:lang w:val="en-AU"/>
        </w:rPr>
        <w:t>u,</w:t>
      </w:r>
      <w:r w:rsidR="00150D2E">
        <w:rPr>
          <w:sz w:val="24"/>
          <w:szCs w:val="24"/>
          <w:vertAlign w:val="subscript"/>
          <w:lang w:val="en-AU"/>
        </w:rPr>
        <w:t>W</w:t>
      </w:r>
      <w:proofErr w:type="spellEnd"/>
      <w:r w:rsidRPr="00F64F83">
        <w:rPr>
          <w:sz w:val="24"/>
          <w:szCs w:val="24"/>
          <w:lang w:val="en-AU"/>
        </w:rPr>
        <w:t xml:space="preserve">) / ( </w:t>
      </w:r>
      <w:proofErr w:type="spellStart"/>
      <w:r w:rsidRPr="00F64F83">
        <w:rPr>
          <w:sz w:val="24"/>
          <w:szCs w:val="24"/>
          <w:lang w:val="en-AU"/>
        </w:rPr>
        <w:t>S</w:t>
      </w:r>
      <w:r w:rsidRPr="00F64F83">
        <w:rPr>
          <w:sz w:val="24"/>
          <w:szCs w:val="24"/>
          <w:vertAlign w:val="subscript"/>
          <w:lang w:val="en-AU"/>
        </w:rPr>
        <w:t>G,air</w:t>
      </w:r>
      <w:proofErr w:type="spellEnd"/>
      <w:r w:rsidRPr="00F64F83">
        <w:rPr>
          <w:sz w:val="24"/>
          <w:szCs w:val="24"/>
          <w:lang w:val="en-AU"/>
        </w:rPr>
        <w:t xml:space="preserve"> </w:t>
      </w:r>
      <w:r w:rsidR="007F2041">
        <w:rPr>
          <w:sz w:val="24"/>
          <w:szCs w:val="24"/>
          <w:lang w:val="en-AU"/>
        </w:rPr>
        <w:t xml:space="preserve">. </w:t>
      </w:r>
      <w:proofErr w:type="spellStart"/>
      <w:r w:rsidRPr="00F64F83">
        <w:rPr>
          <w:sz w:val="24"/>
          <w:szCs w:val="24"/>
          <w:lang w:val="en-AU"/>
        </w:rPr>
        <w:t>p</w:t>
      </w:r>
      <w:r w:rsidRPr="00F64F83">
        <w:rPr>
          <w:sz w:val="24"/>
          <w:szCs w:val="24"/>
          <w:vertAlign w:val="subscript"/>
          <w:lang w:val="en-AU"/>
        </w:rPr>
        <w:t>u,G</w:t>
      </w:r>
      <w:proofErr w:type="spellEnd"/>
      <w:r w:rsidRPr="00F64F83">
        <w:rPr>
          <w:sz w:val="24"/>
          <w:szCs w:val="24"/>
          <w:lang w:val="en-AU"/>
        </w:rPr>
        <w:t>)</w:t>
      </w:r>
      <w:r w:rsidR="005B6FBA">
        <w:rPr>
          <w:sz w:val="24"/>
          <w:szCs w:val="24"/>
          <w:lang w:val="en-AU"/>
        </w:rPr>
        <w:t>,</w:t>
      </w:r>
    </w:p>
    <w:p w14:paraId="48E8A979" w14:textId="367DBB2D" w:rsidR="005B6FBA" w:rsidRPr="00F64F83" w:rsidRDefault="005B6FBA" w:rsidP="005B6FBA">
      <w:pPr>
        <w:pStyle w:val="equation"/>
        <w:spacing w:after="0"/>
        <w:ind w:left="0"/>
        <w:rPr>
          <w:lang w:val="en-AU"/>
        </w:rPr>
      </w:pPr>
      <w:r>
        <w:rPr>
          <w:lang w:val="en-AU"/>
        </w:rPr>
        <w:t>and therefore:</w:t>
      </w:r>
    </w:p>
    <w:p w14:paraId="411D8BCA" w14:textId="1E2CB620" w:rsidR="000502DF" w:rsidRDefault="00493661" w:rsidP="00DA4B51">
      <w:pPr>
        <w:pStyle w:val="equation"/>
        <w:ind w:left="1701"/>
      </w:pPr>
      <w:proofErr w:type="spellStart"/>
      <w:r w:rsidRPr="00F64F83">
        <w:rPr>
          <w:sz w:val="24"/>
          <w:szCs w:val="24"/>
          <w:lang w:val="en-AU"/>
        </w:rPr>
        <w:t>N</w:t>
      </w:r>
      <w:r w:rsidRPr="00F64F83">
        <w:rPr>
          <w:sz w:val="24"/>
          <w:szCs w:val="24"/>
          <w:vertAlign w:val="subscript"/>
          <w:lang w:val="en-AU"/>
        </w:rPr>
        <w:t>D,w</w:t>
      </w:r>
      <w:proofErr w:type="spellEnd"/>
      <w:r w:rsidRPr="00F64F83">
        <w:rPr>
          <w:sz w:val="24"/>
          <w:szCs w:val="24"/>
          <w:lang w:val="en-AU"/>
        </w:rPr>
        <w:t xml:space="preserve"> =  </w:t>
      </w:r>
      <w:proofErr w:type="spellStart"/>
      <w:r w:rsidRPr="00F64F83">
        <w:rPr>
          <w:sz w:val="24"/>
          <w:szCs w:val="24"/>
          <w:lang w:val="en-AU"/>
        </w:rPr>
        <w:t>N</w:t>
      </w:r>
      <w:r w:rsidRPr="00F64F83">
        <w:rPr>
          <w:sz w:val="24"/>
          <w:szCs w:val="24"/>
          <w:vertAlign w:val="subscript"/>
          <w:lang w:val="en-AU"/>
        </w:rPr>
        <w:t>D,g</w:t>
      </w:r>
      <w:proofErr w:type="spellEnd"/>
      <w:r w:rsidRPr="00F64F83">
        <w:rPr>
          <w:sz w:val="24"/>
          <w:szCs w:val="24"/>
          <w:lang w:val="en-AU"/>
        </w:rPr>
        <w:t xml:space="preserve"> (</w:t>
      </w:r>
      <w:proofErr w:type="spellStart"/>
      <w:r w:rsidRPr="00F64F83">
        <w:rPr>
          <w:sz w:val="24"/>
          <w:szCs w:val="24"/>
          <w:lang w:val="en-AU"/>
        </w:rPr>
        <w:t>S</w:t>
      </w:r>
      <w:r w:rsidR="00150D2E">
        <w:rPr>
          <w:sz w:val="24"/>
          <w:szCs w:val="24"/>
          <w:vertAlign w:val="subscript"/>
          <w:lang w:val="en-AU"/>
        </w:rPr>
        <w:t>W</w:t>
      </w:r>
      <w:r w:rsidRPr="00F64F83">
        <w:rPr>
          <w:sz w:val="24"/>
          <w:szCs w:val="24"/>
          <w:vertAlign w:val="subscript"/>
          <w:lang w:val="en-AU"/>
        </w:rPr>
        <w:t>,air</w:t>
      </w:r>
      <w:proofErr w:type="spellEnd"/>
      <w:r w:rsidRPr="00F64F83">
        <w:rPr>
          <w:sz w:val="24"/>
          <w:szCs w:val="24"/>
          <w:lang w:val="en-AU"/>
        </w:rPr>
        <w:t xml:space="preserve"> </w:t>
      </w:r>
      <w:r w:rsidR="007F2041">
        <w:rPr>
          <w:sz w:val="24"/>
          <w:szCs w:val="24"/>
          <w:lang w:val="en-AU"/>
        </w:rPr>
        <w:t xml:space="preserve">. </w:t>
      </w:r>
      <w:proofErr w:type="spellStart"/>
      <w:r w:rsidRPr="00F64F83">
        <w:rPr>
          <w:sz w:val="24"/>
          <w:szCs w:val="24"/>
          <w:lang w:val="en-AU"/>
        </w:rPr>
        <w:t>p</w:t>
      </w:r>
      <w:r w:rsidRPr="00F64F83">
        <w:rPr>
          <w:sz w:val="24"/>
          <w:szCs w:val="24"/>
          <w:vertAlign w:val="subscript"/>
          <w:lang w:val="en-AU"/>
        </w:rPr>
        <w:t>u,</w:t>
      </w:r>
      <w:r w:rsidR="00150D2E">
        <w:rPr>
          <w:sz w:val="24"/>
          <w:szCs w:val="24"/>
          <w:vertAlign w:val="subscript"/>
          <w:lang w:val="en-AU"/>
        </w:rPr>
        <w:t>W</w:t>
      </w:r>
      <w:proofErr w:type="spellEnd"/>
      <w:r w:rsidRPr="00F64F83">
        <w:rPr>
          <w:sz w:val="24"/>
          <w:szCs w:val="24"/>
          <w:lang w:val="en-AU"/>
        </w:rPr>
        <w:t xml:space="preserve">) / ( </w:t>
      </w:r>
      <w:proofErr w:type="spellStart"/>
      <w:r w:rsidRPr="00F64F83">
        <w:rPr>
          <w:sz w:val="24"/>
          <w:szCs w:val="24"/>
          <w:lang w:val="en-AU"/>
        </w:rPr>
        <w:t>S</w:t>
      </w:r>
      <w:r w:rsidRPr="00F64F83">
        <w:rPr>
          <w:sz w:val="24"/>
          <w:szCs w:val="24"/>
          <w:vertAlign w:val="subscript"/>
          <w:lang w:val="en-AU"/>
        </w:rPr>
        <w:t>G,air</w:t>
      </w:r>
      <w:proofErr w:type="spellEnd"/>
      <w:r w:rsidRPr="00F64F83">
        <w:rPr>
          <w:sz w:val="24"/>
          <w:szCs w:val="24"/>
          <w:lang w:val="en-AU"/>
        </w:rPr>
        <w:t xml:space="preserve"> </w:t>
      </w:r>
      <w:r w:rsidR="007F2041">
        <w:rPr>
          <w:sz w:val="24"/>
          <w:szCs w:val="24"/>
          <w:lang w:val="en-AU"/>
        </w:rPr>
        <w:t xml:space="preserve">. </w:t>
      </w:r>
      <w:proofErr w:type="spellStart"/>
      <w:r w:rsidRPr="00F64F83">
        <w:rPr>
          <w:sz w:val="24"/>
          <w:szCs w:val="24"/>
          <w:lang w:val="en-AU"/>
        </w:rPr>
        <w:t>p</w:t>
      </w:r>
      <w:r w:rsidRPr="00F64F83">
        <w:rPr>
          <w:sz w:val="24"/>
          <w:szCs w:val="24"/>
          <w:vertAlign w:val="subscript"/>
          <w:lang w:val="en-AU"/>
        </w:rPr>
        <w:t>u,G</w:t>
      </w:r>
      <w:proofErr w:type="spellEnd"/>
      <w:r w:rsidRPr="00F64F83">
        <w:rPr>
          <w:sz w:val="24"/>
          <w:szCs w:val="24"/>
          <w:lang w:val="en-AU"/>
        </w:rPr>
        <w:t>)</w:t>
      </w:r>
      <w:r w:rsidR="005B6FBA">
        <w:rPr>
          <w:sz w:val="24"/>
          <w:szCs w:val="24"/>
          <w:lang w:val="en-AU"/>
        </w:rPr>
        <w:t>.</w:t>
      </w:r>
      <w:r>
        <w:rPr>
          <w:lang w:val="en-AU"/>
        </w:rPr>
        <w:tab/>
        <w:t>(</w:t>
      </w:r>
      <w:r w:rsidR="0055092F">
        <w:rPr>
          <w:lang w:val="en-AU"/>
        </w:rPr>
        <w:t>15</w:t>
      </w:r>
      <w:r w:rsidR="000502DF">
        <w:t>)</w:t>
      </w:r>
    </w:p>
    <w:p w14:paraId="258895AF" w14:textId="3C0E5DEF" w:rsidR="00493661" w:rsidRPr="00F64F83" w:rsidRDefault="00493661" w:rsidP="006A5C91">
      <w:pPr>
        <w:jc w:val="both"/>
      </w:pPr>
      <w:r w:rsidRPr="00294CB8">
        <w:t xml:space="preserve">The perturbation correction, </w:t>
      </w:r>
      <w:proofErr w:type="spellStart"/>
      <w:r w:rsidRPr="00294CB8">
        <w:t>p</w:t>
      </w:r>
      <w:r w:rsidRPr="00294CB8">
        <w:rPr>
          <w:vertAlign w:val="subscript"/>
        </w:rPr>
        <w:t>u</w:t>
      </w:r>
      <w:proofErr w:type="spellEnd"/>
      <w:r w:rsidRPr="00294CB8">
        <w:t xml:space="preserve">, is given by </w:t>
      </w:r>
      <w:proofErr w:type="spellStart"/>
      <w:r w:rsidRPr="00294CB8">
        <w:t>p</w:t>
      </w:r>
      <w:r w:rsidRPr="00294CB8">
        <w:rPr>
          <w:vertAlign w:val="subscript"/>
        </w:rPr>
        <w:t>u</w:t>
      </w:r>
      <w:proofErr w:type="spellEnd"/>
      <w:r w:rsidRPr="00294CB8">
        <w:t xml:space="preserve"> = </w:t>
      </w:r>
      <w:proofErr w:type="spellStart"/>
      <w:r w:rsidRPr="00294CB8">
        <w:t>p</w:t>
      </w:r>
      <w:r w:rsidRPr="00294CB8">
        <w:rPr>
          <w:vertAlign w:val="subscript"/>
        </w:rPr>
        <w:t>wall</w:t>
      </w:r>
      <w:proofErr w:type="spellEnd"/>
      <w:r w:rsidR="005B6FBA">
        <w:t xml:space="preserve"> </w:t>
      </w:r>
      <w:proofErr w:type="spellStart"/>
      <w:r w:rsidRPr="00294CB8">
        <w:t>p</w:t>
      </w:r>
      <w:r w:rsidRPr="00294CB8">
        <w:rPr>
          <w:vertAlign w:val="subscript"/>
        </w:rPr>
        <w:t>dis</w:t>
      </w:r>
      <w:proofErr w:type="spellEnd"/>
      <w:r w:rsidR="005B6FBA">
        <w:rPr>
          <w:vertAlign w:val="subscript"/>
        </w:rPr>
        <w:t xml:space="preserve"> </w:t>
      </w:r>
      <w:proofErr w:type="spellStart"/>
      <w:r w:rsidRPr="00294CB8">
        <w:t>p</w:t>
      </w:r>
      <w:r w:rsidRPr="00294CB8">
        <w:rPr>
          <w:vertAlign w:val="subscript"/>
        </w:rPr>
        <w:t>cel</w:t>
      </w:r>
      <w:proofErr w:type="spellEnd"/>
      <w:r w:rsidRPr="00294CB8">
        <w:t xml:space="preserve"> where </w:t>
      </w:r>
      <w:proofErr w:type="spellStart"/>
      <w:r w:rsidRPr="00294CB8">
        <w:t>p</w:t>
      </w:r>
      <w:r w:rsidRPr="00294CB8">
        <w:rPr>
          <w:vertAlign w:val="subscript"/>
        </w:rPr>
        <w:t>wall</w:t>
      </w:r>
      <w:proofErr w:type="spellEnd"/>
      <w:r w:rsidRPr="00294CB8">
        <w:t xml:space="preserve"> is the correction due to the disparity between the ion chamber wall material and the phantom material, </w:t>
      </w:r>
      <w:proofErr w:type="spellStart"/>
      <w:r w:rsidRPr="00294CB8">
        <w:t>p</w:t>
      </w:r>
      <w:r w:rsidRPr="00294CB8">
        <w:rPr>
          <w:vertAlign w:val="subscript"/>
        </w:rPr>
        <w:t>dis</w:t>
      </w:r>
      <w:proofErr w:type="spellEnd"/>
      <w:r w:rsidRPr="00294CB8">
        <w:t xml:space="preserve"> is the correction due to displacement of the phantom material by the presence of the chamber and </w:t>
      </w:r>
      <w:proofErr w:type="spellStart"/>
      <w:r w:rsidRPr="00294CB8">
        <w:t>p</w:t>
      </w:r>
      <w:r w:rsidRPr="00294CB8">
        <w:rPr>
          <w:vertAlign w:val="subscript"/>
        </w:rPr>
        <w:t>cel</w:t>
      </w:r>
      <w:proofErr w:type="spellEnd"/>
      <w:r w:rsidRPr="00294CB8">
        <w:t xml:space="preserve"> is the correction due to the non-air equivalence of the central electrode of the chamber. The value of </w:t>
      </w:r>
      <w:proofErr w:type="spellStart"/>
      <w:r w:rsidRPr="00294CB8">
        <w:t>p</w:t>
      </w:r>
      <w:r w:rsidRPr="00294CB8">
        <w:rPr>
          <w:vertAlign w:val="subscript"/>
        </w:rPr>
        <w:t>cel</w:t>
      </w:r>
      <w:proofErr w:type="spellEnd"/>
      <w:r w:rsidRPr="00294CB8">
        <w:t xml:space="preserve"> is the same in both phantom materials and so they cancel in the ratio. The value of </w:t>
      </w:r>
      <w:proofErr w:type="spellStart"/>
      <w:r w:rsidRPr="00294CB8">
        <w:t>p</w:t>
      </w:r>
      <w:r w:rsidRPr="00294CB8">
        <w:rPr>
          <w:vertAlign w:val="subscript"/>
        </w:rPr>
        <w:t>wall,G</w:t>
      </w:r>
      <w:proofErr w:type="spellEnd"/>
      <w:r w:rsidRPr="00294CB8">
        <w:t xml:space="preserve"> is </w:t>
      </w:r>
      <w:r w:rsidR="00C917B0">
        <w:t xml:space="preserve">unity </w:t>
      </w:r>
      <w:r w:rsidRPr="00294CB8">
        <w:t xml:space="preserve">since the phantom and wall materials are the same for a graphite-wall chamber. Hence the ratio of perturbation corrections, </w:t>
      </w:r>
      <w:proofErr w:type="spellStart"/>
      <w:r w:rsidRPr="00F64F83">
        <w:t>p</w:t>
      </w:r>
      <w:r w:rsidRPr="00F64F83">
        <w:rPr>
          <w:vertAlign w:val="subscript"/>
        </w:rPr>
        <w:t>u,</w:t>
      </w:r>
      <w:r w:rsidR="00150D2E">
        <w:rPr>
          <w:vertAlign w:val="subscript"/>
        </w:rPr>
        <w:t>W</w:t>
      </w:r>
      <w:proofErr w:type="spellEnd"/>
      <w:r w:rsidRPr="00F64F83">
        <w:t>/</w:t>
      </w:r>
      <w:proofErr w:type="spellStart"/>
      <w:r w:rsidRPr="00F64F83">
        <w:t>p</w:t>
      </w:r>
      <w:r w:rsidRPr="00F64F83">
        <w:rPr>
          <w:vertAlign w:val="subscript"/>
        </w:rPr>
        <w:t>u,G</w:t>
      </w:r>
      <w:proofErr w:type="spellEnd"/>
      <w:r w:rsidRPr="00F64F83">
        <w:t>, is reduced to (</w:t>
      </w:r>
      <w:proofErr w:type="spellStart"/>
      <w:r w:rsidRPr="00F64F83">
        <w:t>p</w:t>
      </w:r>
      <w:r w:rsidRPr="00F64F83">
        <w:rPr>
          <w:vertAlign w:val="subscript"/>
        </w:rPr>
        <w:t>wall,</w:t>
      </w:r>
      <w:r w:rsidR="00150D2E">
        <w:rPr>
          <w:vertAlign w:val="subscript"/>
        </w:rPr>
        <w:t>W</w:t>
      </w:r>
      <w:proofErr w:type="spellEnd"/>
      <w:r w:rsidR="005B6FBA">
        <w:t xml:space="preserve"> </w:t>
      </w:r>
      <w:proofErr w:type="spellStart"/>
      <w:r w:rsidRPr="00F64F83">
        <w:t>p</w:t>
      </w:r>
      <w:r w:rsidRPr="00F64F83">
        <w:rPr>
          <w:vertAlign w:val="subscript"/>
        </w:rPr>
        <w:t>dis,</w:t>
      </w:r>
      <w:r w:rsidR="00150D2E">
        <w:rPr>
          <w:vertAlign w:val="subscript"/>
        </w:rPr>
        <w:t>W</w:t>
      </w:r>
      <w:proofErr w:type="spellEnd"/>
      <w:r w:rsidRPr="00F64F83">
        <w:t>)/</w:t>
      </w:r>
      <w:proofErr w:type="spellStart"/>
      <w:r w:rsidRPr="00F64F83">
        <w:t>p</w:t>
      </w:r>
      <w:r w:rsidRPr="00F64F83">
        <w:rPr>
          <w:vertAlign w:val="subscript"/>
        </w:rPr>
        <w:t>dis,G</w:t>
      </w:r>
      <w:proofErr w:type="spellEnd"/>
      <w:r w:rsidRPr="00F64F83">
        <w:t xml:space="preserve">. </w:t>
      </w:r>
    </w:p>
    <w:p w14:paraId="03E31120" w14:textId="72E5A5A4" w:rsidR="00493661" w:rsidRDefault="00493661" w:rsidP="00696457">
      <w:pPr>
        <w:spacing w:after="120"/>
        <w:jc w:val="both"/>
      </w:pPr>
      <w:r>
        <w:t xml:space="preserve">Keith Wise calculated values of restricted stopping power ratios and perturbation corrections at the relevant reference depths in graphite and </w:t>
      </w:r>
      <w:r w:rsidR="000D3F45">
        <w:t xml:space="preserve">water for an NE2611A ion chamber </w:t>
      </w:r>
      <w:r w:rsidR="008B1F61">
        <w:fldChar w:fldCharType="begin"/>
      </w:r>
      <w:r w:rsidR="008B1F61">
        <w:instrText xml:space="preserve"> REF _Ref387230397 \r \h </w:instrText>
      </w:r>
      <w:r w:rsidR="008B1F61">
        <w:fldChar w:fldCharType="separate"/>
      </w:r>
      <w:r w:rsidR="00B96512">
        <w:t>[13]</w:t>
      </w:r>
      <w:r w:rsidR="008B1F61">
        <w:fldChar w:fldCharType="end"/>
      </w:r>
      <w:r>
        <w:t xml:space="preserve">. The ratios of restricted stopping power ratios and perturbation corrections were combined as the ratio of calculated calibration factors such that </w:t>
      </w:r>
    </w:p>
    <w:p w14:paraId="3914B518" w14:textId="7235F668" w:rsidR="00B63BE3" w:rsidRDefault="00493661" w:rsidP="0043509A">
      <w:pPr>
        <w:pStyle w:val="equation"/>
        <w:ind w:left="1701"/>
      </w:pPr>
      <w:r>
        <w:rPr>
          <w:sz w:val="24"/>
          <w:szCs w:val="24"/>
          <w:lang w:val="en-AU"/>
        </w:rPr>
        <w:t>[</w:t>
      </w:r>
      <w:proofErr w:type="spellStart"/>
      <w:r>
        <w:rPr>
          <w:sz w:val="24"/>
          <w:szCs w:val="24"/>
          <w:lang w:val="en-AU"/>
        </w:rPr>
        <w:t>N</w:t>
      </w:r>
      <w:r w:rsidRPr="00C87C13">
        <w:rPr>
          <w:sz w:val="24"/>
          <w:szCs w:val="24"/>
          <w:vertAlign w:val="subscript"/>
          <w:lang w:val="en-AU"/>
        </w:rPr>
        <w:t>D,</w:t>
      </w:r>
      <w:r>
        <w:rPr>
          <w:sz w:val="24"/>
          <w:szCs w:val="24"/>
          <w:vertAlign w:val="subscript"/>
          <w:lang w:val="en-AU"/>
        </w:rPr>
        <w:t>w</w:t>
      </w:r>
      <w:proofErr w:type="spellEnd"/>
      <w:r w:rsidRPr="00AC0F44">
        <w:rPr>
          <w:sz w:val="24"/>
          <w:szCs w:val="24"/>
          <w:lang w:val="en-AU"/>
        </w:rPr>
        <w:t xml:space="preserve"> </w:t>
      </w:r>
      <w:r>
        <w:rPr>
          <w:sz w:val="24"/>
          <w:szCs w:val="24"/>
          <w:lang w:val="en-AU"/>
        </w:rPr>
        <w:t xml:space="preserve">/ </w:t>
      </w:r>
      <w:proofErr w:type="spellStart"/>
      <w:r>
        <w:rPr>
          <w:sz w:val="24"/>
          <w:szCs w:val="24"/>
          <w:lang w:val="en-AU"/>
        </w:rPr>
        <w:t>N</w:t>
      </w:r>
      <w:r w:rsidRPr="00C87C13">
        <w:rPr>
          <w:sz w:val="24"/>
          <w:szCs w:val="24"/>
          <w:vertAlign w:val="subscript"/>
          <w:lang w:val="en-AU"/>
        </w:rPr>
        <w:t>D,g</w:t>
      </w:r>
      <w:proofErr w:type="spellEnd"/>
      <w:r>
        <w:rPr>
          <w:sz w:val="24"/>
          <w:szCs w:val="24"/>
          <w:lang w:val="en-AU"/>
        </w:rPr>
        <w:t>]</w:t>
      </w:r>
      <w:r w:rsidRPr="00C87C13">
        <w:rPr>
          <w:sz w:val="24"/>
          <w:szCs w:val="24"/>
          <w:vertAlign w:val="subscript"/>
          <w:lang w:val="en-AU"/>
        </w:rPr>
        <w:t>Wise</w:t>
      </w:r>
      <w:r>
        <w:rPr>
          <w:sz w:val="24"/>
          <w:szCs w:val="24"/>
          <w:lang w:val="en-AU"/>
        </w:rPr>
        <w:t xml:space="preserve">= </w:t>
      </w:r>
      <w:r w:rsidRPr="00AC0F44">
        <w:rPr>
          <w:sz w:val="24"/>
          <w:szCs w:val="24"/>
          <w:lang w:val="en-AU"/>
        </w:rPr>
        <w:t>(</w:t>
      </w:r>
      <w:proofErr w:type="spellStart"/>
      <w:r w:rsidRPr="00AC0F44">
        <w:rPr>
          <w:sz w:val="24"/>
          <w:szCs w:val="24"/>
          <w:lang w:val="en-AU"/>
        </w:rPr>
        <w:t>S</w:t>
      </w:r>
      <w:r w:rsidRPr="00AC0F44">
        <w:rPr>
          <w:sz w:val="24"/>
          <w:szCs w:val="24"/>
          <w:vertAlign w:val="subscript"/>
          <w:lang w:val="en-AU"/>
        </w:rPr>
        <w:t>W,air</w:t>
      </w:r>
      <w:proofErr w:type="spellEnd"/>
      <w:r w:rsidRPr="00AC0F44">
        <w:rPr>
          <w:sz w:val="24"/>
          <w:szCs w:val="24"/>
          <w:lang w:val="en-AU"/>
        </w:rPr>
        <w:t xml:space="preserve"> </w:t>
      </w:r>
      <w:r w:rsidR="007F2041">
        <w:rPr>
          <w:sz w:val="24"/>
          <w:szCs w:val="24"/>
          <w:lang w:val="en-AU"/>
        </w:rPr>
        <w:t xml:space="preserve">. </w:t>
      </w:r>
      <w:proofErr w:type="spellStart"/>
      <w:r w:rsidRPr="00AC0F44">
        <w:rPr>
          <w:sz w:val="24"/>
          <w:szCs w:val="24"/>
          <w:lang w:val="en-AU"/>
        </w:rPr>
        <w:t>p</w:t>
      </w:r>
      <w:r>
        <w:rPr>
          <w:sz w:val="24"/>
          <w:szCs w:val="24"/>
          <w:vertAlign w:val="subscript"/>
          <w:lang w:val="en-AU"/>
        </w:rPr>
        <w:t>u</w:t>
      </w:r>
      <w:r w:rsidRPr="00AC0F44">
        <w:rPr>
          <w:sz w:val="24"/>
          <w:szCs w:val="24"/>
          <w:vertAlign w:val="subscript"/>
          <w:lang w:val="en-AU"/>
        </w:rPr>
        <w:t>,W</w:t>
      </w:r>
      <w:proofErr w:type="spellEnd"/>
      <w:r w:rsidRPr="00AC0F44">
        <w:rPr>
          <w:sz w:val="24"/>
          <w:szCs w:val="24"/>
          <w:lang w:val="en-AU"/>
        </w:rPr>
        <w:t xml:space="preserve">) / ( </w:t>
      </w:r>
      <w:proofErr w:type="spellStart"/>
      <w:r w:rsidRPr="00AC0F44">
        <w:rPr>
          <w:sz w:val="24"/>
          <w:szCs w:val="24"/>
          <w:lang w:val="en-AU"/>
        </w:rPr>
        <w:t>S</w:t>
      </w:r>
      <w:r w:rsidRPr="00AC0F44">
        <w:rPr>
          <w:sz w:val="24"/>
          <w:szCs w:val="24"/>
          <w:vertAlign w:val="subscript"/>
          <w:lang w:val="en-AU"/>
        </w:rPr>
        <w:t>G,air</w:t>
      </w:r>
      <w:proofErr w:type="spellEnd"/>
      <w:r w:rsidRPr="00AC0F44">
        <w:rPr>
          <w:sz w:val="24"/>
          <w:szCs w:val="24"/>
          <w:lang w:val="en-AU"/>
        </w:rPr>
        <w:t xml:space="preserve"> </w:t>
      </w:r>
      <w:r w:rsidR="007F2041">
        <w:rPr>
          <w:sz w:val="24"/>
          <w:szCs w:val="24"/>
          <w:lang w:val="en-AU"/>
        </w:rPr>
        <w:t xml:space="preserve">. </w:t>
      </w:r>
      <w:proofErr w:type="spellStart"/>
      <w:r w:rsidRPr="00AC0F44">
        <w:rPr>
          <w:sz w:val="24"/>
          <w:szCs w:val="24"/>
          <w:lang w:val="en-AU"/>
        </w:rPr>
        <w:t>p</w:t>
      </w:r>
      <w:r>
        <w:rPr>
          <w:sz w:val="24"/>
          <w:szCs w:val="24"/>
          <w:vertAlign w:val="subscript"/>
          <w:lang w:val="en-AU"/>
        </w:rPr>
        <w:t>u</w:t>
      </w:r>
      <w:r w:rsidRPr="00AC0F44">
        <w:rPr>
          <w:sz w:val="24"/>
          <w:szCs w:val="24"/>
          <w:vertAlign w:val="subscript"/>
          <w:lang w:val="en-AU"/>
        </w:rPr>
        <w:t>,G</w:t>
      </w:r>
      <w:proofErr w:type="spellEnd"/>
      <w:r w:rsidRPr="00AC0F44">
        <w:rPr>
          <w:sz w:val="24"/>
          <w:szCs w:val="24"/>
          <w:lang w:val="en-AU"/>
        </w:rPr>
        <w:t>)</w:t>
      </w:r>
      <w:r>
        <w:rPr>
          <w:lang w:val="en-AU"/>
        </w:rPr>
        <w:tab/>
        <w:t>(</w:t>
      </w:r>
      <w:r w:rsidR="0055092F">
        <w:rPr>
          <w:lang w:val="en-AU"/>
        </w:rPr>
        <w:t>16</w:t>
      </w:r>
      <w:r w:rsidR="00B63BE3">
        <w:t>)</w:t>
      </w:r>
    </w:p>
    <w:p w14:paraId="7E3C58C0" w14:textId="77777777" w:rsidR="00B96512" w:rsidRDefault="00493661" w:rsidP="00B96512">
      <w:pPr>
        <w:jc w:val="both"/>
      </w:pPr>
      <w:r>
        <w:t xml:space="preserve">A cubic spline to the values of </w:t>
      </w:r>
      <w:r>
        <w:rPr>
          <w:sz w:val="24"/>
          <w:szCs w:val="24"/>
          <w:lang w:val="en-AU"/>
        </w:rPr>
        <w:t>[</w:t>
      </w:r>
      <w:proofErr w:type="spellStart"/>
      <w:r>
        <w:rPr>
          <w:sz w:val="24"/>
          <w:szCs w:val="24"/>
          <w:lang w:val="en-AU"/>
        </w:rPr>
        <w:t>N</w:t>
      </w:r>
      <w:r w:rsidRPr="00C87C13">
        <w:rPr>
          <w:sz w:val="24"/>
          <w:szCs w:val="24"/>
          <w:vertAlign w:val="subscript"/>
          <w:lang w:val="en-AU"/>
        </w:rPr>
        <w:t>D,</w:t>
      </w:r>
      <w:r>
        <w:rPr>
          <w:sz w:val="24"/>
          <w:szCs w:val="24"/>
          <w:vertAlign w:val="subscript"/>
          <w:lang w:val="en-AU"/>
        </w:rPr>
        <w:t>w</w:t>
      </w:r>
      <w:proofErr w:type="spellEnd"/>
      <w:r w:rsidRPr="00AC0F44">
        <w:rPr>
          <w:sz w:val="24"/>
          <w:szCs w:val="24"/>
          <w:lang w:val="en-AU"/>
        </w:rPr>
        <w:t xml:space="preserve"> </w:t>
      </w:r>
      <w:r>
        <w:rPr>
          <w:sz w:val="24"/>
          <w:szCs w:val="24"/>
          <w:lang w:val="en-AU"/>
        </w:rPr>
        <w:t xml:space="preserve">/ </w:t>
      </w:r>
      <w:proofErr w:type="spellStart"/>
      <w:r>
        <w:rPr>
          <w:sz w:val="24"/>
          <w:szCs w:val="24"/>
          <w:lang w:val="en-AU"/>
        </w:rPr>
        <w:t>N</w:t>
      </w:r>
      <w:r w:rsidRPr="00C87C13">
        <w:rPr>
          <w:sz w:val="24"/>
          <w:szCs w:val="24"/>
          <w:vertAlign w:val="subscript"/>
          <w:lang w:val="en-AU"/>
        </w:rPr>
        <w:t>D,</w:t>
      </w:r>
      <w:r w:rsidRPr="00026254">
        <w:rPr>
          <w:sz w:val="24"/>
          <w:szCs w:val="24"/>
          <w:vertAlign w:val="subscript"/>
          <w:lang w:val="en-AU"/>
        </w:rPr>
        <w:t>g</w:t>
      </w:r>
      <w:proofErr w:type="spellEnd"/>
      <w:r>
        <w:rPr>
          <w:sz w:val="24"/>
          <w:szCs w:val="24"/>
          <w:lang w:val="en-AU"/>
        </w:rPr>
        <w:t>]</w:t>
      </w:r>
      <w:r w:rsidRPr="00026254">
        <w:rPr>
          <w:sz w:val="24"/>
          <w:szCs w:val="24"/>
          <w:vertAlign w:val="subscript"/>
          <w:lang w:val="en-AU"/>
        </w:rPr>
        <w:t>Wise</w:t>
      </w:r>
      <w:r>
        <w:t xml:space="preserve"> was used to evaluate the correction at the 6 MV, 10</w:t>
      </w:r>
      <w:r w:rsidR="00696457">
        <w:t> </w:t>
      </w:r>
      <w:r>
        <w:t>MV and 18 MV TPR</w:t>
      </w:r>
      <w:r w:rsidRPr="00C87C13">
        <w:rPr>
          <w:vertAlign w:val="subscript"/>
        </w:rPr>
        <w:t>20,10</w:t>
      </w:r>
      <w:r>
        <w:t xml:space="preserve"> values.</w:t>
      </w:r>
      <w:r w:rsidR="00E27F5B">
        <w:t xml:space="preserve"> </w:t>
      </w:r>
      <w:r>
        <w:t xml:space="preserve">In order to assess the CIT dose conversion method against the direct MC method the </w:t>
      </w:r>
      <w:proofErr w:type="spellStart"/>
      <w:r>
        <w:t>N</w:t>
      </w:r>
      <w:r w:rsidRPr="00C87C13">
        <w:rPr>
          <w:vertAlign w:val="subscript"/>
        </w:rPr>
        <w:t>D,w</w:t>
      </w:r>
      <w:proofErr w:type="spellEnd"/>
      <w:r>
        <w:t xml:space="preserve"> values for each method were compared. </w:t>
      </w:r>
      <w:r w:rsidR="004A124A">
        <w:fldChar w:fldCharType="begin"/>
      </w:r>
      <w:r w:rsidR="004A124A">
        <w:instrText xml:space="preserve"> REF _Ref379382619 \h </w:instrText>
      </w:r>
      <w:r w:rsidR="0015246F">
        <w:instrText xml:space="preserve"> \* MERGEFORMAT </w:instrText>
      </w:r>
      <w:r w:rsidR="004A124A">
        <w:fldChar w:fldCharType="separate"/>
      </w:r>
      <w:r w:rsidR="00B96512">
        <w:t xml:space="preserve">Table </w:t>
      </w:r>
      <w:r w:rsidR="00B96512">
        <w:rPr>
          <w:noProof/>
        </w:rPr>
        <w:t>4</w:t>
      </w:r>
      <w:r w:rsidR="004A124A">
        <w:fldChar w:fldCharType="end"/>
      </w:r>
      <w:r w:rsidR="00497BD9">
        <w:t xml:space="preserve"> </w:t>
      </w:r>
      <w:r>
        <w:t xml:space="preserve">provides a summary of the corrections used to achieve the calibration factor. </w:t>
      </w:r>
      <w:r w:rsidR="004A124A">
        <w:fldChar w:fldCharType="begin"/>
      </w:r>
      <w:r w:rsidR="004A124A">
        <w:instrText xml:space="preserve"> REF _Ref379382648 \h </w:instrText>
      </w:r>
      <w:r w:rsidR="0015246F">
        <w:instrText xml:space="preserve"> \* MERGEFORMAT </w:instrText>
      </w:r>
      <w:r w:rsidR="004A124A">
        <w:fldChar w:fldCharType="separate"/>
      </w:r>
    </w:p>
    <w:p w14:paraId="4B3FE8BC" w14:textId="2DED90AA" w:rsidR="00D21FDE" w:rsidRDefault="00B96512" w:rsidP="0015246F">
      <w:pPr>
        <w:jc w:val="both"/>
        <w:rPr>
          <w:color w:val="000000"/>
          <w:lang w:eastAsia="en-AU"/>
        </w:rPr>
      </w:pPr>
      <w:r>
        <w:t>Table</w:t>
      </w:r>
      <w:r>
        <w:rPr>
          <w:noProof/>
        </w:rPr>
        <w:t xml:space="preserve"> 5</w:t>
      </w:r>
      <w:r w:rsidR="004A124A">
        <w:fldChar w:fldCharType="end"/>
      </w:r>
      <w:r w:rsidR="00497BD9">
        <w:t xml:space="preserve"> </w:t>
      </w:r>
      <w:r w:rsidR="00493661">
        <w:t>gives the ratios of water calibration factors (</w:t>
      </w:r>
      <w:proofErr w:type="spellStart"/>
      <w:r w:rsidR="00493661" w:rsidRPr="00AC0F44">
        <w:rPr>
          <w:color w:val="000000"/>
          <w:sz w:val="24"/>
          <w:szCs w:val="24"/>
          <w:lang w:eastAsia="en-AU"/>
        </w:rPr>
        <w:t>N</w:t>
      </w:r>
      <w:r w:rsidR="00493661" w:rsidRPr="00AC0F44">
        <w:rPr>
          <w:color w:val="000000"/>
          <w:sz w:val="24"/>
          <w:szCs w:val="24"/>
          <w:vertAlign w:val="subscript"/>
          <w:lang w:eastAsia="en-AU"/>
        </w:rPr>
        <w:t>D,w</w:t>
      </w:r>
      <w:proofErr w:type="spellEnd"/>
      <w:r w:rsidR="00493661">
        <w:rPr>
          <w:color w:val="000000"/>
          <w:lang w:eastAsia="en-AU"/>
        </w:rPr>
        <w:t xml:space="preserve">) derived by the two methods for two NE2571 chambers and </w:t>
      </w:r>
      <w:r w:rsidR="004A124A">
        <w:rPr>
          <w:color w:val="000000"/>
          <w:lang w:eastAsia="en-AU"/>
        </w:rPr>
        <w:fldChar w:fldCharType="begin"/>
      </w:r>
      <w:r w:rsidR="004A124A">
        <w:rPr>
          <w:color w:val="000000"/>
          <w:lang w:eastAsia="en-AU"/>
        </w:rPr>
        <w:instrText xml:space="preserve"> REF _Ref379382698 \h </w:instrText>
      </w:r>
      <w:r w:rsidR="0015246F">
        <w:rPr>
          <w:color w:val="000000"/>
          <w:lang w:eastAsia="en-AU"/>
        </w:rPr>
        <w:instrText xml:space="preserve"> \* MERGEFORMAT </w:instrText>
      </w:r>
      <w:r w:rsidR="004A124A">
        <w:rPr>
          <w:color w:val="000000"/>
          <w:lang w:eastAsia="en-AU"/>
        </w:rPr>
      </w:r>
      <w:r w:rsidR="004A124A">
        <w:rPr>
          <w:color w:val="000000"/>
          <w:lang w:eastAsia="en-AU"/>
        </w:rPr>
        <w:fldChar w:fldCharType="separate"/>
      </w:r>
      <w:r>
        <w:t xml:space="preserve">Table </w:t>
      </w:r>
      <w:r>
        <w:rPr>
          <w:noProof/>
        </w:rPr>
        <w:t>6</w:t>
      </w:r>
      <w:r w:rsidR="004A124A">
        <w:rPr>
          <w:color w:val="000000"/>
          <w:lang w:eastAsia="en-AU"/>
        </w:rPr>
        <w:fldChar w:fldCharType="end"/>
      </w:r>
      <w:r w:rsidR="0055092F">
        <w:rPr>
          <w:color w:val="000000"/>
          <w:lang w:eastAsia="en-AU"/>
        </w:rPr>
        <w:t xml:space="preserve"> </w:t>
      </w:r>
      <w:r w:rsidR="00493661">
        <w:rPr>
          <w:color w:val="000000"/>
          <w:lang w:eastAsia="en-AU"/>
        </w:rPr>
        <w:t xml:space="preserve">shows the </w:t>
      </w:r>
      <w:proofErr w:type="spellStart"/>
      <w:r w:rsidR="00493661">
        <w:rPr>
          <w:color w:val="000000"/>
          <w:lang w:eastAsia="en-AU"/>
        </w:rPr>
        <w:t>N</w:t>
      </w:r>
      <w:r w:rsidR="00493661" w:rsidRPr="001D3735">
        <w:rPr>
          <w:color w:val="000000"/>
          <w:vertAlign w:val="subscript"/>
          <w:lang w:eastAsia="en-AU"/>
        </w:rPr>
        <w:t>D,w</w:t>
      </w:r>
      <w:proofErr w:type="spellEnd"/>
      <w:r w:rsidR="00493661">
        <w:rPr>
          <w:color w:val="000000"/>
          <w:lang w:eastAsia="en-AU"/>
        </w:rPr>
        <w:t xml:space="preserve"> values and ratios for an NE2611A chamber and the average ratio of </w:t>
      </w:r>
      <w:proofErr w:type="spellStart"/>
      <w:r w:rsidR="00493661">
        <w:rPr>
          <w:color w:val="000000"/>
          <w:lang w:eastAsia="en-AU"/>
        </w:rPr>
        <w:t>N</w:t>
      </w:r>
      <w:r w:rsidR="00493661" w:rsidRPr="001D3735">
        <w:rPr>
          <w:color w:val="000000"/>
          <w:vertAlign w:val="subscript"/>
          <w:lang w:eastAsia="en-AU"/>
        </w:rPr>
        <w:t>D,w</w:t>
      </w:r>
      <w:r w:rsidR="00493661">
        <w:rPr>
          <w:color w:val="000000"/>
          <w:lang w:eastAsia="en-AU"/>
        </w:rPr>
        <w:t>’s</w:t>
      </w:r>
      <w:proofErr w:type="spellEnd"/>
      <w:r w:rsidR="00493661">
        <w:rPr>
          <w:color w:val="000000"/>
          <w:lang w:eastAsia="en-AU"/>
        </w:rPr>
        <w:t xml:space="preserve"> for all chambers. </w:t>
      </w:r>
      <w:r w:rsidR="000D3F45">
        <w:rPr>
          <w:color w:val="000000"/>
          <w:lang w:eastAsia="en-AU"/>
        </w:rPr>
        <w:t xml:space="preserve">It is assumed that the NE2571 chamber is similar enough to the NE2611A chamber that perturbation corrections </w:t>
      </w:r>
      <w:proofErr w:type="spellStart"/>
      <w:r w:rsidR="000D3F45">
        <w:rPr>
          <w:color w:val="000000"/>
          <w:lang w:eastAsia="en-AU"/>
        </w:rPr>
        <w:t>p</w:t>
      </w:r>
      <w:r w:rsidR="000D3F45" w:rsidRPr="00E17C6E">
        <w:rPr>
          <w:color w:val="000000"/>
          <w:vertAlign w:val="subscript"/>
          <w:lang w:eastAsia="en-AU"/>
        </w:rPr>
        <w:t>u,W</w:t>
      </w:r>
      <w:proofErr w:type="spellEnd"/>
      <w:r w:rsidR="000D3F45">
        <w:rPr>
          <w:color w:val="000000"/>
          <w:lang w:eastAsia="en-AU"/>
        </w:rPr>
        <w:t xml:space="preserve"> and </w:t>
      </w:r>
      <w:proofErr w:type="spellStart"/>
      <w:r w:rsidR="000D3F45">
        <w:rPr>
          <w:color w:val="000000"/>
          <w:lang w:eastAsia="en-AU"/>
        </w:rPr>
        <w:t>p</w:t>
      </w:r>
      <w:r w:rsidR="000D3F45" w:rsidRPr="00E17C6E">
        <w:rPr>
          <w:color w:val="000000"/>
          <w:vertAlign w:val="subscript"/>
          <w:lang w:eastAsia="en-AU"/>
        </w:rPr>
        <w:t>u,G</w:t>
      </w:r>
      <w:proofErr w:type="spellEnd"/>
      <w:r w:rsidR="000D3F45">
        <w:rPr>
          <w:color w:val="000000"/>
          <w:lang w:eastAsia="en-AU"/>
        </w:rPr>
        <w:t xml:space="preserve"> calculated by Wise can be used.</w:t>
      </w:r>
    </w:p>
    <w:p w14:paraId="2B094455" w14:textId="77777777" w:rsidR="00767E11" w:rsidRDefault="00767E11" w:rsidP="0015246F">
      <w:pPr>
        <w:jc w:val="both"/>
        <w:rPr>
          <w:color w:val="000000"/>
          <w:lang w:eastAsia="en-AU"/>
        </w:rPr>
      </w:pPr>
    </w:p>
    <w:p w14:paraId="0486822C" w14:textId="0CE62F22" w:rsidR="00493661" w:rsidRPr="006C7A89" w:rsidRDefault="004A124A" w:rsidP="001F1F8D">
      <w:pPr>
        <w:pStyle w:val="Caption"/>
        <w:keepNext/>
      </w:pPr>
      <w:bookmarkStart w:id="87" w:name="_Ref379382619"/>
      <w:bookmarkStart w:id="88" w:name="_Toc370391784"/>
      <w:r>
        <w:lastRenderedPageBreak/>
        <w:t xml:space="preserve">Table </w:t>
      </w:r>
      <w:r w:rsidR="000102D0">
        <w:fldChar w:fldCharType="begin"/>
      </w:r>
      <w:r w:rsidR="000102D0">
        <w:instrText xml:space="preserve"> SEQ Table \* ARABIC </w:instrText>
      </w:r>
      <w:r w:rsidR="000102D0">
        <w:fldChar w:fldCharType="separate"/>
      </w:r>
      <w:r w:rsidR="00B96512">
        <w:rPr>
          <w:noProof/>
        </w:rPr>
        <w:t>4</w:t>
      </w:r>
      <w:r w:rsidR="000102D0">
        <w:rPr>
          <w:noProof/>
        </w:rPr>
        <w:fldChar w:fldCharType="end"/>
      </w:r>
      <w:bookmarkEnd w:id="87"/>
      <w:r w:rsidR="00493661">
        <w:t xml:space="preserve">:  </w:t>
      </w:r>
      <w:bookmarkEnd w:id="88"/>
      <w:r w:rsidR="00493661">
        <w:t>Corrections used to calibrate an NE2</w:t>
      </w:r>
      <w:r w:rsidR="000D3F45">
        <w:t>611A</w:t>
      </w:r>
      <w:r w:rsidR="00493661">
        <w:t xml:space="preserve"> chamber in a graphite phantom</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1354"/>
        <w:gridCol w:w="1355"/>
        <w:gridCol w:w="1317"/>
        <w:gridCol w:w="1318"/>
        <w:gridCol w:w="1318"/>
        <w:gridCol w:w="1701"/>
      </w:tblGrid>
      <w:tr w:rsidR="00493661" w:rsidRPr="001A4582" w14:paraId="5017604F" w14:textId="77777777" w:rsidTr="00497BD9">
        <w:tc>
          <w:tcPr>
            <w:tcW w:w="959"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73C8071" w14:textId="77777777" w:rsidR="00493661" w:rsidRPr="001A4582" w:rsidRDefault="00493661" w:rsidP="00493661">
            <w:pPr>
              <w:spacing w:before="60" w:after="60"/>
              <w:jc w:val="center"/>
              <w:rPr>
                <w:b/>
                <w:color w:val="FFFFFF" w:themeColor="background1"/>
              </w:rPr>
            </w:pPr>
            <w:r w:rsidRPr="001A4582">
              <w:rPr>
                <w:b/>
                <w:color w:val="FFFFFF" w:themeColor="background1"/>
              </w:rPr>
              <w:t>Beam quality</w:t>
            </w:r>
          </w:p>
        </w:tc>
        <w:tc>
          <w:tcPr>
            <w:tcW w:w="270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27183A35" w14:textId="77777777" w:rsidR="00493661" w:rsidRPr="001A4582" w:rsidRDefault="00493661" w:rsidP="00493661">
            <w:pPr>
              <w:spacing w:before="60" w:after="60"/>
              <w:jc w:val="center"/>
              <w:rPr>
                <w:b/>
                <w:color w:val="FFFFFF" w:themeColor="background1"/>
              </w:rPr>
            </w:pPr>
            <w:r w:rsidRPr="001A4582">
              <w:rPr>
                <w:b/>
                <w:color w:val="FFFFFF" w:themeColor="background1"/>
              </w:rPr>
              <w:t>Calorimeter corrections</w:t>
            </w:r>
          </w:p>
        </w:tc>
        <w:tc>
          <w:tcPr>
            <w:tcW w:w="3953"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77DBDD9" w14:textId="77777777" w:rsidR="00493661" w:rsidRPr="001A4582" w:rsidRDefault="00493661" w:rsidP="00493661">
            <w:pPr>
              <w:spacing w:before="60" w:after="60"/>
              <w:jc w:val="center"/>
              <w:rPr>
                <w:b/>
                <w:color w:val="FFFFFF" w:themeColor="background1"/>
              </w:rPr>
            </w:pPr>
            <w:r w:rsidRPr="001A4582">
              <w:rPr>
                <w:b/>
                <w:color w:val="FFFFFF" w:themeColor="background1"/>
              </w:rPr>
              <w:t>Chamber corrections</w:t>
            </w:r>
          </w:p>
        </w:tc>
        <w:tc>
          <w:tcPr>
            <w:tcW w:w="170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DE90951" w14:textId="77777777" w:rsidR="00493661" w:rsidRPr="001A4582" w:rsidRDefault="00493661" w:rsidP="00493661">
            <w:pPr>
              <w:jc w:val="center"/>
              <w:rPr>
                <w:b/>
                <w:color w:val="FFFFFF" w:themeColor="background1"/>
                <w:vertAlign w:val="subscript"/>
                <w:lang w:val="en-AU"/>
              </w:rPr>
            </w:pPr>
            <w:r w:rsidRPr="001A4582">
              <w:rPr>
                <w:b/>
                <w:color w:val="FFFFFF" w:themeColor="background1"/>
                <w:lang w:val="en-AU"/>
              </w:rPr>
              <w:t>[</w:t>
            </w:r>
            <w:proofErr w:type="spellStart"/>
            <w:r w:rsidRPr="001A4582">
              <w:rPr>
                <w:b/>
                <w:color w:val="FFFFFF" w:themeColor="background1"/>
                <w:lang w:val="en-AU"/>
              </w:rPr>
              <w:t>N</w:t>
            </w:r>
            <w:r w:rsidRPr="001A4582">
              <w:rPr>
                <w:b/>
                <w:color w:val="FFFFFF" w:themeColor="background1"/>
                <w:vertAlign w:val="subscript"/>
                <w:lang w:val="en-AU"/>
              </w:rPr>
              <w:t>D,w</w:t>
            </w:r>
            <w:proofErr w:type="spellEnd"/>
            <w:r w:rsidRPr="001A4582">
              <w:rPr>
                <w:b/>
                <w:color w:val="FFFFFF" w:themeColor="background1"/>
                <w:lang w:val="en-AU"/>
              </w:rPr>
              <w:t xml:space="preserve"> / </w:t>
            </w:r>
            <w:proofErr w:type="spellStart"/>
            <w:r w:rsidRPr="001A4582">
              <w:rPr>
                <w:b/>
                <w:color w:val="FFFFFF" w:themeColor="background1"/>
                <w:lang w:val="en-AU"/>
              </w:rPr>
              <w:t>N</w:t>
            </w:r>
            <w:r w:rsidRPr="001A4582">
              <w:rPr>
                <w:b/>
                <w:color w:val="FFFFFF" w:themeColor="background1"/>
                <w:vertAlign w:val="subscript"/>
                <w:lang w:val="en-AU"/>
              </w:rPr>
              <w:t>D,g</w:t>
            </w:r>
            <w:proofErr w:type="spellEnd"/>
            <w:r w:rsidRPr="001A4582">
              <w:rPr>
                <w:b/>
                <w:color w:val="FFFFFF" w:themeColor="background1"/>
                <w:lang w:val="en-AU"/>
              </w:rPr>
              <w:t>]</w:t>
            </w:r>
            <w:r w:rsidRPr="001A4582">
              <w:rPr>
                <w:b/>
                <w:color w:val="FFFFFF" w:themeColor="background1"/>
                <w:vertAlign w:val="subscript"/>
                <w:lang w:val="en-AU"/>
              </w:rPr>
              <w:t>Wise</w:t>
            </w:r>
          </w:p>
        </w:tc>
      </w:tr>
      <w:tr w:rsidR="00493661" w:rsidRPr="001A4582" w14:paraId="5BBCC61E" w14:textId="77777777" w:rsidTr="00497BD9">
        <w:tc>
          <w:tcPr>
            <w:tcW w:w="959" w:type="dxa"/>
            <w:vMerge/>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vAlign w:val="center"/>
          </w:tcPr>
          <w:p w14:paraId="2BD6A884" w14:textId="77777777" w:rsidR="00493661" w:rsidRPr="001A4582" w:rsidRDefault="00493661" w:rsidP="00493661">
            <w:pPr>
              <w:jc w:val="center"/>
              <w:rPr>
                <w:rFonts w:eastAsiaTheme="minorHAnsi" w:cs="Calibri"/>
                <w:szCs w:val="22"/>
              </w:rPr>
            </w:pPr>
          </w:p>
        </w:tc>
        <w:tc>
          <w:tcPr>
            <w:tcW w:w="135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vAlign w:val="center"/>
          </w:tcPr>
          <w:p w14:paraId="650BA66B" w14:textId="77777777" w:rsidR="00493661" w:rsidRPr="001A4582" w:rsidRDefault="00493661" w:rsidP="00493661">
            <w:pPr>
              <w:spacing w:before="60" w:after="60"/>
              <w:jc w:val="center"/>
              <w:rPr>
                <w:b/>
                <w:color w:val="FFFFFF" w:themeColor="background1"/>
              </w:rPr>
            </w:pPr>
            <w:proofErr w:type="spellStart"/>
            <w:r w:rsidRPr="001A4582">
              <w:rPr>
                <w:b/>
                <w:color w:val="FFFFFF" w:themeColor="background1"/>
              </w:rPr>
              <w:t>k</w:t>
            </w:r>
            <w:r w:rsidRPr="001A4582">
              <w:rPr>
                <w:b/>
                <w:color w:val="FFFFFF" w:themeColor="background1"/>
                <w:vertAlign w:val="subscript"/>
              </w:rPr>
              <w:t>gap</w:t>
            </w:r>
            <w:proofErr w:type="spellEnd"/>
          </w:p>
        </w:tc>
        <w:tc>
          <w:tcPr>
            <w:tcW w:w="135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vAlign w:val="center"/>
          </w:tcPr>
          <w:p w14:paraId="0AFC483E" w14:textId="77777777" w:rsidR="00493661" w:rsidRPr="001A4582" w:rsidRDefault="00493661" w:rsidP="00493661">
            <w:pPr>
              <w:spacing w:before="60" w:after="60"/>
              <w:jc w:val="center"/>
              <w:rPr>
                <w:b/>
                <w:color w:val="FFFFFF" w:themeColor="background1"/>
              </w:rPr>
            </w:pPr>
            <w:proofErr w:type="spellStart"/>
            <w:r w:rsidRPr="001A4582">
              <w:rPr>
                <w:b/>
                <w:color w:val="FFFFFF" w:themeColor="background1"/>
              </w:rPr>
              <w:t>k</w:t>
            </w:r>
            <w:r w:rsidRPr="001A4582">
              <w:rPr>
                <w:b/>
                <w:color w:val="FFFFFF" w:themeColor="background1"/>
                <w:vertAlign w:val="subscript"/>
              </w:rPr>
              <w:t>rn_core</w:t>
            </w:r>
            <w:proofErr w:type="spellEnd"/>
          </w:p>
        </w:tc>
        <w:tc>
          <w:tcPr>
            <w:tcW w:w="1317"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vAlign w:val="center"/>
          </w:tcPr>
          <w:p w14:paraId="0B6C1F2F" w14:textId="77777777" w:rsidR="00493661" w:rsidRPr="001A4582" w:rsidRDefault="00493661" w:rsidP="00493661">
            <w:pPr>
              <w:spacing w:before="60" w:after="60"/>
              <w:jc w:val="center"/>
              <w:rPr>
                <w:b/>
                <w:color w:val="FFFFFF" w:themeColor="background1"/>
              </w:rPr>
            </w:pPr>
            <w:proofErr w:type="spellStart"/>
            <w:r w:rsidRPr="001A4582">
              <w:rPr>
                <w:b/>
                <w:color w:val="FFFFFF" w:themeColor="background1"/>
              </w:rPr>
              <w:t>k</w:t>
            </w:r>
            <w:r w:rsidRPr="001A4582">
              <w:rPr>
                <w:b/>
                <w:color w:val="FFFFFF" w:themeColor="background1"/>
                <w:vertAlign w:val="subscript"/>
              </w:rPr>
              <w:t>s</w:t>
            </w:r>
            <w:proofErr w:type="spellEnd"/>
          </w:p>
        </w:tc>
        <w:tc>
          <w:tcPr>
            <w:tcW w:w="131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vAlign w:val="center"/>
          </w:tcPr>
          <w:p w14:paraId="4DF50B71" w14:textId="77777777" w:rsidR="00493661" w:rsidRPr="001A4582" w:rsidRDefault="00493661" w:rsidP="00493661">
            <w:pPr>
              <w:spacing w:before="60" w:after="60"/>
              <w:jc w:val="center"/>
              <w:rPr>
                <w:b/>
                <w:color w:val="FFFFFF" w:themeColor="background1"/>
              </w:rPr>
            </w:pPr>
            <w:proofErr w:type="spellStart"/>
            <w:r w:rsidRPr="001A4582">
              <w:rPr>
                <w:b/>
                <w:color w:val="FFFFFF" w:themeColor="background1"/>
              </w:rPr>
              <w:t>k</w:t>
            </w:r>
            <w:r w:rsidRPr="001A4582">
              <w:rPr>
                <w:b/>
                <w:color w:val="FFFFFF" w:themeColor="background1"/>
                <w:vertAlign w:val="subscript"/>
              </w:rPr>
              <w:t>geom</w:t>
            </w:r>
            <w:proofErr w:type="spellEnd"/>
          </w:p>
        </w:tc>
        <w:tc>
          <w:tcPr>
            <w:tcW w:w="131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vAlign w:val="center"/>
          </w:tcPr>
          <w:p w14:paraId="4CC4BED3" w14:textId="77777777" w:rsidR="00493661" w:rsidRPr="001A4582" w:rsidRDefault="00493661" w:rsidP="00493661">
            <w:pPr>
              <w:spacing w:before="60" w:after="60"/>
              <w:jc w:val="center"/>
              <w:rPr>
                <w:b/>
                <w:color w:val="FFFFFF" w:themeColor="background1"/>
              </w:rPr>
            </w:pPr>
            <w:proofErr w:type="spellStart"/>
            <w:r w:rsidRPr="001A4582">
              <w:rPr>
                <w:b/>
                <w:color w:val="FFFFFF" w:themeColor="background1"/>
              </w:rPr>
              <w:t>k</w:t>
            </w:r>
            <w:r w:rsidRPr="001A4582">
              <w:rPr>
                <w:b/>
                <w:color w:val="FFFFFF" w:themeColor="background1"/>
                <w:vertAlign w:val="subscript"/>
              </w:rPr>
              <w:t>rn_chamber</w:t>
            </w:r>
            <w:proofErr w:type="spellEnd"/>
          </w:p>
        </w:tc>
        <w:tc>
          <w:tcPr>
            <w:tcW w:w="1701" w:type="dxa"/>
            <w:vMerge/>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vAlign w:val="center"/>
          </w:tcPr>
          <w:p w14:paraId="32D97726" w14:textId="77777777" w:rsidR="00493661" w:rsidRPr="001A4582" w:rsidRDefault="00493661" w:rsidP="00493661">
            <w:pPr>
              <w:jc w:val="center"/>
            </w:pPr>
          </w:p>
        </w:tc>
      </w:tr>
      <w:tr w:rsidR="00493661" w:rsidRPr="001A4582" w14:paraId="5E96C7D3" w14:textId="77777777" w:rsidTr="00497BD9">
        <w:tc>
          <w:tcPr>
            <w:tcW w:w="959"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74095A84"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6MV</w:t>
            </w:r>
          </w:p>
        </w:tc>
        <w:tc>
          <w:tcPr>
            <w:tcW w:w="1354"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25E27031"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1.0087</w:t>
            </w:r>
          </w:p>
        </w:tc>
        <w:tc>
          <w:tcPr>
            <w:tcW w:w="1355"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7AF6D38D"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1.0000</w:t>
            </w:r>
          </w:p>
        </w:tc>
        <w:tc>
          <w:tcPr>
            <w:tcW w:w="1317"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6A1EBA90"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1.0044</w:t>
            </w:r>
          </w:p>
        </w:tc>
        <w:tc>
          <w:tcPr>
            <w:tcW w:w="1318"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37E80758"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1.0036</w:t>
            </w:r>
          </w:p>
        </w:tc>
        <w:tc>
          <w:tcPr>
            <w:tcW w:w="1318"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5B6E9D6C"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0.9992</w:t>
            </w:r>
          </w:p>
        </w:tc>
        <w:tc>
          <w:tcPr>
            <w:tcW w:w="1701"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3D9A2C00"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1.142</w:t>
            </w:r>
          </w:p>
        </w:tc>
      </w:tr>
      <w:tr w:rsidR="00493661" w:rsidRPr="001A4582" w14:paraId="465FB3B1" w14:textId="77777777" w:rsidTr="00497BD9">
        <w:tc>
          <w:tcPr>
            <w:tcW w:w="9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597CE2F6"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10MV</w:t>
            </w:r>
          </w:p>
        </w:tc>
        <w:tc>
          <w:tcPr>
            <w:tcW w:w="13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271BD421"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1.0055</w:t>
            </w:r>
          </w:p>
        </w:tc>
        <w:tc>
          <w:tcPr>
            <w:tcW w:w="13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71A5CAE1"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0.9948</w:t>
            </w:r>
          </w:p>
        </w:tc>
        <w:tc>
          <w:tcPr>
            <w:tcW w:w="13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0065123A"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1.0068</w:t>
            </w:r>
          </w:p>
        </w:tc>
        <w:tc>
          <w:tcPr>
            <w:tcW w:w="13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4078F18B"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1.0032</w:t>
            </w:r>
          </w:p>
        </w:tc>
        <w:tc>
          <w:tcPr>
            <w:tcW w:w="13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7AD73D5B"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0.9953</w:t>
            </w:r>
          </w:p>
        </w:tc>
        <w:tc>
          <w:tcPr>
            <w:tcW w:w="1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2E59CECF"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1.145</w:t>
            </w:r>
          </w:p>
        </w:tc>
      </w:tr>
      <w:tr w:rsidR="002967D3" w:rsidRPr="001A4582" w14:paraId="643A378E" w14:textId="77777777" w:rsidTr="00497BD9">
        <w:tc>
          <w:tcPr>
            <w:tcW w:w="9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607D54A2" w14:textId="77777777" w:rsidR="002967D3" w:rsidRPr="001A4582" w:rsidRDefault="002967D3" w:rsidP="006E3CAB">
            <w:pPr>
              <w:spacing w:before="120" w:after="120"/>
              <w:jc w:val="center"/>
              <w:rPr>
                <w:rFonts w:eastAsiaTheme="minorHAnsi" w:cs="Calibri"/>
                <w:color w:val="000000"/>
                <w:szCs w:val="22"/>
              </w:rPr>
            </w:pPr>
            <w:r w:rsidRPr="001A4582">
              <w:rPr>
                <w:rFonts w:eastAsiaTheme="minorHAnsi" w:cs="Calibri"/>
                <w:color w:val="000000"/>
                <w:szCs w:val="22"/>
              </w:rPr>
              <w:t>18MV</w:t>
            </w:r>
          </w:p>
        </w:tc>
        <w:tc>
          <w:tcPr>
            <w:tcW w:w="13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4324A1B2" w14:textId="77777777" w:rsidR="002967D3" w:rsidRPr="001A4582" w:rsidRDefault="002967D3" w:rsidP="006E3CAB">
            <w:pPr>
              <w:spacing w:before="120" w:after="120"/>
              <w:jc w:val="center"/>
              <w:rPr>
                <w:rFonts w:eastAsiaTheme="minorHAnsi" w:cs="Calibri"/>
                <w:color w:val="000000"/>
                <w:szCs w:val="22"/>
              </w:rPr>
            </w:pPr>
            <w:r w:rsidRPr="001A4582">
              <w:rPr>
                <w:rFonts w:eastAsiaTheme="minorHAnsi" w:cs="Calibri"/>
                <w:color w:val="000000"/>
                <w:szCs w:val="22"/>
              </w:rPr>
              <w:t>1.0041</w:t>
            </w:r>
          </w:p>
        </w:tc>
        <w:tc>
          <w:tcPr>
            <w:tcW w:w="13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6F5BF125" w14:textId="77777777" w:rsidR="002967D3" w:rsidRPr="001A4582" w:rsidRDefault="002967D3" w:rsidP="006E3CAB">
            <w:pPr>
              <w:spacing w:before="120" w:after="120"/>
              <w:jc w:val="center"/>
              <w:rPr>
                <w:rFonts w:eastAsiaTheme="minorHAnsi" w:cs="Calibri"/>
                <w:color w:val="000000"/>
                <w:szCs w:val="22"/>
              </w:rPr>
            </w:pPr>
            <w:r w:rsidRPr="001A4582">
              <w:rPr>
                <w:rFonts w:eastAsiaTheme="minorHAnsi" w:cs="Calibri"/>
                <w:color w:val="000000"/>
                <w:szCs w:val="22"/>
              </w:rPr>
              <w:t>1.0006</w:t>
            </w:r>
          </w:p>
        </w:tc>
        <w:tc>
          <w:tcPr>
            <w:tcW w:w="13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353EFD39" w14:textId="77777777" w:rsidR="002967D3" w:rsidRPr="001A4582" w:rsidRDefault="002967D3" w:rsidP="006E3CAB">
            <w:pPr>
              <w:spacing w:before="120" w:after="120"/>
              <w:jc w:val="center"/>
              <w:rPr>
                <w:rFonts w:eastAsiaTheme="minorHAnsi" w:cs="Calibri"/>
                <w:color w:val="000000"/>
                <w:szCs w:val="22"/>
              </w:rPr>
            </w:pPr>
            <w:r w:rsidRPr="001A4582">
              <w:rPr>
                <w:rFonts w:eastAsiaTheme="minorHAnsi" w:cs="Calibri"/>
                <w:color w:val="000000"/>
                <w:szCs w:val="22"/>
              </w:rPr>
              <w:t>1.0081</w:t>
            </w:r>
          </w:p>
        </w:tc>
        <w:tc>
          <w:tcPr>
            <w:tcW w:w="13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4C853305" w14:textId="77777777" w:rsidR="002967D3" w:rsidRPr="001A4582" w:rsidRDefault="002967D3" w:rsidP="006E3CAB">
            <w:pPr>
              <w:spacing w:before="120" w:after="120"/>
              <w:jc w:val="center"/>
              <w:rPr>
                <w:rFonts w:eastAsiaTheme="minorHAnsi" w:cs="Calibri"/>
                <w:color w:val="000000"/>
                <w:szCs w:val="22"/>
              </w:rPr>
            </w:pPr>
            <w:r w:rsidRPr="001A4582">
              <w:rPr>
                <w:rFonts w:eastAsiaTheme="minorHAnsi" w:cs="Calibri"/>
                <w:color w:val="000000"/>
                <w:szCs w:val="22"/>
              </w:rPr>
              <w:t>1.0029</w:t>
            </w:r>
          </w:p>
        </w:tc>
        <w:tc>
          <w:tcPr>
            <w:tcW w:w="13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2D033350" w14:textId="77777777" w:rsidR="002967D3" w:rsidRPr="001A4582" w:rsidRDefault="002967D3" w:rsidP="006E3CAB">
            <w:pPr>
              <w:spacing w:before="120" w:after="120"/>
              <w:jc w:val="center"/>
              <w:rPr>
                <w:rFonts w:eastAsiaTheme="minorHAnsi" w:cs="Calibri"/>
                <w:color w:val="000000"/>
                <w:szCs w:val="22"/>
              </w:rPr>
            </w:pPr>
            <w:r w:rsidRPr="001A4582">
              <w:rPr>
                <w:rFonts w:eastAsiaTheme="minorHAnsi" w:cs="Calibri"/>
                <w:color w:val="000000"/>
                <w:szCs w:val="22"/>
              </w:rPr>
              <w:t>1.0009</w:t>
            </w:r>
          </w:p>
        </w:tc>
        <w:tc>
          <w:tcPr>
            <w:tcW w:w="1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Pr>
          <w:p w14:paraId="6ED45E80" w14:textId="77777777" w:rsidR="002967D3" w:rsidRPr="001A4582" w:rsidRDefault="002967D3" w:rsidP="006E3CAB">
            <w:pPr>
              <w:spacing w:before="120" w:after="120"/>
              <w:jc w:val="center"/>
              <w:rPr>
                <w:rFonts w:eastAsiaTheme="minorHAnsi" w:cs="Calibri"/>
                <w:color w:val="000000"/>
                <w:szCs w:val="22"/>
              </w:rPr>
            </w:pPr>
            <w:r w:rsidRPr="001A4582">
              <w:rPr>
                <w:rFonts w:eastAsiaTheme="minorHAnsi" w:cs="Calibri"/>
                <w:color w:val="000000"/>
                <w:szCs w:val="22"/>
              </w:rPr>
              <w:t>1.145</w:t>
            </w:r>
          </w:p>
        </w:tc>
      </w:tr>
    </w:tbl>
    <w:p w14:paraId="38BAD8E8" w14:textId="77777777" w:rsidR="00C917B0" w:rsidRDefault="00C917B0" w:rsidP="00044F64">
      <w:pPr>
        <w:pStyle w:val="Caption"/>
      </w:pPr>
      <w:bookmarkStart w:id="89" w:name="_Ref379382648"/>
    </w:p>
    <w:p w14:paraId="3D7CCA7A" w14:textId="58DF170F" w:rsidR="00493661" w:rsidRPr="006C7A89" w:rsidRDefault="004A124A" w:rsidP="00044F64">
      <w:pPr>
        <w:pStyle w:val="Caption"/>
      </w:pPr>
      <w:r>
        <w:t xml:space="preserve">Table </w:t>
      </w:r>
      <w:r w:rsidR="000102D0">
        <w:fldChar w:fldCharType="begin"/>
      </w:r>
      <w:r w:rsidR="000102D0">
        <w:instrText xml:space="preserve"> SEQ Table \* ARABIC </w:instrText>
      </w:r>
      <w:r w:rsidR="000102D0">
        <w:fldChar w:fldCharType="separate"/>
      </w:r>
      <w:r w:rsidR="00B96512">
        <w:rPr>
          <w:noProof/>
        </w:rPr>
        <w:t>5</w:t>
      </w:r>
      <w:r w:rsidR="000102D0">
        <w:rPr>
          <w:noProof/>
        </w:rPr>
        <w:fldChar w:fldCharType="end"/>
      </w:r>
      <w:bookmarkEnd w:id="89"/>
      <w:r w:rsidR="00493661">
        <w:t xml:space="preserve">:  </w:t>
      </w:r>
      <w:r w:rsidR="00493661" w:rsidRPr="006C7A89">
        <w:t>Absorbed dose to water</w:t>
      </w:r>
      <w:r w:rsidR="00493661">
        <w:t xml:space="preserve"> calibration</w:t>
      </w:r>
      <w:r w:rsidR="00493661" w:rsidRPr="006C7A89">
        <w:t xml:space="preserve"> for NE 2571 chamber derived by</w:t>
      </w:r>
      <w:r w:rsidR="00493661">
        <w:t xml:space="preserve"> </w:t>
      </w:r>
      <w:r w:rsidR="0012292F">
        <w:br/>
      </w:r>
      <w:r w:rsidR="00493661" w:rsidRPr="006C7A89">
        <w:t>MC and CIT methods</w:t>
      </w:r>
    </w:p>
    <w:tbl>
      <w:tblPr>
        <w:tblStyle w:val="TableGrid"/>
        <w:tblW w:w="0" w:type="auto"/>
        <w:tblLook w:val="04A0" w:firstRow="1" w:lastRow="0" w:firstColumn="1" w:lastColumn="0" w:noHBand="0" w:noVBand="1"/>
      </w:tblPr>
      <w:tblGrid>
        <w:gridCol w:w="1147"/>
        <w:gridCol w:w="1163"/>
        <w:gridCol w:w="1160"/>
        <w:gridCol w:w="1163"/>
        <w:gridCol w:w="1163"/>
        <w:gridCol w:w="1160"/>
        <w:gridCol w:w="1163"/>
        <w:gridCol w:w="1167"/>
      </w:tblGrid>
      <w:tr w:rsidR="00493661" w:rsidRPr="001A4582" w14:paraId="28346965" w14:textId="77777777" w:rsidTr="00493661">
        <w:tc>
          <w:tcPr>
            <w:tcW w:w="123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7707805" w14:textId="77777777" w:rsidR="00493661" w:rsidRPr="001A4582" w:rsidRDefault="00493661" w:rsidP="00493661">
            <w:pPr>
              <w:spacing w:before="60" w:after="60"/>
              <w:jc w:val="center"/>
              <w:rPr>
                <w:b/>
                <w:color w:val="FFFFFF" w:themeColor="background1"/>
              </w:rPr>
            </w:pPr>
            <w:r w:rsidRPr="001A4582">
              <w:rPr>
                <w:b/>
                <w:color w:val="FFFFFF" w:themeColor="background1"/>
              </w:rPr>
              <w:t>Beam quality</w:t>
            </w:r>
          </w:p>
        </w:tc>
        <w:tc>
          <w:tcPr>
            <w:tcW w:w="3695"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tcPr>
          <w:p w14:paraId="30B93F85" w14:textId="77777777" w:rsidR="00493661" w:rsidRPr="001A4582" w:rsidRDefault="00493661" w:rsidP="00493661">
            <w:pPr>
              <w:spacing w:before="60" w:after="60"/>
              <w:jc w:val="center"/>
              <w:rPr>
                <w:b/>
                <w:color w:val="FFFFFF" w:themeColor="background1"/>
              </w:rPr>
            </w:pPr>
            <w:r w:rsidRPr="001A4582">
              <w:rPr>
                <w:b/>
                <w:color w:val="FFFFFF" w:themeColor="background1"/>
              </w:rPr>
              <w:t xml:space="preserve">NE2571, </w:t>
            </w:r>
            <w:proofErr w:type="spellStart"/>
            <w:r w:rsidRPr="001A4582">
              <w:rPr>
                <w:b/>
                <w:color w:val="FFFFFF" w:themeColor="background1"/>
              </w:rPr>
              <w:t>sn</w:t>
            </w:r>
            <w:proofErr w:type="spellEnd"/>
            <w:r w:rsidRPr="001A4582">
              <w:rPr>
                <w:b/>
                <w:color w:val="FFFFFF" w:themeColor="background1"/>
              </w:rPr>
              <w:t xml:space="preserve"> 2384</w:t>
            </w:r>
          </w:p>
        </w:tc>
        <w:tc>
          <w:tcPr>
            <w:tcW w:w="3696"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tcPr>
          <w:p w14:paraId="4DC693C7" w14:textId="77777777" w:rsidR="00493661" w:rsidRPr="001A4582" w:rsidRDefault="00493661" w:rsidP="00FA2FFB">
            <w:pPr>
              <w:spacing w:before="60" w:after="60"/>
              <w:jc w:val="center"/>
              <w:rPr>
                <w:b/>
                <w:color w:val="FFFFFF" w:themeColor="background1"/>
              </w:rPr>
            </w:pPr>
            <w:r w:rsidRPr="001A4582">
              <w:rPr>
                <w:b/>
                <w:color w:val="FFFFFF" w:themeColor="background1"/>
              </w:rPr>
              <w:t xml:space="preserve">NE2571, </w:t>
            </w:r>
            <w:proofErr w:type="spellStart"/>
            <w:r w:rsidRPr="001A4582">
              <w:rPr>
                <w:b/>
                <w:color w:val="FFFFFF" w:themeColor="background1"/>
              </w:rPr>
              <w:t>sn</w:t>
            </w:r>
            <w:proofErr w:type="spellEnd"/>
            <w:r w:rsidRPr="001A4582">
              <w:rPr>
                <w:b/>
                <w:color w:val="FFFFFF" w:themeColor="background1"/>
              </w:rPr>
              <w:t xml:space="preserve"> 17</w:t>
            </w:r>
            <w:r w:rsidR="00FA2FFB">
              <w:rPr>
                <w:b/>
                <w:color w:val="FFFFFF" w:themeColor="background1"/>
              </w:rPr>
              <w:t>85</w:t>
            </w:r>
          </w:p>
        </w:tc>
        <w:tc>
          <w:tcPr>
            <w:tcW w:w="123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620178D" w14:textId="77777777" w:rsidR="00493661" w:rsidRPr="001A4582" w:rsidRDefault="00493661" w:rsidP="00493661">
            <w:pPr>
              <w:spacing w:before="60" w:after="60"/>
              <w:jc w:val="center"/>
              <w:rPr>
                <w:b/>
                <w:color w:val="FFFFFF" w:themeColor="background1"/>
              </w:rPr>
            </w:pPr>
            <w:r w:rsidRPr="001A4582">
              <w:rPr>
                <w:b/>
                <w:color w:val="FFFFFF" w:themeColor="background1"/>
              </w:rPr>
              <w:t>NE2571</w:t>
            </w:r>
            <w:r w:rsidRPr="001A4582">
              <w:rPr>
                <w:b/>
                <w:color w:val="FFFFFF" w:themeColor="background1"/>
              </w:rPr>
              <w:br/>
              <w:t>average</w:t>
            </w:r>
          </w:p>
        </w:tc>
      </w:tr>
      <w:tr w:rsidR="00493661" w:rsidRPr="001A4582" w14:paraId="41A16764" w14:textId="77777777" w:rsidTr="00493661">
        <w:tc>
          <w:tcPr>
            <w:tcW w:w="1231" w:type="dxa"/>
            <w:vMerge/>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Pr>
          <w:p w14:paraId="7DBC141D" w14:textId="77777777" w:rsidR="00493661" w:rsidRPr="001A4582" w:rsidRDefault="00493661" w:rsidP="00493661"/>
        </w:tc>
        <w:tc>
          <w:tcPr>
            <w:tcW w:w="123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Pr>
          <w:p w14:paraId="335CA73B" w14:textId="77777777" w:rsidR="00493661" w:rsidRPr="001A4582" w:rsidRDefault="00493661" w:rsidP="00493661">
            <w:pPr>
              <w:spacing w:before="60" w:after="60"/>
              <w:jc w:val="center"/>
              <w:rPr>
                <w:b/>
                <w:color w:val="FFFFFF" w:themeColor="background1"/>
              </w:rPr>
            </w:pPr>
            <w:r w:rsidRPr="001A4582">
              <w:rPr>
                <w:b/>
                <w:color w:val="FFFFFF" w:themeColor="background1"/>
              </w:rPr>
              <w:t>(</w:t>
            </w:r>
            <w:proofErr w:type="spellStart"/>
            <w:r w:rsidRPr="001A4582">
              <w:rPr>
                <w:b/>
                <w:color w:val="FFFFFF" w:themeColor="background1"/>
              </w:rPr>
              <w:t>N</w:t>
            </w:r>
            <w:r w:rsidRPr="001A4582">
              <w:rPr>
                <w:b/>
                <w:color w:val="FFFFFF" w:themeColor="background1"/>
                <w:vertAlign w:val="subscript"/>
              </w:rPr>
              <w:t>D,w</w:t>
            </w:r>
            <w:proofErr w:type="spellEnd"/>
            <w:r w:rsidRPr="001A4582">
              <w:rPr>
                <w:b/>
                <w:color w:val="FFFFFF" w:themeColor="background1"/>
              </w:rPr>
              <w:t>)</w:t>
            </w:r>
            <w:r w:rsidRPr="001A4582">
              <w:rPr>
                <w:b/>
                <w:color w:val="FFFFFF" w:themeColor="background1"/>
                <w:vertAlign w:val="subscript"/>
              </w:rPr>
              <w:t>MC</w:t>
            </w:r>
          </w:p>
        </w:tc>
        <w:tc>
          <w:tcPr>
            <w:tcW w:w="123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Pr>
          <w:p w14:paraId="04883E4E" w14:textId="77777777" w:rsidR="00493661" w:rsidRPr="001A4582" w:rsidRDefault="00493661" w:rsidP="00493661">
            <w:pPr>
              <w:spacing w:before="60" w:after="60"/>
              <w:jc w:val="center"/>
              <w:rPr>
                <w:b/>
                <w:color w:val="FFFFFF" w:themeColor="background1"/>
              </w:rPr>
            </w:pPr>
            <w:r w:rsidRPr="001A4582">
              <w:rPr>
                <w:b/>
                <w:color w:val="FFFFFF" w:themeColor="background1"/>
              </w:rPr>
              <w:t>(</w:t>
            </w:r>
            <w:proofErr w:type="spellStart"/>
            <w:r w:rsidRPr="001A4582">
              <w:rPr>
                <w:b/>
                <w:color w:val="FFFFFF" w:themeColor="background1"/>
              </w:rPr>
              <w:t>N</w:t>
            </w:r>
            <w:r w:rsidRPr="001A4582">
              <w:rPr>
                <w:b/>
                <w:color w:val="FFFFFF" w:themeColor="background1"/>
                <w:vertAlign w:val="subscript"/>
              </w:rPr>
              <w:t>D,w</w:t>
            </w:r>
            <w:proofErr w:type="spellEnd"/>
            <w:r w:rsidRPr="001A4582">
              <w:rPr>
                <w:b/>
                <w:color w:val="FFFFFF" w:themeColor="background1"/>
              </w:rPr>
              <w:t>)</w:t>
            </w:r>
            <w:r w:rsidRPr="001A4582">
              <w:rPr>
                <w:b/>
                <w:color w:val="FFFFFF" w:themeColor="background1"/>
                <w:vertAlign w:val="subscript"/>
              </w:rPr>
              <w:t>CIT</w:t>
            </w:r>
          </w:p>
        </w:tc>
        <w:tc>
          <w:tcPr>
            <w:tcW w:w="123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vAlign w:val="center"/>
          </w:tcPr>
          <w:p w14:paraId="79CAEED4" w14:textId="77777777" w:rsidR="00493661" w:rsidRPr="001A4582" w:rsidRDefault="00493661" w:rsidP="00493661">
            <w:pPr>
              <w:spacing w:before="60" w:after="60"/>
              <w:jc w:val="center"/>
              <w:rPr>
                <w:b/>
                <w:color w:val="FFFFFF" w:themeColor="background1"/>
              </w:rPr>
            </w:pPr>
            <w:r w:rsidRPr="001A4582">
              <w:rPr>
                <w:b/>
                <w:color w:val="FFFFFF" w:themeColor="background1"/>
              </w:rPr>
              <w:t>(</w:t>
            </w:r>
            <w:proofErr w:type="spellStart"/>
            <w:r w:rsidRPr="001A4582">
              <w:rPr>
                <w:b/>
                <w:color w:val="FFFFFF" w:themeColor="background1"/>
              </w:rPr>
              <w:t>N</w:t>
            </w:r>
            <w:r w:rsidRPr="001A4582">
              <w:rPr>
                <w:b/>
                <w:color w:val="FFFFFF" w:themeColor="background1"/>
                <w:vertAlign w:val="subscript"/>
              </w:rPr>
              <w:t>D,w</w:t>
            </w:r>
            <w:proofErr w:type="spellEnd"/>
            <w:r w:rsidRPr="001A4582">
              <w:rPr>
                <w:b/>
                <w:color w:val="FFFFFF" w:themeColor="background1"/>
              </w:rPr>
              <w:t>)</w:t>
            </w:r>
            <w:r w:rsidRPr="001A4582">
              <w:rPr>
                <w:b/>
                <w:color w:val="FFFFFF" w:themeColor="background1"/>
                <w:vertAlign w:val="subscript"/>
              </w:rPr>
              <w:t xml:space="preserve">CIT </w:t>
            </w:r>
            <w:r w:rsidRPr="001A4582">
              <w:rPr>
                <w:b/>
                <w:color w:val="FFFFFF" w:themeColor="background1"/>
              </w:rPr>
              <w:t>/ (</w:t>
            </w:r>
            <w:proofErr w:type="spellStart"/>
            <w:r w:rsidRPr="001A4582">
              <w:rPr>
                <w:b/>
                <w:color w:val="FFFFFF" w:themeColor="background1"/>
              </w:rPr>
              <w:t>N</w:t>
            </w:r>
            <w:r w:rsidRPr="001A4582">
              <w:rPr>
                <w:b/>
                <w:color w:val="FFFFFF" w:themeColor="background1"/>
                <w:vertAlign w:val="subscript"/>
              </w:rPr>
              <w:t>D,w</w:t>
            </w:r>
            <w:proofErr w:type="spellEnd"/>
            <w:r w:rsidRPr="001A4582">
              <w:rPr>
                <w:b/>
                <w:color w:val="FFFFFF" w:themeColor="background1"/>
              </w:rPr>
              <w:t>)</w:t>
            </w:r>
            <w:r w:rsidRPr="001A4582">
              <w:rPr>
                <w:b/>
                <w:color w:val="FFFFFF" w:themeColor="background1"/>
                <w:vertAlign w:val="subscript"/>
              </w:rPr>
              <w:t>MC</w:t>
            </w:r>
          </w:p>
        </w:tc>
        <w:tc>
          <w:tcPr>
            <w:tcW w:w="123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Pr>
          <w:p w14:paraId="79393991" w14:textId="77777777" w:rsidR="00493661" w:rsidRPr="001A4582" w:rsidRDefault="00493661" w:rsidP="00493661">
            <w:pPr>
              <w:spacing w:before="60" w:after="60"/>
              <w:jc w:val="center"/>
              <w:rPr>
                <w:b/>
                <w:color w:val="FFFFFF" w:themeColor="background1"/>
              </w:rPr>
            </w:pPr>
            <w:r w:rsidRPr="001A4582">
              <w:rPr>
                <w:b/>
                <w:color w:val="FFFFFF" w:themeColor="background1"/>
              </w:rPr>
              <w:t>(</w:t>
            </w:r>
            <w:proofErr w:type="spellStart"/>
            <w:r w:rsidRPr="001A4582">
              <w:rPr>
                <w:b/>
                <w:color w:val="FFFFFF" w:themeColor="background1"/>
              </w:rPr>
              <w:t>N</w:t>
            </w:r>
            <w:r w:rsidRPr="001A4582">
              <w:rPr>
                <w:b/>
                <w:color w:val="FFFFFF" w:themeColor="background1"/>
                <w:vertAlign w:val="subscript"/>
              </w:rPr>
              <w:t>D,w</w:t>
            </w:r>
            <w:proofErr w:type="spellEnd"/>
            <w:r w:rsidRPr="001A4582">
              <w:rPr>
                <w:b/>
                <w:color w:val="FFFFFF" w:themeColor="background1"/>
              </w:rPr>
              <w:t>)</w:t>
            </w:r>
            <w:r w:rsidRPr="001A4582">
              <w:rPr>
                <w:b/>
                <w:color w:val="FFFFFF" w:themeColor="background1"/>
                <w:vertAlign w:val="subscript"/>
              </w:rPr>
              <w:t>MC</w:t>
            </w:r>
          </w:p>
        </w:tc>
        <w:tc>
          <w:tcPr>
            <w:tcW w:w="123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Pr>
          <w:p w14:paraId="236267F0" w14:textId="77777777" w:rsidR="00493661" w:rsidRPr="001A4582" w:rsidRDefault="00493661" w:rsidP="00493661">
            <w:pPr>
              <w:spacing w:before="60" w:after="60"/>
              <w:jc w:val="center"/>
              <w:rPr>
                <w:b/>
                <w:color w:val="FFFFFF" w:themeColor="background1"/>
              </w:rPr>
            </w:pPr>
            <w:r w:rsidRPr="001A4582">
              <w:rPr>
                <w:b/>
                <w:color w:val="FFFFFF" w:themeColor="background1"/>
              </w:rPr>
              <w:t>(</w:t>
            </w:r>
            <w:proofErr w:type="spellStart"/>
            <w:r w:rsidRPr="001A4582">
              <w:rPr>
                <w:b/>
                <w:color w:val="FFFFFF" w:themeColor="background1"/>
              </w:rPr>
              <w:t>N</w:t>
            </w:r>
            <w:r w:rsidRPr="001A4582">
              <w:rPr>
                <w:b/>
                <w:color w:val="FFFFFF" w:themeColor="background1"/>
                <w:vertAlign w:val="subscript"/>
              </w:rPr>
              <w:t>D,w</w:t>
            </w:r>
            <w:proofErr w:type="spellEnd"/>
            <w:r w:rsidRPr="001A4582">
              <w:rPr>
                <w:b/>
                <w:color w:val="FFFFFF" w:themeColor="background1"/>
              </w:rPr>
              <w:t>)</w:t>
            </w:r>
            <w:r w:rsidRPr="001A4582">
              <w:rPr>
                <w:b/>
                <w:color w:val="FFFFFF" w:themeColor="background1"/>
                <w:vertAlign w:val="subscript"/>
              </w:rPr>
              <w:t>CIT</w:t>
            </w:r>
          </w:p>
        </w:tc>
        <w:tc>
          <w:tcPr>
            <w:tcW w:w="123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vAlign w:val="center"/>
          </w:tcPr>
          <w:p w14:paraId="113A2A32" w14:textId="77777777" w:rsidR="00493661" w:rsidRPr="001A4582" w:rsidRDefault="00493661" w:rsidP="00493661">
            <w:pPr>
              <w:spacing w:before="60" w:after="60"/>
              <w:jc w:val="center"/>
              <w:rPr>
                <w:b/>
                <w:color w:val="FFFFFF" w:themeColor="background1"/>
              </w:rPr>
            </w:pPr>
            <w:r w:rsidRPr="001A4582">
              <w:rPr>
                <w:b/>
                <w:color w:val="FFFFFF" w:themeColor="background1"/>
              </w:rPr>
              <w:t>(</w:t>
            </w:r>
            <w:proofErr w:type="spellStart"/>
            <w:r w:rsidRPr="001A4582">
              <w:rPr>
                <w:b/>
                <w:color w:val="FFFFFF" w:themeColor="background1"/>
              </w:rPr>
              <w:t>N</w:t>
            </w:r>
            <w:r w:rsidRPr="001A4582">
              <w:rPr>
                <w:b/>
                <w:color w:val="FFFFFF" w:themeColor="background1"/>
                <w:vertAlign w:val="subscript"/>
              </w:rPr>
              <w:t>D,w</w:t>
            </w:r>
            <w:proofErr w:type="spellEnd"/>
            <w:r w:rsidRPr="001A4582">
              <w:rPr>
                <w:b/>
                <w:color w:val="FFFFFF" w:themeColor="background1"/>
              </w:rPr>
              <w:t>)</w:t>
            </w:r>
            <w:r w:rsidRPr="001A4582">
              <w:rPr>
                <w:b/>
                <w:color w:val="FFFFFF" w:themeColor="background1"/>
                <w:vertAlign w:val="subscript"/>
              </w:rPr>
              <w:t xml:space="preserve">CIT </w:t>
            </w:r>
            <w:r w:rsidRPr="001A4582">
              <w:rPr>
                <w:b/>
                <w:color w:val="FFFFFF" w:themeColor="background1"/>
              </w:rPr>
              <w:t>/ (</w:t>
            </w:r>
            <w:proofErr w:type="spellStart"/>
            <w:r w:rsidRPr="001A4582">
              <w:rPr>
                <w:b/>
                <w:color w:val="FFFFFF" w:themeColor="background1"/>
              </w:rPr>
              <w:t>N</w:t>
            </w:r>
            <w:r w:rsidRPr="001A4582">
              <w:rPr>
                <w:b/>
                <w:color w:val="FFFFFF" w:themeColor="background1"/>
                <w:vertAlign w:val="subscript"/>
              </w:rPr>
              <w:t>D,w</w:t>
            </w:r>
            <w:proofErr w:type="spellEnd"/>
            <w:r w:rsidRPr="001A4582">
              <w:rPr>
                <w:b/>
                <w:color w:val="FFFFFF" w:themeColor="background1"/>
              </w:rPr>
              <w:t>)</w:t>
            </w:r>
            <w:r w:rsidRPr="001A4582">
              <w:rPr>
                <w:b/>
                <w:color w:val="FFFFFF" w:themeColor="background1"/>
                <w:vertAlign w:val="subscript"/>
              </w:rPr>
              <w:t>MC</w:t>
            </w:r>
          </w:p>
        </w:tc>
        <w:tc>
          <w:tcPr>
            <w:tcW w:w="1232" w:type="dxa"/>
            <w:vMerge/>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Pr>
          <w:p w14:paraId="7F7188FE" w14:textId="77777777" w:rsidR="00493661" w:rsidRPr="001A4582" w:rsidRDefault="00493661" w:rsidP="00493661"/>
        </w:tc>
      </w:tr>
      <w:tr w:rsidR="00493661" w:rsidRPr="001A4582" w14:paraId="74D761A6" w14:textId="77777777" w:rsidTr="00493661">
        <w:tc>
          <w:tcPr>
            <w:tcW w:w="1231"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68084F8D"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6MV</w:t>
            </w:r>
          </w:p>
        </w:tc>
        <w:tc>
          <w:tcPr>
            <w:tcW w:w="1231"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21E0C777"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44.66</w:t>
            </w:r>
          </w:p>
        </w:tc>
        <w:tc>
          <w:tcPr>
            <w:tcW w:w="1232"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4750E1A5"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44.67</w:t>
            </w:r>
          </w:p>
        </w:tc>
        <w:tc>
          <w:tcPr>
            <w:tcW w:w="1232"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04ED4060"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1.000</w:t>
            </w:r>
          </w:p>
        </w:tc>
        <w:tc>
          <w:tcPr>
            <w:tcW w:w="1232"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1CCB56A7"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45.17</w:t>
            </w:r>
          </w:p>
        </w:tc>
        <w:tc>
          <w:tcPr>
            <w:tcW w:w="1232"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3FC80BDA"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45.25</w:t>
            </w:r>
          </w:p>
        </w:tc>
        <w:tc>
          <w:tcPr>
            <w:tcW w:w="1232"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787B7319"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1.002</w:t>
            </w:r>
          </w:p>
        </w:tc>
        <w:tc>
          <w:tcPr>
            <w:tcW w:w="1232"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32FB7C2C"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1.001</w:t>
            </w:r>
          </w:p>
        </w:tc>
      </w:tr>
      <w:tr w:rsidR="00493661" w:rsidRPr="001A4582" w14:paraId="5AADD39C" w14:textId="77777777" w:rsidTr="00493661">
        <w:tc>
          <w:tcPr>
            <w:tcW w:w="12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05CA09F4"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10MV</w:t>
            </w:r>
          </w:p>
        </w:tc>
        <w:tc>
          <w:tcPr>
            <w:tcW w:w="12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32EC97CE"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44.14</w:t>
            </w:r>
          </w:p>
        </w:tc>
        <w:tc>
          <w:tcPr>
            <w:tcW w:w="1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39887C39"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44.20</w:t>
            </w:r>
          </w:p>
        </w:tc>
        <w:tc>
          <w:tcPr>
            <w:tcW w:w="1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44126E00"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1.001</w:t>
            </w:r>
          </w:p>
        </w:tc>
        <w:tc>
          <w:tcPr>
            <w:tcW w:w="1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1212C0EE"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44.69</w:t>
            </w:r>
          </w:p>
        </w:tc>
        <w:tc>
          <w:tcPr>
            <w:tcW w:w="1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74803683"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44.78</w:t>
            </w:r>
          </w:p>
        </w:tc>
        <w:tc>
          <w:tcPr>
            <w:tcW w:w="1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75B82770"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1.002</w:t>
            </w:r>
          </w:p>
        </w:tc>
        <w:tc>
          <w:tcPr>
            <w:tcW w:w="1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34CDEA9A"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1.002</w:t>
            </w:r>
          </w:p>
        </w:tc>
      </w:tr>
      <w:tr w:rsidR="00493661" w:rsidRPr="001A4582" w14:paraId="75FA6F10" w14:textId="77777777" w:rsidTr="00493661">
        <w:tc>
          <w:tcPr>
            <w:tcW w:w="12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599BF451"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18MV</w:t>
            </w:r>
          </w:p>
        </w:tc>
        <w:tc>
          <w:tcPr>
            <w:tcW w:w="12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4EF8AFCD"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43.61</w:t>
            </w:r>
          </w:p>
        </w:tc>
        <w:tc>
          <w:tcPr>
            <w:tcW w:w="1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357D2649"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43.65</w:t>
            </w:r>
          </w:p>
        </w:tc>
        <w:tc>
          <w:tcPr>
            <w:tcW w:w="1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1D329E0E"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1.001</w:t>
            </w:r>
          </w:p>
        </w:tc>
        <w:tc>
          <w:tcPr>
            <w:tcW w:w="1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39E64944"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44.19</w:t>
            </w:r>
          </w:p>
        </w:tc>
        <w:tc>
          <w:tcPr>
            <w:tcW w:w="1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529588CC"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44.19</w:t>
            </w:r>
          </w:p>
        </w:tc>
        <w:tc>
          <w:tcPr>
            <w:tcW w:w="1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4DADE4CF"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1.000</w:t>
            </w:r>
          </w:p>
        </w:tc>
        <w:tc>
          <w:tcPr>
            <w:tcW w:w="1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232FA5DA"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1.001</w:t>
            </w:r>
          </w:p>
        </w:tc>
      </w:tr>
    </w:tbl>
    <w:p w14:paraId="2383B4F9" w14:textId="77777777" w:rsidR="00493661" w:rsidRDefault="00493661" w:rsidP="00493661"/>
    <w:p w14:paraId="0EC26730" w14:textId="0E0109BC" w:rsidR="00493661" w:rsidRPr="006C7A89" w:rsidRDefault="004A124A" w:rsidP="00044F64">
      <w:pPr>
        <w:pStyle w:val="Caption"/>
      </w:pPr>
      <w:bookmarkStart w:id="90" w:name="_Ref379382698"/>
      <w:r>
        <w:t xml:space="preserve">Table </w:t>
      </w:r>
      <w:r w:rsidR="000102D0">
        <w:fldChar w:fldCharType="begin"/>
      </w:r>
      <w:r w:rsidR="000102D0">
        <w:instrText xml:space="preserve"> SEQ Table \* ARABIC </w:instrText>
      </w:r>
      <w:r w:rsidR="000102D0">
        <w:fldChar w:fldCharType="separate"/>
      </w:r>
      <w:r w:rsidR="00B96512">
        <w:rPr>
          <w:noProof/>
        </w:rPr>
        <w:t>6</w:t>
      </w:r>
      <w:r w:rsidR="000102D0">
        <w:rPr>
          <w:noProof/>
        </w:rPr>
        <w:fldChar w:fldCharType="end"/>
      </w:r>
      <w:bookmarkEnd w:id="90"/>
      <w:r w:rsidR="00493661">
        <w:t xml:space="preserve">:  </w:t>
      </w:r>
      <w:r w:rsidR="00493661" w:rsidRPr="006C7A89">
        <w:t>Absorbed dose to water</w:t>
      </w:r>
      <w:r w:rsidR="00493661">
        <w:t xml:space="preserve"> calibration</w:t>
      </w:r>
      <w:r w:rsidR="00493661" w:rsidRPr="006C7A89">
        <w:t xml:space="preserve"> for NE 2</w:t>
      </w:r>
      <w:r w:rsidR="00493661">
        <w:t>611A</w:t>
      </w:r>
      <w:r w:rsidR="00493661" w:rsidRPr="006C7A89">
        <w:t xml:space="preserve"> chamber derived by</w:t>
      </w:r>
      <w:r w:rsidR="00493661">
        <w:t xml:space="preserve"> </w:t>
      </w:r>
      <w:r w:rsidR="0012292F">
        <w:br/>
      </w:r>
      <w:r w:rsidR="00493661" w:rsidRPr="006C7A89">
        <w:t>MC and CIT methods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1855"/>
        <w:gridCol w:w="1854"/>
        <w:gridCol w:w="1855"/>
        <w:gridCol w:w="1876"/>
      </w:tblGrid>
      <w:tr w:rsidR="00493661" w:rsidRPr="001A4582" w14:paraId="7FF3E820" w14:textId="77777777" w:rsidTr="00493661">
        <w:tc>
          <w:tcPr>
            <w:tcW w:w="1970"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2FD4ECA" w14:textId="77777777" w:rsidR="00493661" w:rsidRPr="001A4582" w:rsidRDefault="00493661" w:rsidP="00493661">
            <w:pPr>
              <w:spacing w:before="60" w:after="60"/>
              <w:jc w:val="center"/>
              <w:rPr>
                <w:b/>
                <w:color w:val="FFFFFF" w:themeColor="background1"/>
              </w:rPr>
            </w:pPr>
            <w:r w:rsidRPr="001A4582">
              <w:rPr>
                <w:b/>
                <w:color w:val="FFFFFF" w:themeColor="background1"/>
              </w:rPr>
              <w:t>Beam quality</w:t>
            </w:r>
          </w:p>
        </w:tc>
        <w:tc>
          <w:tcPr>
            <w:tcW w:w="5913"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tcPr>
          <w:p w14:paraId="5AC4779E" w14:textId="77777777" w:rsidR="00493661" w:rsidRPr="001A4582" w:rsidRDefault="00493661" w:rsidP="00493661">
            <w:pPr>
              <w:spacing w:before="60" w:after="60"/>
              <w:jc w:val="center"/>
              <w:rPr>
                <w:b/>
                <w:color w:val="FFFFFF" w:themeColor="background1"/>
              </w:rPr>
            </w:pPr>
            <w:r w:rsidRPr="001A4582">
              <w:rPr>
                <w:b/>
                <w:color w:val="FFFFFF" w:themeColor="background1"/>
              </w:rPr>
              <w:t xml:space="preserve">NE2611A, </w:t>
            </w:r>
            <w:proofErr w:type="spellStart"/>
            <w:r w:rsidRPr="001A4582">
              <w:rPr>
                <w:b/>
                <w:color w:val="FFFFFF" w:themeColor="background1"/>
              </w:rPr>
              <w:t>sn</w:t>
            </w:r>
            <w:proofErr w:type="spellEnd"/>
            <w:r w:rsidRPr="001A4582">
              <w:rPr>
                <w:b/>
                <w:color w:val="FFFFFF" w:themeColor="background1"/>
              </w:rPr>
              <w:t xml:space="preserve"> 152</w:t>
            </w:r>
          </w:p>
        </w:tc>
        <w:tc>
          <w:tcPr>
            <w:tcW w:w="197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E2DD93E" w14:textId="77777777" w:rsidR="00493661" w:rsidRPr="001A4582" w:rsidRDefault="00493661" w:rsidP="00493661">
            <w:pPr>
              <w:spacing w:before="60" w:after="60"/>
              <w:jc w:val="center"/>
              <w:rPr>
                <w:b/>
                <w:color w:val="FFFFFF" w:themeColor="background1"/>
              </w:rPr>
            </w:pPr>
            <w:r w:rsidRPr="001A4582">
              <w:rPr>
                <w:b/>
                <w:color w:val="FFFFFF" w:themeColor="background1"/>
              </w:rPr>
              <w:t xml:space="preserve">Average of </w:t>
            </w:r>
            <w:r>
              <w:rPr>
                <w:b/>
                <w:color w:val="FFFFFF" w:themeColor="background1"/>
              </w:rPr>
              <w:t>2571 and 2611A chambers</w:t>
            </w:r>
          </w:p>
        </w:tc>
      </w:tr>
      <w:tr w:rsidR="00493661" w:rsidRPr="001A4582" w14:paraId="79EE4ECD" w14:textId="77777777" w:rsidTr="00493661">
        <w:tc>
          <w:tcPr>
            <w:tcW w:w="1970" w:type="dxa"/>
            <w:vMerge/>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vAlign w:val="bottom"/>
          </w:tcPr>
          <w:p w14:paraId="4B1D1434" w14:textId="77777777" w:rsidR="00493661" w:rsidRPr="001A4582" w:rsidRDefault="00493661" w:rsidP="00493661"/>
        </w:tc>
        <w:tc>
          <w:tcPr>
            <w:tcW w:w="197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Pr>
          <w:p w14:paraId="359CDD0B" w14:textId="77777777" w:rsidR="00493661" w:rsidRPr="001A4582" w:rsidRDefault="00493661" w:rsidP="00493661">
            <w:pPr>
              <w:spacing w:before="60" w:after="60"/>
              <w:jc w:val="center"/>
              <w:rPr>
                <w:b/>
                <w:color w:val="FFFFFF" w:themeColor="background1"/>
              </w:rPr>
            </w:pPr>
            <w:r w:rsidRPr="001A4582">
              <w:rPr>
                <w:b/>
                <w:color w:val="FFFFFF" w:themeColor="background1"/>
              </w:rPr>
              <w:t>(</w:t>
            </w:r>
            <w:proofErr w:type="spellStart"/>
            <w:r w:rsidRPr="001A4582">
              <w:rPr>
                <w:b/>
                <w:color w:val="FFFFFF" w:themeColor="background1"/>
              </w:rPr>
              <w:t>N</w:t>
            </w:r>
            <w:r w:rsidRPr="001A4582">
              <w:rPr>
                <w:b/>
                <w:color w:val="FFFFFF" w:themeColor="background1"/>
                <w:vertAlign w:val="subscript"/>
              </w:rPr>
              <w:t>D,w</w:t>
            </w:r>
            <w:proofErr w:type="spellEnd"/>
            <w:r w:rsidRPr="001A4582">
              <w:rPr>
                <w:b/>
                <w:color w:val="FFFFFF" w:themeColor="background1"/>
              </w:rPr>
              <w:t>)</w:t>
            </w:r>
            <w:r w:rsidRPr="001A4582">
              <w:rPr>
                <w:b/>
                <w:color w:val="FFFFFF" w:themeColor="background1"/>
                <w:vertAlign w:val="subscript"/>
              </w:rPr>
              <w:t>MC</w:t>
            </w:r>
          </w:p>
        </w:tc>
        <w:tc>
          <w:tcPr>
            <w:tcW w:w="197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Pr>
          <w:p w14:paraId="5DD8B3C7" w14:textId="77777777" w:rsidR="00493661" w:rsidRPr="001A4582" w:rsidRDefault="00493661" w:rsidP="00493661">
            <w:pPr>
              <w:spacing w:before="60" w:after="60"/>
              <w:jc w:val="center"/>
              <w:rPr>
                <w:b/>
                <w:color w:val="FFFFFF" w:themeColor="background1"/>
              </w:rPr>
            </w:pPr>
            <w:r w:rsidRPr="001A4582">
              <w:rPr>
                <w:b/>
                <w:color w:val="FFFFFF" w:themeColor="background1"/>
              </w:rPr>
              <w:t>(</w:t>
            </w:r>
            <w:proofErr w:type="spellStart"/>
            <w:r w:rsidRPr="001A4582">
              <w:rPr>
                <w:b/>
                <w:color w:val="FFFFFF" w:themeColor="background1"/>
              </w:rPr>
              <w:t>N</w:t>
            </w:r>
            <w:r w:rsidRPr="001A4582">
              <w:rPr>
                <w:b/>
                <w:color w:val="FFFFFF" w:themeColor="background1"/>
                <w:vertAlign w:val="subscript"/>
              </w:rPr>
              <w:t>D,w</w:t>
            </w:r>
            <w:proofErr w:type="spellEnd"/>
            <w:r w:rsidRPr="001A4582">
              <w:rPr>
                <w:b/>
                <w:color w:val="FFFFFF" w:themeColor="background1"/>
              </w:rPr>
              <w:t>)</w:t>
            </w:r>
            <w:r w:rsidRPr="001A4582">
              <w:rPr>
                <w:b/>
                <w:color w:val="FFFFFF" w:themeColor="background1"/>
                <w:vertAlign w:val="subscript"/>
              </w:rPr>
              <w:t>CIT</w:t>
            </w:r>
          </w:p>
        </w:tc>
        <w:tc>
          <w:tcPr>
            <w:tcW w:w="197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vAlign w:val="center"/>
          </w:tcPr>
          <w:p w14:paraId="5D75CFC1" w14:textId="77777777" w:rsidR="00493661" w:rsidRPr="001A4582" w:rsidRDefault="00493661" w:rsidP="00493661">
            <w:pPr>
              <w:spacing w:before="60" w:after="60"/>
              <w:jc w:val="center"/>
              <w:rPr>
                <w:b/>
                <w:color w:val="FFFFFF" w:themeColor="background1"/>
              </w:rPr>
            </w:pPr>
            <w:r w:rsidRPr="001A4582">
              <w:rPr>
                <w:b/>
                <w:color w:val="FFFFFF" w:themeColor="background1"/>
              </w:rPr>
              <w:t>(</w:t>
            </w:r>
            <w:proofErr w:type="spellStart"/>
            <w:r w:rsidRPr="001A4582">
              <w:rPr>
                <w:b/>
                <w:color w:val="FFFFFF" w:themeColor="background1"/>
              </w:rPr>
              <w:t>N</w:t>
            </w:r>
            <w:r w:rsidRPr="001A4582">
              <w:rPr>
                <w:b/>
                <w:color w:val="FFFFFF" w:themeColor="background1"/>
                <w:vertAlign w:val="subscript"/>
              </w:rPr>
              <w:t>D,w</w:t>
            </w:r>
            <w:proofErr w:type="spellEnd"/>
            <w:r w:rsidRPr="001A4582">
              <w:rPr>
                <w:b/>
                <w:color w:val="FFFFFF" w:themeColor="background1"/>
              </w:rPr>
              <w:t>)</w:t>
            </w:r>
            <w:r w:rsidRPr="001A4582">
              <w:rPr>
                <w:b/>
                <w:color w:val="FFFFFF" w:themeColor="background1"/>
                <w:vertAlign w:val="subscript"/>
              </w:rPr>
              <w:t xml:space="preserve">CIT </w:t>
            </w:r>
            <w:r w:rsidRPr="001A4582">
              <w:rPr>
                <w:b/>
                <w:color w:val="FFFFFF" w:themeColor="background1"/>
              </w:rPr>
              <w:t>/ (</w:t>
            </w:r>
            <w:proofErr w:type="spellStart"/>
            <w:r w:rsidRPr="001A4582">
              <w:rPr>
                <w:b/>
                <w:color w:val="FFFFFF" w:themeColor="background1"/>
              </w:rPr>
              <w:t>N</w:t>
            </w:r>
            <w:r w:rsidRPr="001A4582">
              <w:rPr>
                <w:b/>
                <w:color w:val="FFFFFF" w:themeColor="background1"/>
                <w:vertAlign w:val="subscript"/>
              </w:rPr>
              <w:t>D,w</w:t>
            </w:r>
            <w:proofErr w:type="spellEnd"/>
            <w:r w:rsidRPr="001A4582">
              <w:rPr>
                <w:b/>
                <w:color w:val="FFFFFF" w:themeColor="background1"/>
              </w:rPr>
              <w:t>)</w:t>
            </w:r>
            <w:r w:rsidRPr="001A4582">
              <w:rPr>
                <w:b/>
                <w:color w:val="FFFFFF" w:themeColor="background1"/>
                <w:vertAlign w:val="subscript"/>
              </w:rPr>
              <w:t>MC</w:t>
            </w:r>
          </w:p>
        </w:tc>
        <w:tc>
          <w:tcPr>
            <w:tcW w:w="1971" w:type="dxa"/>
            <w:vMerge/>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Pr>
          <w:p w14:paraId="0BAFFFA0" w14:textId="77777777" w:rsidR="00493661" w:rsidRPr="001A4582" w:rsidRDefault="00493661" w:rsidP="00493661"/>
        </w:tc>
      </w:tr>
      <w:tr w:rsidR="00493661" w:rsidRPr="001A4582" w14:paraId="50E7B251" w14:textId="77777777" w:rsidTr="00493661">
        <w:tc>
          <w:tcPr>
            <w:tcW w:w="1970"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4651F8B9"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6MV</w:t>
            </w:r>
          </w:p>
        </w:tc>
        <w:tc>
          <w:tcPr>
            <w:tcW w:w="1971"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51BF9A90"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103.09</w:t>
            </w:r>
          </w:p>
        </w:tc>
        <w:tc>
          <w:tcPr>
            <w:tcW w:w="1971"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3E99597C"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103.68</w:t>
            </w:r>
          </w:p>
        </w:tc>
        <w:tc>
          <w:tcPr>
            <w:tcW w:w="1971"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1C0AB55A"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1.006</w:t>
            </w:r>
          </w:p>
        </w:tc>
        <w:tc>
          <w:tcPr>
            <w:tcW w:w="1971" w:type="dxa"/>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61DC0639"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1.003</w:t>
            </w:r>
          </w:p>
        </w:tc>
      </w:tr>
      <w:tr w:rsidR="00493661" w:rsidRPr="001A4582" w14:paraId="469C5968" w14:textId="77777777" w:rsidTr="00493661">
        <w:tc>
          <w:tcPr>
            <w:tcW w:w="19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63B09FB2"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10MV</w:t>
            </w:r>
          </w:p>
        </w:tc>
        <w:tc>
          <w:tcPr>
            <w:tcW w:w="19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09EB5A71"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101.41</w:t>
            </w:r>
          </w:p>
        </w:tc>
        <w:tc>
          <w:tcPr>
            <w:tcW w:w="19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24F94E4F"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101.90</w:t>
            </w:r>
          </w:p>
        </w:tc>
        <w:tc>
          <w:tcPr>
            <w:tcW w:w="19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0B3DFB74"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1.005</w:t>
            </w:r>
          </w:p>
        </w:tc>
        <w:tc>
          <w:tcPr>
            <w:tcW w:w="19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63E440F1"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1.003</w:t>
            </w:r>
          </w:p>
        </w:tc>
      </w:tr>
      <w:tr w:rsidR="00493661" w:rsidRPr="001A4582" w14:paraId="2D6C111A" w14:textId="77777777" w:rsidTr="00493661">
        <w:tc>
          <w:tcPr>
            <w:tcW w:w="19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771ECE48"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18MV</w:t>
            </w:r>
          </w:p>
        </w:tc>
        <w:tc>
          <w:tcPr>
            <w:tcW w:w="19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73DCA8BF"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100.19</w:t>
            </w:r>
          </w:p>
        </w:tc>
        <w:tc>
          <w:tcPr>
            <w:tcW w:w="19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7342ACAE"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100.79</w:t>
            </w:r>
          </w:p>
        </w:tc>
        <w:tc>
          <w:tcPr>
            <w:tcW w:w="19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5FE794CE"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1.006</w:t>
            </w:r>
          </w:p>
        </w:tc>
        <w:tc>
          <w:tcPr>
            <w:tcW w:w="19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bottom"/>
          </w:tcPr>
          <w:p w14:paraId="52449DF1" w14:textId="77777777" w:rsidR="00493661" w:rsidRPr="001A4582" w:rsidRDefault="00493661" w:rsidP="00493661">
            <w:pPr>
              <w:spacing w:before="120" w:after="120"/>
              <w:jc w:val="center"/>
              <w:rPr>
                <w:rFonts w:eastAsiaTheme="minorHAnsi" w:cs="Calibri"/>
                <w:color w:val="000000"/>
                <w:szCs w:val="22"/>
              </w:rPr>
            </w:pPr>
            <w:r w:rsidRPr="001A4582">
              <w:rPr>
                <w:rFonts w:eastAsiaTheme="minorHAnsi" w:cs="Calibri"/>
                <w:color w:val="000000"/>
                <w:szCs w:val="22"/>
              </w:rPr>
              <w:t>1.002</w:t>
            </w:r>
          </w:p>
        </w:tc>
      </w:tr>
    </w:tbl>
    <w:p w14:paraId="25D8D12A" w14:textId="77777777" w:rsidR="00493661" w:rsidRDefault="00493661" w:rsidP="00493661"/>
    <w:p w14:paraId="56E08019" w14:textId="77777777" w:rsidR="000D3F45" w:rsidRDefault="000D3F45" w:rsidP="000D3F45">
      <w:pPr>
        <w:jc w:val="both"/>
      </w:pPr>
      <w:r>
        <w:t xml:space="preserve">The MC and CIT methods agree to better than 0.6% for NE2611A chambers and better than 0.2% for NE2571 chambers. The combined relative standard uncertainty in the ratio of </w:t>
      </w:r>
      <w:proofErr w:type="spellStart"/>
      <w:r>
        <w:t>N</w:t>
      </w:r>
      <w:r w:rsidRPr="00E17C6E">
        <w:rPr>
          <w:vertAlign w:val="subscript"/>
        </w:rPr>
        <w:t>D,w</w:t>
      </w:r>
      <w:proofErr w:type="spellEnd"/>
      <w:r>
        <w:t xml:space="preserve"> values obtained by CIT and MC methods is 0.62% at 6 MV and 0.65% at the 10 MV and 18 MV beam qualities. There is a trend in the chamber results with the NE2611A (</w:t>
      </w:r>
      <w:proofErr w:type="spellStart"/>
      <w:r>
        <w:t>N</w:t>
      </w:r>
      <w:r w:rsidRPr="00E17C6E">
        <w:rPr>
          <w:vertAlign w:val="subscript"/>
        </w:rPr>
        <w:t>D,w</w:t>
      </w:r>
      <w:proofErr w:type="spellEnd"/>
      <w:r>
        <w:t>)</w:t>
      </w:r>
      <w:r w:rsidRPr="00E17C6E">
        <w:rPr>
          <w:vertAlign w:val="subscript"/>
        </w:rPr>
        <w:t>CIT</w:t>
      </w:r>
      <w:r>
        <w:t xml:space="preserve"> values tending to be higher when compared to (</w:t>
      </w:r>
      <w:proofErr w:type="spellStart"/>
      <w:r>
        <w:t>N</w:t>
      </w:r>
      <w:r w:rsidRPr="00E17C6E">
        <w:rPr>
          <w:vertAlign w:val="subscript"/>
        </w:rPr>
        <w:t>D,w</w:t>
      </w:r>
      <w:proofErr w:type="spellEnd"/>
      <w:r>
        <w:t>)</w:t>
      </w:r>
      <w:r>
        <w:rPr>
          <w:vertAlign w:val="subscript"/>
        </w:rPr>
        <w:t>MC</w:t>
      </w:r>
      <w:r>
        <w:t xml:space="preserve"> than the NE2571 chambers. This difference is possibly due to the use of NE2611A perturbation corrections for the NE2571 chamber.</w:t>
      </w:r>
    </w:p>
    <w:p w14:paraId="7B7D3AC4" w14:textId="77777777" w:rsidR="00FF11F4" w:rsidRPr="003E11EB" w:rsidRDefault="00FF11F4" w:rsidP="00254C4D">
      <w:pPr>
        <w:pStyle w:val="Heading1"/>
      </w:pPr>
      <w:bookmarkStart w:id="91" w:name="_Ref375640804"/>
      <w:bookmarkStart w:id="92" w:name="_Ref379276222"/>
      <w:bookmarkStart w:id="93" w:name="_Toc390256861"/>
      <w:r w:rsidRPr="003E11EB">
        <w:lastRenderedPageBreak/>
        <w:t>CORRECTION FACTORS AND UNCERTAINTY ESTIMATES</w:t>
      </w:r>
      <w:bookmarkEnd w:id="91"/>
      <w:bookmarkEnd w:id="92"/>
      <w:bookmarkEnd w:id="93"/>
    </w:p>
    <w:p w14:paraId="0E4477A1" w14:textId="27D7EE84" w:rsidR="00FF11F4" w:rsidRPr="002851A4" w:rsidRDefault="00FF11F4" w:rsidP="00254C4D">
      <w:pPr>
        <w:pStyle w:val="Heading2"/>
      </w:pPr>
      <w:bookmarkStart w:id="94" w:name="_Toc390256862"/>
      <w:r w:rsidRPr="002851A4">
        <w:t>Calorimeter corrections</w:t>
      </w:r>
      <w:bookmarkEnd w:id="94"/>
    </w:p>
    <w:p w14:paraId="73AE09DE" w14:textId="39E87A3C" w:rsidR="00FF11F4" w:rsidRPr="00FF11F4" w:rsidRDefault="00FF11F4" w:rsidP="00696457">
      <w:pPr>
        <w:spacing w:after="120"/>
        <w:jc w:val="both"/>
        <w:rPr>
          <w:rFonts w:eastAsiaTheme="minorEastAsia"/>
        </w:rPr>
      </w:pPr>
      <w:r w:rsidRPr="00FF11F4">
        <w:rPr>
          <w:rFonts w:eastAsiaTheme="minorEastAsia"/>
        </w:rPr>
        <w:t xml:space="preserve">The calorimeter corrections </w:t>
      </w:r>
      <w:r w:rsidR="00F64F83">
        <w:rPr>
          <w:rFonts w:eastAsiaTheme="minorEastAsia"/>
        </w:rPr>
        <w:t xml:space="preserve">(used in conversion from graphite absorbed dose to water absorbed dose by Cavity Ionization Theory) </w:t>
      </w:r>
      <w:r w:rsidRPr="00FF11F4">
        <w:rPr>
          <w:rFonts w:eastAsiaTheme="minorEastAsia"/>
        </w:rPr>
        <w:t>are:</w:t>
      </w:r>
    </w:p>
    <w:p w14:paraId="76BD7432" w14:textId="08B26484" w:rsidR="00B63BE3" w:rsidRDefault="00FF11F4" w:rsidP="0043509A">
      <w:pPr>
        <w:pStyle w:val="equation"/>
        <w:ind w:left="1701"/>
      </w:pPr>
      <w:r w:rsidRPr="00F64F83">
        <w:rPr>
          <w:rFonts w:eastAsiaTheme="minorEastAsia"/>
        </w:rPr>
        <w:t xml:space="preserve">Π </w:t>
      </w:r>
      <w:proofErr w:type="spellStart"/>
      <w:r w:rsidRPr="00F64F83">
        <w:rPr>
          <w:rFonts w:eastAsiaTheme="minorEastAsia"/>
        </w:rPr>
        <w:t>k</w:t>
      </w:r>
      <w:r w:rsidRPr="00F64F83">
        <w:rPr>
          <w:rFonts w:eastAsiaTheme="minorEastAsia"/>
          <w:vertAlign w:val="subscript"/>
        </w:rPr>
        <w:t>i</w:t>
      </w:r>
      <w:proofErr w:type="spellEnd"/>
      <w:r w:rsidRPr="00F64F83">
        <w:rPr>
          <w:rFonts w:eastAsiaTheme="minorEastAsia"/>
        </w:rPr>
        <w:t xml:space="preserve">  =  </w:t>
      </w:r>
      <w:proofErr w:type="spellStart"/>
      <w:r w:rsidRPr="00F64F83">
        <w:rPr>
          <w:rFonts w:eastAsiaTheme="minorEastAsia"/>
        </w:rPr>
        <w:t>k</w:t>
      </w:r>
      <w:r w:rsidRPr="00F64F83">
        <w:rPr>
          <w:rFonts w:eastAsiaTheme="minorEastAsia"/>
          <w:vertAlign w:val="subscript"/>
        </w:rPr>
        <w:t>t</w:t>
      </w:r>
      <w:proofErr w:type="spellEnd"/>
      <w:r w:rsidRPr="00F64F83">
        <w:rPr>
          <w:rFonts w:eastAsiaTheme="minorEastAsia"/>
        </w:rPr>
        <w:t xml:space="preserve"> . k</w:t>
      </w:r>
      <w:r w:rsidRPr="00F64F83">
        <w:rPr>
          <w:rFonts w:eastAsiaTheme="minorEastAsia"/>
          <w:vertAlign w:val="subscript"/>
        </w:rPr>
        <w:t>m</w:t>
      </w:r>
      <w:r w:rsidRPr="00F64F83">
        <w:rPr>
          <w:rFonts w:eastAsiaTheme="minorEastAsia"/>
        </w:rPr>
        <w:t xml:space="preserve"> . </w:t>
      </w:r>
      <w:proofErr w:type="spellStart"/>
      <w:r w:rsidRPr="00F64F83">
        <w:rPr>
          <w:rFonts w:eastAsiaTheme="minorEastAsia"/>
        </w:rPr>
        <w:t>k</w:t>
      </w:r>
      <w:r w:rsidRPr="00F64F83">
        <w:rPr>
          <w:rFonts w:eastAsiaTheme="minorEastAsia"/>
          <w:vertAlign w:val="subscript"/>
        </w:rPr>
        <w:t>d</w:t>
      </w:r>
      <w:proofErr w:type="spellEnd"/>
      <w:r w:rsidRPr="00F64F83">
        <w:rPr>
          <w:rFonts w:eastAsiaTheme="minorEastAsia"/>
        </w:rPr>
        <w:t xml:space="preserve"> . </w:t>
      </w:r>
      <w:proofErr w:type="spellStart"/>
      <w:r w:rsidRPr="00F64F83">
        <w:rPr>
          <w:rFonts w:eastAsiaTheme="minorEastAsia"/>
        </w:rPr>
        <w:t>k</w:t>
      </w:r>
      <w:r w:rsidRPr="00F64F83">
        <w:rPr>
          <w:rFonts w:eastAsiaTheme="minorEastAsia"/>
          <w:vertAlign w:val="subscript"/>
        </w:rPr>
        <w:t>z</w:t>
      </w:r>
      <w:proofErr w:type="spellEnd"/>
      <w:r w:rsidRPr="00F64F83">
        <w:rPr>
          <w:rFonts w:eastAsiaTheme="minorEastAsia"/>
        </w:rPr>
        <w:t xml:space="preserve"> . </w:t>
      </w:r>
      <w:proofErr w:type="spellStart"/>
      <w:r w:rsidR="0077179B" w:rsidRPr="00F64F83">
        <w:rPr>
          <w:rFonts w:eastAsiaTheme="minorEastAsia"/>
        </w:rPr>
        <w:t>k</w:t>
      </w:r>
      <w:r w:rsidR="0077179B" w:rsidRPr="00F64F83">
        <w:rPr>
          <w:rFonts w:eastAsiaTheme="minorEastAsia"/>
          <w:vertAlign w:val="subscript"/>
        </w:rPr>
        <w:t>rn,core</w:t>
      </w:r>
      <w:proofErr w:type="spellEnd"/>
      <w:r w:rsidRPr="00F64F83">
        <w:rPr>
          <w:rFonts w:eastAsiaTheme="minorEastAsia"/>
        </w:rPr>
        <w:t xml:space="preserve"> . </w:t>
      </w:r>
      <w:proofErr w:type="spellStart"/>
      <w:r w:rsidR="001A2F06" w:rsidRPr="00F64F83">
        <w:rPr>
          <w:rFonts w:eastAsiaTheme="minorEastAsia"/>
        </w:rPr>
        <w:t>k</w:t>
      </w:r>
      <w:r w:rsidR="001A2F06" w:rsidRPr="00F64F83">
        <w:rPr>
          <w:rFonts w:eastAsiaTheme="minorEastAsia"/>
          <w:vertAlign w:val="subscript"/>
        </w:rPr>
        <w:t>an</w:t>
      </w:r>
      <w:proofErr w:type="spellEnd"/>
      <w:r w:rsidRPr="00F64F83">
        <w:rPr>
          <w:rFonts w:eastAsiaTheme="minorEastAsia"/>
        </w:rPr>
        <w:t xml:space="preserve"> . </w:t>
      </w:r>
      <w:proofErr w:type="spellStart"/>
      <w:r w:rsidR="001A2F06" w:rsidRPr="00F64F83">
        <w:rPr>
          <w:rFonts w:eastAsiaTheme="minorEastAsia"/>
        </w:rPr>
        <w:t>k</w:t>
      </w:r>
      <w:r w:rsidR="001A2F06" w:rsidRPr="00F64F83">
        <w:rPr>
          <w:rFonts w:eastAsiaTheme="minorEastAsia"/>
          <w:vertAlign w:val="subscript"/>
        </w:rPr>
        <w:t>gap</w:t>
      </w:r>
      <w:proofErr w:type="spellEnd"/>
      <w:r w:rsidRPr="00FF11F4">
        <w:rPr>
          <w:rFonts w:eastAsiaTheme="minorEastAsia"/>
        </w:rPr>
        <w:t xml:space="preserve"> </w:t>
      </w:r>
      <w:r w:rsidR="00126C09">
        <w:rPr>
          <w:rFonts w:eastAsiaTheme="minorEastAsia"/>
        </w:rPr>
        <w:tab/>
        <w:t>(</w:t>
      </w:r>
      <w:r w:rsidR="0055092F">
        <w:rPr>
          <w:rFonts w:eastAsiaTheme="minorEastAsia"/>
        </w:rPr>
        <w:t>17</w:t>
      </w:r>
      <w:r w:rsidR="00B63BE3">
        <w:t>)</w:t>
      </w:r>
    </w:p>
    <w:p w14:paraId="5D1F8764" w14:textId="77777777" w:rsidR="00FF11F4" w:rsidRPr="00FF11F4" w:rsidRDefault="00FF11F4" w:rsidP="004A124A">
      <w:pPr>
        <w:spacing w:after="0"/>
        <w:rPr>
          <w:rFonts w:eastAsiaTheme="minorEastAsia"/>
        </w:rPr>
      </w:pPr>
      <w:r w:rsidRPr="00FF11F4">
        <w:rPr>
          <w:rFonts w:eastAsiaTheme="minorEastAsia"/>
        </w:rPr>
        <w:t>•</w:t>
      </w:r>
      <w:r w:rsidRPr="00FF11F4">
        <w:rPr>
          <w:rFonts w:eastAsiaTheme="minorEastAsia"/>
        </w:rPr>
        <w:tab/>
      </w:r>
      <w:proofErr w:type="spellStart"/>
      <w:r w:rsidRPr="00FF11F4">
        <w:rPr>
          <w:rFonts w:eastAsiaTheme="minorEastAsia"/>
        </w:rPr>
        <w:t>k</w:t>
      </w:r>
      <w:r w:rsidRPr="00BD590A">
        <w:rPr>
          <w:rFonts w:eastAsiaTheme="minorEastAsia"/>
          <w:vertAlign w:val="subscript"/>
        </w:rPr>
        <w:t>t</w:t>
      </w:r>
      <w:proofErr w:type="spellEnd"/>
      <w:r w:rsidRPr="00FF11F4">
        <w:rPr>
          <w:rFonts w:eastAsiaTheme="minorEastAsia"/>
        </w:rPr>
        <w:t xml:space="preserve">  -   radioactive source decay  </w:t>
      </w:r>
    </w:p>
    <w:p w14:paraId="1D99F074" w14:textId="77777777" w:rsidR="00FF11F4" w:rsidRPr="00FF11F4" w:rsidRDefault="00FF11F4" w:rsidP="004A124A">
      <w:pPr>
        <w:spacing w:after="0"/>
        <w:rPr>
          <w:rFonts w:eastAsiaTheme="minorEastAsia"/>
        </w:rPr>
      </w:pPr>
      <w:r w:rsidRPr="00FF11F4">
        <w:rPr>
          <w:rFonts w:eastAsiaTheme="minorEastAsia"/>
        </w:rPr>
        <w:t>•</w:t>
      </w:r>
      <w:r w:rsidRPr="00FF11F4">
        <w:rPr>
          <w:rFonts w:eastAsiaTheme="minorEastAsia"/>
        </w:rPr>
        <w:tab/>
      </w:r>
      <w:proofErr w:type="spellStart"/>
      <w:r w:rsidRPr="00FF11F4">
        <w:rPr>
          <w:rFonts w:eastAsiaTheme="minorEastAsia"/>
        </w:rPr>
        <w:t>k</w:t>
      </w:r>
      <w:r w:rsidRPr="00BD590A">
        <w:rPr>
          <w:rFonts w:eastAsiaTheme="minorEastAsia"/>
          <w:vertAlign w:val="subscript"/>
        </w:rPr>
        <w:t>d</w:t>
      </w:r>
      <w:proofErr w:type="spellEnd"/>
      <w:r w:rsidRPr="00FF11F4">
        <w:rPr>
          <w:rFonts w:eastAsiaTheme="minorEastAsia"/>
        </w:rPr>
        <w:t xml:space="preserve"> -  distance using the inverse square law</w:t>
      </w:r>
    </w:p>
    <w:p w14:paraId="35AA65E9" w14:textId="77777777" w:rsidR="00FF11F4" w:rsidRPr="00FF11F4" w:rsidRDefault="00FF11F4" w:rsidP="004A124A">
      <w:pPr>
        <w:spacing w:after="0"/>
        <w:rPr>
          <w:rFonts w:eastAsiaTheme="minorEastAsia"/>
        </w:rPr>
      </w:pPr>
      <w:r w:rsidRPr="00FF11F4">
        <w:rPr>
          <w:rFonts w:eastAsiaTheme="minorEastAsia"/>
        </w:rPr>
        <w:t>•</w:t>
      </w:r>
      <w:r w:rsidRPr="00FF11F4">
        <w:rPr>
          <w:rFonts w:eastAsiaTheme="minorEastAsia"/>
        </w:rPr>
        <w:tab/>
      </w:r>
      <w:proofErr w:type="spellStart"/>
      <w:r w:rsidRPr="00FF11F4">
        <w:rPr>
          <w:rFonts w:eastAsiaTheme="minorEastAsia"/>
        </w:rPr>
        <w:t>k</w:t>
      </w:r>
      <w:r w:rsidRPr="00BD590A">
        <w:rPr>
          <w:rFonts w:eastAsiaTheme="minorEastAsia"/>
          <w:vertAlign w:val="subscript"/>
        </w:rPr>
        <w:t>z</w:t>
      </w:r>
      <w:proofErr w:type="spellEnd"/>
      <w:r w:rsidRPr="00FF11F4">
        <w:rPr>
          <w:rFonts w:eastAsiaTheme="minorEastAsia"/>
        </w:rPr>
        <w:t xml:space="preserve"> - graphite depth using empirical attenuation data </w:t>
      </w:r>
    </w:p>
    <w:p w14:paraId="65147854" w14:textId="77777777" w:rsidR="00FF11F4" w:rsidRPr="00FF11F4" w:rsidRDefault="00FF11F4" w:rsidP="004A124A">
      <w:pPr>
        <w:spacing w:after="0"/>
        <w:rPr>
          <w:rFonts w:eastAsiaTheme="minorEastAsia"/>
        </w:rPr>
      </w:pPr>
      <w:r w:rsidRPr="00FF11F4">
        <w:rPr>
          <w:rFonts w:eastAsiaTheme="minorEastAsia"/>
        </w:rPr>
        <w:t>•</w:t>
      </w:r>
      <w:r w:rsidRPr="00FF11F4">
        <w:rPr>
          <w:rFonts w:eastAsiaTheme="minorEastAsia"/>
        </w:rPr>
        <w:tab/>
      </w:r>
      <w:proofErr w:type="spellStart"/>
      <w:r w:rsidRPr="00FF11F4">
        <w:rPr>
          <w:rFonts w:eastAsiaTheme="minorEastAsia"/>
        </w:rPr>
        <w:t>k</w:t>
      </w:r>
      <w:r w:rsidR="0077179B">
        <w:rPr>
          <w:rFonts w:eastAsiaTheme="minorEastAsia"/>
          <w:vertAlign w:val="subscript"/>
        </w:rPr>
        <w:t>r</w:t>
      </w:r>
      <w:r w:rsidRPr="0077179B">
        <w:rPr>
          <w:rFonts w:eastAsiaTheme="minorEastAsia"/>
          <w:vertAlign w:val="subscript"/>
        </w:rPr>
        <w:t>n,core</w:t>
      </w:r>
      <w:proofErr w:type="spellEnd"/>
      <w:r w:rsidRPr="00FF11F4">
        <w:rPr>
          <w:rFonts w:eastAsiaTheme="minorEastAsia"/>
        </w:rPr>
        <w:t xml:space="preserve"> - radial non-uniformity to give the central-axis dose</w:t>
      </w:r>
    </w:p>
    <w:p w14:paraId="5D5922CE" w14:textId="77777777" w:rsidR="00FF11F4" w:rsidRPr="00FF11F4" w:rsidRDefault="00FF11F4" w:rsidP="004A124A">
      <w:pPr>
        <w:spacing w:after="0"/>
        <w:rPr>
          <w:rFonts w:eastAsiaTheme="minorEastAsia"/>
        </w:rPr>
      </w:pPr>
      <w:r w:rsidRPr="00FF11F4">
        <w:rPr>
          <w:rFonts w:eastAsiaTheme="minorEastAsia"/>
        </w:rPr>
        <w:t>•</w:t>
      </w:r>
      <w:r w:rsidRPr="00FF11F4">
        <w:rPr>
          <w:rFonts w:eastAsiaTheme="minorEastAsia"/>
        </w:rPr>
        <w:tab/>
      </w:r>
      <w:proofErr w:type="spellStart"/>
      <w:r w:rsidR="001A2F06" w:rsidRPr="00FF11F4">
        <w:rPr>
          <w:rFonts w:eastAsiaTheme="minorEastAsia"/>
        </w:rPr>
        <w:t>k</w:t>
      </w:r>
      <w:r w:rsidR="001A2F06">
        <w:rPr>
          <w:rFonts w:eastAsiaTheme="minorEastAsia"/>
          <w:vertAlign w:val="subscript"/>
        </w:rPr>
        <w:t>a</w:t>
      </w:r>
      <w:r w:rsidR="001A2F06" w:rsidRPr="001A2F06">
        <w:rPr>
          <w:rFonts w:eastAsiaTheme="minorEastAsia"/>
          <w:vertAlign w:val="subscript"/>
        </w:rPr>
        <w:t>n</w:t>
      </w:r>
      <w:proofErr w:type="spellEnd"/>
      <w:r w:rsidRPr="00FF11F4">
        <w:rPr>
          <w:rFonts w:eastAsiaTheme="minorEastAsia"/>
        </w:rPr>
        <w:t xml:space="preserve"> - axial non-linearity in the depth dose through the core </w:t>
      </w:r>
    </w:p>
    <w:p w14:paraId="3F990F14" w14:textId="77777777" w:rsidR="00FF11F4" w:rsidRPr="00FF11F4" w:rsidRDefault="00FF11F4" w:rsidP="00FD5328">
      <w:pPr>
        <w:rPr>
          <w:rFonts w:eastAsiaTheme="minorEastAsia"/>
        </w:rPr>
      </w:pPr>
      <w:r w:rsidRPr="00FF11F4">
        <w:rPr>
          <w:rFonts w:eastAsiaTheme="minorEastAsia"/>
        </w:rPr>
        <w:t>•</w:t>
      </w:r>
      <w:r w:rsidRPr="00FF11F4">
        <w:rPr>
          <w:rFonts w:eastAsiaTheme="minorEastAsia"/>
        </w:rPr>
        <w:tab/>
      </w:r>
      <w:proofErr w:type="spellStart"/>
      <w:r w:rsidR="001A2F06" w:rsidRPr="00FF11F4">
        <w:rPr>
          <w:rFonts w:eastAsiaTheme="minorEastAsia"/>
        </w:rPr>
        <w:t>k</w:t>
      </w:r>
      <w:r w:rsidR="001A2F06" w:rsidRPr="001A2F06">
        <w:rPr>
          <w:rFonts w:eastAsiaTheme="minorEastAsia"/>
          <w:vertAlign w:val="subscript"/>
        </w:rPr>
        <w:t>gap</w:t>
      </w:r>
      <w:proofErr w:type="spellEnd"/>
      <w:r w:rsidRPr="00FF11F4">
        <w:rPr>
          <w:rFonts w:eastAsiaTheme="minorEastAsia"/>
        </w:rPr>
        <w:t xml:space="preserve"> - vacuum gaps</w:t>
      </w:r>
    </w:p>
    <w:p w14:paraId="6DE44EBA" w14:textId="77777777" w:rsidR="00CC5654" w:rsidRPr="00BD7823" w:rsidRDefault="00FF11F4" w:rsidP="0012292F">
      <w:pPr>
        <w:spacing w:after="120"/>
        <w:rPr>
          <w:rFonts w:eastAsiaTheme="minorEastAsia"/>
          <w:b/>
        </w:rPr>
      </w:pPr>
      <w:r w:rsidRPr="00BD7823">
        <w:rPr>
          <w:rFonts w:eastAsiaTheme="minorEastAsia"/>
          <w:b/>
        </w:rPr>
        <w:t>Note:</w:t>
      </w:r>
    </w:p>
    <w:p w14:paraId="6AAD14F4" w14:textId="77777777" w:rsidR="00FF11F4" w:rsidRPr="00FF11F4" w:rsidRDefault="00BD590A" w:rsidP="0012292F">
      <w:pPr>
        <w:spacing w:after="120"/>
        <w:rPr>
          <w:rFonts w:eastAsiaTheme="minorEastAsia"/>
        </w:rPr>
      </w:pPr>
      <w:proofErr w:type="spellStart"/>
      <w:r>
        <w:rPr>
          <w:rFonts w:eastAsiaTheme="minorEastAsia"/>
        </w:rPr>
        <w:t>k</w:t>
      </w:r>
      <w:r w:rsidR="00FF11F4" w:rsidRPr="00BD590A">
        <w:rPr>
          <w:rFonts w:eastAsiaTheme="minorEastAsia"/>
          <w:vertAlign w:val="subscript"/>
        </w:rPr>
        <w:t>t</w:t>
      </w:r>
      <w:proofErr w:type="spellEnd"/>
      <w:r w:rsidR="00FF11F4" w:rsidRPr="00FF11F4">
        <w:rPr>
          <w:rFonts w:eastAsiaTheme="minorEastAsia"/>
        </w:rPr>
        <w:t xml:space="preserve">  applies in </w:t>
      </w:r>
      <w:r w:rsidR="00FF11F4" w:rsidRPr="00BD590A">
        <w:rPr>
          <w:rFonts w:eastAsiaTheme="minorEastAsia"/>
          <w:vertAlign w:val="superscript"/>
        </w:rPr>
        <w:t>60</w:t>
      </w:r>
      <w:r w:rsidR="00FF11F4" w:rsidRPr="00FF11F4">
        <w:rPr>
          <w:rFonts w:eastAsiaTheme="minorEastAsia"/>
        </w:rPr>
        <w:t xml:space="preserve">Co measurements only. </w:t>
      </w:r>
    </w:p>
    <w:p w14:paraId="0D09B753" w14:textId="26AF07B3" w:rsidR="00FF11F4" w:rsidRPr="00FF11F4" w:rsidRDefault="00BD590A" w:rsidP="0015246F">
      <w:pPr>
        <w:spacing w:after="120"/>
        <w:jc w:val="both"/>
        <w:rPr>
          <w:rFonts w:eastAsiaTheme="minorEastAsia"/>
        </w:rPr>
      </w:pPr>
      <w:proofErr w:type="spellStart"/>
      <w:r>
        <w:rPr>
          <w:rFonts w:eastAsiaTheme="minorEastAsia"/>
        </w:rPr>
        <w:t>k</w:t>
      </w:r>
      <w:r w:rsidR="00FF11F4" w:rsidRPr="00BD590A">
        <w:rPr>
          <w:rFonts w:eastAsiaTheme="minorEastAsia"/>
          <w:vertAlign w:val="subscript"/>
        </w:rPr>
        <w:t>t</w:t>
      </w:r>
      <w:proofErr w:type="spellEnd"/>
      <w:r w:rsidR="00FF11F4" w:rsidRPr="00FF11F4">
        <w:rPr>
          <w:rFonts w:eastAsiaTheme="minorEastAsia"/>
        </w:rPr>
        <w:t xml:space="preserve"> – The calorimeter measurements were corrected to the reference date and time of 2010-06-07 at</w:t>
      </w:r>
      <w:r w:rsidR="004A124A">
        <w:rPr>
          <w:rFonts w:eastAsiaTheme="minorEastAsia"/>
        </w:rPr>
        <w:t xml:space="preserve"> </w:t>
      </w:r>
      <w:r w:rsidR="00FF11F4" w:rsidRPr="00FF11F4">
        <w:rPr>
          <w:rFonts w:eastAsiaTheme="minorEastAsia"/>
        </w:rPr>
        <w:t xml:space="preserve">12:00 Australian Eastern Daylight time. The half-life of </w:t>
      </w:r>
      <w:r w:rsidR="00FF11F4" w:rsidRPr="00BD590A">
        <w:rPr>
          <w:rFonts w:eastAsiaTheme="minorEastAsia"/>
          <w:vertAlign w:val="superscript"/>
        </w:rPr>
        <w:t>60</w:t>
      </w:r>
      <w:r w:rsidR="0066660C">
        <w:rPr>
          <w:rFonts w:eastAsiaTheme="minorEastAsia"/>
        </w:rPr>
        <w:t>Co was taken as 1925</w:t>
      </w:r>
      <w:r w:rsidR="004B5DC0">
        <w:rPr>
          <w:rFonts w:eastAsiaTheme="minorEastAsia"/>
        </w:rPr>
        <w:t>.21</w:t>
      </w:r>
      <w:r w:rsidR="00FF11F4" w:rsidRPr="00FF11F4">
        <w:rPr>
          <w:rFonts w:eastAsiaTheme="minorEastAsia"/>
        </w:rPr>
        <w:t xml:space="preserve"> d, </w:t>
      </w:r>
      <w:r w:rsidR="0066660C">
        <w:rPr>
          <w:rFonts w:eastAsiaTheme="minorEastAsia"/>
        </w:rPr>
        <w:t>σ</w:t>
      </w:r>
      <w:r w:rsidR="00FF11F4" w:rsidRPr="00FF11F4">
        <w:rPr>
          <w:rFonts w:eastAsiaTheme="minorEastAsia"/>
        </w:rPr>
        <w:t>=0.</w:t>
      </w:r>
      <w:r w:rsidR="00AF6F26">
        <w:rPr>
          <w:rFonts w:eastAsiaTheme="minorEastAsia"/>
        </w:rPr>
        <w:t>3</w:t>
      </w:r>
      <w:r w:rsidR="00FF11F4" w:rsidRPr="00FF11F4">
        <w:rPr>
          <w:rFonts w:eastAsiaTheme="minorEastAsia"/>
        </w:rPr>
        <w:t>d</w:t>
      </w:r>
      <w:r w:rsidR="008B1F61">
        <w:rPr>
          <w:rFonts w:eastAsiaTheme="minorEastAsia"/>
        </w:rPr>
        <w:t xml:space="preserve"> </w:t>
      </w:r>
      <w:r w:rsidR="008B1F61">
        <w:rPr>
          <w:rFonts w:eastAsiaTheme="minorEastAsia"/>
        </w:rPr>
        <w:fldChar w:fldCharType="begin"/>
      </w:r>
      <w:r w:rsidR="008B1F61">
        <w:rPr>
          <w:rFonts w:eastAsiaTheme="minorEastAsia"/>
        </w:rPr>
        <w:instrText xml:space="preserve"> REF _Ref387230413 \r \h </w:instrText>
      </w:r>
      <w:r w:rsidR="0015246F">
        <w:rPr>
          <w:rFonts w:eastAsiaTheme="minorEastAsia"/>
        </w:rPr>
        <w:instrText xml:space="preserve"> \* MERGEFORMAT </w:instrText>
      </w:r>
      <w:r w:rsidR="008B1F61">
        <w:rPr>
          <w:rFonts w:eastAsiaTheme="minorEastAsia"/>
        </w:rPr>
      </w:r>
      <w:r w:rsidR="008B1F61">
        <w:rPr>
          <w:rFonts w:eastAsiaTheme="minorEastAsia"/>
        </w:rPr>
        <w:fldChar w:fldCharType="separate"/>
      </w:r>
      <w:r w:rsidR="00B96512">
        <w:rPr>
          <w:rFonts w:eastAsiaTheme="minorEastAsia"/>
        </w:rPr>
        <w:t>[14]</w:t>
      </w:r>
      <w:r w:rsidR="008B1F61">
        <w:rPr>
          <w:rFonts w:eastAsiaTheme="minorEastAsia"/>
        </w:rPr>
        <w:fldChar w:fldCharType="end"/>
      </w:r>
      <w:r w:rsidR="004B5DC0">
        <w:rPr>
          <w:rFonts w:eastAsiaTheme="minorEastAsia"/>
        </w:rPr>
        <w:t>.</w:t>
      </w:r>
    </w:p>
    <w:p w14:paraId="48CAA718" w14:textId="6EF41711" w:rsidR="00FF11F4" w:rsidRPr="00FF11F4" w:rsidRDefault="00FF11F4" w:rsidP="0015246F">
      <w:pPr>
        <w:spacing w:after="120"/>
        <w:jc w:val="both"/>
        <w:rPr>
          <w:rFonts w:eastAsiaTheme="minorEastAsia"/>
        </w:rPr>
      </w:pPr>
      <w:proofErr w:type="spellStart"/>
      <w:r w:rsidRPr="00FF11F4">
        <w:rPr>
          <w:rFonts w:eastAsiaTheme="minorEastAsia"/>
        </w:rPr>
        <w:t>k</w:t>
      </w:r>
      <w:r w:rsidRPr="00BD590A">
        <w:rPr>
          <w:rFonts w:eastAsiaTheme="minorEastAsia"/>
          <w:vertAlign w:val="subscript"/>
        </w:rPr>
        <w:t>d</w:t>
      </w:r>
      <w:proofErr w:type="spellEnd"/>
      <w:r w:rsidRPr="00FF11F4">
        <w:rPr>
          <w:rFonts w:eastAsiaTheme="minorEastAsia"/>
        </w:rPr>
        <w:t xml:space="preserve"> – All measurements are corrected to a reference distance of 1050 mm for </w:t>
      </w:r>
      <w:r w:rsidRPr="00BD590A">
        <w:rPr>
          <w:rFonts w:eastAsiaTheme="minorEastAsia"/>
          <w:vertAlign w:val="superscript"/>
        </w:rPr>
        <w:t>60</w:t>
      </w:r>
      <w:r w:rsidRPr="00FF11F4">
        <w:rPr>
          <w:rFonts w:eastAsiaTheme="minorEastAsia"/>
        </w:rPr>
        <w:t xml:space="preserve">Co and 1100 mm for </w:t>
      </w:r>
      <w:proofErr w:type="spellStart"/>
      <w:r w:rsidR="002A7D36">
        <w:rPr>
          <w:rFonts w:eastAsiaTheme="minorEastAsia"/>
        </w:rPr>
        <w:t>l</w:t>
      </w:r>
      <w:r w:rsidRPr="00FF11F4">
        <w:rPr>
          <w:rFonts w:eastAsiaTheme="minorEastAsia"/>
        </w:rPr>
        <w:t>inac</w:t>
      </w:r>
      <w:proofErr w:type="spellEnd"/>
      <w:r w:rsidRPr="00FF11F4">
        <w:rPr>
          <w:rFonts w:eastAsiaTheme="minorEastAsia"/>
        </w:rPr>
        <w:t xml:space="preserve"> measurements. The correction for any deviation is applied in MC modelling reported in the earlier section.</w:t>
      </w:r>
      <w:r w:rsidR="004805C9">
        <w:rPr>
          <w:rFonts w:eastAsiaTheme="minorEastAsia"/>
        </w:rPr>
        <w:t xml:space="preserve"> </w:t>
      </w:r>
    </w:p>
    <w:p w14:paraId="2179298C" w14:textId="77777777" w:rsidR="00FF11F4" w:rsidRPr="00FF11F4" w:rsidRDefault="00FF11F4" w:rsidP="0015246F">
      <w:pPr>
        <w:spacing w:after="120"/>
        <w:jc w:val="both"/>
        <w:rPr>
          <w:rFonts w:eastAsiaTheme="minorEastAsia"/>
        </w:rPr>
      </w:pPr>
      <w:proofErr w:type="spellStart"/>
      <w:r w:rsidRPr="00FF11F4">
        <w:rPr>
          <w:rFonts w:eastAsiaTheme="minorEastAsia"/>
        </w:rPr>
        <w:t>k</w:t>
      </w:r>
      <w:r w:rsidRPr="00BD590A">
        <w:rPr>
          <w:rFonts w:eastAsiaTheme="minorEastAsia"/>
          <w:vertAlign w:val="subscript"/>
        </w:rPr>
        <w:t>z</w:t>
      </w:r>
      <w:proofErr w:type="spellEnd"/>
      <w:r w:rsidRPr="00FF11F4">
        <w:rPr>
          <w:rFonts w:eastAsiaTheme="minorEastAsia"/>
        </w:rPr>
        <w:t xml:space="preserve"> – The desired reference depth is not achieved exactly with the available combination of graphite build-up plates. Thus, a correction is needed and this correction also is applied in MC modelling reported.</w:t>
      </w:r>
    </w:p>
    <w:p w14:paraId="403BB3EE" w14:textId="36647170" w:rsidR="00FF11F4" w:rsidRDefault="0077179B" w:rsidP="0015246F">
      <w:pPr>
        <w:spacing w:after="120"/>
        <w:jc w:val="both"/>
        <w:rPr>
          <w:rFonts w:eastAsiaTheme="minorEastAsia"/>
        </w:rPr>
      </w:pPr>
      <w:proofErr w:type="spellStart"/>
      <w:r w:rsidRPr="00FF11F4">
        <w:rPr>
          <w:rFonts w:eastAsiaTheme="minorEastAsia"/>
        </w:rPr>
        <w:t>k</w:t>
      </w:r>
      <w:r>
        <w:rPr>
          <w:rFonts w:eastAsiaTheme="minorEastAsia"/>
          <w:vertAlign w:val="subscript"/>
        </w:rPr>
        <w:t>r</w:t>
      </w:r>
      <w:r w:rsidRPr="0077179B">
        <w:rPr>
          <w:rFonts w:eastAsiaTheme="minorEastAsia"/>
          <w:vertAlign w:val="subscript"/>
        </w:rPr>
        <w:t>n,core</w:t>
      </w:r>
      <w:proofErr w:type="spellEnd"/>
      <w:r w:rsidRPr="00FF11F4">
        <w:rPr>
          <w:rFonts w:eastAsiaTheme="minorEastAsia"/>
        </w:rPr>
        <w:t xml:space="preserve"> </w:t>
      </w:r>
      <w:r w:rsidR="00FF11F4" w:rsidRPr="00FF11F4">
        <w:rPr>
          <w:rFonts w:eastAsiaTheme="minorEastAsia"/>
        </w:rPr>
        <w:t xml:space="preserve">– Correction factor for the radial non-uniformity of the </w:t>
      </w:r>
      <w:r w:rsidR="00FF11F4" w:rsidRPr="001A2F06">
        <w:rPr>
          <w:rFonts w:eastAsiaTheme="minorEastAsia"/>
          <w:vertAlign w:val="superscript"/>
        </w:rPr>
        <w:t>60</w:t>
      </w:r>
      <w:r w:rsidR="00FF11F4" w:rsidRPr="00FF11F4">
        <w:rPr>
          <w:rFonts w:eastAsiaTheme="minorEastAsia"/>
        </w:rPr>
        <w:t xml:space="preserve">Co beam and </w:t>
      </w:r>
      <w:proofErr w:type="spellStart"/>
      <w:r w:rsidR="002A7D36">
        <w:rPr>
          <w:rFonts w:eastAsiaTheme="minorEastAsia"/>
        </w:rPr>
        <w:t>l</w:t>
      </w:r>
      <w:r w:rsidR="00FF11F4" w:rsidRPr="00FF11F4">
        <w:rPr>
          <w:rFonts w:eastAsiaTheme="minorEastAsia"/>
        </w:rPr>
        <w:t>inac</w:t>
      </w:r>
      <w:proofErr w:type="spellEnd"/>
      <w:r w:rsidR="00FF11F4" w:rsidRPr="00FF11F4">
        <w:rPr>
          <w:rFonts w:eastAsiaTheme="minorEastAsia"/>
        </w:rPr>
        <w:t xml:space="preserve"> photon beams over the calorimeter core.</w:t>
      </w:r>
      <w:r w:rsidR="004805C9">
        <w:rPr>
          <w:rFonts w:eastAsiaTheme="minorEastAsia"/>
        </w:rPr>
        <w:t xml:space="preserve"> </w:t>
      </w:r>
      <w:r w:rsidR="00FF11F4" w:rsidRPr="00FF11F4">
        <w:rPr>
          <w:rFonts w:eastAsiaTheme="minorEastAsia"/>
        </w:rPr>
        <w:t xml:space="preserve">This correction factor </w:t>
      </w:r>
      <w:r w:rsidR="00452482">
        <w:rPr>
          <w:rFonts w:eastAsiaTheme="minorEastAsia"/>
        </w:rPr>
        <w:t>was evaluated for the</w:t>
      </w:r>
      <w:r w:rsidR="00FF11F4" w:rsidRPr="00FF11F4">
        <w:rPr>
          <w:rFonts w:eastAsiaTheme="minorEastAsia"/>
        </w:rPr>
        <w:t xml:space="preserve"> </w:t>
      </w:r>
      <w:r w:rsidR="00FF11F4" w:rsidRPr="00FF11F4">
        <w:rPr>
          <w:rFonts w:eastAsiaTheme="minorEastAsia"/>
          <w:vertAlign w:val="superscript"/>
        </w:rPr>
        <w:t>60</w:t>
      </w:r>
      <w:r w:rsidR="00FF11F4" w:rsidRPr="00FF11F4">
        <w:rPr>
          <w:rFonts w:eastAsiaTheme="minorEastAsia"/>
        </w:rPr>
        <w:t xml:space="preserve">Co </w:t>
      </w:r>
      <w:r w:rsidR="00452482">
        <w:rPr>
          <w:rFonts w:eastAsiaTheme="minorEastAsia"/>
        </w:rPr>
        <w:t>source and found to be close to unit</w:t>
      </w:r>
      <w:r w:rsidR="008E6C7F">
        <w:rPr>
          <w:rFonts w:eastAsiaTheme="minorEastAsia"/>
        </w:rPr>
        <w:t xml:space="preserve">y. For </w:t>
      </w:r>
      <w:proofErr w:type="spellStart"/>
      <w:r w:rsidR="00FF11F4" w:rsidRPr="00FF11F4">
        <w:rPr>
          <w:rFonts w:eastAsiaTheme="minorEastAsia"/>
        </w:rPr>
        <w:t>linac</w:t>
      </w:r>
      <w:proofErr w:type="spellEnd"/>
      <w:r w:rsidR="00FF11F4" w:rsidRPr="00FF11F4">
        <w:rPr>
          <w:rFonts w:eastAsiaTheme="minorEastAsia"/>
        </w:rPr>
        <w:t xml:space="preserve"> beams the </w:t>
      </w:r>
      <w:r w:rsidR="008E6C7F">
        <w:rPr>
          <w:rFonts w:eastAsiaTheme="minorEastAsia"/>
        </w:rPr>
        <w:t xml:space="preserve">beam </w:t>
      </w:r>
      <w:r w:rsidR="00FF11F4" w:rsidRPr="00FF11F4">
        <w:rPr>
          <w:rFonts w:eastAsiaTheme="minorEastAsia"/>
        </w:rPr>
        <w:t xml:space="preserve">profiles </w:t>
      </w:r>
      <w:r w:rsidR="008E6C7F">
        <w:rPr>
          <w:rFonts w:eastAsiaTheme="minorEastAsia"/>
        </w:rPr>
        <w:t>were measured using a scanning ion chamber (</w:t>
      </w:r>
      <w:r w:rsidR="008E6C7F">
        <w:rPr>
          <w:rFonts w:eastAsiaTheme="minorEastAsia"/>
        </w:rPr>
        <w:fldChar w:fldCharType="begin"/>
      </w:r>
      <w:r w:rsidR="008E6C7F">
        <w:rPr>
          <w:rFonts w:eastAsiaTheme="minorEastAsia"/>
        </w:rPr>
        <w:instrText xml:space="preserve"> REF _Ref387242703 \h  \* MERGEFORMAT </w:instrText>
      </w:r>
      <w:r w:rsidR="008E6C7F">
        <w:rPr>
          <w:rFonts w:eastAsiaTheme="minorEastAsia"/>
        </w:rPr>
      </w:r>
      <w:r w:rsidR="008E6C7F">
        <w:rPr>
          <w:rFonts w:eastAsiaTheme="minorEastAsia"/>
        </w:rPr>
        <w:fldChar w:fldCharType="separate"/>
      </w:r>
      <w:r w:rsidR="00B96512" w:rsidRPr="00B96512">
        <w:rPr>
          <w:rFonts w:eastAsiaTheme="minorEastAsia"/>
        </w:rPr>
        <w:t>Figure 12</w:t>
      </w:r>
      <w:r w:rsidR="008E6C7F">
        <w:rPr>
          <w:rFonts w:eastAsiaTheme="minorEastAsia"/>
        </w:rPr>
        <w:fldChar w:fldCharType="end"/>
      </w:r>
      <w:r w:rsidR="008E6C7F">
        <w:rPr>
          <w:rFonts w:eastAsiaTheme="minorEastAsia"/>
        </w:rPr>
        <w:t xml:space="preserve">) and the scans </w:t>
      </w:r>
      <w:r w:rsidR="00FF11F4" w:rsidRPr="00FF11F4">
        <w:rPr>
          <w:rFonts w:eastAsiaTheme="minorEastAsia"/>
        </w:rPr>
        <w:t>used to arrive at the correction factors shown in</w:t>
      </w:r>
      <w:r w:rsidR="004A124A">
        <w:rPr>
          <w:rFonts w:eastAsiaTheme="minorEastAsia"/>
        </w:rPr>
        <w:t xml:space="preserve"> </w:t>
      </w:r>
      <w:r w:rsidR="004A124A">
        <w:rPr>
          <w:rFonts w:eastAsiaTheme="minorEastAsia"/>
        </w:rPr>
        <w:fldChar w:fldCharType="begin"/>
      </w:r>
      <w:r w:rsidR="004A124A">
        <w:rPr>
          <w:rFonts w:eastAsiaTheme="minorEastAsia"/>
        </w:rPr>
        <w:instrText xml:space="preserve"> REF _Ref379462228 \h </w:instrText>
      </w:r>
      <w:r w:rsidR="0015246F">
        <w:rPr>
          <w:rFonts w:eastAsiaTheme="minorEastAsia"/>
        </w:rPr>
        <w:instrText xml:space="preserve"> \* MERGEFORMAT </w:instrText>
      </w:r>
      <w:r w:rsidR="004A124A">
        <w:rPr>
          <w:rFonts w:eastAsiaTheme="minorEastAsia"/>
        </w:rPr>
      </w:r>
      <w:r w:rsidR="004A124A">
        <w:rPr>
          <w:rFonts w:eastAsiaTheme="minorEastAsia"/>
        </w:rPr>
        <w:fldChar w:fldCharType="separate"/>
      </w:r>
      <w:r w:rsidR="00B96512">
        <w:t xml:space="preserve">Table </w:t>
      </w:r>
      <w:r w:rsidR="00B96512">
        <w:rPr>
          <w:noProof/>
        </w:rPr>
        <w:t>7</w:t>
      </w:r>
      <w:r w:rsidR="004A124A">
        <w:rPr>
          <w:rFonts w:eastAsiaTheme="minorEastAsia"/>
        </w:rPr>
        <w:fldChar w:fldCharType="end"/>
      </w:r>
      <w:r w:rsidR="008E6C7F">
        <w:rPr>
          <w:rFonts w:eastAsiaTheme="minorEastAsia"/>
        </w:rPr>
        <w:t xml:space="preserve"> by averaging over the core dimensions.</w:t>
      </w:r>
      <w:r w:rsidR="004A124A">
        <w:rPr>
          <w:rFonts w:eastAsiaTheme="minorEastAsia"/>
        </w:rPr>
        <w:t xml:space="preserve"> </w:t>
      </w:r>
    </w:p>
    <w:p w14:paraId="4D7283A8" w14:textId="28437BE5" w:rsidR="00FF11F4" w:rsidRDefault="004A124A" w:rsidP="00044F64">
      <w:pPr>
        <w:pStyle w:val="Caption"/>
        <w:rPr>
          <w:rFonts w:eastAsiaTheme="minorEastAsia"/>
        </w:rPr>
      </w:pPr>
      <w:bookmarkStart w:id="95" w:name="_Ref379462228"/>
      <w:bookmarkStart w:id="96" w:name="_Toc370391785"/>
      <w:bookmarkStart w:id="97" w:name="_Ref375303455"/>
      <w:r>
        <w:t xml:space="preserve">Table </w:t>
      </w:r>
      <w:r w:rsidR="000102D0">
        <w:fldChar w:fldCharType="begin"/>
      </w:r>
      <w:r w:rsidR="000102D0">
        <w:instrText xml:space="preserve"> SEQ Table \* ARABIC </w:instrText>
      </w:r>
      <w:r w:rsidR="000102D0">
        <w:fldChar w:fldCharType="separate"/>
      </w:r>
      <w:r w:rsidR="00B96512">
        <w:rPr>
          <w:noProof/>
        </w:rPr>
        <w:t>7</w:t>
      </w:r>
      <w:r w:rsidR="000102D0">
        <w:rPr>
          <w:noProof/>
        </w:rPr>
        <w:fldChar w:fldCharType="end"/>
      </w:r>
      <w:bookmarkEnd w:id="95"/>
      <w:r w:rsidR="00FD504D">
        <w:t xml:space="preserve">:  </w:t>
      </w:r>
      <w:r w:rsidR="00FF11F4" w:rsidRPr="00FF11F4">
        <w:rPr>
          <w:rFonts w:eastAsiaTheme="minorEastAsia"/>
        </w:rPr>
        <w:t>Radial beam non-uniformity corrections for calorimeter</w:t>
      </w:r>
      <w:bookmarkEnd w:id="96"/>
      <w:bookmarkEnd w:id="97"/>
    </w:p>
    <w:tbl>
      <w:tblPr>
        <w:tblStyle w:val="MediumGrid3-Accent1"/>
        <w:tblW w:w="0" w:type="auto"/>
        <w:jc w:val="center"/>
        <w:tblLook w:val="0620" w:firstRow="1" w:lastRow="0" w:firstColumn="0" w:lastColumn="0" w:noHBand="1" w:noVBand="1"/>
      </w:tblPr>
      <w:tblGrid>
        <w:gridCol w:w="3464"/>
        <w:gridCol w:w="3465"/>
      </w:tblGrid>
      <w:tr w:rsidR="00FF11F4" w:rsidRPr="008F4A9D" w14:paraId="724D276B" w14:textId="77777777" w:rsidTr="0012292F">
        <w:trPr>
          <w:cnfStyle w:val="100000000000" w:firstRow="1" w:lastRow="0" w:firstColumn="0" w:lastColumn="0" w:oddVBand="0" w:evenVBand="0" w:oddHBand="0" w:evenHBand="0" w:firstRowFirstColumn="0" w:firstRowLastColumn="0" w:lastRowFirstColumn="0" w:lastRowLastColumn="0"/>
          <w:jc w:val="center"/>
        </w:trPr>
        <w:tc>
          <w:tcPr>
            <w:tcW w:w="3464" w:type="dxa"/>
          </w:tcPr>
          <w:p w14:paraId="3D31A7D6" w14:textId="77777777" w:rsidR="00FF11F4" w:rsidRPr="008F4A9D" w:rsidRDefault="00FF11F4" w:rsidP="008F4A9D">
            <w:pPr>
              <w:spacing w:before="120" w:after="120"/>
              <w:jc w:val="center"/>
              <w:rPr>
                <w:rFonts w:ascii="Calibri" w:eastAsiaTheme="minorEastAsia" w:hAnsi="Calibri"/>
                <w:szCs w:val="24"/>
              </w:rPr>
            </w:pPr>
            <w:r w:rsidRPr="008F4A9D">
              <w:rPr>
                <w:rFonts w:ascii="Calibri" w:eastAsiaTheme="minorEastAsia" w:hAnsi="Calibri"/>
                <w:szCs w:val="24"/>
              </w:rPr>
              <w:t>Nominal Accelerating</w:t>
            </w:r>
            <w:r w:rsidR="008F4A9D">
              <w:rPr>
                <w:rFonts w:ascii="Calibri" w:eastAsiaTheme="minorEastAsia" w:hAnsi="Calibri"/>
                <w:szCs w:val="24"/>
              </w:rPr>
              <w:br/>
            </w:r>
            <w:r w:rsidRPr="008F4A9D">
              <w:rPr>
                <w:rFonts w:ascii="Calibri" w:eastAsiaTheme="minorEastAsia" w:hAnsi="Calibri"/>
                <w:szCs w:val="24"/>
              </w:rPr>
              <w:t>voltage/ MV</w:t>
            </w:r>
          </w:p>
        </w:tc>
        <w:tc>
          <w:tcPr>
            <w:tcW w:w="3465" w:type="dxa"/>
          </w:tcPr>
          <w:p w14:paraId="3500947C" w14:textId="7AAE4AB2" w:rsidR="00FF11F4" w:rsidRPr="008F4A9D" w:rsidRDefault="00FF11F4" w:rsidP="008F4A9D">
            <w:pPr>
              <w:spacing w:before="120" w:after="120"/>
              <w:jc w:val="center"/>
              <w:rPr>
                <w:rFonts w:ascii="Calibri" w:eastAsiaTheme="minorEastAsia" w:hAnsi="Calibri"/>
                <w:szCs w:val="24"/>
                <w:vertAlign w:val="subscript"/>
              </w:rPr>
            </w:pPr>
            <w:proofErr w:type="spellStart"/>
            <w:r w:rsidRPr="008F4A9D">
              <w:rPr>
                <w:rFonts w:ascii="Calibri" w:eastAsiaTheme="minorEastAsia" w:hAnsi="Calibri"/>
                <w:szCs w:val="24"/>
              </w:rPr>
              <w:t>k</w:t>
            </w:r>
            <w:r w:rsidR="00452482">
              <w:rPr>
                <w:rFonts w:ascii="Calibri" w:eastAsiaTheme="minorEastAsia" w:hAnsi="Calibri"/>
                <w:szCs w:val="24"/>
                <w:vertAlign w:val="subscript"/>
              </w:rPr>
              <w:t>rn</w:t>
            </w:r>
            <w:proofErr w:type="spellEnd"/>
            <w:r w:rsidR="00452482">
              <w:rPr>
                <w:rFonts w:ascii="Calibri" w:eastAsiaTheme="minorEastAsia" w:hAnsi="Calibri"/>
                <w:szCs w:val="24"/>
                <w:vertAlign w:val="subscript"/>
              </w:rPr>
              <w:t>, c</w:t>
            </w:r>
            <w:r w:rsidRPr="008F4A9D">
              <w:rPr>
                <w:rFonts w:ascii="Calibri" w:eastAsiaTheme="minorEastAsia" w:hAnsi="Calibri"/>
                <w:szCs w:val="24"/>
                <w:vertAlign w:val="subscript"/>
              </w:rPr>
              <w:t>ore</w:t>
            </w:r>
          </w:p>
        </w:tc>
      </w:tr>
      <w:tr w:rsidR="00FF11F4" w:rsidRPr="008F4A9D" w14:paraId="7DF082E1" w14:textId="77777777" w:rsidTr="0012292F">
        <w:trPr>
          <w:jc w:val="center"/>
        </w:trPr>
        <w:tc>
          <w:tcPr>
            <w:tcW w:w="3464" w:type="dxa"/>
          </w:tcPr>
          <w:p w14:paraId="14EE33ED" w14:textId="77777777" w:rsidR="00FF11F4" w:rsidRPr="008F4A9D" w:rsidRDefault="00FF11F4" w:rsidP="008F4A9D">
            <w:pPr>
              <w:spacing w:before="120" w:after="120"/>
              <w:jc w:val="center"/>
              <w:rPr>
                <w:rFonts w:ascii="Calibri" w:eastAsiaTheme="minorEastAsia" w:hAnsi="Calibri"/>
                <w:szCs w:val="24"/>
              </w:rPr>
            </w:pPr>
            <w:r w:rsidRPr="008F4A9D">
              <w:rPr>
                <w:rFonts w:ascii="Calibri" w:eastAsiaTheme="minorEastAsia" w:hAnsi="Calibri"/>
                <w:szCs w:val="24"/>
              </w:rPr>
              <w:t>6</w:t>
            </w:r>
          </w:p>
        </w:tc>
        <w:tc>
          <w:tcPr>
            <w:tcW w:w="3465" w:type="dxa"/>
          </w:tcPr>
          <w:p w14:paraId="114ACEE9" w14:textId="77777777" w:rsidR="00FF11F4" w:rsidRPr="008F4A9D" w:rsidRDefault="00FF11F4" w:rsidP="008F4A9D">
            <w:pPr>
              <w:spacing w:before="120" w:after="120"/>
              <w:jc w:val="center"/>
              <w:rPr>
                <w:rFonts w:ascii="Calibri" w:eastAsiaTheme="minorEastAsia" w:hAnsi="Calibri"/>
                <w:szCs w:val="24"/>
              </w:rPr>
            </w:pPr>
            <w:r w:rsidRPr="008F4A9D">
              <w:rPr>
                <w:rFonts w:ascii="Calibri" w:eastAsiaTheme="minorEastAsia" w:hAnsi="Calibri"/>
                <w:szCs w:val="24"/>
              </w:rPr>
              <w:t>1.0000</w:t>
            </w:r>
          </w:p>
        </w:tc>
      </w:tr>
      <w:tr w:rsidR="00FF11F4" w:rsidRPr="008F4A9D" w14:paraId="59E15005" w14:textId="77777777" w:rsidTr="0012292F">
        <w:trPr>
          <w:jc w:val="center"/>
        </w:trPr>
        <w:tc>
          <w:tcPr>
            <w:tcW w:w="3464" w:type="dxa"/>
          </w:tcPr>
          <w:p w14:paraId="0ED9E176" w14:textId="77777777" w:rsidR="00FF11F4" w:rsidRPr="008F4A9D" w:rsidRDefault="00FF11F4" w:rsidP="008F4A9D">
            <w:pPr>
              <w:spacing w:before="120" w:after="120"/>
              <w:jc w:val="center"/>
              <w:rPr>
                <w:rFonts w:ascii="Calibri" w:eastAsiaTheme="minorEastAsia" w:hAnsi="Calibri"/>
                <w:szCs w:val="24"/>
              </w:rPr>
            </w:pPr>
            <w:r w:rsidRPr="008F4A9D">
              <w:rPr>
                <w:rFonts w:ascii="Calibri" w:eastAsiaTheme="minorEastAsia" w:hAnsi="Calibri"/>
                <w:szCs w:val="24"/>
              </w:rPr>
              <w:t>10</w:t>
            </w:r>
          </w:p>
        </w:tc>
        <w:tc>
          <w:tcPr>
            <w:tcW w:w="3465" w:type="dxa"/>
          </w:tcPr>
          <w:p w14:paraId="57AB18C0" w14:textId="77777777" w:rsidR="00FF11F4" w:rsidRPr="008F4A9D" w:rsidRDefault="00FF11F4" w:rsidP="008F4A9D">
            <w:pPr>
              <w:spacing w:before="120" w:after="120"/>
              <w:jc w:val="center"/>
              <w:rPr>
                <w:rFonts w:ascii="Calibri" w:eastAsiaTheme="minorEastAsia" w:hAnsi="Calibri"/>
                <w:szCs w:val="24"/>
              </w:rPr>
            </w:pPr>
            <w:r w:rsidRPr="008F4A9D">
              <w:rPr>
                <w:rFonts w:ascii="Calibri" w:eastAsiaTheme="minorEastAsia" w:hAnsi="Calibri"/>
                <w:szCs w:val="24"/>
              </w:rPr>
              <w:t>0.9948</w:t>
            </w:r>
          </w:p>
        </w:tc>
      </w:tr>
      <w:tr w:rsidR="00FF11F4" w:rsidRPr="008F4A9D" w14:paraId="1C5B4513" w14:textId="77777777" w:rsidTr="0012292F">
        <w:trPr>
          <w:jc w:val="center"/>
        </w:trPr>
        <w:tc>
          <w:tcPr>
            <w:tcW w:w="3464" w:type="dxa"/>
          </w:tcPr>
          <w:p w14:paraId="33C7BA97" w14:textId="77777777" w:rsidR="00FF11F4" w:rsidRPr="008F4A9D" w:rsidRDefault="00FF11F4" w:rsidP="008F4A9D">
            <w:pPr>
              <w:spacing w:before="120" w:after="120"/>
              <w:jc w:val="center"/>
              <w:rPr>
                <w:rFonts w:ascii="Calibri" w:eastAsiaTheme="minorEastAsia" w:hAnsi="Calibri"/>
                <w:szCs w:val="24"/>
              </w:rPr>
            </w:pPr>
            <w:r w:rsidRPr="008F4A9D">
              <w:rPr>
                <w:rFonts w:ascii="Calibri" w:eastAsiaTheme="minorEastAsia" w:hAnsi="Calibri"/>
                <w:szCs w:val="24"/>
              </w:rPr>
              <w:t>18</w:t>
            </w:r>
          </w:p>
        </w:tc>
        <w:tc>
          <w:tcPr>
            <w:tcW w:w="3465" w:type="dxa"/>
          </w:tcPr>
          <w:p w14:paraId="104E067B" w14:textId="77777777" w:rsidR="00FF11F4" w:rsidRPr="008F4A9D" w:rsidRDefault="00FF11F4" w:rsidP="008F4A9D">
            <w:pPr>
              <w:spacing w:before="120" w:after="120"/>
              <w:jc w:val="center"/>
              <w:rPr>
                <w:rFonts w:ascii="Calibri" w:eastAsiaTheme="minorEastAsia" w:hAnsi="Calibri"/>
                <w:szCs w:val="24"/>
              </w:rPr>
            </w:pPr>
            <w:r w:rsidRPr="008F4A9D">
              <w:rPr>
                <w:rFonts w:ascii="Calibri" w:eastAsiaTheme="minorEastAsia" w:hAnsi="Calibri"/>
                <w:szCs w:val="24"/>
              </w:rPr>
              <w:t>1.0006</w:t>
            </w:r>
          </w:p>
        </w:tc>
      </w:tr>
    </w:tbl>
    <w:p w14:paraId="747599B4" w14:textId="77777777" w:rsidR="00FF11F4" w:rsidRPr="00FF11F4" w:rsidRDefault="00FF11F4" w:rsidP="00FF11F4">
      <w:pPr>
        <w:rPr>
          <w:rFonts w:ascii="Georgia" w:eastAsiaTheme="minorEastAsia" w:hAnsi="Georgia"/>
          <w:szCs w:val="24"/>
        </w:rPr>
      </w:pPr>
    </w:p>
    <w:p w14:paraId="5E968A3F" w14:textId="66D23E8C" w:rsidR="00FF11F4" w:rsidRPr="00FF11F4" w:rsidRDefault="00FF11F4" w:rsidP="00696457">
      <w:pPr>
        <w:spacing w:after="120"/>
        <w:jc w:val="both"/>
        <w:rPr>
          <w:rFonts w:eastAsiaTheme="minorEastAsia"/>
        </w:rPr>
      </w:pPr>
      <w:proofErr w:type="spellStart"/>
      <w:r w:rsidRPr="00FF11F4">
        <w:rPr>
          <w:rFonts w:eastAsiaTheme="minorEastAsia"/>
        </w:rPr>
        <w:t>k</w:t>
      </w:r>
      <w:r w:rsidR="001A2F06">
        <w:rPr>
          <w:rFonts w:eastAsiaTheme="minorEastAsia"/>
          <w:vertAlign w:val="subscript"/>
        </w:rPr>
        <w:t>a</w:t>
      </w:r>
      <w:r w:rsidRPr="001A2F06">
        <w:rPr>
          <w:rFonts w:eastAsiaTheme="minorEastAsia"/>
          <w:vertAlign w:val="subscript"/>
        </w:rPr>
        <w:t>n</w:t>
      </w:r>
      <w:proofErr w:type="spellEnd"/>
      <w:r w:rsidRPr="00FF11F4">
        <w:rPr>
          <w:rFonts w:eastAsiaTheme="minorEastAsia"/>
        </w:rPr>
        <w:t xml:space="preserve">- Correction factor for the axial non-uniformity of the </w:t>
      </w:r>
      <w:r w:rsidRPr="00BD590A">
        <w:rPr>
          <w:rFonts w:eastAsiaTheme="minorEastAsia"/>
          <w:vertAlign w:val="superscript"/>
        </w:rPr>
        <w:t>60</w:t>
      </w:r>
      <w:r w:rsidRPr="00FF11F4">
        <w:rPr>
          <w:rFonts w:eastAsiaTheme="minorEastAsia"/>
        </w:rPr>
        <w:t xml:space="preserve">Co beam and </w:t>
      </w:r>
      <w:proofErr w:type="spellStart"/>
      <w:r w:rsidR="002A7D36">
        <w:rPr>
          <w:rFonts w:eastAsiaTheme="minorEastAsia"/>
        </w:rPr>
        <w:t>l</w:t>
      </w:r>
      <w:r w:rsidRPr="00FF11F4">
        <w:rPr>
          <w:rFonts w:eastAsiaTheme="minorEastAsia"/>
        </w:rPr>
        <w:t>inac</w:t>
      </w:r>
      <w:proofErr w:type="spellEnd"/>
      <w:r w:rsidRPr="00FF11F4">
        <w:rPr>
          <w:rFonts w:eastAsiaTheme="minorEastAsia"/>
        </w:rPr>
        <w:t xml:space="preserve"> photon beams over the calorimeter core.</w:t>
      </w:r>
      <w:r w:rsidR="004805C9">
        <w:rPr>
          <w:rFonts w:eastAsiaTheme="minorEastAsia"/>
        </w:rPr>
        <w:t xml:space="preserve"> </w:t>
      </w:r>
      <w:r w:rsidRPr="00FF11F4">
        <w:rPr>
          <w:rFonts w:eastAsiaTheme="minorEastAsia"/>
        </w:rPr>
        <w:t>The correction fact</w:t>
      </w:r>
      <w:r w:rsidR="00506AC9">
        <w:rPr>
          <w:rFonts w:eastAsiaTheme="minorEastAsia"/>
        </w:rPr>
        <w:t>or used is 1.000 as there is axial symmetry.</w:t>
      </w:r>
    </w:p>
    <w:p w14:paraId="50427677" w14:textId="77777777" w:rsidR="00FF11F4" w:rsidRDefault="00FF11F4" w:rsidP="0012292F">
      <w:pPr>
        <w:spacing w:after="120"/>
        <w:rPr>
          <w:rFonts w:eastAsiaTheme="minorEastAsia"/>
        </w:rPr>
      </w:pPr>
      <w:proofErr w:type="spellStart"/>
      <w:r w:rsidRPr="00FF11F4">
        <w:rPr>
          <w:rFonts w:eastAsiaTheme="minorEastAsia"/>
        </w:rPr>
        <w:lastRenderedPageBreak/>
        <w:t>k</w:t>
      </w:r>
      <w:r w:rsidRPr="001A2F06">
        <w:rPr>
          <w:rFonts w:eastAsiaTheme="minorEastAsia"/>
          <w:vertAlign w:val="subscript"/>
        </w:rPr>
        <w:t>gap</w:t>
      </w:r>
      <w:proofErr w:type="spellEnd"/>
      <w:r w:rsidRPr="00FF11F4">
        <w:rPr>
          <w:rFonts w:eastAsiaTheme="minorEastAsia"/>
        </w:rPr>
        <w:t xml:space="preserve"> – The difference between the absorbed dose-rate at the </w:t>
      </w:r>
      <w:proofErr w:type="spellStart"/>
      <w:r w:rsidRPr="00FF11F4">
        <w:rPr>
          <w:rFonts w:eastAsiaTheme="minorEastAsia"/>
        </w:rPr>
        <w:t>centre</w:t>
      </w:r>
      <w:proofErr w:type="spellEnd"/>
      <w:r w:rsidRPr="00FF11F4">
        <w:rPr>
          <w:rFonts w:eastAsiaTheme="minorEastAsia"/>
        </w:rPr>
        <w:t xml:space="preserve"> of the calorimeter core and that at the same position in a solid graphite phantom. This correction is included in the MC simulation of the calorimeter reported in the earlier section.</w:t>
      </w:r>
    </w:p>
    <w:p w14:paraId="20C79C6F" w14:textId="79245286" w:rsidR="00FD5A10" w:rsidRDefault="00D835FF" w:rsidP="005142AF">
      <w:pPr>
        <w:spacing w:after="0"/>
        <w:rPr>
          <w:rFonts w:eastAsiaTheme="minorEastAsia"/>
        </w:rPr>
      </w:pPr>
      <w:r>
        <w:rPr>
          <w:rFonts w:eastAsiaTheme="minorEastAsia"/>
          <w:noProof/>
          <w:snapToGrid/>
          <w:lang w:val="en-AU" w:eastAsia="en-AU"/>
        </w:rPr>
        <w:drawing>
          <wp:inline distT="0" distB="0" distL="0" distR="0" wp14:anchorId="4572558C" wp14:editId="16ACAAE2">
            <wp:extent cx="5754370" cy="33953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4370" cy="3395345"/>
                    </a:xfrm>
                    <a:prstGeom prst="rect">
                      <a:avLst/>
                    </a:prstGeom>
                    <a:noFill/>
                    <a:ln>
                      <a:noFill/>
                    </a:ln>
                  </pic:spPr>
                </pic:pic>
              </a:graphicData>
            </a:graphic>
          </wp:inline>
        </w:drawing>
      </w:r>
    </w:p>
    <w:p w14:paraId="24C902B3" w14:textId="413B8F9E" w:rsidR="00A96793" w:rsidRPr="00C74A7D" w:rsidRDefault="005E300F" w:rsidP="00C74A7D">
      <w:pPr>
        <w:jc w:val="center"/>
        <w:rPr>
          <w:rFonts w:eastAsiaTheme="minorEastAsia"/>
          <w:b/>
          <w:color w:val="1F497D" w:themeColor="text2"/>
        </w:rPr>
      </w:pPr>
      <w:bookmarkStart w:id="98" w:name="_Ref387242703"/>
      <w:r w:rsidRPr="005E300F">
        <w:rPr>
          <w:b/>
          <w:color w:val="1F497D" w:themeColor="text2"/>
        </w:rPr>
        <w:t xml:space="preserve">Figure </w:t>
      </w:r>
      <w:r w:rsidRPr="005E300F">
        <w:rPr>
          <w:b/>
          <w:color w:val="1F497D" w:themeColor="text2"/>
        </w:rPr>
        <w:fldChar w:fldCharType="begin"/>
      </w:r>
      <w:r w:rsidRPr="005E300F">
        <w:rPr>
          <w:b/>
          <w:color w:val="1F497D" w:themeColor="text2"/>
        </w:rPr>
        <w:instrText xml:space="preserve"> SEQ Figure \* ARABIC </w:instrText>
      </w:r>
      <w:r w:rsidRPr="005E300F">
        <w:rPr>
          <w:b/>
          <w:color w:val="1F497D" w:themeColor="text2"/>
        </w:rPr>
        <w:fldChar w:fldCharType="separate"/>
      </w:r>
      <w:r w:rsidR="00B96512">
        <w:rPr>
          <w:b/>
          <w:noProof/>
          <w:color w:val="1F497D" w:themeColor="text2"/>
        </w:rPr>
        <w:t>12</w:t>
      </w:r>
      <w:r w:rsidRPr="005E300F">
        <w:rPr>
          <w:b/>
          <w:noProof/>
          <w:color w:val="1F497D" w:themeColor="text2"/>
        </w:rPr>
        <w:fldChar w:fldCharType="end"/>
      </w:r>
      <w:bookmarkEnd w:id="98"/>
      <w:r w:rsidR="002A73F9" w:rsidRPr="002A73F9">
        <w:rPr>
          <w:b/>
          <w:noProof/>
          <w:color w:val="1F497D" w:themeColor="text2"/>
        </w:rPr>
        <w:t>:</w:t>
      </w:r>
      <w:r w:rsidR="00A96793" w:rsidRPr="00C74A7D">
        <w:rPr>
          <w:rFonts w:eastAsiaTheme="minorEastAsia"/>
          <w:b/>
          <w:color w:val="1F497D" w:themeColor="text2"/>
        </w:rPr>
        <w:t xml:space="preserve"> </w:t>
      </w:r>
      <w:r w:rsidR="004A124A">
        <w:rPr>
          <w:rFonts w:eastAsiaTheme="minorEastAsia"/>
          <w:b/>
          <w:color w:val="1F497D" w:themeColor="text2"/>
        </w:rPr>
        <w:t xml:space="preserve"> </w:t>
      </w:r>
      <w:proofErr w:type="spellStart"/>
      <w:r w:rsidR="00A96793" w:rsidRPr="00C74A7D">
        <w:rPr>
          <w:rFonts w:eastAsiaTheme="minorEastAsia"/>
          <w:b/>
          <w:color w:val="1F497D" w:themeColor="text2"/>
        </w:rPr>
        <w:t>Linac</w:t>
      </w:r>
      <w:proofErr w:type="spellEnd"/>
      <w:r w:rsidR="00A96793" w:rsidRPr="00C74A7D">
        <w:rPr>
          <w:rFonts w:eastAsiaTheme="minorEastAsia"/>
          <w:b/>
          <w:color w:val="1F497D" w:themeColor="text2"/>
        </w:rPr>
        <w:t xml:space="preserve"> photon beam profiles used in the calculations of </w:t>
      </w:r>
      <w:proofErr w:type="spellStart"/>
      <w:r w:rsidR="00A96793" w:rsidRPr="00C74A7D">
        <w:rPr>
          <w:rFonts w:eastAsiaTheme="minorEastAsia"/>
          <w:b/>
          <w:color w:val="1F497D" w:themeColor="text2"/>
        </w:rPr>
        <w:t>k</w:t>
      </w:r>
      <w:r w:rsidR="00A96793" w:rsidRPr="00C74A7D">
        <w:rPr>
          <w:rFonts w:eastAsiaTheme="minorEastAsia"/>
          <w:b/>
          <w:color w:val="1F497D" w:themeColor="text2"/>
          <w:vertAlign w:val="subscript"/>
        </w:rPr>
        <w:t>rn,cor</w:t>
      </w:r>
      <w:r w:rsidR="00C74A7D">
        <w:rPr>
          <w:rFonts w:eastAsiaTheme="minorEastAsia"/>
          <w:b/>
          <w:color w:val="1F497D" w:themeColor="text2"/>
          <w:vertAlign w:val="subscript"/>
        </w:rPr>
        <w:t>e</w:t>
      </w:r>
      <w:proofErr w:type="spellEnd"/>
      <w:r w:rsidR="008E6C7F">
        <w:rPr>
          <w:rFonts w:eastAsiaTheme="minorEastAsia"/>
          <w:b/>
          <w:color w:val="1F497D" w:themeColor="text2"/>
          <w:vertAlign w:val="subscript"/>
        </w:rPr>
        <w:t xml:space="preserve">. </w:t>
      </w:r>
      <w:r w:rsidR="008E6C7F" w:rsidRPr="008E6C7F">
        <w:rPr>
          <w:rFonts w:eastAsiaTheme="minorEastAsia"/>
          <w:b/>
          <w:color w:val="1F497D" w:themeColor="text2"/>
        </w:rPr>
        <w:t>“inline”</w:t>
      </w:r>
      <w:r w:rsidR="008E6C7F">
        <w:rPr>
          <w:rFonts w:eastAsiaTheme="minorEastAsia"/>
          <w:b/>
          <w:color w:val="1F497D" w:themeColor="text2"/>
        </w:rPr>
        <w:t xml:space="preserve"> refers to the GT (Gun-Target) direction and “</w:t>
      </w:r>
      <w:proofErr w:type="spellStart"/>
      <w:r w:rsidR="008E6C7F">
        <w:rPr>
          <w:rFonts w:eastAsiaTheme="minorEastAsia"/>
          <w:b/>
          <w:color w:val="1F497D" w:themeColor="text2"/>
        </w:rPr>
        <w:t>xline</w:t>
      </w:r>
      <w:proofErr w:type="spellEnd"/>
      <w:r w:rsidR="008E6C7F">
        <w:rPr>
          <w:rFonts w:eastAsiaTheme="minorEastAsia"/>
          <w:b/>
          <w:color w:val="1F497D" w:themeColor="text2"/>
        </w:rPr>
        <w:t>” refers to the orthogonal direction.</w:t>
      </w:r>
    </w:p>
    <w:p w14:paraId="4E796598" w14:textId="2F2B7E68" w:rsidR="00FF11F4" w:rsidRPr="002851A4" w:rsidRDefault="00FF11F4" w:rsidP="006C29F8">
      <w:pPr>
        <w:pStyle w:val="Heading3"/>
        <w:rPr>
          <w:lang w:val="en-AU"/>
        </w:rPr>
      </w:pPr>
      <w:bookmarkStart w:id="99" w:name="_Ref379276406"/>
      <w:bookmarkStart w:id="100" w:name="_Toc390256863"/>
      <w:r w:rsidRPr="002851A4">
        <w:rPr>
          <w:lang w:val="en-AU"/>
        </w:rPr>
        <w:t>Buoyancy correction to the core mass:</w:t>
      </w:r>
      <w:bookmarkEnd w:id="99"/>
      <w:bookmarkEnd w:id="100"/>
    </w:p>
    <w:p w14:paraId="223B4685" w14:textId="77777777" w:rsidR="00FF11F4" w:rsidRDefault="00FF11F4" w:rsidP="0015246F">
      <w:pPr>
        <w:jc w:val="both"/>
        <w:rPr>
          <w:rFonts w:eastAsiaTheme="minorEastAsia"/>
        </w:rPr>
      </w:pPr>
      <w:r w:rsidRPr="00FF11F4">
        <w:rPr>
          <w:rFonts w:eastAsiaTheme="minorEastAsia"/>
        </w:rPr>
        <w:t>When the calorimeter core is weighed</w:t>
      </w:r>
      <w:r w:rsidR="00551263">
        <w:rPr>
          <w:rFonts w:eastAsiaTheme="minorEastAsia"/>
        </w:rPr>
        <w:t>,</w:t>
      </w:r>
      <w:r w:rsidRPr="00FF11F4">
        <w:rPr>
          <w:rFonts w:eastAsiaTheme="minorEastAsia"/>
        </w:rPr>
        <w:t xml:space="preserve"> the standard weights and the specimen both displace air, and therefore both experience a buoyancy force. When the sample density differs significantly from that of the standard weights, these buoyancy forces differ.</w:t>
      </w:r>
    </w:p>
    <w:p w14:paraId="570D2F09" w14:textId="77777777" w:rsidR="00FF11F4" w:rsidRDefault="00FF11F4" w:rsidP="0012292F">
      <w:pPr>
        <w:spacing w:after="120"/>
        <w:rPr>
          <w:rFonts w:eastAsiaTheme="minorEastAsia"/>
        </w:rPr>
      </w:pPr>
      <w:r w:rsidRPr="00FF11F4">
        <w:rPr>
          <w:rFonts w:eastAsiaTheme="minorEastAsia"/>
        </w:rPr>
        <w:t>The buoyancy correction is given by,</w:t>
      </w:r>
    </w:p>
    <w:p w14:paraId="2FD25A7E" w14:textId="3963A57A" w:rsidR="00FF11F4" w:rsidRPr="008F4A9D" w:rsidRDefault="00FF11F4" w:rsidP="0043509A">
      <w:pPr>
        <w:pStyle w:val="equation"/>
        <w:ind w:left="1701"/>
      </w:pPr>
      <w:proofErr w:type="spellStart"/>
      <w:r w:rsidRPr="00DC130C">
        <w:t>m</w:t>
      </w:r>
      <w:r w:rsidRPr="00DC130C">
        <w:rPr>
          <w:vertAlign w:val="subscript"/>
        </w:rPr>
        <w:t>p</w:t>
      </w:r>
      <w:proofErr w:type="spellEnd"/>
      <w:r w:rsidRPr="00DC130C">
        <w:t xml:space="preserve"> = </w:t>
      </w:r>
      <w:proofErr w:type="spellStart"/>
      <w:r w:rsidRPr="00DC130C">
        <w:t>m</w:t>
      </w:r>
      <w:r w:rsidRPr="00DC130C">
        <w:rPr>
          <w:vertAlign w:val="subscript"/>
        </w:rPr>
        <w:t>n</w:t>
      </w:r>
      <w:proofErr w:type="spellEnd"/>
      <w:r w:rsidRPr="00DC130C">
        <w:t xml:space="preserve"> </w:t>
      </w:r>
      <w:r w:rsidR="00AA53A7">
        <w:t xml:space="preserve"> </w:t>
      </w:r>
      <w:r w:rsidR="00C917B0">
        <w:t>[</w:t>
      </w:r>
      <w:r w:rsidRPr="00DC130C">
        <w:t>1- (</w:t>
      </w:r>
      <w:proofErr w:type="spellStart"/>
      <w:r w:rsidRPr="00DC130C">
        <w:t>ρ</w:t>
      </w:r>
      <w:r w:rsidRPr="00DC130C">
        <w:rPr>
          <w:vertAlign w:val="subscript"/>
        </w:rPr>
        <w:t>L</w:t>
      </w:r>
      <w:proofErr w:type="spellEnd"/>
      <w:r w:rsidRPr="00DC130C">
        <w:t xml:space="preserve"> /</w:t>
      </w:r>
      <w:r w:rsidRPr="00DC130C">
        <w:rPr>
          <w:vertAlign w:val="subscript"/>
        </w:rPr>
        <w:t xml:space="preserve"> </w:t>
      </w:r>
      <w:proofErr w:type="spellStart"/>
      <w:r w:rsidRPr="00DC130C">
        <w:t>ρ</w:t>
      </w:r>
      <w:r w:rsidRPr="00DC130C">
        <w:rPr>
          <w:vertAlign w:val="subscript"/>
        </w:rPr>
        <w:t>n</w:t>
      </w:r>
      <w:proofErr w:type="spellEnd"/>
      <w:r w:rsidR="00C917B0">
        <w:t>)]</w:t>
      </w:r>
      <w:r w:rsidRPr="00DC130C">
        <w:t xml:space="preserve"> / </w:t>
      </w:r>
      <w:r w:rsidR="00C917B0">
        <w:t>[</w:t>
      </w:r>
      <w:r w:rsidRPr="00DC130C">
        <w:t>1- (</w:t>
      </w:r>
      <w:proofErr w:type="spellStart"/>
      <w:r w:rsidRPr="00DC130C">
        <w:t>ρ</w:t>
      </w:r>
      <w:r w:rsidRPr="00DC130C">
        <w:rPr>
          <w:vertAlign w:val="subscript"/>
        </w:rPr>
        <w:t>L</w:t>
      </w:r>
      <w:proofErr w:type="spellEnd"/>
      <w:r w:rsidRPr="00DC130C">
        <w:t xml:space="preserve"> /</w:t>
      </w:r>
      <w:r w:rsidRPr="00DC130C">
        <w:rPr>
          <w:vertAlign w:val="subscript"/>
        </w:rPr>
        <w:t xml:space="preserve"> </w:t>
      </w:r>
      <w:proofErr w:type="spellStart"/>
      <w:r w:rsidRPr="00DC130C">
        <w:t>ρ</w:t>
      </w:r>
      <w:r w:rsidRPr="00DC130C">
        <w:rPr>
          <w:vertAlign w:val="subscript"/>
        </w:rPr>
        <w:t>p</w:t>
      </w:r>
      <w:proofErr w:type="spellEnd"/>
      <w:r w:rsidRPr="00DC130C">
        <w:t>)</w:t>
      </w:r>
      <w:r w:rsidR="00C917B0">
        <w:t>]</w:t>
      </w:r>
      <w:r w:rsidR="00AA53A7">
        <w:tab/>
      </w:r>
      <w:r w:rsidRPr="008F4A9D">
        <w:rPr>
          <w:szCs w:val="24"/>
        </w:rPr>
        <w:t>(</w:t>
      </w:r>
      <w:r w:rsidR="0055092F">
        <w:rPr>
          <w:szCs w:val="24"/>
        </w:rPr>
        <w:t>18</w:t>
      </w:r>
      <w:r w:rsidRPr="008F4A9D">
        <w:rPr>
          <w:szCs w:val="24"/>
        </w:rPr>
        <w:t>)</w:t>
      </w:r>
    </w:p>
    <w:p w14:paraId="33E64EAB" w14:textId="77777777" w:rsidR="00FF11F4" w:rsidRPr="00FF11F4" w:rsidRDefault="00FF11F4" w:rsidP="00D76AA8">
      <w:pPr>
        <w:rPr>
          <w:rFonts w:eastAsiaTheme="minorEastAsia"/>
        </w:rPr>
      </w:pPr>
      <w:r w:rsidRPr="00FF11F4">
        <w:rPr>
          <w:rFonts w:eastAsiaTheme="minorEastAsia"/>
        </w:rPr>
        <w:t>where the subscripts L= air, p=sample, and  n= standard weights</w:t>
      </w:r>
    </w:p>
    <w:p w14:paraId="2564C71F" w14:textId="77777777" w:rsidR="00FF11F4" w:rsidRDefault="00FF11F4" w:rsidP="00696457">
      <w:pPr>
        <w:jc w:val="both"/>
        <w:rPr>
          <w:rFonts w:eastAsiaTheme="minorEastAsia"/>
        </w:rPr>
      </w:pPr>
      <w:r w:rsidRPr="00FF11F4">
        <w:rPr>
          <w:rFonts w:eastAsiaTheme="minorEastAsia"/>
        </w:rPr>
        <w:t>For a typical air density of 1.2 kg/m</w:t>
      </w:r>
      <w:r w:rsidRPr="00335E13">
        <w:rPr>
          <w:rFonts w:eastAsiaTheme="minorEastAsia"/>
          <w:vertAlign w:val="superscript"/>
        </w:rPr>
        <w:t>3</w:t>
      </w:r>
      <w:r w:rsidRPr="00FF11F4">
        <w:rPr>
          <w:rFonts w:eastAsiaTheme="minorEastAsia"/>
        </w:rPr>
        <w:t>, a graphite sample density of 1800 kg/m</w:t>
      </w:r>
      <w:r w:rsidRPr="00335E13">
        <w:rPr>
          <w:rFonts w:eastAsiaTheme="minorEastAsia"/>
          <w:vertAlign w:val="superscript"/>
        </w:rPr>
        <w:t>3</w:t>
      </w:r>
      <w:r w:rsidRPr="00FF11F4">
        <w:rPr>
          <w:rFonts w:eastAsiaTheme="minorEastAsia"/>
        </w:rPr>
        <w:t>, and a standard brass weights density of  8000 kg/m</w:t>
      </w:r>
      <w:r w:rsidRPr="00335E13">
        <w:rPr>
          <w:rFonts w:eastAsiaTheme="minorEastAsia"/>
          <w:vertAlign w:val="superscript"/>
        </w:rPr>
        <w:t>3</w:t>
      </w:r>
      <w:r w:rsidRPr="00FF11F4">
        <w:rPr>
          <w:rFonts w:eastAsiaTheme="minorEastAsia"/>
        </w:rPr>
        <w:t xml:space="preserve">, this gives </w:t>
      </w:r>
      <w:proofErr w:type="spellStart"/>
      <w:r w:rsidRPr="00FF11F4">
        <w:rPr>
          <w:rFonts w:eastAsiaTheme="minorEastAsia"/>
        </w:rPr>
        <w:t>m</w:t>
      </w:r>
      <w:r w:rsidRPr="0046544A">
        <w:rPr>
          <w:rFonts w:eastAsiaTheme="minorEastAsia"/>
          <w:vertAlign w:val="subscript"/>
        </w:rPr>
        <w:t>p</w:t>
      </w:r>
      <w:proofErr w:type="spellEnd"/>
      <w:r w:rsidRPr="00FF11F4">
        <w:rPr>
          <w:rFonts w:eastAsiaTheme="minorEastAsia"/>
        </w:rPr>
        <w:t>/</w:t>
      </w:r>
      <w:proofErr w:type="spellStart"/>
      <w:r w:rsidRPr="00FF11F4">
        <w:rPr>
          <w:rFonts w:eastAsiaTheme="minorEastAsia"/>
        </w:rPr>
        <w:t>m</w:t>
      </w:r>
      <w:r w:rsidRPr="0046544A">
        <w:rPr>
          <w:rFonts w:eastAsiaTheme="minorEastAsia"/>
          <w:vertAlign w:val="subscript"/>
        </w:rPr>
        <w:t>n</w:t>
      </w:r>
      <w:proofErr w:type="spellEnd"/>
      <w:r w:rsidRPr="00FF11F4">
        <w:rPr>
          <w:rFonts w:eastAsiaTheme="minorEastAsia"/>
        </w:rPr>
        <w:t xml:space="preserve"> = 1.00051.</w:t>
      </w:r>
    </w:p>
    <w:p w14:paraId="2637B14D" w14:textId="77777777" w:rsidR="00FF11F4" w:rsidRPr="00FF11F4" w:rsidRDefault="00FF11F4" w:rsidP="00D76AA8">
      <w:pPr>
        <w:rPr>
          <w:rFonts w:eastAsiaTheme="minorEastAsia"/>
        </w:rPr>
      </w:pPr>
      <w:r w:rsidRPr="00FF11F4">
        <w:rPr>
          <w:rFonts w:eastAsiaTheme="minorEastAsia"/>
        </w:rPr>
        <w:t>The buoyancy corrected core mass of ARPANSA calorimeter = 1.5622 g.</w:t>
      </w:r>
    </w:p>
    <w:p w14:paraId="4199A3ED" w14:textId="7AC3D1BE" w:rsidR="00A96793" w:rsidRPr="00696457" w:rsidRDefault="00FF11F4" w:rsidP="00A96793">
      <w:pPr>
        <w:rPr>
          <w:rFonts w:eastAsiaTheme="minorEastAsia"/>
        </w:rPr>
      </w:pPr>
      <w:r w:rsidRPr="00FF11F4">
        <w:rPr>
          <w:rFonts w:eastAsiaTheme="minorEastAsia"/>
        </w:rPr>
        <w:t xml:space="preserve">The buoyancy corrected core mass of IAEA </w:t>
      </w:r>
      <w:r w:rsidRPr="0056467D">
        <w:rPr>
          <w:rFonts w:eastAsiaTheme="minorEastAsia"/>
        </w:rPr>
        <w:t>calorimeter</w:t>
      </w:r>
      <w:r w:rsidR="003177AC" w:rsidRPr="0056467D">
        <w:rPr>
          <w:rFonts w:eastAsiaTheme="minorEastAsia"/>
        </w:rPr>
        <w:t xml:space="preserve"> (see Section</w:t>
      </w:r>
      <w:r w:rsidR="0056467D" w:rsidRPr="0056467D">
        <w:rPr>
          <w:rFonts w:eastAsiaTheme="minorEastAsia"/>
        </w:rPr>
        <w:t xml:space="preserve"> 7</w:t>
      </w:r>
      <w:r w:rsidR="003177AC" w:rsidRPr="0056467D">
        <w:rPr>
          <w:rFonts w:eastAsiaTheme="minorEastAsia"/>
        </w:rPr>
        <w:t>)</w:t>
      </w:r>
      <w:r w:rsidRPr="0056467D">
        <w:rPr>
          <w:rFonts w:eastAsiaTheme="minorEastAsia"/>
        </w:rPr>
        <w:t xml:space="preserve"> = 1.46852 g.</w:t>
      </w:r>
    </w:p>
    <w:p w14:paraId="7AA0BFF2" w14:textId="469180CD" w:rsidR="006C29F8" w:rsidRPr="002851A4" w:rsidRDefault="006C29F8" w:rsidP="006C29F8">
      <w:pPr>
        <w:pStyle w:val="Heading3"/>
        <w:rPr>
          <w:lang w:val="en-AU"/>
        </w:rPr>
      </w:pPr>
      <w:bookmarkStart w:id="101" w:name="_Toc390256864"/>
      <w:r w:rsidRPr="002851A4">
        <w:rPr>
          <w:lang w:val="en-AU"/>
        </w:rPr>
        <w:t>Correction for non-graphite materials:</w:t>
      </w:r>
      <w:bookmarkEnd w:id="101"/>
    </w:p>
    <w:p w14:paraId="02EE0DFB" w14:textId="424D36B1" w:rsidR="00FC11FE" w:rsidRPr="00FC11FE" w:rsidRDefault="00FC11FE" w:rsidP="0015246F">
      <w:pPr>
        <w:jc w:val="both"/>
        <w:rPr>
          <w:rFonts w:eastAsiaTheme="minorEastAsia"/>
        </w:rPr>
      </w:pPr>
      <w:r w:rsidRPr="00FC11FE">
        <w:rPr>
          <w:rFonts w:eastAsiaTheme="minorEastAsia"/>
        </w:rPr>
        <w:t>The effective core mass is the buoyancy corrected graphite</w:t>
      </w:r>
      <w:r>
        <w:rPr>
          <w:rFonts w:eastAsiaTheme="minorEastAsia"/>
        </w:rPr>
        <w:t xml:space="preserve"> </w:t>
      </w:r>
      <w:r w:rsidRPr="00FC11FE">
        <w:rPr>
          <w:rFonts w:eastAsiaTheme="minorEastAsia"/>
        </w:rPr>
        <w:t>mass, corrected for the presence of non-graphite materials</w:t>
      </w:r>
      <w:r>
        <w:rPr>
          <w:rFonts w:eastAsiaTheme="minorEastAsia"/>
        </w:rPr>
        <w:t xml:space="preserve"> </w:t>
      </w:r>
      <w:r w:rsidRPr="00FC11FE">
        <w:rPr>
          <w:rFonts w:eastAsiaTheme="minorEastAsia"/>
        </w:rPr>
        <w:t>(epoxy, polystyrene, thermistors, lead wires) which absorb</w:t>
      </w:r>
      <w:r>
        <w:rPr>
          <w:rFonts w:eastAsiaTheme="minorEastAsia"/>
        </w:rPr>
        <w:t xml:space="preserve"> </w:t>
      </w:r>
      <w:r w:rsidRPr="00FC11FE">
        <w:rPr>
          <w:rFonts w:eastAsiaTheme="minorEastAsia"/>
        </w:rPr>
        <w:t>energy from the radiation beam at a different rate from graphite,</w:t>
      </w:r>
      <w:r>
        <w:rPr>
          <w:rFonts w:eastAsiaTheme="minorEastAsia"/>
        </w:rPr>
        <w:t xml:space="preserve"> </w:t>
      </w:r>
      <w:r w:rsidRPr="00FC11FE">
        <w:rPr>
          <w:rFonts w:eastAsiaTheme="minorEastAsia"/>
        </w:rPr>
        <w:t xml:space="preserve">and contribute to the heating of the </w:t>
      </w:r>
      <w:r w:rsidR="002A7D36">
        <w:rPr>
          <w:rFonts w:eastAsiaTheme="minorEastAsia"/>
        </w:rPr>
        <w:t>c</w:t>
      </w:r>
      <w:r w:rsidRPr="00FC11FE">
        <w:rPr>
          <w:rFonts w:eastAsiaTheme="minorEastAsia"/>
        </w:rPr>
        <w:t>ore.</w:t>
      </w:r>
    </w:p>
    <w:p w14:paraId="12E0A50C" w14:textId="104E8B88" w:rsidR="001650BC" w:rsidRPr="00A96793" w:rsidRDefault="00FC11FE" w:rsidP="0015246F">
      <w:pPr>
        <w:jc w:val="both"/>
        <w:rPr>
          <w:rFonts w:eastAsiaTheme="minorEastAsia"/>
          <w:lang w:val="en-AU"/>
        </w:rPr>
      </w:pPr>
      <w:r w:rsidRPr="00FC11FE">
        <w:rPr>
          <w:rFonts w:eastAsiaTheme="minorEastAsia"/>
        </w:rPr>
        <w:lastRenderedPageBreak/>
        <w:t>This correction can be evaluated using the mass energy</w:t>
      </w:r>
      <w:r>
        <w:rPr>
          <w:rFonts w:eastAsiaTheme="minorEastAsia"/>
        </w:rPr>
        <w:t xml:space="preserve"> </w:t>
      </w:r>
      <w:r w:rsidRPr="00FC11FE">
        <w:rPr>
          <w:rFonts w:eastAsiaTheme="minorEastAsia"/>
        </w:rPr>
        <w:t>absorption coefficient and stopping power ratios to calculate</w:t>
      </w:r>
      <w:r>
        <w:rPr>
          <w:rFonts w:eastAsiaTheme="minorEastAsia"/>
        </w:rPr>
        <w:t xml:space="preserve"> </w:t>
      </w:r>
      <w:r w:rsidRPr="00FC11FE">
        <w:rPr>
          <w:rFonts w:eastAsiaTheme="minorEastAsia"/>
        </w:rPr>
        <w:t>the "effective graphite mass" of the non-graphite materials.</w:t>
      </w:r>
      <w:r w:rsidR="004805C9">
        <w:rPr>
          <w:rFonts w:eastAsiaTheme="minorEastAsia"/>
        </w:rPr>
        <w:t xml:space="preserve"> </w:t>
      </w:r>
      <w:r w:rsidRPr="00FC11FE">
        <w:rPr>
          <w:rFonts w:eastAsiaTheme="minorEastAsia"/>
        </w:rPr>
        <w:t>However, for</w:t>
      </w:r>
      <w:r>
        <w:rPr>
          <w:rFonts w:eastAsiaTheme="minorEastAsia"/>
        </w:rPr>
        <w:t xml:space="preserve"> </w:t>
      </w:r>
      <w:r w:rsidRPr="00FC11FE">
        <w:rPr>
          <w:rFonts w:eastAsiaTheme="minorEastAsia"/>
        </w:rPr>
        <w:t>small total impurity mass, as in the present case, the simple total</w:t>
      </w:r>
      <w:r>
        <w:rPr>
          <w:rFonts w:eastAsiaTheme="minorEastAsia"/>
        </w:rPr>
        <w:t xml:space="preserve"> </w:t>
      </w:r>
      <w:r w:rsidRPr="00FC11FE">
        <w:rPr>
          <w:rFonts w:eastAsiaTheme="minorEastAsia"/>
        </w:rPr>
        <w:t xml:space="preserve">mass of the </w:t>
      </w:r>
      <w:r w:rsidR="00452482">
        <w:rPr>
          <w:rFonts w:eastAsiaTheme="minorEastAsia"/>
        </w:rPr>
        <w:t>c</w:t>
      </w:r>
      <w:r w:rsidRPr="00FC11FE">
        <w:rPr>
          <w:rFonts w:eastAsiaTheme="minorEastAsia"/>
        </w:rPr>
        <w:t>ore including impurities is very close (0.02%) to</w:t>
      </w:r>
      <w:r>
        <w:rPr>
          <w:rFonts w:eastAsiaTheme="minorEastAsia"/>
        </w:rPr>
        <w:t xml:space="preserve"> </w:t>
      </w:r>
      <w:r w:rsidRPr="00FC11FE">
        <w:rPr>
          <w:rFonts w:eastAsiaTheme="minorEastAsia"/>
        </w:rPr>
        <w:t>the weighted total mass, so the exact weighting scheme chosen</w:t>
      </w:r>
      <w:r>
        <w:rPr>
          <w:rFonts w:eastAsiaTheme="minorEastAsia"/>
        </w:rPr>
        <w:t xml:space="preserve"> </w:t>
      </w:r>
      <w:r w:rsidRPr="00FC11FE">
        <w:rPr>
          <w:rFonts w:eastAsiaTheme="minorEastAsia"/>
        </w:rPr>
        <w:t xml:space="preserve">is not particularly important. </w:t>
      </w:r>
      <w:r w:rsidR="008A1046">
        <w:rPr>
          <w:rFonts w:eastAsiaTheme="minorEastAsia"/>
        </w:rPr>
        <w:t xml:space="preserve">The scheme of correction for non-graphite materials based on their specific heat capacities is chosen and used. </w:t>
      </w:r>
      <w:r w:rsidRPr="00FC11FE">
        <w:rPr>
          <w:rFonts w:eastAsiaTheme="minorEastAsia"/>
        </w:rPr>
        <w:t xml:space="preserve">The </w:t>
      </w:r>
      <w:r w:rsidR="002A7D36">
        <w:rPr>
          <w:rFonts w:eastAsiaTheme="minorEastAsia"/>
        </w:rPr>
        <w:t>c</w:t>
      </w:r>
      <w:r w:rsidRPr="00FC11FE">
        <w:rPr>
          <w:rFonts w:eastAsiaTheme="minorEastAsia"/>
        </w:rPr>
        <w:t>ore composition is shown in</w:t>
      </w:r>
      <w:r>
        <w:rPr>
          <w:rFonts w:eastAsiaTheme="minorEastAsia"/>
        </w:rPr>
        <w:t xml:space="preserve"> </w:t>
      </w:r>
      <w:r w:rsidR="004A124A">
        <w:rPr>
          <w:rFonts w:eastAsiaTheme="minorEastAsia"/>
        </w:rPr>
        <w:fldChar w:fldCharType="begin"/>
      </w:r>
      <w:r w:rsidR="004A124A">
        <w:rPr>
          <w:rFonts w:eastAsiaTheme="minorEastAsia"/>
        </w:rPr>
        <w:instrText xml:space="preserve"> REF _Ref387242767 \r \h </w:instrText>
      </w:r>
      <w:r w:rsidR="0015246F">
        <w:rPr>
          <w:rFonts w:eastAsiaTheme="minorEastAsia"/>
        </w:rPr>
        <w:instrText xml:space="preserve"> \* MERGEFORMAT </w:instrText>
      </w:r>
      <w:r w:rsidR="004A124A">
        <w:rPr>
          <w:rFonts w:eastAsiaTheme="minorEastAsia"/>
        </w:rPr>
      </w:r>
      <w:r w:rsidR="004A124A">
        <w:rPr>
          <w:rFonts w:eastAsiaTheme="minorEastAsia"/>
        </w:rPr>
        <w:fldChar w:fldCharType="separate"/>
      </w:r>
      <w:r w:rsidR="00B96512">
        <w:rPr>
          <w:rFonts w:eastAsiaTheme="minorEastAsia"/>
        </w:rPr>
        <w:t>Appendix 4</w:t>
      </w:r>
      <w:r w:rsidR="004A124A">
        <w:rPr>
          <w:rFonts w:eastAsiaTheme="minorEastAsia"/>
        </w:rPr>
        <w:fldChar w:fldCharType="end"/>
      </w:r>
      <w:r>
        <w:rPr>
          <w:rFonts w:eastAsiaTheme="minorEastAsia"/>
        </w:rPr>
        <w:t>.</w:t>
      </w:r>
    </w:p>
    <w:p w14:paraId="4F2871BC" w14:textId="21E61745" w:rsidR="00224C51" w:rsidRPr="002851A4" w:rsidRDefault="00FF11F4" w:rsidP="00254C4D">
      <w:pPr>
        <w:pStyle w:val="Heading2"/>
      </w:pPr>
      <w:bookmarkStart w:id="102" w:name="_Ref379276466"/>
      <w:bookmarkStart w:id="103" w:name="_Toc390256865"/>
      <w:r w:rsidRPr="002851A4">
        <w:t>Uncertainty Estimates</w:t>
      </w:r>
      <w:bookmarkEnd w:id="102"/>
      <w:bookmarkEnd w:id="103"/>
    </w:p>
    <w:p w14:paraId="5DA011DC" w14:textId="1F62678C" w:rsidR="00FF11F4" w:rsidRDefault="00FF11F4" w:rsidP="0015246F">
      <w:pPr>
        <w:spacing w:after="120"/>
        <w:jc w:val="both"/>
        <w:rPr>
          <w:rFonts w:eastAsiaTheme="minorEastAsia"/>
        </w:rPr>
      </w:pPr>
      <w:r w:rsidRPr="00FF11F4">
        <w:rPr>
          <w:rFonts w:eastAsiaTheme="minorEastAsia"/>
        </w:rPr>
        <w:t xml:space="preserve">Uncertainties in the quasi-adiabatic measurements are inherently higher </w:t>
      </w:r>
      <w:r w:rsidR="007E7C9F">
        <w:rPr>
          <w:rFonts w:eastAsiaTheme="minorEastAsia"/>
        </w:rPr>
        <w:t xml:space="preserve">since the estimation of the graphite absorbed dose </w:t>
      </w:r>
      <w:r w:rsidR="004D7ECC">
        <w:rPr>
          <w:rFonts w:eastAsiaTheme="minorEastAsia"/>
        </w:rPr>
        <w:t>is more sensitive to</w:t>
      </w:r>
      <w:r w:rsidR="007E7C9F">
        <w:rPr>
          <w:rFonts w:eastAsiaTheme="minorEastAsia"/>
        </w:rPr>
        <w:t xml:space="preserve"> the calorimeter calibration factors </w:t>
      </w:r>
      <w:r w:rsidR="00CF4EA6">
        <w:rPr>
          <w:rFonts w:eastAsiaTheme="minorEastAsia"/>
        </w:rPr>
        <w:t>C</w:t>
      </w:r>
      <w:r w:rsidR="00CF4EA6" w:rsidRPr="00CF4EA6">
        <w:rPr>
          <w:rFonts w:eastAsiaTheme="minorEastAsia"/>
          <w:vertAlign w:val="subscript"/>
        </w:rPr>
        <w:t>DVM</w:t>
      </w:r>
      <w:r w:rsidR="00CF4EA6">
        <w:rPr>
          <w:rFonts w:eastAsiaTheme="minorEastAsia"/>
        </w:rPr>
        <w:t xml:space="preserve"> </w:t>
      </w:r>
      <w:r w:rsidR="007E7C9F">
        <w:rPr>
          <w:rFonts w:eastAsiaTheme="minorEastAsia"/>
        </w:rPr>
        <w:t xml:space="preserve">(see Section 3.1.1) and </w:t>
      </w:r>
      <w:r w:rsidR="00CF4EA6">
        <w:rPr>
          <w:rFonts w:eastAsiaTheme="minorEastAsia"/>
        </w:rPr>
        <w:t>C</w:t>
      </w:r>
      <w:r w:rsidR="007E7C9F" w:rsidRPr="00CF4EA6">
        <w:rPr>
          <w:rFonts w:eastAsiaTheme="minorEastAsia"/>
          <w:vertAlign w:val="subscript"/>
        </w:rPr>
        <w:t>ECF</w:t>
      </w:r>
      <w:r w:rsidR="007E7C9F">
        <w:rPr>
          <w:rFonts w:eastAsiaTheme="minorEastAsia"/>
        </w:rPr>
        <w:t xml:space="preserve"> (see Section 3.1.2) </w:t>
      </w:r>
      <w:r w:rsidRPr="00FF11F4">
        <w:rPr>
          <w:rFonts w:eastAsiaTheme="minorEastAsia"/>
        </w:rPr>
        <w:t>than in the quasi-isothermal mode and hence the uncertainties in the quasi-isothermal measurements are presented here. The equation describing the quasi-isothermal measurements is:</w:t>
      </w:r>
      <w:r w:rsidR="008A1046">
        <w:rPr>
          <w:rFonts w:eastAsiaTheme="minorEastAsia"/>
        </w:rPr>
        <w:t xml:space="preserve"> </w:t>
      </w:r>
    </w:p>
    <w:p w14:paraId="60DA1995" w14:textId="15FE590D" w:rsidR="001650BC" w:rsidRDefault="00FF11F4" w:rsidP="001678F6">
      <w:pPr>
        <w:pStyle w:val="equation"/>
        <w:spacing w:after="0"/>
        <w:ind w:left="1701"/>
      </w:pPr>
      <w:r w:rsidRPr="00F64F83">
        <w:rPr>
          <w:rFonts w:eastAsiaTheme="minorEastAsia"/>
        </w:rPr>
        <w:t>D</w:t>
      </w:r>
      <w:r w:rsidRPr="00F64F83">
        <w:rPr>
          <w:rFonts w:eastAsiaTheme="minorEastAsia"/>
          <w:vertAlign w:val="subscript"/>
        </w:rPr>
        <w:t>g</w:t>
      </w:r>
      <w:r w:rsidRPr="00F64F83">
        <w:rPr>
          <w:rFonts w:eastAsiaTheme="minorEastAsia"/>
        </w:rPr>
        <w:t xml:space="preserve">  =  (</w:t>
      </w:r>
      <w:proofErr w:type="spellStart"/>
      <w:r w:rsidR="00452482">
        <w:rPr>
          <w:rFonts w:eastAsiaTheme="minorEastAsia"/>
        </w:rPr>
        <w:t>P</w:t>
      </w:r>
      <w:r w:rsidRPr="00F64F83">
        <w:rPr>
          <w:rFonts w:eastAsiaTheme="minorEastAsia"/>
          <w:vertAlign w:val="subscript"/>
        </w:rPr>
        <w:t>e</w:t>
      </w:r>
      <w:proofErr w:type="spellEnd"/>
      <w:r w:rsidR="00CF4EA6">
        <w:rPr>
          <w:rFonts w:eastAsiaTheme="minorEastAsia"/>
        </w:rPr>
        <w:t xml:space="preserve"> .</w:t>
      </w:r>
      <w:r w:rsidRPr="00F64F83">
        <w:rPr>
          <w:rFonts w:eastAsiaTheme="minorEastAsia"/>
        </w:rPr>
        <w:t xml:space="preserve"> </w:t>
      </w:r>
      <w:proofErr w:type="spellStart"/>
      <w:r w:rsidR="00452482">
        <w:t>t</w:t>
      </w:r>
      <w:r w:rsidR="00E87576" w:rsidRPr="00F64F83">
        <w:rPr>
          <w:vertAlign w:val="subscript"/>
        </w:rPr>
        <w:t>R</w:t>
      </w:r>
      <w:proofErr w:type="spellEnd"/>
      <w:r w:rsidRPr="00F64F83">
        <w:rPr>
          <w:rFonts w:eastAsiaTheme="minorEastAsia"/>
        </w:rPr>
        <w:t xml:space="preserve"> / m</w:t>
      </w:r>
      <w:r w:rsidRPr="00F64F83">
        <w:rPr>
          <w:rFonts w:eastAsiaTheme="minorEastAsia"/>
          <w:vertAlign w:val="subscript"/>
        </w:rPr>
        <w:t>c</w:t>
      </w:r>
      <w:r w:rsidRPr="00F64F83">
        <w:rPr>
          <w:rFonts w:eastAsiaTheme="minorEastAsia"/>
        </w:rPr>
        <w:t xml:space="preserve">) </w:t>
      </w:r>
      <w:r w:rsidR="00CF4EA6">
        <w:rPr>
          <w:rFonts w:eastAsiaTheme="minorEastAsia"/>
        </w:rPr>
        <w:t>.</w:t>
      </w:r>
      <w:r w:rsidRPr="00F64F83">
        <w:rPr>
          <w:rFonts w:eastAsiaTheme="minorEastAsia"/>
        </w:rPr>
        <w:t xml:space="preserve"> </w:t>
      </w:r>
      <w:r w:rsidR="00CF4EA6">
        <w:rPr>
          <w:rFonts w:eastAsiaTheme="minorEastAsia"/>
        </w:rPr>
        <w:sym w:font="Symbol" w:char="F050"/>
      </w:r>
      <w:proofErr w:type="spellStart"/>
      <w:r w:rsidRPr="00F64F83">
        <w:rPr>
          <w:rFonts w:eastAsiaTheme="minorEastAsia"/>
        </w:rPr>
        <w:t>k</w:t>
      </w:r>
      <w:r w:rsidRPr="00F64F83">
        <w:rPr>
          <w:rFonts w:eastAsiaTheme="minorEastAsia"/>
          <w:vertAlign w:val="subscript"/>
        </w:rPr>
        <w:t>i</w:t>
      </w:r>
      <w:proofErr w:type="spellEnd"/>
      <w:r w:rsidR="0046544A">
        <w:rPr>
          <w:rFonts w:eastAsiaTheme="minorEastAsia"/>
          <w:vertAlign w:val="subscript"/>
        </w:rPr>
        <w:t xml:space="preserve"> </w:t>
      </w:r>
      <w:r w:rsidR="00AA53A7">
        <w:rPr>
          <w:rFonts w:eastAsiaTheme="minorEastAsia"/>
          <w:vertAlign w:val="subscript"/>
        </w:rPr>
        <w:tab/>
      </w:r>
      <w:r w:rsidR="0046544A">
        <w:rPr>
          <w:rFonts w:eastAsiaTheme="minorEastAsia"/>
        </w:rPr>
        <w:t>(</w:t>
      </w:r>
      <w:r w:rsidR="0055092F">
        <w:rPr>
          <w:rFonts w:eastAsiaTheme="minorEastAsia"/>
        </w:rPr>
        <w:t>19</w:t>
      </w:r>
      <w:r w:rsidR="001650BC">
        <w:t>)</w:t>
      </w:r>
    </w:p>
    <w:p w14:paraId="556853A8" w14:textId="11089A83" w:rsidR="001678F6" w:rsidRDefault="00FF11F4" w:rsidP="001678F6">
      <w:pPr>
        <w:spacing w:after="0" w:line="240" w:lineRule="auto"/>
        <w:rPr>
          <w:rFonts w:eastAsiaTheme="minorEastAsia"/>
        </w:rPr>
      </w:pPr>
      <w:r w:rsidRPr="00FF11F4">
        <w:rPr>
          <w:rFonts w:eastAsiaTheme="minorEastAsia"/>
        </w:rPr>
        <w:t>Where, D</w:t>
      </w:r>
      <w:r w:rsidRPr="00684C19">
        <w:rPr>
          <w:rFonts w:eastAsiaTheme="minorEastAsia"/>
          <w:vertAlign w:val="subscript"/>
        </w:rPr>
        <w:t>g</w:t>
      </w:r>
      <w:r w:rsidRPr="00FF11F4">
        <w:rPr>
          <w:rFonts w:eastAsiaTheme="minorEastAsia"/>
        </w:rPr>
        <w:t xml:space="preserve"> </w:t>
      </w:r>
      <w:r w:rsidR="001678F6">
        <w:rPr>
          <w:rFonts w:eastAsiaTheme="minorEastAsia"/>
        </w:rPr>
        <w:t xml:space="preserve">    </w:t>
      </w:r>
      <w:r w:rsidRPr="00FF11F4">
        <w:rPr>
          <w:rFonts w:eastAsiaTheme="minorEastAsia"/>
        </w:rPr>
        <w:t xml:space="preserve">=  absorbed dose to graphite </w:t>
      </w:r>
    </w:p>
    <w:p w14:paraId="6B089FD6" w14:textId="655D20A0" w:rsidR="00FF11F4" w:rsidRDefault="001678F6" w:rsidP="001678F6">
      <w:pPr>
        <w:spacing w:after="0" w:line="240" w:lineRule="auto"/>
        <w:rPr>
          <w:rFonts w:eastAsiaTheme="minorEastAsia"/>
        </w:rPr>
      </w:pPr>
      <w:r>
        <w:rPr>
          <w:rFonts w:eastAsiaTheme="minorEastAsia"/>
        </w:rPr>
        <w:t xml:space="preserve">               </w:t>
      </w:r>
      <w:proofErr w:type="spellStart"/>
      <w:r w:rsidR="00452482">
        <w:rPr>
          <w:rFonts w:eastAsiaTheme="minorEastAsia"/>
        </w:rPr>
        <w:t>P</w:t>
      </w:r>
      <w:r w:rsidR="00FF11F4" w:rsidRPr="00335E13">
        <w:rPr>
          <w:rFonts w:eastAsiaTheme="minorEastAsia"/>
          <w:vertAlign w:val="subscript"/>
        </w:rPr>
        <w:t>e</w:t>
      </w:r>
      <w:proofErr w:type="spellEnd"/>
      <w:r w:rsidR="00D76AA8">
        <w:rPr>
          <w:rFonts w:eastAsiaTheme="minorEastAsia"/>
          <w:vertAlign w:val="subscript"/>
        </w:rPr>
        <w:tab/>
      </w:r>
      <w:r w:rsidR="00FF11F4" w:rsidRPr="00FF11F4">
        <w:rPr>
          <w:rFonts w:eastAsiaTheme="minorEastAsia"/>
        </w:rPr>
        <w:t>=</w:t>
      </w:r>
      <w:r>
        <w:rPr>
          <w:rFonts w:eastAsiaTheme="minorEastAsia"/>
        </w:rPr>
        <w:t xml:space="preserve">   </w:t>
      </w:r>
      <w:r w:rsidR="00FF11F4" w:rsidRPr="00FF11F4">
        <w:rPr>
          <w:rFonts w:eastAsiaTheme="minorEastAsia"/>
        </w:rPr>
        <w:t>((</w:t>
      </w:r>
      <w:proofErr w:type="spellStart"/>
      <w:r w:rsidR="00FF11F4" w:rsidRPr="00FF11F4">
        <w:rPr>
          <w:rFonts w:eastAsiaTheme="minorEastAsia"/>
        </w:rPr>
        <w:t>V</w:t>
      </w:r>
      <w:r w:rsidR="00FF11F4" w:rsidRPr="00335E13">
        <w:rPr>
          <w:rFonts w:eastAsiaTheme="minorEastAsia"/>
          <w:vertAlign w:val="subscript"/>
        </w:rPr>
        <w:t>cri</w:t>
      </w:r>
      <w:proofErr w:type="spellEnd"/>
      <w:r w:rsidR="00FF11F4" w:rsidRPr="00FF11F4">
        <w:rPr>
          <w:rFonts w:eastAsiaTheme="minorEastAsia"/>
        </w:rPr>
        <w:t xml:space="preserve"> - </w:t>
      </w:r>
      <w:proofErr w:type="spellStart"/>
      <w:r w:rsidR="00FF11F4" w:rsidRPr="00FF11F4">
        <w:rPr>
          <w:rFonts w:eastAsiaTheme="minorEastAsia"/>
        </w:rPr>
        <w:t>V</w:t>
      </w:r>
      <w:r w:rsidR="00FF11F4" w:rsidRPr="00335E13">
        <w:rPr>
          <w:rFonts w:eastAsiaTheme="minorEastAsia"/>
          <w:vertAlign w:val="subscript"/>
        </w:rPr>
        <w:t>c</w:t>
      </w:r>
      <w:proofErr w:type="spellEnd"/>
      <w:r w:rsidR="00335E13">
        <w:rPr>
          <w:rFonts w:eastAsiaTheme="minorEastAsia"/>
        </w:rPr>
        <w:t>)/</w:t>
      </w:r>
      <w:proofErr w:type="spellStart"/>
      <w:r w:rsidR="00335E13">
        <w:rPr>
          <w:rFonts w:eastAsiaTheme="minorEastAsia"/>
        </w:rPr>
        <w:t>R</w:t>
      </w:r>
      <w:r w:rsidR="00FF11F4" w:rsidRPr="00335E13">
        <w:rPr>
          <w:rFonts w:eastAsiaTheme="minorEastAsia"/>
          <w:vertAlign w:val="subscript"/>
        </w:rPr>
        <w:t>i</w:t>
      </w:r>
      <w:proofErr w:type="spellEnd"/>
      <w:r w:rsidR="00CF4EA6">
        <w:rPr>
          <w:rFonts w:eastAsiaTheme="minorEastAsia"/>
        </w:rPr>
        <w:t xml:space="preserve">) </w:t>
      </w:r>
      <w:proofErr w:type="spellStart"/>
      <w:r w:rsidR="00FF11F4" w:rsidRPr="00FF11F4">
        <w:rPr>
          <w:rFonts w:eastAsiaTheme="minorEastAsia"/>
        </w:rPr>
        <w:t>V</w:t>
      </w:r>
      <w:r w:rsidR="00FF11F4" w:rsidRPr="00335E13">
        <w:rPr>
          <w:rFonts w:eastAsiaTheme="minorEastAsia"/>
          <w:vertAlign w:val="subscript"/>
        </w:rPr>
        <w:t>c</w:t>
      </w:r>
      <w:proofErr w:type="spellEnd"/>
      <w:r w:rsidR="00FF11F4" w:rsidRPr="00FF11F4">
        <w:rPr>
          <w:rFonts w:eastAsiaTheme="minorEastAsia"/>
        </w:rPr>
        <w:t xml:space="preserve"> </w:t>
      </w:r>
      <w:r w:rsidR="00E87576">
        <w:rPr>
          <w:rFonts w:eastAsiaTheme="minorEastAsia"/>
        </w:rPr>
        <w:t>–</w:t>
      </w:r>
      <w:r w:rsidR="00FF11F4" w:rsidRPr="00FF11F4">
        <w:rPr>
          <w:rFonts w:eastAsiaTheme="minorEastAsia"/>
        </w:rPr>
        <w:t xml:space="preserve"> Δ</w:t>
      </w:r>
      <w:r w:rsidR="00452482">
        <w:rPr>
          <w:rFonts w:eastAsiaTheme="minorEastAsia"/>
        </w:rPr>
        <w:t>P</w:t>
      </w:r>
    </w:p>
    <w:p w14:paraId="44E8B600" w14:textId="40B98A38" w:rsidR="00E87576" w:rsidRPr="00FF11F4" w:rsidRDefault="001678F6" w:rsidP="00806A2A">
      <w:pPr>
        <w:pStyle w:val="Equationnote"/>
        <w:tabs>
          <w:tab w:val="left" w:pos="1134"/>
          <w:tab w:val="left" w:pos="1418"/>
        </w:tabs>
        <w:spacing w:line="276" w:lineRule="auto"/>
        <w:ind w:left="567"/>
        <w:rPr>
          <w:rFonts w:eastAsiaTheme="minorEastAsia"/>
        </w:rPr>
      </w:pPr>
      <w:r>
        <w:t xml:space="preserve">    </w:t>
      </w:r>
      <w:proofErr w:type="spellStart"/>
      <w:r w:rsidR="00452482">
        <w:t>t</w:t>
      </w:r>
      <w:r w:rsidR="00E87576" w:rsidRPr="00DC130C">
        <w:rPr>
          <w:vertAlign w:val="subscript"/>
        </w:rPr>
        <w:t>R</w:t>
      </w:r>
      <w:proofErr w:type="spellEnd"/>
      <w:r w:rsidR="00D76AA8">
        <w:rPr>
          <w:vertAlign w:val="subscript"/>
        </w:rPr>
        <w:tab/>
      </w:r>
      <w:r w:rsidR="00E87576" w:rsidRPr="00FF11F4">
        <w:rPr>
          <w:rFonts w:eastAsiaTheme="minorEastAsia"/>
        </w:rPr>
        <w:t>=</w:t>
      </w:r>
      <w:r w:rsidR="00D76AA8">
        <w:rPr>
          <w:rFonts w:eastAsiaTheme="minorEastAsia"/>
        </w:rPr>
        <w:tab/>
      </w:r>
      <w:r w:rsidR="00684C19">
        <w:rPr>
          <w:rFonts w:eastAsiaTheme="minorEastAsia"/>
        </w:rPr>
        <w:t>Radiation heating-</w:t>
      </w:r>
      <w:r w:rsidR="00E87576">
        <w:rPr>
          <w:rFonts w:eastAsiaTheme="minorEastAsia"/>
        </w:rPr>
        <w:t>on time</w:t>
      </w:r>
    </w:p>
    <w:p w14:paraId="2E9AEF26" w14:textId="28F855FF" w:rsidR="00FF11F4" w:rsidRPr="00FF11F4" w:rsidRDefault="001678F6" w:rsidP="00806A2A">
      <w:pPr>
        <w:pStyle w:val="Equationnote"/>
        <w:tabs>
          <w:tab w:val="left" w:pos="1134"/>
          <w:tab w:val="left" w:pos="1418"/>
        </w:tabs>
        <w:spacing w:line="276" w:lineRule="auto"/>
        <w:ind w:left="567"/>
        <w:rPr>
          <w:rFonts w:eastAsiaTheme="minorEastAsia"/>
        </w:rPr>
      </w:pPr>
      <w:r>
        <w:rPr>
          <w:rFonts w:eastAsiaTheme="minorEastAsia"/>
        </w:rPr>
        <w:t xml:space="preserve">   </w:t>
      </w:r>
      <w:r w:rsidR="00FF11F4" w:rsidRPr="00FF11F4">
        <w:rPr>
          <w:rFonts w:eastAsiaTheme="minorEastAsia"/>
        </w:rPr>
        <w:t>m</w:t>
      </w:r>
      <w:r w:rsidR="00FF11F4" w:rsidRPr="00335E13">
        <w:rPr>
          <w:rFonts w:eastAsiaTheme="minorEastAsia"/>
          <w:vertAlign w:val="subscript"/>
        </w:rPr>
        <w:t>c</w:t>
      </w:r>
      <w:r w:rsidR="00D76AA8">
        <w:rPr>
          <w:rFonts w:eastAsiaTheme="minorEastAsia"/>
          <w:vertAlign w:val="subscript"/>
        </w:rPr>
        <w:tab/>
      </w:r>
      <w:r w:rsidR="00FF11F4" w:rsidRPr="00FF11F4">
        <w:rPr>
          <w:rFonts w:eastAsiaTheme="minorEastAsia"/>
        </w:rPr>
        <w:t>=</w:t>
      </w:r>
      <w:r w:rsidR="00D76AA8">
        <w:rPr>
          <w:rFonts w:eastAsiaTheme="minorEastAsia"/>
        </w:rPr>
        <w:tab/>
      </w:r>
      <w:r w:rsidR="00FF11F4" w:rsidRPr="00FF11F4">
        <w:rPr>
          <w:rFonts w:eastAsiaTheme="minorEastAsia"/>
        </w:rPr>
        <w:t>Buoyancy corrected core mass</w:t>
      </w:r>
    </w:p>
    <w:p w14:paraId="08D553C8" w14:textId="5A07CE55" w:rsidR="00FF11F4" w:rsidRPr="00FF11F4" w:rsidRDefault="001678F6" w:rsidP="00806A2A">
      <w:pPr>
        <w:pStyle w:val="Equationnote"/>
        <w:tabs>
          <w:tab w:val="left" w:pos="1134"/>
          <w:tab w:val="left" w:pos="1418"/>
        </w:tabs>
        <w:spacing w:line="276" w:lineRule="auto"/>
        <w:ind w:left="567"/>
        <w:rPr>
          <w:rFonts w:eastAsiaTheme="minorEastAsia"/>
        </w:rPr>
      </w:pPr>
      <w:r>
        <w:rPr>
          <w:rFonts w:eastAsiaTheme="minorEastAsia"/>
        </w:rPr>
        <w:t xml:space="preserve">  </w:t>
      </w:r>
      <w:r w:rsidR="00CF4EA6">
        <w:rPr>
          <w:rFonts w:eastAsiaTheme="minorEastAsia"/>
        </w:rPr>
        <w:sym w:font="Symbol" w:char="F050"/>
      </w:r>
      <w:proofErr w:type="spellStart"/>
      <w:r w:rsidR="00FF11F4" w:rsidRPr="00FF11F4">
        <w:rPr>
          <w:rFonts w:eastAsiaTheme="minorEastAsia"/>
        </w:rPr>
        <w:t>k</w:t>
      </w:r>
      <w:r w:rsidR="00FF11F4" w:rsidRPr="00335E13">
        <w:rPr>
          <w:rFonts w:eastAsiaTheme="minorEastAsia"/>
          <w:vertAlign w:val="subscript"/>
        </w:rPr>
        <w:t>i</w:t>
      </w:r>
      <w:proofErr w:type="spellEnd"/>
      <w:r w:rsidR="00D76AA8">
        <w:rPr>
          <w:rFonts w:eastAsiaTheme="minorEastAsia"/>
          <w:vertAlign w:val="subscript"/>
        </w:rPr>
        <w:tab/>
      </w:r>
      <w:r w:rsidR="00FF11F4" w:rsidRPr="00FF11F4">
        <w:rPr>
          <w:rFonts w:eastAsiaTheme="minorEastAsia"/>
        </w:rPr>
        <w:t>=</w:t>
      </w:r>
      <w:r w:rsidR="00D76AA8">
        <w:rPr>
          <w:rFonts w:eastAsiaTheme="minorEastAsia"/>
        </w:rPr>
        <w:tab/>
      </w:r>
      <w:proofErr w:type="spellStart"/>
      <w:r w:rsidR="00FF11F4" w:rsidRPr="00FF11F4">
        <w:rPr>
          <w:rFonts w:eastAsiaTheme="minorEastAsia"/>
        </w:rPr>
        <w:t>k</w:t>
      </w:r>
      <w:r w:rsidR="00FF11F4" w:rsidRPr="00335E13">
        <w:rPr>
          <w:rFonts w:eastAsiaTheme="minorEastAsia"/>
          <w:vertAlign w:val="subscript"/>
        </w:rPr>
        <w:t>gap</w:t>
      </w:r>
      <w:proofErr w:type="spellEnd"/>
      <w:r w:rsidR="00FF11F4" w:rsidRPr="00FF11F4">
        <w:rPr>
          <w:rFonts w:eastAsiaTheme="minorEastAsia"/>
        </w:rPr>
        <w:t xml:space="preserve"> </w:t>
      </w:r>
      <w:r w:rsidR="00CF4EA6">
        <w:rPr>
          <w:rFonts w:eastAsiaTheme="minorEastAsia"/>
        </w:rPr>
        <w:t>.</w:t>
      </w:r>
      <w:r w:rsidR="00FF11F4" w:rsidRPr="00FF11F4">
        <w:rPr>
          <w:rFonts w:eastAsiaTheme="minorEastAsia"/>
        </w:rPr>
        <w:t xml:space="preserve"> </w:t>
      </w:r>
      <w:proofErr w:type="spellStart"/>
      <w:r w:rsidR="00FF11F4" w:rsidRPr="00FF11F4">
        <w:rPr>
          <w:rFonts w:eastAsiaTheme="minorEastAsia"/>
        </w:rPr>
        <w:t>k</w:t>
      </w:r>
      <w:r w:rsidR="00FF11F4" w:rsidRPr="00335E13">
        <w:rPr>
          <w:rFonts w:eastAsiaTheme="minorEastAsia"/>
          <w:vertAlign w:val="subscript"/>
        </w:rPr>
        <w:t>rn</w:t>
      </w:r>
      <w:proofErr w:type="spellEnd"/>
      <w:r w:rsidR="00FF11F4" w:rsidRPr="00FF11F4">
        <w:rPr>
          <w:rFonts w:eastAsiaTheme="minorEastAsia"/>
        </w:rPr>
        <w:t xml:space="preserve"> </w:t>
      </w:r>
    </w:p>
    <w:p w14:paraId="7AFBE45D" w14:textId="788383A5" w:rsidR="00FF11F4" w:rsidRPr="00FF11F4" w:rsidRDefault="001678F6" w:rsidP="00806A2A">
      <w:pPr>
        <w:pStyle w:val="Equationnote"/>
        <w:tabs>
          <w:tab w:val="left" w:pos="1134"/>
          <w:tab w:val="left" w:pos="1418"/>
        </w:tabs>
        <w:spacing w:line="276" w:lineRule="auto"/>
        <w:ind w:left="567"/>
        <w:rPr>
          <w:rFonts w:eastAsiaTheme="minorEastAsia"/>
        </w:rPr>
      </w:pPr>
      <w:r>
        <w:rPr>
          <w:rFonts w:eastAsiaTheme="minorEastAsia"/>
        </w:rPr>
        <w:t xml:space="preserve">   </w:t>
      </w:r>
      <w:proofErr w:type="spellStart"/>
      <w:r w:rsidR="00FF11F4" w:rsidRPr="00FF11F4">
        <w:rPr>
          <w:rFonts w:eastAsiaTheme="minorEastAsia"/>
        </w:rPr>
        <w:t>V</w:t>
      </w:r>
      <w:r w:rsidR="00FF11F4" w:rsidRPr="00335E13">
        <w:rPr>
          <w:rFonts w:eastAsiaTheme="minorEastAsia"/>
          <w:vertAlign w:val="subscript"/>
        </w:rPr>
        <w:t>c</w:t>
      </w:r>
      <w:proofErr w:type="spellEnd"/>
      <w:r w:rsidR="00D76AA8">
        <w:rPr>
          <w:rFonts w:eastAsiaTheme="minorEastAsia"/>
          <w:vertAlign w:val="subscript"/>
        </w:rPr>
        <w:tab/>
      </w:r>
      <w:r w:rsidR="00FF11F4" w:rsidRPr="00FF11F4">
        <w:rPr>
          <w:rFonts w:eastAsiaTheme="minorEastAsia"/>
        </w:rPr>
        <w:t>=</w:t>
      </w:r>
      <w:r w:rsidR="00D76AA8">
        <w:rPr>
          <w:rFonts w:eastAsiaTheme="minorEastAsia"/>
        </w:rPr>
        <w:tab/>
      </w:r>
      <w:proofErr w:type="spellStart"/>
      <w:r w:rsidR="00FF11F4" w:rsidRPr="00FF11F4">
        <w:rPr>
          <w:rFonts w:eastAsiaTheme="minorEastAsia"/>
        </w:rPr>
        <w:t>V</w:t>
      </w:r>
      <w:r w:rsidR="00FF11F4" w:rsidRPr="00335E13">
        <w:rPr>
          <w:rFonts w:eastAsiaTheme="minorEastAsia"/>
          <w:vertAlign w:val="subscript"/>
        </w:rPr>
        <w:t>c</w:t>
      </w:r>
      <w:proofErr w:type="spellEnd"/>
      <w:r w:rsidR="00FF11F4" w:rsidRPr="00FF11F4">
        <w:rPr>
          <w:rFonts w:eastAsiaTheme="minorEastAsia"/>
        </w:rPr>
        <w:t xml:space="preserve"> (measured) - V</w:t>
      </w:r>
      <w:r w:rsidR="00FF11F4" w:rsidRPr="00335E13">
        <w:rPr>
          <w:rFonts w:eastAsiaTheme="minorEastAsia"/>
          <w:vertAlign w:val="subscript"/>
        </w:rPr>
        <w:t>L</w:t>
      </w:r>
    </w:p>
    <w:p w14:paraId="2C74B348" w14:textId="685E38F1" w:rsidR="00FF11F4" w:rsidRPr="00FF11F4" w:rsidRDefault="001678F6" w:rsidP="00806A2A">
      <w:pPr>
        <w:pStyle w:val="Equationnote"/>
        <w:tabs>
          <w:tab w:val="left" w:pos="1134"/>
          <w:tab w:val="left" w:pos="1418"/>
        </w:tabs>
        <w:spacing w:line="276" w:lineRule="auto"/>
        <w:ind w:left="567"/>
        <w:rPr>
          <w:rFonts w:eastAsiaTheme="minorEastAsia"/>
        </w:rPr>
      </w:pPr>
      <w:r>
        <w:rPr>
          <w:rFonts w:eastAsiaTheme="minorEastAsia"/>
        </w:rPr>
        <w:t xml:space="preserve">   </w:t>
      </w:r>
      <w:r w:rsidR="00FF11F4" w:rsidRPr="00FF11F4">
        <w:rPr>
          <w:rFonts w:eastAsiaTheme="minorEastAsia"/>
        </w:rPr>
        <w:t>V</w:t>
      </w:r>
      <w:r w:rsidR="00FF11F4" w:rsidRPr="00335E13">
        <w:rPr>
          <w:rFonts w:eastAsiaTheme="minorEastAsia"/>
          <w:vertAlign w:val="subscript"/>
        </w:rPr>
        <w:t>L</w:t>
      </w:r>
      <w:r w:rsidR="00FF11F4" w:rsidRPr="00FF11F4">
        <w:rPr>
          <w:rFonts w:eastAsiaTheme="minorEastAsia"/>
        </w:rPr>
        <w:t xml:space="preserve"> </w:t>
      </w:r>
      <w:r w:rsidR="00D76AA8">
        <w:rPr>
          <w:rFonts w:eastAsiaTheme="minorEastAsia"/>
        </w:rPr>
        <w:tab/>
      </w:r>
      <w:r w:rsidR="00FF11F4" w:rsidRPr="00FF11F4">
        <w:rPr>
          <w:rFonts w:eastAsiaTheme="minorEastAsia"/>
        </w:rPr>
        <w:t>=</w:t>
      </w:r>
      <w:r w:rsidR="00D76AA8">
        <w:rPr>
          <w:rFonts w:eastAsiaTheme="minorEastAsia"/>
        </w:rPr>
        <w:tab/>
      </w:r>
      <w:r w:rsidR="00CF4EA6">
        <w:rPr>
          <w:rFonts w:eastAsiaTheme="minorEastAsia"/>
        </w:rPr>
        <w:t>[</w:t>
      </w:r>
      <w:r w:rsidR="00FF11F4" w:rsidRPr="00FF11F4">
        <w:rPr>
          <w:rFonts w:eastAsiaTheme="minorEastAsia"/>
        </w:rPr>
        <w:t>(</w:t>
      </w:r>
      <w:proofErr w:type="spellStart"/>
      <w:r w:rsidR="00FF11F4" w:rsidRPr="00FF11F4">
        <w:rPr>
          <w:rFonts w:eastAsiaTheme="minorEastAsia"/>
        </w:rPr>
        <w:t>V</w:t>
      </w:r>
      <w:r w:rsidR="00FF11F4" w:rsidRPr="00335E13">
        <w:rPr>
          <w:rFonts w:eastAsiaTheme="minorEastAsia"/>
          <w:vertAlign w:val="subscript"/>
        </w:rPr>
        <w:t>cri</w:t>
      </w:r>
      <w:proofErr w:type="spellEnd"/>
      <w:r w:rsidR="00FF11F4" w:rsidRPr="00FF11F4">
        <w:rPr>
          <w:rFonts w:eastAsiaTheme="minorEastAsia"/>
        </w:rPr>
        <w:t xml:space="preserve"> - </w:t>
      </w:r>
      <w:proofErr w:type="spellStart"/>
      <w:r w:rsidR="00FF11F4" w:rsidRPr="00FF11F4">
        <w:rPr>
          <w:rFonts w:eastAsiaTheme="minorEastAsia"/>
        </w:rPr>
        <w:t>V</w:t>
      </w:r>
      <w:r w:rsidR="00FF11F4" w:rsidRPr="00335E13">
        <w:rPr>
          <w:rFonts w:eastAsiaTheme="minorEastAsia"/>
          <w:vertAlign w:val="subscript"/>
        </w:rPr>
        <w:t>c</w:t>
      </w:r>
      <w:proofErr w:type="spellEnd"/>
      <w:r w:rsidR="00FF11F4" w:rsidRPr="00FF11F4">
        <w:rPr>
          <w:rFonts w:eastAsiaTheme="minorEastAsia"/>
        </w:rPr>
        <w:t xml:space="preserve"> (measured))/</w:t>
      </w:r>
      <w:proofErr w:type="spellStart"/>
      <w:r w:rsidR="00FF11F4" w:rsidRPr="00FF11F4">
        <w:rPr>
          <w:rFonts w:eastAsiaTheme="minorEastAsia"/>
        </w:rPr>
        <w:t>R</w:t>
      </w:r>
      <w:r w:rsidR="00FF11F4" w:rsidRPr="00335E13">
        <w:rPr>
          <w:rFonts w:eastAsiaTheme="minorEastAsia"/>
          <w:vertAlign w:val="subscript"/>
        </w:rPr>
        <w:t>i</w:t>
      </w:r>
      <w:proofErr w:type="spellEnd"/>
      <w:r w:rsidR="00CF4EA6" w:rsidRPr="00CF4EA6">
        <w:rPr>
          <w:rFonts w:eastAsiaTheme="minorEastAsia"/>
        </w:rPr>
        <w:t>]</w:t>
      </w:r>
      <w:r w:rsidR="00FF11F4" w:rsidRPr="00FF11F4">
        <w:rPr>
          <w:rFonts w:eastAsiaTheme="minorEastAsia"/>
        </w:rPr>
        <w:t xml:space="preserve"> </w:t>
      </w:r>
      <w:r w:rsidR="00CF4EA6">
        <w:rPr>
          <w:rFonts w:eastAsiaTheme="minorEastAsia"/>
        </w:rPr>
        <w:t>.</w:t>
      </w:r>
      <w:r w:rsidR="00FF11F4" w:rsidRPr="00FF11F4">
        <w:rPr>
          <w:rFonts w:eastAsiaTheme="minorEastAsia"/>
        </w:rPr>
        <w:t xml:space="preserve"> R</w:t>
      </w:r>
      <w:r w:rsidR="00FF11F4" w:rsidRPr="00335E13">
        <w:rPr>
          <w:rFonts w:eastAsiaTheme="minorEastAsia"/>
          <w:vertAlign w:val="subscript"/>
        </w:rPr>
        <w:t>L</w:t>
      </w:r>
    </w:p>
    <w:p w14:paraId="140E8F6D" w14:textId="01BB53E4" w:rsidR="00FF11F4" w:rsidRPr="00FF11F4" w:rsidRDefault="001678F6" w:rsidP="00806A2A">
      <w:pPr>
        <w:pStyle w:val="Equationnote"/>
        <w:tabs>
          <w:tab w:val="left" w:pos="1134"/>
          <w:tab w:val="left" w:pos="1418"/>
        </w:tabs>
        <w:spacing w:line="276" w:lineRule="auto"/>
        <w:ind w:left="567"/>
        <w:rPr>
          <w:rFonts w:eastAsiaTheme="minorEastAsia"/>
        </w:rPr>
      </w:pPr>
      <w:r>
        <w:rPr>
          <w:rFonts w:eastAsiaTheme="minorEastAsia"/>
        </w:rPr>
        <w:t xml:space="preserve">  </w:t>
      </w:r>
      <w:proofErr w:type="spellStart"/>
      <w:r w:rsidR="00335E13">
        <w:rPr>
          <w:rFonts w:eastAsiaTheme="minorEastAsia"/>
        </w:rPr>
        <w:t>R</w:t>
      </w:r>
      <w:r w:rsidR="00FF11F4" w:rsidRPr="00335E13">
        <w:rPr>
          <w:rFonts w:eastAsiaTheme="minorEastAsia"/>
          <w:vertAlign w:val="subscript"/>
        </w:rPr>
        <w:t>i</w:t>
      </w:r>
      <w:proofErr w:type="spellEnd"/>
      <w:r w:rsidR="00FF11F4" w:rsidRPr="00FF11F4">
        <w:rPr>
          <w:rFonts w:eastAsiaTheme="minorEastAsia"/>
        </w:rPr>
        <w:t xml:space="preserve"> </w:t>
      </w:r>
      <w:r w:rsidR="00D76AA8">
        <w:rPr>
          <w:rFonts w:eastAsiaTheme="minorEastAsia"/>
        </w:rPr>
        <w:tab/>
      </w:r>
      <w:r w:rsidR="00FF11F4" w:rsidRPr="00FF11F4">
        <w:rPr>
          <w:rFonts w:eastAsiaTheme="minorEastAsia"/>
        </w:rPr>
        <w:t>=</w:t>
      </w:r>
      <w:r w:rsidR="00D76AA8">
        <w:rPr>
          <w:rFonts w:eastAsiaTheme="minorEastAsia"/>
        </w:rPr>
        <w:tab/>
      </w:r>
      <w:r w:rsidR="00FF11F4" w:rsidRPr="00FF11F4">
        <w:rPr>
          <w:rFonts w:eastAsiaTheme="minorEastAsia"/>
        </w:rPr>
        <w:t>Current sense resistor (</w:t>
      </w:r>
      <w:r w:rsidR="00EF0054">
        <w:rPr>
          <w:rFonts w:eastAsiaTheme="minorEastAsia"/>
        </w:rPr>
        <w:t xml:space="preserve">nominally </w:t>
      </w:r>
      <w:r w:rsidR="00FF11F4" w:rsidRPr="00FF11F4">
        <w:rPr>
          <w:rFonts w:eastAsiaTheme="minorEastAsia"/>
        </w:rPr>
        <w:t xml:space="preserve">10,000 ohms)      </w:t>
      </w:r>
    </w:p>
    <w:p w14:paraId="0DA0F9E7" w14:textId="0A8DF93E" w:rsidR="00FF11F4" w:rsidRPr="00FF11F4" w:rsidRDefault="001678F6" w:rsidP="00806A2A">
      <w:pPr>
        <w:pStyle w:val="Equationnote"/>
        <w:tabs>
          <w:tab w:val="left" w:pos="1134"/>
          <w:tab w:val="left" w:pos="1418"/>
        </w:tabs>
        <w:spacing w:line="276" w:lineRule="auto"/>
        <w:ind w:left="567"/>
        <w:rPr>
          <w:rFonts w:eastAsiaTheme="minorEastAsia"/>
        </w:rPr>
      </w:pPr>
      <w:r>
        <w:rPr>
          <w:rFonts w:eastAsiaTheme="minorEastAsia"/>
        </w:rPr>
        <w:t xml:space="preserve">  </w:t>
      </w:r>
      <w:r w:rsidR="00FF11F4" w:rsidRPr="00FF11F4">
        <w:rPr>
          <w:rFonts w:eastAsiaTheme="minorEastAsia"/>
        </w:rPr>
        <w:t>R</w:t>
      </w:r>
      <w:r w:rsidR="00FF11F4" w:rsidRPr="00335E13">
        <w:rPr>
          <w:rFonts w:eastAsiaTheme="minorEastAsia"/>
          <w:vertAlign w:val="subscript"/>
        </w:rPr>
        <w:t>L</w:t>
      </w:r>
      <w:r w:rsidR="00FF11F4" w:rsidRPr="00FF11F4">
        <w:rPr>
          <w:rFonts w:eastAsiaTheme="minorEastAsia"/>
        </w:rPr>
        <w:t xml:space="preserve"> </w:t>
      </w:r>
      <w:r w:rsidR="00D76AA8">
        <w:rPr>
          <w:rFonts w:eastAsiaTheme="minorEastAsia"/>
        </w:rPr>
        <w:tab/>
      </w:r>
      <w:r w:rsidR="00FF11F4" w:rsidRPr="00FF11F4">
        <w:rPr>
          <w:rFonts w:eastAsiaTheme="minorEastAsia"/>
        </w:rPr>
        <w:t>=</w:t>
      </w:r>
      <w:r w:rsidR="00D76AA8">
        <w:rPr>
          <w:rFonts w:eastAsiaTheme="minorEastAsia"/>
        </w:rPr>
        <w:tab/>
      </w:r>
      <w:r w:rsidR="00FF11F4" w:rsidRPr="00FF11F4">
        <w:rPr>
          <w:rFonts w:eastAsiaTheme="minorEastAsia"/>
        </w:rPr>
        <w:t>Resistance of leads (17 ohms)</w:t>
      </w:r>
    </w:p>
    <w:p w14:paraId="739FDA52" w14:textId="039F87D6" w:rsidR="00FF11F4" w:rsidRPr="00FF11F4" w:rsidRDefault="001678F6" w:rsidP="00806A2A">
      <w:pPr>
        <w:pStyle w:val="Equationnote"/>
        <w:tabs>
          <w:tab w:val="left" w:pos="1134"/>
          <w:tab w:val="left" w:pos="1418"/>
        </w:tabs>
        <w:spacing w:line="276" w:lineRule="auto"/>
        <w:ind w:left="567"/>
        <w:rPr>
          <w:rFonts w:eastAsiaTheme="minorEastAsia"/>
        </w:rPr>
      </w:pPr>
      <w:r>
        <w:rPr>
          <w:rFonts w:eastAsiaTheme="minorEastAsia"/>
        </w:rPr>
        <w:t xml:space="preserve">  </w:t>
      </w:r>
      <w:r w:rsidR="00FF11F4" w:rsidRPr="00FF11F4">
        <w:rPr>
          <w:rFonts w:eastAsiaTheme="minorEastAsia"/>
        </w:rPr>
        <w:t>Δ</w:t>
      </w:r>
      <w:r w:rsidR="00452482">
        <w:rPr>
          <w:rFonts w:eastAsiaTheme="minorEastAsia"/>
        </w:rPr>
        <w:t>P</w:t>
      </w:r>
      <w:r w:rsidR="00FF11F4" w:rsidRPr="00FF11F4">
        <w:rPr>
          <w:rFonts w:eastAsiaTheme="minorEastAsia"/>
        </w:rPr>
        <w:t xml:space="preserve"> </w:t>
      </w:r>
      <w:r w:rsidR="00D76AA8">
        <w:rPr>
          <w:rFonts w:eastAsiaTheme="minorEastAsia"/>
        </w:rPr>
        <w:tab/>
      </w:r>
      <w:r w:rsidR="00FF11F4" w:rsidRPr="00FF11F4">
        <w:rPr>
          <w:rFonts w:eastAsiaTheme="minorEastAsia"/>
        </w:rPr>
        <w:t>=</w:t>
      </w:r>
      <w:r w:rsidR="00D76AA8">
        <w:rPr>
          <w:rFonts w:eastAsiaTheme="minorEastAsia"/>
        </w:rPr>
        <w:tab/>
      </w:r>
      <w:r w:rsidR="00FF11F4" w:rsidRPr="00FF11F4">
        <w:rPr>
          <w:rFonts w:eastAsiaTheme="minorEastAsia"/>
        </w:rPr>
        <w:t>Net voltage of the final minus the initial heating rate slopes * C</w:t>
      </w:r>
      <w:r w:rsidR="00FF11F4" w:rsidRPr="00335E13">
        <w:rPr>
          <w:rFonts w:eastAsiaTheme="minorEastAsia"/>
          <w:vertAlign w:val="subscript"/>
        </w:rPr>
        <w:t>DVM</w:t>
      </w:r>
      <w:r w:rsidR="00FF11F4" w:rsidRPr="00FF11F4">
        <w:rPr>
          <w:rFonts w:eastAsiaTheme="minorEastAsia"/>
        </w:rPr>
        <w:t xml:space="preserve"> * C</w:t>
      </w:r>
      <w:r w:rsidR="00CF4EA6">
        <w:rPr>
          <w:rFonts w:eastAsiaTheme="minorEastAsia"/>
          <w:vertAlign w:val="subscript"/>
        </w:rPr>
        <w:t>ECF</w:t>
      </w:r>
      <w:r w:rsidR="00FF11F4" w:rsidRPr="00FF11F4">
        <w:rPr>
          <w:rFonts w:eastAsiaTheme="minorEastAsia"/>
        </w:rPr>
        <w:t xml:space="preserve"> </w:t>
      </w:r>
    </w:p>
    <w:p w14:paraId="56877FF6" w14:textId="1A2ACBB7" w:rsidR="00FF11F4" w:rsidRPr="00FF11F4" w:rsidRDefault="001678F6" w:rsidP="00806A2A">
      <w:pPr>
        <w:pStyle w:val="Equationnote"/>
        <w:tabs>
          <w:tab w:val="left" w:pos="1134"/>
          <w:tab w:val="left" w:pos="1418"/>
        </w:tabs>
        <w:spacing w:line="276" w:lineRule="auto"/>
        <w:ind w:left="567"/>
        <w:rPr>
          <w:rFonts w:eastAsiaTheme="minorEastAsia"/>
        </w:rPr>
      </w:pPr>
      <w:r>
        <w:rPr>
          <w:rFonts w:eastAsiaTheme="minorEastAsia"/>
        </w:rPr>
        <w:t xml:space="preserve"> </w:t>
      </w:r>
      <w:r w:rsidR="00FF11F4" w:rsidRPr="00FF11F4">
        <w:rPr>
          <w:rFonts w:eastAsiaTheme="minorEastAsia"/>
        </w:rPr>
        <w:t>C</w:t>
      </w:r>
      <w:r w:rsidR="00FF11F4" w:rsidRPr="00335E13">
        <w:rPr>
          <w:rFonts w:eastAsiaTheme="minorEastAsia"/>
          <w:vertAlign w:val="subscript"/>
        </w:rPr>
        <w:t>DVM</w:t>
      </w:r>
      <w:r w:rsidR="00D76AA8">
        <w:rPr>
          <w:rFonts w:eastAsiaTheme="minorEastAsia"/>
          <w:vertAlign w:val="subscript"/>
        </w:rPr>
        <w:tab/>
      </w:r>
      <w:r w:rsidR="00FF11F4" w:rsidRPr="00FF11F4">
        <w:rPr>
          <w:rFonts w:eastAsiaTheme="minorEastAsia"/>
        </w:rPr>
        <w:t>=</w:t>
      </w:r>
      <w:r w:rsidR="00D76AA8">
        <w:rPr>
          <w:rFonts w:eastAsiaTheme="minorEastAsia"/>
        </w:rPr>
        <w:tab/>
      </w:r>
      <w:r w:rsidR="00FF11F4" w:rsidRPr="00FF11F4">
        <w:rPr>
          <w:rFonts w:eastAsiaTheme="minorEastAsia"/>
        </w:rPr>
        <w:t>DVM calibration factor</w:t>
      </w:r>
    </w:p>
    <w:p w14:paraId="19D55983" w14:textId="76D5F1CA" w:rsidR="00A96793" w:rsidRDefault="001678F6" w:rsidP="008A1046">
      <w:pPr>
        <w:pStyle w:val="Equationnote"/>
        <w:tabs>
          <w:tab w:val="left" w:pos="1134"/>
          <w:tab w:val="left" w:pos="1418"/>
        </w:tabs>
        <w:spacing w:line="276" w:lineRule="auto"/>
        <w:ind w:left="567"/>
        <w:rPr>
          <w:rFonts w:eastAsiaTheme="minorEastAsia"/>
        </w:rPr>
      </w:pPr>
      <w:r>
        <w:rPr>
          <w:rFonts w:eastAsiaTheme="minorEastAsia"/>
        </w:rPr>
        <w:t xml:space="preserve"> </w:t>
      </w:r>
      <w:r w:rsidR="00FF11F4" w:rsidRPr="00FF11F4">
        <w:rPr>
          <w:rFonts w:eastAsiaTheme="minorEastAsia"/>
        </w:rPr>
        <w:t>C</w:t>
      </w:r>
      <w:r w:rsidR="00CF4EA6">
        <w:rPr>
          <w:rFonts w:eastAsiaTheme="minorEastAsia"/>
          <w:vertAlign w:val="subscript"/>
        </w:rPr>
        <w:t>ECF</w:t>
      </w:r>
      <w:r w:rsidR="00D76AA8">
        <w:rPr>
          <w:rFonts w:eastAsiaTheme="minorEastAsia"/>
          <w:vertAlign w:val="subscript"/>
        </w:rPr>
        <w:tab/>
      </w:r>
      <w:r w:rsidR="00FF11F4" w:rsidRPr="00FF11F4">
        <w:rPr>
          <w:rFonts w:eastAsiaTheme="minorEastAsia"/>
        </w:rPr>
        <w:t>=</w:t>
      </w:r>
      <w:r w:rsidR="00D76AA8">
        <w:rPr>
          <w:rFonts w:eastAsiaTheme="minorEastAsia"/>
        </w:rPr>
        <w:tab/>
      </w:r>
      <w:r w:rsidR="00FF11F4" w:rsidRPr="00FF11F4">
        <w:rPr>
          <w:rFonts w:eastAsiaTheme="minorEastAsia"/>
        </w:rPr>
        <w:t>Electrical calibration factor</w:t>
      </w:r>
    </w:p>
    <w:p w14:paraId="08A9C22E" w14:textId="77777777" w:rsidR="001678F6" w:rsidRDefault="001678F6" w:rsidP="008A1046">
      <w:pPr>
        <w:pStyle w:val="Equationnote"/>
        <w:tabs>
          <w:tab w:val="left" w:pos="1134"/>
          <w:tab w:val="left" w:pos="1418"/>
        </w:tabs>
        <w:spacing w:line="276" w:lineRule="auto"/>
        <w:ind w:left="567"/>
        <w:rPr>
          <w:rFonts w:eastAsiaTheme="minorEastAsia"/>
        </w:rPr>
      </w:pPr>
    </w:p>
    <w:p w14:paraId="28D7B24F" w14:textId="026FE4F6" w:rsidR="00A050A0" w:rsidRDefault="004A124A">
      <w:pPr>
        <w:spacing w:after="0"/>
        <w:rPr>
          <w:rFonts w:eastAsiaTheme="minorEastAsia"/>
        </w:rPr>
      </w:pPr>
      <w:r>
        <w:rPr>
          <w:rFonts w:eastAsiaTheme="minorEastAsia"/>
        </w:rPr>
        <w:fldChar w:fldCharType="begin"/>
      </w:r>
      <w:r>
        <w:rPr>
          <w:rFonts w:eastAsiaTheme="minorEastAsia"/>
        </w:rPr>
        <w:instrText xml:space="preserve"> REF _Ref379442307 \h </w:instrText>
      </w:r>
      <w:r>
        <w:rPr>
          <w:rFonts w:eastAsiaTheme="minorEastAsia"/>
        </w:rPr>
      </w:r>
      <w:r>
        <w:rPr>
          <w:rFonts w:eastAsiaTheme="minorEastAsia"/>
        </w:rPr>
        <w:fldChar w:fldCharType="separate"/>
      </w:r>
      <w:r w:rsidR="00B96512">
        <w:t xml:space="preserve">Table </w:t>
      </w:r>
      <w:r w:rsidR="00B96512">
        <w:rPr>
          <w:noProof/>
        </w:rPr>
        <w:t>8</w:t>
      </w:r>
      <w:r>
        <w:rPr>
          <w:rFonts w:eastAsiaTheme="minorEastAsia"/>
        </w:rPr>
        <w:fldChar w:fldCharType="end"/>
      </w:r>
      <w:r>
        <w:rPr>
          <w:rFonts w:eastAsiaTheme="minorEastAsia"/>
        </w:rPr>
        <w:t xml:space="preserve"> </w:t>
      </w:r>
      <w:r w:rsidR="00A96793" w:rsidRPr="00A96793">
        <w:rPr>
          <w:rFonts w:eastAsiaTheme="minorEastAsia"/>
        </w:rPr>
        <w:t>gives the uncertainty budget.</w:t>
      </w:r>
    </w:p>
    <w:p w14:paraId="75E0519E" w14:textId="77777777" w:rsidR="001650BC" w:rsidRDefault="001650BC">
      <w:pPr>
        <w:spacing w:after="0"/>
        <w:rPr>
          <w:rFonts w:eastAsiaTheme="minorEastAsia"/>
        </w:rPr>
      </w:pPr>
    </w:p>
    <w:p w14:paraId="39A82132" w14:textId="755CEC1F" w:rsidR="00FF11F4" w:rsidRPr="00FD504D" w:rsidRDefault="004A124A" w:rsidP="00044F64">
      <w:pPr>
        <w:pStyle w:val="Caption"/>
        <w:rPr>
          <w:rFonts w:eastAsiaTheme="minorEastAsia"/>
        </w:rPr>
      </w:pPr>
      <w:bookmarkStart w:id="104" w:name="_Ref379442307"/>
      <w:bookmarkStart w:id="105" w:name="_Toc370391786"/>
      <w:r>
        <w:t xml:space="preserve">Table </w:t>
      </w:r>
      <w:r w:rsidR="000102D0">
        <w:fldChar w:fldCharType="begin"/>
      </w:r>
      <w:r w:rsidR="000102D0">
        <w:instrText xml:space="preserve"> SEQ Table \* ARABIC </w:instrText>
      </w:r>
      <w:r w:rsidR="000102D0">
        <w:fldChar w:fldCharType="separate"/>
      </w:r>
      <w:r w:rsidR="00B96512">
        <w:rPr>
          <w:noProof/>
        </w:rPr>
        <w:t>8</w:t>
      </w:r>
      <w:r w:rsidR="000102D0">
        <w:rPr>
          <w:noProof/>
        </w:rPr>
        <w:fldChar w:fldCharType="end"/>
      </w:r>
      <w:bookmarkEnd w:id="104"/>
      <w:r w:rsidR="00FD504D" w:rsidRPr="00FD504D">
        <w:t xml:space="preserve">:  </w:t>
      </w:r>
      <w:r w:rsidR="00224C51" w:rsidRPr="00D41679">
        <w:rPr>
          <w:rFonts w:eastAsiaTheme="minorEastAsia"/>
          <w:spacing w:val="-2"/>
        </w:rPr>
        <w:t>Uncertainties in the absorbed dose to graphite</w:t>
      </w:r>
      <w:r w:rsidR="00FD504D" w:rsidRPr="00D41679">
        <w:rPr>
          <w:rFonts w:eastAsiaTheme="minorEastAsia"/>
          <w:spacing w:val="-2"/>
        </w:rPr>
        <w:t xml:space="preserve"> </w:t>
      </w:r>
      <w:r w:rsidR="00FC11FE" w:rsidRPr="00D41679">
        <w:rPr>
          <w:rFonts w:eastAsiaTheme="minorEastAsia"/>
          <w:spacing w:val="-2"/>
        </w:rPr>
        <w:t>d</w:t>
      </w:r>
      <w:r w:rsidR="00224C51" w:rsidRPr="00D41679">
        <w:rPr>
          <w:rFonts w:eastAsiaTheme="minorEastAsia"/>
          <w:spacing w:val="-2"/>
        </w:rPr>
        <w:t xml:space="preserve">ue to measurement factors </w:t>
      </w:r>
      <w:r w:rsidR="001678F6">
        <w:rPr>
          <w:rFonts w:eastAsiaTheme="minorEastAsia"/>
          <w:spacing w:val="-2"/>
        </w:rPr>
        <w:t>of</w:t>
      </w:r>
      <w:r w:rsidR="00224C51" w:rsidRPr="00D41679">
        <w:rPr>
          <w:rFonts w:eastAsiaTheme="minorEastAsia"/>
          <w:spacing w:val="-2"/>
        </w:rPr>
        <w:t xml:space="preserve"> </w:t>
      </w:r>
      <w:proofErr w:type="spellStart"/>
      <w:r w:rsidR="00224C51" w:rsidRPr="00D41679">
        <w:rPr>
          <w:rFonts w:eastAsiaTheme="minorEastAsia"/>
          <w:spacing w:val="-2"/>
        </w:rPr>
        <w:t>Linac</w:t>
      </w:r>
      <w:proofErr w:type="spellEnd"/>
      <w:r w:rsidRPr="00D41679">
        <w:rPr>
          <w:rFonts w:eastAsiaTheme="minorEastAsia"/>
          <w:spacing w:val="-2"/>
        </w:rPr>
        <w:t> </w:t>
      </w:r>
      <w:r w:rsidR="00224C51" w:rsidRPr="00D41679">
        <w:rPr>
          <w:rFonts w:eastAsiaTheme="minorEastAsia"/>
          <w:spacing w:val="-2"/>
        </w:rPr>
        <w:t>photon energies</w:t>
      </w:r>
      <w:bookmarkEnd w:id="105"/>
    </w:p>
    <w:tbl>
      <w:tblPr>
        <w:tblStyle w:val="MediumGrid3-Accent1"/>
        <w:tblW w:w="0" w:type="auto"/>
        <w:jc w:val="center"/>
        <w:tblLook w:val="0620" w:firstRow="1" w:lastRow="0" w:firstColumn="0" w:lastColumn="0" w:noHBand="1" w:noVBand="1"/>
      </w:tblPr>
      <w:tblGrid>
        <w:gridCol w:w="4766"/>
        <w:gridCol w:w="1559"/>
        <w:gridCol w:w="1175"/>
      </w:tblGrid>
      <w:tr w:rsidR="00224C51" w:rsidRPr="00A050A0" w14:paraId="301C6C1A" w14:textId="77777777" w:rsidTr="008E4008">
        <w:trPr>
          <w:cnfStyle w:val="100000000000" w:firstRow="1" w:lastRow="0" w:firstColumn="0" w:lastColumn="0" w:oddVBand="0" w:evenVBand="0" w:oddHBand="0" w:evenHBand="0" w:firstRowFirstColumn="0" w:firstRowLastColumn="0" w:lastRowFirstColumn="0" w:lastRowLastColumn="0"/>
          <w:jc w:val="center"/>
        </w:trPr>
        <w:tc>
          <w:tcPr>
            <w:tcW w:w="4766" w:type="dxa"/>
          </w:tcPr>
          <w:p w14:paraId="020E4C51" w14:textId="77777777" w:rsidR="00224C51" w:rsidRPr="00A050A0" w:rsidRDefault="00224C51" w:rsidP="00A050A0">
            <w:pPr>
              <w:spacing w:before="60" w:after="60"/>
              <w:jc w:val="center"/>
              <w:rPr>
                <w:szCs w:val="22"/>
              </w:rPr>
            </w:pPr>
            <w:r w:rsidRPr="00A050A0">
              <w:rPr>
                <w:szCs w:val="22"/>
              </w:rPr>
              <w:t xml:space="preserve">Percentage relative standard </w:t>
            </w:r>
            <w:r w:rsidR="00A050A0">
              <w:rPr>
                <w:szCs w:val="22"/>
              </w:rPr>
              <w:br/>
            </w:r>
            <w:r w:rsidRPr="00A050A0">
              <w:rPr>
                <w:szCs w:val="22"/>
              </w:rPr>
              <w:t>uncertainties of type-</w:t>
            </w:r>
          </w:p>
        </w:tc>
        <w:tc>
          <w:tcPr>
            <w:tcW w:w="1559" w:type="dxa"/>
          </w:tcPr>
          <w:p w14:paraId="79926809" w14:textId="77777777" w:rsidR="00224C51" w:rsidRPr="00A050A0" w:rsidRDefault="00224C51" w:rsidP="00A050A0">
            <w:pPr>
              <w:spacing w:before="60" w:after="60"/>
              <w:jc w:val="center"/>
              <w:rPr>
                <w:szCs w:val="22"/>
              </w:rPr>
            </w:pPr>
            <w:r w:rsidRPr="00A050A0">
              <w:rPr>
                <w:szCs w:val="22"/>
              </w:rPr>
              <w:t>Type A: υ</w:t>
            </w:r>
          </w:p>
        </w:tc>
        <w:tc>
          <w:tcPr>
            <w:tcW w:w="1175" w:type="dxa"/>
          </w:tcPr>
          <w:p w14:paraId="00AE0C59" w14:textId="77777777" w:rsidR="00224C51" w:rsidRPr="00A050A0" w:rsidRDefault="00224C51" w:rsidP="00A050A0">
            <w:pPr>
              <w:spacing w:before="60" w:after="60"/>
              <w:jc w:val="center"/>
              <w:rPr>
                <w:szCs w:val="22"/>
              </w:rPr>
            </w:pPr>
            <w:r w:rsidRPr="00A050A0">
              <w:rPr>
                <w:szCs w:val="22"/>
              </w:rPr>
              <w:t>Type B</w:t>
            </w:r>
          </w:p>
        </w:tc>
      </w:tr>
      <w:tr w:rsidR="00224C51" w:rsidRPr="00A050A0" w14:paraId="29DA4ED8" w14:textId="77777777" w:rsidTr="008E4008">
        <w:trPr>
          <w:jc w:val="center"/>
        </w:trPr>
        <w:tc>
          <w:tcPr>
            <w:tcW w:w="4766" w:type="dxa"/>
          </w:tcPr>
          <w:p w14:paraId="4D6BFD02" w14:textId="77777777" w:rsidR="00224C51" w:rsidRPr="00A050A0" w:rsidRDefault="00224C51" w:rsidP="00A050A0">
            <w:pPr>
              <w:spacing w:before="60" w:after="60"/>
              <w:rPr>
                <w:szCs w:val="22"/>
              </w:rPr>
            </w:pPr>
            <w:proofErr w:type="spellStart"/>
            <w:r w:rsidRPr="00A050A0">
              <w:rPr>
                <w:szCs w:val="22"/>
              </w:rPr>
              <w:t>V</w:t>
            </w:r>
            <w:r w:rsidRPr="00A050A0">
              <w:rPr>
                <w:szCs w:val="22"/>
                <w:vertAlign w:val="subscript"/>
              </w:rPr>
              <w:t>c</w:t>
            </w:r>
            <w:proofErr w:type="spellEnd"/>
            <w:r w:rsidRPr="00A050A0">
              <w:rPr>
                <w:szCs w:val="22"/>
              </w:rPr>
              <w:t xml:space="preserve"> – core heater voltage</w:t>
            </w:r>
          </w:p>
        </w:tc>
        <w:tc>
          <w:tcPr>
            <w:tcW w:w="1559" w:type="dxa"/>
          </w:tcPr>
          <w:p w14:paraId="42D619B8" w14:textId="77777777" w:rsidR="00224C51" w:rsidRPr="00A050A0" w:rsidRDefault="00224C51" w:rsidP="00A050A0">
            <w:pPr>
              <w:spacing w:before="60" w:after="60"/>
              <w:jc w:val="center"/>
              <w:rPr>
                <w:b/>
                <w:szCs w:val="22"/>
              </w:rPr>
            </w:pPr>
          </w:p>
        </w:tc>
        <w:tc>
          <w:tcPr>
            <w:tcW w:w="1175" w:type="dxa"/>
          </w:tcPr>
          <w:p w14:paraId="2AA57DDD" w14:textId="77777777" w:rsidR="00224C51" w:rsidRPr="00A050A0" w:rsidRDefault="00224C51" w:rsidP="00A050A0">
            <w:pPr>
              <w:spacing w:before="60" w:after="60"/>
              <w:jc w:val="center"/>
              <w:rPr>
                <w:szCs w:val="22"/>
              </w:rPr>
            </w:pPr>
            <w:r w:rsidRPr="00A050A0">
              <w:rPr>
                <w:szCs w:val="22"/>
              </w:rPr>
              <w:t>0.05</w:t>
            </w:r>
          </w:p>
        </w:tc>
      </w:tr>
      <w:tr w:rsidR="00224C51" w:rsidRPr="00A050A0" w14:paraId="0B6433CB" w14:textId="77777777" w:rsidTr="008E4008">
        <w:trPr>
          <w:jc w:val="center"/>
        </w:trPr>
        <w:tc>
          <w:tcPr>
            <w:tcW w:w="4766" w:type="dxa"/>
          </w:tcPr>
          <w:p w14:paraId="370F79DA" w14:textId="77777777" w:rsidR="00224C51" w:rsidRPr="00A050A0" w:rsidRDefault="00224C51" w:rsidP="00A050A0">
            <w:pPr>
              <w:spacing w:before="60" w:after="60"/>
              <w:rPr>
                <w:szCs w:val="22"/>
              </w:rPr>
            </w:pPr>
            <w:proofErr w:type="spellStart"/>
            <w:r w:rsidRPr="00A050A0">
              <w:rPr>
                <w:szCs w:val="22"/>
              </w:rPr>
              <w:t>V</w:t>
            </w:r>
            <w:r w:rsidR="00E87576" w:rsidRPr="00A050A0">
              <w:rPr>
                <w:szCs w:val="22"/>
                <w:vertAlign w:val="subscript"/>
              </w:rPr>
              <w:t>cri</w:t>
            </w:r>
            <w:proofErr w:type="spellEnd"/>
            <w:r w:rsidRPr="00A050A0">
              <w:rPr>
                <w:szCs w:val="22"/>
              </w:rPr>
              <w:t xml:space="preserve"> – core heater + series R voltage</w:t>
            </w:r>
          </w:p>
        </w:tc>
        <w:tc>
          <w:tcPr>
            <w:tcW w:w="1559" w:type="dxa"/>
          </w:tcPr>
          <w:p w14:paraId="67C281AD" w14:textId="77777777" w:rsidR="00224C51" w:rsidRPr="00A050A0" w:rsidRDefault="00224C51" w:rsidP="00A050A0">
            <w:pPr>
              <w:spacing w:before="60" w:after="60"/>
              <w:jc w:val="center"/>
              <w:rPr>
                <w:b/>
                <w:szCs w:val="22"/>
              </w:rPr>
            </w:pPr>
          </w:p>
        </w:tc>
        <w:tc>
          <w:tcPr>
            <w:tcW w:w="1175" w:type="dxa"/>
          </w:tcPr>
          <w:p w14:paraId="2BF5AFC0" w14:textId="77777777" w:rsidR="00224C51" w:rsidRPr="00A050A0" w:rsidRDefault="00224C51" w:rsidP="00A050A0">
            <w:pPr>
              <w:spacing w:before="60" w:after="60"/>
              <w:jc w:val="center"/>
              <w:rPr>
                <w:szCs w:val="22"/>
              </w:rPr>
            </w:pPr>
            <w:r w:rsidRPr="00A050A0">
              <w:rPr>
                <w:szCs w:val="22"/>
              </w:rPr>
              <w:t>0.05</w:t>
            </w:r>
          </w:p>
        </w:tc>
      </w:tr>
      <w:tr w:rsidR="00224C51" w:rsidRPr="00A050A0" w14:paraId="6DE9D2E0" w14:textId="77777777" w:rsidTr="008E4008">
        <w:trPr>
          <w:jc w:val="center"/>
        </w:trPr>
        <w:tc>
          <w:tcPr>
            <w:tcW w:w="4766" w:type="dxa"/>
          </w:tcPr>
          <w:p w14:paraId="1E239A76" w14:textId="77777777" w:rsidR="00224C51" w:rsidRPr="00A050A0" w:rsidRDefault="00224C51" w:rsidP="00A050A0">
            <w:pPr>
              <w:spacing w:before="60" w:after="60"/>
              <w:rPr>
                <w:szCs w:val="22"/>
              </w:rPr>
            </w:pPr>
            <w:proofErr w:type="spellStart"/>
            <w:r w:rsidRPr="00A050A0">
              <w:rPr>
                <w:szCs w:val="22"/>
              </w:rPr>
              <w:t>R</w:t>
            </w:r>
            <w:r w:rsidRPr="00A050A0">
              <w:rPr>
                <w:szCs w:val="22"/>
                <w:vertAlign w:val="subscript"/>
              </w:rPr>
              <w:t>i</w:t>
            </w:r>
            <w:proofErr w:type="spellEnd"/>
            <w:r w:rsidRPr="00A050A0">
              <w:rPr>
                <w:szCs w:val="22"/>
              </w:rPr>
              <w:t xml:space="preserve"> – current sense resistance</w:t>
            </w:r>
          </w:p>
        </w:tc>
        <w:tc>
          <w:tcPr>
            <w:tcW w:w="1559" w:type="dxa"/>
          </w:tcPr>
          <w:p w14:paraId="56E95EAF" w14:textId="77777777" w:rsidR="00224C51" w:rsidRPr="00A050A0" w:rsidRDefault="00224C51" w:rsidP="00A050A0">
            <w:pPr>
              <w:spacing w:before="60" w:after="60"/>
              <w:jc w:val="center"/>
              <w:rPr>
                <w:b/>
                <w:szCs w:val="22"/>
              </w:rPr>
            </w:pPr>
          </w:p>
        </w:tc>
        <w:tc>
          <w:tcPr>
            <w:tcW w:w="1175" w:type="dxa"/>
          </w:tcPr>
          <w:p w14:paraId="51E233CB" w14:textId="77777777" w:rsidR="00224C51" w:rsidRPr="00A050A0" w:rsidRDefault="00224C51" w:rsidP="00A050A0">
            <w:pPr>
              <w:spacing w:before="60" w:after="60"/>
              <w:jc w:val="center"/>
              <w:rPr>
                <w:szCs w:val="22"/>
              </w:rPr>
            </w:pPr>
            <w:r w:rsidRPr="00A050A0">
              <w:rPr>
                <w:szCs w:val="22"/>
              </w:rPr>
              <w:t>0.0001</w:t>
            </w:r>
          </w:p>
        </w:tc>
      </w:tr>
      <w:tr w:rsidR="00224C51" w:rsidRPr="00A050A0" w14:paraId="64982E15" w14:textId="77777777" w:rsidTr="008E4008">
        <w:trPr>
          <w:jc w:val="center"/>
        </w:trPr>
        <w:tc>
          <w:tcPr>
            <w:tcW w:w="4766" w:type="dxa"/>
          </w:tcPr>
          <w:p w14:paraId="3E4BDD4D" w14:textId="77777777" w:rsidR="00224C51" w:rsidRPr="00A050A0" w:rsidRDefault="00224C51" w:rsidP="00A050A0">
            <w:pPr>
              <w:spacing w:before="60" w:after="60"/>
              <w:rPr>
                <w:szCs w:val="22"/>
              </w:rPr>
            </w:pPr>
            <w:r w:rsidRPr="00A050A0">
              <w:rPr>
                <w:szCs w:val="22"/>
              </w:rPr>
              <w:t>R</w:t>
            </w:r>
            <w:r w:rsidRPr="00A050A0">
              <w:rPr>
                <w:szCs w:val="22"/>
                <w:vertAlign w:val="subscript"/>
              </w:rPr>
              <w:t>L</w:t>
            </w:r>
            <w:r w:rsidRPr="00A050A0">
              <w:rPr>
                <w:szCs w:val="22"/>
              </w:rPr>
              <w:t xml:space="preserve"> – Leads Resistance</w:t>
            </w:r>
          </w:p>
        </w:tc>
        <w:tc>
          <w:tcPr>
            <w:tcW w:w="1559" w:type="dxa"/>
          </w:tcPr>
          <w:p w14:paraId="7F75AB9C" w14:textId="77777777" w:rsidR="00224C51" w:rsidRPr="00A050A0" w:rsidRDefault="00224C51" w:rsidP="00A050A0">
            <w:pPr>
              <w:spacing w:before="60" w:after="60"/>
              <w:jc w:val="center"/>
              <w:rPr>
                <w:b/>
                <w:szCs w:val="22"/>
              </w:rPr>
            </w:pPr>
          </w:p>
        </w:tc>
        <w:tc>
          <w:tcPr>
            <w:tcW w:w="1175" w:type="dxa"/>
          </w:tcPr>
          <w:p w14:paraId="60457B4D" w14:textId="77777777" w:rsidR="00224C51" w:rsidRPr="00A050A0" w:rsidRDefault="00224C51" w:rsidP="00A050A0">
            <w:pPr>
              <w:spacing w:before="60" w:after="60"/>
              <w:jc w:val="center"/>
              <w:rPr>
                <w:szCs w:val="22"/>
              </w:rPr>
            </w:pPr>
            <w:r w:rsidRPr="00A050A0">
              <w:rPr>
                <w:szCs w:val="22"/>
              </w:rPr>
              <w:t>0.03</w:t>
            </w:r>
          </w:p>
        </w:tc>
      </w:tr>
      <w:tr w:rsidR="00224C51" w:rsidRPr="00A050A0" w14:paraId="1EBF94D4" w14:textId="77777777" w:rsidTr="008E4008">
        <w:trPr>
          <w:jc w:val="center"/>
        </w:trPr>
        <w:tc>
          <w:tcPr>
            <w:tcW w:w="4766" w:type="dxa"/>
          </w:tcPr>
          <w:p w14:paraId="3D2CD829" w14:textId="159E9B24" w:rsidR="00224C51" w:rsidRPr="00A050A0" w:rsidRDefault="00452482" w:rsidP="00A050A0">
            <w:pPr>
              <w:spacing w:before="60" w:after="60"/>
              <w:rPr>
                <w:szCs w:val="22"/>
              </w:rPr>
            </w:pPr>
            <w:proofErr w:type="spellStart"/>
            <w:r>
              <w:rPr>
                <w:szCs w:val="22"/>
              </w:rPr>
              <w:t>t</w:t>
            </w:r>
            <w:r w:rsidR="00224C51" w:rsidRPr="00A050A0">
              <w:rPr>
                <w:szCs w:val="22"/>
                <w:vertAlign w:val="subscript"/>
              </w:rPr>
              <w:t>R</w:t>
            </w:r>
            <w:proofErr w:type="spellEnd"/>
            <w:r w:rsidR="00224C51" w:rsidRPr="00A050A0">
              <w:rPr>
                <w:szCs w:val="22"/>
              </w:rPr>
              <w:t xml:space="preserve"> – Radiation heating on time</w:t>
            </w:r>
          </w:p>
        </w:tc>
        <w:tc>
          <w:tcPr>
            <w:tcW w:w="1559" w:type="dxa"/>
          </w:tcPr>
          <w:p w14:paraId="7C6D7262" w14:textId="77777777" w:rsidR="00224C51" w:rsidRPr="00A050A0" w:rsidRDefault="00224C51" w:rsidP="00A050A0">
            <w:pPr>
              <w:spacing w:before="60" w:after="60"/>
              <w:jc w:val="center"/>
              <w:rPr>
                <w:b/>
                <w:szCs w:val="22"/>
              </w:rPr>
            </w:pPr>
          </w:p>
        </w:tc>
        <w:tc>
          <w:tcPr>
            <w:tcW w:w="1175" w:type="dxa"/>
          </w:tcPr>
          <w:p w14:paraId="0DCA2379" w14:textId="77777777" w:rsidR="00224C51" w:rsidRPr="00A050A0" w:rsidRDefault="00224C51" w:rsidP="00A050A0">
            <w:pPr>
              <w:spacing w:before="60" w:after="60"/>
              <w:jc w:val="center"/>
              <w:rPr>
                <w:szCs w:val="22"/>
              </w:rPr>
            </w:pPr>
            <w:r w:rsidRPr="00A050A0">
              <w:rPr>
                <w:szCs w:val="22"/>
              </w:rPr>
              <w:t>0.1</w:t>
            </w:r>
          </w:p>
        </w:tc>
      </w:tr>
      <w:tr w:rsidR="00224C51" w:rsidRPr="00A050A0" w14:paraId="5FF4D7A5" w14:textId="77777777" w:rsidTr="008E4008">
        <w:trPr>
          <w:jc w:val="center"/>
        </w:trPr>
        <w:tc>
          <w:tcPr>
            <w:tcW w:w="4766" w:type="dxa"/>
          </w:tcPr>
          <w:p w14:paraId="36BD4183" w14:textId="7E56B14C" w:rsidR="00224C51" w:rsidRPr="00A050A0" w:rsidRDefault="00224C51" w:rsidP="00452482">
            <w:pPr>
              <w:spacing w:before="60" w:after="60"/>
              <w:rPr>
                <w:szCs w:val="22"/>
              </w:rPr>
            </w:pPr>
            <w:r w:rsidRPr="00A050A0">
              <w:rPr>
                <w:szCs w:val="22"/>
              </w:rPr>
              <w:t>Δ</w:t>
            </w:r>
            <w:r w:rsidR="00452482">
              <w:rPr>
                <w:szCs w:val="22"/>
              </w:rPr>
              <w:t>P</w:t>
            </w:r>
            <w:r w:rsidRPr="00A050A0">
              <w:rPr>
                <w:szCs w:val="22"/>
              </w:rPr>
              <w:t xml:space="preserve"> – </w:t>
            </w:r>
            <w:r w:rsidR="00452482">
              <w:rPr>
                <w:szCs w:val="22"/>
              </w:rPr>
              <w:t>power</w:t>
            </w:r>
            <w:r w:rsidRPr="00A050A0">
              <w:rPr>
                <w:szCs w:val="22"/>
              </w:rPr>
              <w:t xml:space="preserve"> correction</w:t>
            </w:r>
          </w:p>
        </w:tc>
        <w:tc>
          <w:tcPr>
            <w:tcW w:w="1559" w:type="dxa"/>
          </w:tcPr>
          <w:p w14:paraId="158716C9" w14:textId="77777777" w:rsidR="00224C51" w:rsidRPr="00A050A0" w:rsidRDefault="00224C51" w:rsidP="00A050A0">
            <w:pPr>
              <w:spacing w:before="60" w:after="60"/>
              <w:jc w:val="center"/>
              <w:rPr>
                <w:szCs w:val="22"/>
              </w:rPr>
            </w:pPr>
            <w:r w:rsidRPr="00A050A0">
              <w:rPr>
                <w:szCs w:val="22"/>
              </w:rPr>
              <w:t>0.01:38</w:t>
            </w:r>
          </w:p>
        </w:tc>
        <w:tc>
          <w:tcPr>
            <w:tcW w:w="1175" w:type="dxa"/>
          </w:tcPr>
          <w:p w14:paraId="7A81C87A" w14:textId="77777777" w:rsidR="00224C51" w:rsidRPr="00A050A0" w:rsidRDefault="00224C51" w:rsidP="00A050A0">
            <w:pPr>
              <w:spacing w:before="60" w:after="60"/>
              <w:jc w:val="center"/>
              <w:rPr>
                <w:b/>
                <w:szCs w:val="22"/>
              </w:rPr>
            </w:pPr>
          </w:p>
        </w:tc>
      </w:tr>
      <w:tr w:rsidR="00224C51" w:rsidRPr="00A050A0" w14:paraId="528797CB" w14:textId="77777777" w:rsidTr="008E4008">
        <w:trPr>
          <w:trHeight w:val="341"/>
          <w:jc w:val="center"/>
        </w:trPr>
        <w:tc>
          <w:tcPr>
            <w:tcW w:w="4766" w:type="dxa"/>
          </w:tcPr>
          <w:p w14:paraId="4F01C15D" w14:textId="5EDCA592" w:rsidR="00224C51" w:rsidRPr="00A050A0" w:rsidRDefault="00224C51" w:rsidP="00A050A0">
            <w:pPr>
              <w:spacing w:before="60" w:after="60"/>
              <w:rPr>
                <w:szCs w:val="22"/>
              </w:rPr>
            </w:pPr>
            <w:r w:rsidRPr="00A050A0">
              <w:rPr>
                <w:szCs w:val="22"/>
              </w:rPr>
              <w:t>C</w:t>
            </w:r>
            <w:r w:rsidRPr="00A050A0">
              <w:rPr>
                <w:szCs w:val="22"/>
                <w:vertAlign w:val="subscript"/>
              </w:rPr>
              <w:t>DVM</w:t>
            </w:r>
            <w:r w:rsidRPr="00A050A0">
              <w:rPr>
                <w:szCs w:val="22"/>
              </w:rPr>
              <w:t xml:space="preserve"> – DVM calibration</w:t>
            </w:r>
            <w:r w:rsidR="00452482">
              <w:rPr>
                <w:szCs w:val="22"/>
              </w:rPr>
              <w:t xml:space="preserve"> factor</w:t>
            </w:r>
          </w:p>
        </w:tc>
        <w:tc>
          <w:tcPr>
            <w:tcW w:w="1559" w:type="dxa"/>
          </w:tcPr>
          <w:p w14:paraId="1163E042" w14:textId="77777777" w:rsidR="00224C51" w:rsidRPr="00A050A0" w:rsidRDefault="00224C51" w:rsidP="00A050A0">
            <w:pPr>
              <w:spacing w:before="60" w:after="60"/>
              <w:jc w:val="center"/>
              <w:rPr>
                <w:szCs w:val="22"/>
              </w:rPr>
            </w:pPr>
            <w:r w:rsidRPr="00A050A0">
              <w:rPr>
                <w:szCs w:val="22"/>
              </w:rPr>
              <w:t>0.02:38</w:t>
            </w:r>
          </w:p>
        </w:tc>
        <w:tc>
          <w:tcPr>
            <w:tcW w:w="1175" w:type="dxa"/>
          </w:tcPr>
          <w:p w14:paraId="3F9F04CA" w14:textId="77777777" w:rsidR="00224C51" w:rsidRPr="00A050A0" w:rsidRDefault="00224C51" w:rsidP="00A050A0">
            <w:pPr>
              <w:spacing w:before="60" w:after="60"/>
              <w:jc w:val="center"/>
              <w:rPr>
                <w:szCs w:val="22"/>
              </w:rPr>
            </w:pPr>
          </w:p>
        </w:tc>
      </w:tr>
      <w:tr w:rsidR="00224C51" w:rsidRPr="00A050A0" w14:paraId="7D32C0D0" w14:textId="77777777" w:rsidTr="008E4008">
        <w:trPr>
          <w:trHeight w:val="403"/>
          <w:jc w:val="center"/>
        </w:trPr>
        <w:tc>
          <w:tcPr>
            <w:tcW w:w="4766" w:type="dxa"/>
          </w:tcPr>
          <w:p w14:paraId="36D71B7E" w14:textId="51C8C0B5" w:rsidR="00224C51" w:rsidRPr="00A050A0" w:rsidRDefault="00224C51" w:rsidP="00A050A0">
            <w:pPr>
              <w:spacing w:before="60" w:after="60"/>
              <w:rPr>
                <w:szCs w:val="22"/>
              </w:rPr>
            </w:pPr>
            <w:r w:rsidRPr="00A050A0">
              <w:rPr>
                <w:szCs w:val="22"/>
              </w:rPr>
              <w:t>C</w:t>
            </w:r>
            <w:r w:rsidR="00CF4EA6">
              <w:rPr>
                <w:szCs w:val="22"/>
                <w:vertAlign w:val="subscript"/>
              </w:rPr>
              <w:t>ECF</w:t>
            </w:r>
            <w:r w:rsidRPr="00A050A0">
              <w:rPr>
                <w:szCs w:val="22"/>
              </w:rPr>
              <w:t xml:space="preserve"> – Electrical calibration</w:t>
            </w:r>
            <w:r w:rsidR="00452482">
              <w:rPr>
                <w:szCs w:val="22"/>
              </w:rPr>
              <w:t xml:space="preserve"> factor</w:t>
            </w:r>
          </w:p>
        </w:tc>
        <w:tc>
          <w:tcPr>
            <w:tcW w:w="1559" w:type="dxa"/>
          </w:tcPr>
          <w:p w14:paraId="754674F5" w14:textId="77777777" w:rsidR="00224C51" w:rsidRPr="00A050A0" w:rsidRDefault="00224C51" w:rsidP="00A050A0">
            <w:pPr>
              <w:spacing w:before="60" w:after="60"/>
              <w:jc w:val="center"/>
              <w:rPr>
                <w:szCs w:val="22"/>
              </w:rPr>
            </w:pPr>
            <w:r w:rsidRPr="00A050A0">
              <w:rPr>
                <w:szCs w:val="22"/>
              </w:rPr>
              <w:t>0.03:38</w:t>
            </w:r>
          </w:p>
        </w:tc>
        <w:tc>
          <w:tcPr>
            <w:tcW w:w="1175" w:type="dxa"/>
          </w:tcPr>
          <w:p w14:paraId="2B01C015" w14:textId="77777777" w:rsidR="00224C51" w:rsidRPr="00A050A0" w:rsidRDefault="00224C51" w:rsidP="00A050A0">
            <w:pPr>
              <w:spacing w:before="60" w:after="60"/>
              <w:jc w:val="center"/>
              <w:rPr>
                <w:b/>
                <w:szCs w:val="22"/>
              </w:rPr>
            </w:pPr>
          </w:p>
        </w:tc>
      </w:tr>
      <w:tr w:rsidR="00A050A0" w:rsidRPr="00A050A0" w14:paraId="19065C99" w14:textId="77777777" w:rsidTr="008E4008">
        <w:trPr>
          <w:trHeight w:val="403"/>
          <w:jc w:val="center"/>
        </w:trPr>
        <w:tc>
          <w:tcPr>
            <w:tcW w:w="6325" w:type="dxa"/>
            <w:gridSpan w:val="2"/>
          </w:tcPr>
          <w:p w14:paraId="1F1BEDF1" w14:textId="77777777" w:rsidR="00A050A0" w:rsidRPr="00A050A0" w:rsidRDefault="00A050A0" w:rsidP="00A050A0">
            <w:pPr>
              <w:spacing w:before="60" w:after="60"/>
              <w:rPr>
                <w:szCs w:val="22"/>
              </w:rPr>
            </w:pPr>
            <w:r>
              <w:rPr>
                <w:szCs w:val="22"/>
              </w:rPr>
              <w:t>C</w:t>
            </w:r>
            <w:r w:rsidRPr="00A050A0">
              <w:rPr>
                <w:szCs w:val="22"/>
              </w:rPr>
              <w:t>ombined % relative standard uncertainty in D</w:t>
            </w:r>
            <w:r w:rsidRPr="00A050A0">
              <w:rPr>
                <w:szCs w:val="22"/>
                <w:vertAlign w:val="subscript"/>
              </w:rPr>
              <w:t>g</w:t>
            </w:r>
          </w:p>
        </w:tc>
        <w:tc>
          <w:tcPr>
            <w:tcW w:w="1175" w:type="dxa"/>
          </w:tcPr>
          <w:p w14:paraId="0D83EC21" w14:textId="77777777" w:rsidR="00A050A0" w:rsidRPr="00A050A0" w:rsidRDefault="00A050A0" w:rsidP="00A050A0">
            <w:pPr>
              <w:spacing w:before="60" w:after="60"/>
              <w:jc w:val="center"/>
              <w:rPr>
                <w:b/>
                <w:szCs w:val="22"/>
              </w:rPr>
            </w:pPr>
            <w:r w:rsidRPr="00A050A0">
              <w:rPr>
                <w:szCs w:val="22"/>
              </w:rPr>
              <w:t>0.13</w:t>
            </w:r>
          </w:p>
        </w:tc>
      </w:tr>
    </w:tbl>
    <w:p w14:paraId="28C3F1A4" w14:textId="64479E9D" w:rsidR="00565B82" w:rsidRDefault="00D41679" w:rsidP="00696457">
      <w:pPr>
        <w:jc w:val="both"/>
      </w:pPr>
      <w:r>
        <w:lastRenderedPageBreak/>
        <w:fldChar w:fldCharType="begin"/>
      </w:r>
      <w:r>
        <w:instrText xml:space="preserve"> REF _Ref389833097 \h </w:instrText>
      </w:r>
      <w:r>
        <w:fldChar w:fldCharType="separate"/>
      </w:r>
      <w:r w:rsidR="00B96512">
        <w:t xml:space="preserve">Table </w:t>
      </w:r>
      <w:r w:rsidR="00B96512">
        <w:rPr>
          <w:noProof/>
        </w:rPr>
        <w:t>9</w:t>
      </w:r>
      <w:r>
        <w:fldChar w:fldCharType="end"/>
      </w:r>
      <w:r w:rsidR="00506FC2">
        <w:t xml:space="preserve"> gives the correction factors and the uncertainties in determining the absorbed dose to water at 5 gm/cm</w:t>
      </w:r>
      <w:r w:rsidR="00506FC2">
        <w:rPr>
          <w:vertAlign w:val="superscript"/>
        </w:rPr>
        <w:t>2</w:t>
      </w:r>
      <w:r w:rsidR="00506FC2">
        <w:t xml:space="preserve"> depth in water irradiated with </w:t>
      </w:r>
      <w:r w:rsidR="00506FC2">
        <w:rPr>
          <w:vertAlign w:val="superscript"/>
        </w:rPr>
        <w:t>60</w:t>
      </w:r>
      <w:r w:rsidR="00506FC2">
        <w:t>Co beam.</w:t>
      </w:r>
    </w:p>
    <w:p w14:paraId="58047DD6" w14:textId="3A7621D4" w:rsidR="003A659D" w:rsidRDefault="00D41679" w:rsidP="00C96804">
      <w:pPr>
        <w:pStyle w:val="Caption"/>
        <w:spacing w:after="0"/>
      </w:pPr>
      <w:bookmarkStart w:id="106" w:name="_Ref389833097"/>
      <w:r>
        <w:t xml:space="preserve">Table </w:t>
      </w:r>
      <w:r w:rsidR="000102D0">
        <w:fldChar w:fldCharType="begin"/>
      </w:r>
      <w:r w:rsidR="000102D0">
        <w:instrText xml:space="preserve"> SEQ Table \* ARABIC </w:instrText>
      </w:r>
      <w:r w:rsidR="000102D0">
        <w:fldChar w:fldCharType="separate"/>
      </w:r>
      <w:r w:rsidR="00B96512">
        <w:rPr>
          <w:noProof/>
        </w:rPr>
        <w:t>9</w:t>
      </w:r>
      <w:r w:rsidR="000102D0">
        <w:rPr>
          <w:noProof/>
        </w:rPr>
        <w:fldChar w:fldCharType="end"/>
      </w:r>
      <w:bookmarkEnd w:id="106"/>
      <w:r>
        <w:t>: U</w:t>
      </w:r>
      <w:r w:rsidRPr="00FD504D">
        <w:rPr>
          <w:rFonts w:eastAsiaTheme="minorEastAsia"/>
        </w:rPr>
        <w:t xml:space="preserve">ncertainties in the </w:t>
      </w:r>
      <w:r>
        <w:rPr>
          <w:rFonts w:eastAsiaTheme="minorEastAsia"/>
        </w:rPr>
        <w:t xml:space="preserve">determination of </w:t>
      </w:r>
      <w:r w:rsidRPr="00FD504D">
        <w:rPr>
          <w:rFonts w:eastAsiaTheme="minorEastAsia"/>
        </w:rPr>
        <w:t xml:space="preserve">absorbed dose to </w:t>
      </w:r>
      <w:r>
        <w:rPr>
          <w:rFonts w:eastAsiaTheme="minorEastAsia"/>
        </w:rPr>
        <w:t xml:space="preserve">water based on </w:t>
      </w:r>
      <w:r>
        <w:rPr>
          <w:rFonts w:eastAsiaTheme="minorEastAsia"/>
        </w:rPr>
        <w:br/>
      </w:r>
      <w:proofErr w:type="spellStart"/>
      <w:r>
        <w:rPr>
          <w:rFonts w:eastAsiaTheme="minorEastAsia"/>
        </w:rPr>
        <w:t>calorimetry</w:t>
      </w:r>
      <w:proofErr w:type="spellEnd"/>
      <w:r>
        <w:rPr>
          <w:rFonts w:eastAsiaTheme="minorEastAsia"/>
        </w:rPr>
        <w:t xml:space="preserve"> measurements</w:t>
      </w:r>
      <w:r w:rsidRPr="00FD504D">
        <w:rPr>
          <w:rFonts w:eastAsiaTheme="minorEastAsia"/>
        </w:rPr>
        <w:t xml:space="preserve"> at </w:t>
      </w:r>
      <w:r>
        <w:rPr>
          <w:rFonts w:eastAsiaTheme="minorEastAsia"/>
          <w:vertAlign w:val="superscript"/>
        </w:rPr>
        <w:t>60</w:t>
      </w:r>
      <w:r>
        <w:rPr>
          <w:rFonts w:eastAsiaTheme="minorEastAsia"/>
        </w:rPr>
        <w:t>Co</w:t>
      </w:r>
      <w:r w:rsidRPr="00FD504D">
        <w:rPr>
          <w:rFonts w:eastAsiaTheme="minorEastAsia"/>
        </w:rPr>
        <w:t xml:space="preserve"> energies</w:t>
      </w:r>
      <w:r>
        <w:rPr>
          <w:rFonts w:eastAsiaTheme="minorEastAsia"/>
        </w:rPr>
        <w:t xml:space="preserve"> [6]</w:t>
      </w:r>
    </w:p>
    <w:tbl>
      <w:tblPr>
        <w:tblStyle w:val="Style5"/>
        <w:tblW w:w="0" w:type="auto"/>
        <w:tblLayout w:type="fixed"/>
        <w:tblLook w:val="0620" w:firstRow="1" w:lastRow="0" w:firstColumn="0" w:lastColumn="0" w:noHBand="1" w:noVBand="1"/>
      </w:tblPr>
      <w:tblGrid>
        <w:gridCol w:w="4942"/>
        <w:gridCol w:w="1134"/>
        <w:gridCol w:w="1559"/>
        <w:gridCol w:w="1559"/>
      </w:tblGrid>
      <w:tr w:rsidR="004D6415" w:rsidRPr="00A83E9E" w14:paraId="02039DE7" w14:textId="77777777" w:rsidTr="00A83E9E">
        <w:trPr>
          <w:cnfStyle w:val="100000000000" w:firstRow="1" w:lastRow="0" w:firstColumn="0" w:lastColumn="0" w:oddVBand="0" w:evenVBand="0" w:oddHBand="0" w:evenHBand="0" w:firstRowFirstColumn="0" w:firstRowLastColumn="0" w:lastRowFirstColumn="0" w:lastRowLastColumn="0"/>
          <w:trHeight w:val="451"/>
        </w:trPr>
        <w:tc>
          <w:tcPr>
            <w:tcW w:w="4942" w:type="dxa"/>
            <w:vMerge w:val="restart"/>
          </w:tcPr>
          <w:p w14:paraId="4CE11FC4" w14:textId="5FCD6329" w:rsidR="00524FFA" w:rsidRPr="00A83E9E" w:rsidRDefault="00524FFA" w:rsidP="00524FFA">
            <w:pPr>
              <w:pStyle w:val="Default"/>
              <w:jc w:val="center"/>
              <w:rPr>
                <w:rFonts w:asciiTheme="minorHAnsi" w:hAnsiTheme="minorHAnsi"/>
                <w:color w:val="FFFFFF" w:themeColor="background1"/>
                <w:sz w:val="22"/>
                <w:szCs w:val="20"/>
              </w:rPr>
            </w:pPr>
            <w:r w:rsidRPr="00A83E9E">
              <w:rPr>
                <w:rFonts w:asciiTheme="minorHAnsi" w:hAnsiTheme="minorHAnsi"/>
                <w:color w:val="FFFFFF" w:themeColor="background1"/>
                <w:sz w:val="22"/>
                <w:szCs w:val="20"/>
              </w:rPr>
              <w:t>Source of uncertainty</w:t>
            </w:r>
          </w:p>
        </w:tc>
        <w:tc>
          <w:tcPr>
            <w:tcW w:w="1134" w:type="dxa"/>
            <w:vMerge w:val="restart"/>
          </w:tcPr>
          <w:p w14:paraId="738C8721" w14:textId="6561F73C" w:rsidR="00524FFA" w:rsidRPr="00A83E9E" w:rsidRDefault="00524FFA" w:rsidP="00524FFA">
            <w:pPr>
              <w:pStyle w:val="Default"/>
              <w:jc w:val="center"/>
              <w:rPr>
                <w:rFonts w:asciiTheme="minorHAnsi" w:hAnsiTheme="minorHAnsi"/>
                <w:snapToGrid w:val="0"/>
                <w:color w:val="FFFFFF" w:themeColor="background1"/>
                <w:sz w:val="22"/>
                <w:szCs w:val="20"/>
                <w:lang w:val="en-US" w:eastAsia="en-US"/>
              </w:rPr>
            </w:pPr>
            <w:r w:rsidRPr="00A83E9E">
              <w:rPr>
                <w:rFonts w:asciiTheme="minorHAnsi" w:hAnsiTheme="minorHAnsi"/>
                <w:snapToGrid w:val="0"/>
                <w:color w:val="FFFFFF" w:themeColor="background1"/>
                <w:sz w:val="22"/>
                <w:szCs w:val="20"/>
                <w:lang w:val="en-US" w:eastAsia="en-US"/>
              </w:rPr>
              <w:t>Value</w:t>
            </w:r>
          </w:p>
        </w:tc>
        <w:tc>
          <w:tcPr>
            <w:tcW w:w="3118" w:type="dxa"/>
            <w:gridSpan w:val="2"/>
            <w:tcBorders>
              <w:bottom w:val="single" w:sz="6" w:space="0" w:color="FFFFFF" w:themeColor="background1"/>
            </w:tcBorders>
          </w:tcPr>
          <w:p w14:paraId="4AA04854" w14:textId="1388EB24" w:rsidR="00524FFA" w:rsidRPr="00A83E9E" w:rsidRDefault="00524FFA" w:rsidP="00A83E9E">
            <w:pPr>
              <w:pStyle w:val="Default"/>
              <w:spacing w:before="60" w:after="60"/>
              <w:jc w:val="center"/>
              <w:rPr>
                <w:rFonts w:asciiTheme="minorHAnsi" w:hAnsiTheme="minorHAnsi"/>
                <w:snapToGrid w:val="0"/>
                <w:color w:val="FFFFFF" w:themeColor="background1"/>
                <w:sz w:val="22"/>
                <w:szCs w:val="20"/>
                <w:lang w:val="en-US" w:eastAsia="en-US"/>
              </w:rPr>
            </w:pPr>
            <w:r w:rsidRPr="00A83E9E">
              <w:rPr>
                <w:rFonts w:asciiTheme="minorHAnsi" w:hAnsiTheme="minorHAnsi"/>
                <w:snapToGrid w:val="0"/>
                <w:color w:val="FFFFFF" w:themeColor="background1"/>
                <w:sz w:val="22"/>
                <w:szCs w:val="20"/>
                <w:lang w:val="en-US" w:eastAsia="en-US"/>
              </w:rPr>
              <w:t>Relative standard</w:t>
            </w:r>
            <w:r w:rsidR="00A83E9E" w:rsidRPr="00A83E9E">
              <w:rPr>
                <w:rFonts w:asciiTheme="minorHAnsi" w:hAnsiTheme="minorHAnsi"/>
                <w:snapToGrid w:val="0"/>
                <w:color w:val="FFFFFF" w:themeColor="background1"/>
                <w:sz w:val="22"/>
                <w:szCs w:val="20"/>
                <w:lang w:val="en-US" w:eastAsia="en-US"/>
              </w:rPr>
              <w:br/>
            </w:r>
            <w:r w:rsidRPr="00A83E9E">
              <w:rPr>
                <w:rFonts w:asciiTheme="minorHAnsi" w:hAnsiTheme="minorHAnsi"/>
                <w:snapToGrid w:val="0"/>
                <w:color w:val="FFFFFF" w:themeColor="background1"/>
                <w:sz w:val="22"/>
                <w:szCs w:val="20"/>
                <w:lang w:val="en-US" w:eastAsia="en-US"/>
              </w:rPr>
              <w:t>uncertainty</w:t>
            </w:r>
          </w:p>
        </w:tc>
      </w:tr>
      <w:tr w:rsidR="004D6415" w:rsidRPr="00A83E9E" w14:paraId="18CECF1F" w14:textId="77777777" w:rsidTr="00A83E9E">
        <w:trPr>
          <w:trHeight w:val="335"/>
        </w:trPr>
        <w:tc>
          <w:tcPr>
            <w:tcW w:w="4942" w:type="dxa"/>
            <w:vMerge/>
            <w:tcBorders>
              <w:bottom w:val="single" w:sz="24" w:space="0" w:color="FFFFFF" w:themeColor="background1"/>
            </w:tcBorders>
          </w:tcPr>
          <w:p w14:paraId="062A0477" w14:textId="77777777" w:rsidR="00524FFA" w:rsidRPr="00A83E9E" w:rsidRDefault="00524FFA" w:rsidP="00524FFA">
            <w:pPr>
              <w:pStyle w:val="Default"/>
              <w:jc w:val="center"/>
              <w:rPr>
                <w:i/>
                <w:sz w:val="22"/>
                <w:szCs w:val="20"/>
              </w:rPr>
            </w:pPr>
          </w:p>
        </w:tc>
        <w:tc>
          <w:tcPr>
            <w:tcW w:w="1134" w:type="dxa"/>
            <w:vMerge/>
            <w:tcBorders>
              <w:bottom w:val="single" w:sz="24" w:space="0" w:color="FFFFFF" w:themeColor="background1"/>
            </w:tcBorders>
          </w:tcPr>
          <w:p w14:paraId="14FA070D" w14:textId="77777777" w:rsidR="00524FFA" w:rsidRPr="00A83E9E" w:rsidRDefault="00524FFA" w:rsidP="00524FFA">
            <w:pPr>
              <w:pStyle w:val="Default"/>
              <w:jc w:val="center"/>
              <w:rPr>
                <w:rFonts w:asciiTheme="minorHAnsi" w:hAnsiTheme="minorHAnsi"/>
                <w:snapToGrid w:val="0"/>
                <w:color w:val="auto"/>
                <w:sz w:val="22"/>
                <w:szCs w:val="20"/>
                <w:lang w:val="en-US" w:eastAsia="en-US"/>
              </w:rPr>
            </w:pPr>
          </w:p>
        </w:tc>
        <w:tc>
          <w:tcPr>
            <w:tcW w:w="1559" w:type="dxa"/>
            <w:tcBorders>
              <w:top w:val="single" w:sz="6" w:space="0" w:color="FFFFFF" w:themeColor="background1"/>
              <w:bottom w:val="single" w:sz="24" w:space="0" w:color="FFFFFF" w:themeColor="background1"/>
            </w:tcBorders>
            <w:shd w:val="clear" w:color="auto" w:fill="4F81BD" w:themeFill="accent1"/>
          </w:tcPr>
          <w:p w14:paraId="56ED2B94" w14:textId="5AF18078" w:rsidR="00524FFA" w:rsidRPr="00A83E9E" w:rsidRDefault="00524FFA" w:rsidP="00A83E9E">
            <w:pPr>
              <w:spacing w:before="60" w:after="60" w:line="240" w:lineRule="auto"/>
              <w:jc w:val="center"/>
              <w:rPr>
                <w:b/>
                <w:color w:val="FFFFFF" w:themeColor="background1"/>
              </w:rPr>
            </w:pPr>
            <w:r w:rsidRPr="00A83E9E">
              <w:rPr>
                <w:b/>
                <w:color w:val="FFFFFF" w:themeColor="background1"/>
              </w:rPr>
              <w:t xml:space="preserve">100 </w:t>
            </w:r>
            <w:proofErr w:type="spellStart"/>
            <w:r w:rsidRPr="00A83E9E">
              <w:rPr>
                <w:b/>
                <w:color w:val="FFFFFF" w:themeColor="background1"/>
              </w:rPr>
              <w:t>si</w:t>
            </w:r>
            <w:proofErr w:type="spellEnd"/>
          </w:p>
        </w:tc>
        <w:tc>
          <w:tcPr>
            <w:tcW w:w="1559" w:type="dxa"/>
            <w:tcBorders>
              <w:top w:val="single" w:sz="6" w:space="0" w:color="FFFFFF" w:themeColor="background1"/>
              <w:bottom w:val="single" w:sz="24" w:space="0" w:color="FFFFFF" w:themeColor="background1"/>
            </w:tcBorders>
            <w:shd w:val="clear" w:color="auto" w:fill="4F81BD" w:themeFill="accent1"/>
          </w:tcPr>
          <w:p w14:paraId="63ADACE6" w14:textId="2270D032" w:rsidR="00524FFA" w:rsidRPr="00A83E9E" w:rsidRDefault="00524FFA" w:rsidP="00A83E9E">
            <w:pPr>
              <w:spacing w:before="60" w:after="60" w:line="240" w:lineRule="auto"/>
              <w:jc w:val="center"/>
              <w:rPr>
                <w:b/>
                <w:color w:val="FFFFFF" w:themeColor="background1"/>
              </w:rPr>
            </w:pPr>
            <w:r w:rsidRPr="00A83E9E">
              <w:rPr>
                <w:b/>
                <w:color w:val="FFFFFF" w:themeColor="background1"/>
              </w:rPr>
              <w:t xml:space="preserve">100 </w:t>
            </w:r>
            <w:proofErr w:type="spellStart"/>
            <w:r w:rsidRPr="00A83E9E">
              <w:rPr>
                <w:b/>
                <w:color w:val="FFFFFF" w:themeColor="background1"/>
              </w:rPr>
              <w:t>uj</w:t>
            </w:r>
            <w:proofErr w:type="spellEnd"/>
          </w:p>
        </w:tc>
      </w:tr>
      <w:tr w:rsidR="00524FFA" w:rsidRPr="00A83E9E" w14:paraId="3A76695E" w14:textId="77777777" w:rsidTr="004D6415">
        <w:trPr>
          <w:trHeight w:val="1565"/>
        </w:trPr>
        <w:tc>
          <w:tcPr>
            <w:tcW w:w="4942" w:type="dxa"/>
            <w:tcBorders>
              <w:top w:val="single" w:sz="24" w:space="0" w:color="FFFFFF" w:themeColor="background1"/>
              <w:bottom w:val="single" w:sz="6" w:space="0" w:color="FFFFFF" w:themeColor="background1"/>
            </w:tcBorders>
          </w:tcPr>
          <w:p w14:paraId="00AF7D52" w14:textId="77777777" w:rsidR="00524FFA" w:rsidRPr="00A83E9E" w:rsidRDefault="00524FFA" w:rsidP="004D6415">
            <w:pPr>
              <w:widowControl w:val="0"/>
              <w:spacing w:before="60" w:after="60" w:line="240" w:lineRule="auto"/>
              <w:rPr>
                <w:i/>
              </w:rPr>
            </w:pPr>
            <w:r w:rsidRPr="00A83E9E">
              <w:rPr>
                <w:i/>
              </w:rPr>
              <w:t>Determination of core (</w:t>
            </w:r>
            <w:proofErr w:type="spellStart"/>
            <w:r w:rsidRPr="00A83E9E">
              <w:rPr>
                <w:i/>
              </w:rPr>
              <w:t>Ḋ</w:t>
            </w:r>
            <w:r w:rsidRPr="00A83E9E">
              <w:rPr>
                <w:i/>
                <w:vertAlign w:val="subscript"/>
              </w:rPr>
              <w:t>core</w:t>
            </w:r>
            <w:proofErr w:type="spellEnd"/>
            <w:r w:rsidRPr="00A83E9E">
              <w:rPr>
                <w:i/>
              </w:rPr>
              <w:t xml:space="preserve">)ARPANSA  </w:t>
            </w:r>
          </w:p>
          <w:p w14:paraId="67676BE2" w14:textId="77777777" w:rsidR="00524FFA" w:rsidRPr="00A83E9E" w:rsidRDefault="00524FFA" w:rsidP="004D6415">
            <w:pPr>
              <w:widowControl w:val="0"/>
              <w:spacing w:before="60" w:after="60" w:line="240" w:lineRule="auto"/>
            </w:pPr>
            <w:r w:rsidRPr="00A83E9E">
              <w:t>P electrical power</w:t>
            </w:r>
          </w:p>
          <w:p w14:paraId="05A2A6AE" w14:textId="204457A5" w:rsidR="00524FFA" w:rsidRPr="00A83E9E" w:rsidRDefault="00524FFA" w:rsidP="004D6415">
            <w:pPr>
              <w:widowControl w:val="0"/>
              <w:spacing w:before="60" w:after="60" w:line="240" w:lineRule="auto"/>
            </w:pPr>
            <w:r w:rsidRPr="00A83E9E">
              <w:t>m</w:t>
            </w:r>
            <w:r w:rsidR="002975D4" w:rsidRPr="00A83E9E">
              <w:rPr>
                <w:vertAlign w:val="subscript"/>
              </w:rPr>
              <w:t>c</w:t>
            </w:r>
            <w:r w:rsidRPr="00A83E9E">
              <w:t xml:space="preserve"> mass of the core / g</w:t>
            </w:r>
          </w:p>
          <w:p w14:paraId="4BE11D87" w14:textId="77777777" w:rsidR="00524FFA" w:rsidRPr="00A83E9E" w:rsidRDefault="00524FFA" w:rsidP="004D6415">
            <w:pPr>
              <w:widowControl w:val="0"/>
              <w:spacing w:before="60" w:after="60" w:line="240" w:lineRule="auto"/>
            </w:pPr>
            <w:r w:rsidRPr="00A83E9E">
              <w:t>Repeatability</w:t>
            </w:r>
          </w:p>
          <w:p w14:paraId="49988A29" w14:textId="5AE2D7C2" w:rsidR="00524FFA" w:rsidRPr="00A83E9E" w:rsidRDefault="00524FFA" w:rsidP="004D6415">
            <w:pPr>
              <w:widowControl w:val="0"/>
              <w:spacing w:before="60" w:after="60" w:line="240" w:lineRule="auto"/>
            </w:pPr>
            <w:proofErr w:type="spellStart"/>
            <w:r w:rsidRPr="00A83E9E">
              <w:t>k</w:t>
            </w:r>
            <w:r w:rsidRPr="00A83E9E">
              <w:rPr>
                <w:vertAlign w:val="subscript"/>
              </w:rPr>
              <w:t>rn</w:t>
            </w:r>
            <w:proofErr w:type="spellEnd"/>
            <w:r w:rsidRPr="00A83E9E">
              <w:rPr>
                <w:vertAlign w:val="subscript"/>
              </w:rPr>
              <w:t xml:space="preserve"> </w:t>
            </w:r>
            <w:r w:rsidRPr="00A83E9E">
              <w:t>radial non-uniformity</w:t>
            </w:r>
          </w:p>
        </w:tc>
        <w:tc>
          <w:tcPr>
            <w:tcW w:w="1134" w:type="dxa"/>
            <w:tcBorders>
              <w:top w:val="single" w:sz="24" w:space="0" w:color="FFFFFF" w:themeColor="background1"/>
              <w:bottom w:val="single" w:sz="6" w:space="0" w:color="FFFFFF" w:themeColor="background1"/>
            </w:tcBorders>
          </w:tcPr>
          <w:p w14:paraId="7BF91AF6" w14:textId="2C2D0EF0"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p>
          <w:p w14:paraId="1E8C47EE" w14:textId="77777777"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p>
          <w:p w14:paraId="06B032FB" w14:textId="77777777"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r w:rsidRPr="00A83E9E">
              <w:rPr>
                <w:rFonts w:asciiTheme="minorHAnsi" w:hAnsiTheme="minorHAnsi"/>
                <w:snapToGrid w:val="0"/>
                <w:color w:val="auto"/>
                <w:sz w:val="22"/>
                <w:szCs w:val="20"/>
                <w:lang w:val="en-US" w:eastAsia="en-US"/>
              </w:rPr>
              <w:t>1.5622</w:t>
            </w:r>
          </w:p>
          <w:p w14:paraId="30A07F88" w14:textId="77777777"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p>
          <w:p w14:paraId="4F5B8375" w14:textId="42FCDE72"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r w:rsidRPr="00A83E9E">
              <w:rPr>
                <w:rFonts w:asciiTheme="minorHAnsi" w:hAnsiTheme="minorHAnsi"/>
                <w:snapToGrid w:val="0"/>
                <w:color w:val="auto"/>
                <w:sz w:val="22"/>
                <w:szCs w:val="20"/>
                <w:lang w:val="en-US" w:eastAsia="en-US"/>
              </w:rPr>
              <w:t>1.0000</w:t>
            </w:r>
          </w:p>
        </w:tc>
        <w:tc>
          <w:tcPr>
            <w:tcW w:w="1559" w:type="dxa"/>
            <w:tcBorders>
              <w:top w:val="single" w:sz="24" w:space="0" w:color="FFFFFF" w:themeColor="background1"/>
              <w:bottom w:val="single" w:sz="6" w:space="0" w:color="FFFFFF" w:themeColor="background1"/>
            </w:tcBorders>
          </w:tcPr>
          <w:p w14:paraId="04CF0616" w14:textId="77777777" w:rsidR="00524FFA" w:rsidRPr="00A83E9E" w:rsidRDefault="00524FFA" w:rsidP="004D6415">
            <w:pPr>
              <w:spacing w:before="60" w:after="60" w:line="240" w:lineRule="auto"/>
              <w:jc w:val="center"/>
            </w:pPr>
          </w:p>
          <w:p w14:paraId="152920A8" w14:textId="77777777" w:rsidR="00524FFA" w:rsidRPr="00A83E9E" w:rsidRDefault="00524FFA" w:rsidP="004D6415">
            <w:pPr>
              <w:spacing w:before="60" w:after="60" w:line="240" w:lineRule="auto"/>
              <w:jc w:val="center"/>
            </w:pPr>
            <w:r w:rsidRPr="00A83E9E">
              <w:t>0.08</w:t>
            </w:r>
          </w:p>
          <w:p w14:paraId="65D69C61" w14:textId="77777777"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p>
          <w:p w14:paraId="516F4C45" w14:textId="77777777"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r w:rsidRPr="00A83E9E">
              <w:rPr>
                <w:rFonts w:asciiTheme="minorHAnsi" w:hAnsiTheme="minorHAnsi"/>
                <w:snapToGrid w:val="0"/>
                <w:color w:val="auto"/>
                <w:sz w:val="22"/>
                <w:szCs w:val="20"/>
                <w:lang w:val="en-US" w:eastAsia="en-US"/>
              </w:rPr>
              <w:t>0.07</w:t>
            </w:r>
          </w:p>
        </w:tc>
        <w:tc>
          <w:tcPr>
            <w:tcW w:w="1559" w:type="dxa"/>
            <w:tcBorders>
              <w:top w:val="single" w:sz="24" w:space="0" w:color="FFFFFF" w:themeColor="background1"/>
              <w:bottom w:val="single" w:sz="6" w:space="0" w:color="FFFFFF" w:themeColor="background1"/>
            </w:tcBorders>
          </w:tcPr>
          <w:p w14:paraId="35CDD9A5" w14:textId="77777777" w:rsidR="00524FFA" w:rsidRPr="00A83E9E" w:rsidRDefault="00524FFA" w:rsidP="004D6415">
            <w:pPr>
              <w:spacing w:before="60" w:after="60" w:line="240" w:lineRule="auto"/>
              <w:jc w:val="center"/>
            </w:pPr>
          </w:p>
          <w:p w14:paraId="288C0872" w14:textId="77777777"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p>
          <w:p w14:paraId="1F2CBE9B" w14:textId="77777777"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r w:rsidRPr="00A83E9E">
              <w:rPr>
                <w:rFonts w:asciiTheme="minorHAnsi" w:hAnsiTheme="minorHAnsi"/>
                <w:snapToGrid w:val="0"/>
                <w:color w:val="auto"/>
                <w:sz w:val="22"/>
                <w:szCs w:val="20"/>
                <w:lang w:val="en-US" w:eastAsia="en-US"/>
              </w:rPr>
              <w:t>0.01</w:t>
            </w:r>
          </w:p>
          <w:p w14:paraId="1298F4D6" w14:textId="77777777"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p>
          <w:p w14:paraId="33B82529" w14:textId="77777777"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r w:rsidRPr="00A83E9E">
              <w:rPr>
                <w:rFonts w:asciiTheme="minorHAnsi" w:hAnsiTheme="minorHAnsi"/>
                <w:snapToGrid w:val="0"/>
                <w:color w:val="auto"/>
                <w:sz w:val="22"/>
                <w:szCs w:val="20"/>
                <w:lang w:val="en-US" w:eastAsia="en-US"/>
              </w:rPr>
              <w:t>0.05</w:t>
            </w:r>
          </w:p>
        </w:tc>
      </w:tr>
      <w:tr w:rsidR="00524FFA" w:rsidRPr="00A83E9E" w14:paraId="0C31383D" w14:textId="77777777" w:rsidTr="004D6415">
        <w:trPr>
          <w:trHeight w:val="695"/>
        </w:trPr>
        <w:tc>
          <w:tcPr>
            <w:tcW w:w="4942" w:type="dxa"/>
            <w:tcBorders>
              <w:top w:val="single" w:sz="6" w:space="0" w:color="FFFFFF" w:themeColor="background1"/>
            </w:tcBorders>
          </w:tcPr>
          <w:p w14:paraId="6BB4FBF6" w14:textId="77777777" w:rsidR="00524FFA" w:rsidRPr="00A83E9E" w:rsidRDefault="00524FFA" w:rsidP="004D6415">
            <w:pPr>
              <w:pStyle w:val="Default"/>
              <w:spacing w:before="60" w:after="60"/>
              <w:rPr>
                <w:rFonts w:asciiTheme="minorHAnsi" w:hAnsiTheme="minorHAnsi"/>
                <w:i/>
                <w:sz w:val="22"/>
                <w:szCs w:val="20"/>
              </w:rPr>
            </w:pPr>
            <w:r w:rsidRPr="00A83E9E">
              <w:rPr>
                <w:rFonts w:asciiTheme="minorHAnsi" w:hAnsiTheme="minorHAnsi"/>
                <w:i/>
                <w:sz w:val="22"/>
                <w:szCs w:val="20"/>
              </w:rPr>
              <w:t xml:space="preserve">Conversion to absorbed dose rate to water by calculation </w:t>
            </w:r>
          </w:p>
          <w:p w14:paraId="5165A909" w14:textId="0B3F9644" w:rsidR="00524FFA" w:rsidRPr="00A83E9E" w:rsidRDefault="004A23FD" w:rsidP="004D6415">
            <w:pPr>
              <w:pStyle w:val="Default"/>
              <w:spacing w:before="60" w:after="60"/>
              <w:rPr>
                <w:rFonts w:asciiTheme="minorHAnsi" w:hAnsiTheme="minorHAnsi"/>
                <w:sz w:val="22"/>
                <w:szCs w:val="20"/>
              </w:rPr>
            </w:pPr>
            <w:r w:rsidRPr="00A83E9E">
              <w:rPr>
                <w:rFonts w:asciiTheme="minorHAnsi" w:hAnsiTheme="minorHAnsi"/>
                <w:sz w:val="22"/>
                <w:szCs w:val="20"/>
              </w:rPr>
              <w:t>[</w:t>
            </w:r>
            <w:proofErr w:type="spellStart"/>
            <w:r w:rsidR="00524FFA" w:rsidRPr="00A83E9E">
              <w:rPr>
                <w:rFonts w:asciiTheme="minorHAnsi" w:hAnsiTheme="minorHAnsi"/>
                <w:snapToGrid w:val="0"/>
                <w:color w:val="auto"/>
                <w:sz w:val="22"/>
                <w:szCs w:val="20"/>
                <w:lang w:val="en-US" w:eastAsia="en-US"/>
              </w:rPr>
              <w:t>D</w:t>
            </w:r>
            <w:r w:rsidR="00524FFA" w:rsidRPr="00A83E9E">
              <w:rPr>
                <w:rFonts w:asciiTheme="minorHAnsi" w:hAnsiTheme="minorHAnsi"/>
                <w:snapToGrid w:val="0"/>
                <w:color w:val="auto"/>
                <w:sz w:val="22"/>
                <w:szCs w:val="20"/>
                <w:vertAlign w:val="subscript"/>
                <w:lang w:val="en-US" w:eastAsia="en-US"/>
              </w:rPr>
              <w:t>w</w:t>
            </w:r>
            <w:proofErr w:type="spellEnd"/>
            <w:r w:rsidR="00524FFA" w:rsidRPr="00A83E9E">
              <w:rPr>
                <w:rFonts w:asciiTheme="minorHAnsi" w:hAnsiTheme="minorHAnsi"/>
                <w:snapToGrid w:val="0"/>
                <w:color w:val="auto"/>
                <w:sz w:val="22"/>
                <w:szCs w:val="20"/>
                <w:lang w:val="en-US" w:eastAsia="en-US"/>
              </w:rPr>
              <w:t>/</w:t>
            </w:r>
            <w:proofErr w:type="spellStart"/>
            <w:r w:rsidR="00524FFA" w:rsidRPr="00A83E9E">
              <w:rPr>
                <w:rFonts w:asciiTheme="minorHAnsi" w:hAnsiTheme="minorHAnsi"/>
                <w:snapToGrid w:val="0"/>
                <w:color w:val="auto"/>
                <w:sz w:val="22"/>
                <w:szCs w:val="20"/>
                <w:lang w:val="en-US" w:eastAsia="en-US"/>
              </w:rPr>
              <w:t>D</w:t>
            </w:r>
            <w:r w:rsidR="00524FFA" w:rsidRPr="00A83E9E">
              <w:rPr>
                <w:rFonts w:asciiTheme="minorHAnsi" w:hAnsiTheme="minorHAnsi"/>
                <w:snapToGrid w:val="0"/>
                <w:color w:val="auto"/>
                <w:sz w:val="22"/>
                <w:szCs w:val="20"/>
                <w:vertAlign w:val="subscript"/>
                <w:lang w:val="en-US" w:eastAsia="en-US"/>
              </w:rPr>
              <w:t>core</w:t>
            </w:r>
            <w:proofErr w:type="spellEnd"/>
            <w:r w:rsidRPr="00A83E9E">
              <w:rPr>
                <w:rFonts w:asciiTheme="minorHAnsi" w:hAnsiTheme="minorHAnsi"/>
                <w:snapToGrid w:val="0"/>
                <w:color w:val="auto"/>
                <w:sz w:val="22"/>
                <w:szCs w:val="20"/>
                <w:lang w:val="en-US" w:eastAsia="en-US"/>
              </w:rPr>
              <w:t>]</w:t>
            </w:r>
            <w:r w:rsidR="00524FFA" w:rsidRPr="00A83E9E">
              <w:rPr>
                <w:rFonts w:asciiTheme="minorHAnsi" w:hAnsiTheme="minorHAnsi"/>
                <w:snapToGrid w:val="0"/>
                <w:color w:val="auto"/>
                <w:sz w:val="22"/>
                <w:szCs w:val="20"/>
                <w:vertAlign w:val="subscript"/>
                <w:lang w:val="en-US" w:eastAsia="en-US"/>
              </w:rPr>
              <w:t>MC</w:t>
            </w:r>
            <w:r w:rsidR="00524FFA" w:rsidRPr="00A83E9E">
              <w:rPr>
                <w:rFonts w:asciiTheme="minorHAnsi" w:hAnsiTheme="minorHAnsi"/>
                <w:snapToGrid w:val="0"/>
                <w:color w:val="auto"/>
                <w:sz w:val="22"/>
                <w:szCs w:val="20"/>
                <w:lang w:val="en-US" w:eastAsia="en-US"/>
              </w:rPr>
              <w:t xml:space="preserve"> conversion from graphite to water</w:t>
            </w:r>
          </w:p>
        </w:tc>
        <w:tc>
          <w:tcPr>
            <w:tcW w:w="1134" w:type="dxa"/>
            <w:tcBorders>
              <w:top w:val="single" w:sz="6" w:space="0" w:color="FFFFFF" w:themeColor="background1"/>
            </w:tcBorders>
          </w:tcPr>
          <w:p w14:paraId="4412A8D1" w14:textId="77777777"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p>
          <w:p w14:paraId="1AF4E47B" w14:textId="756799AA"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r w:rsidRPr="00A83E9E">
              <w:rPr>
                <w:rFonts w:asciiTheme="minorHAnsi" w:hAnsiTheme="minorHAnsi"/>
                <w:snapToGrid w:val="0"/>
                <w:color w:val="auto"/>
                <w:sz w:val="22"/>
                <w:szCs w:val="20"/>
                <w:lang w:val="en-US" w:eastAsia="en-US"/>
              </w:rPr>
              <w:t>0.9308</w:t>
            </w:r>
          </w:p>
        </w:tc>
        <w:tc>
          <w:tcPr>
            <w:tcW w:w="1559" w:type="dxa"/>
            <w:tcBorders>
              <w:top w:val="single" w:sz="6" w:space="0" w:color="FFFFFF" w:themeColor="background1"/>
            </w:tcBorders>
          </w:tcPr>
          <w:p w14:paraId="3FEDF15D" w14:textId="77777777"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p>
          <w:p w14:paraId="1A639F11" w14:textId="77777777"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r w:rsidRPr="00A83E9E">
              <w:rPr>
                <w:rFonts w:asciiTheme="minorHAnsi" w:hAnsiTheme="minorHAnsi"/>
                <w:snapToGrid w:val="0"/>
                <w:color w:val="auto"/>
                <w:sz w:val="22"/>
                <w:szCs w:val="20"/>
                <w:lang w:val="en-US" w:eastAsia="en-US"/>
              </w:rPr>
              <w:t>0.21</w:t>
            </w:r>
          </w:p>
        </w:tc>
        <w:tc>
          <w:tcPr>
            <w:tcW w:w="1559" w:type="dxa"/>
            <w:tcBorders>
              <w:top w:val="single" w:sz="6" w:space="0" w:color="FFFFFF" w:themeColor="background1"/>
            </w:tcBorders>
          </w:tcPr>
          <w:p w14:paraId="7ADA056C" w14:textId="77777777"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p>
          <w:p w14:paraId="6CBC3B06" w14:textId="77777777" w:rsidR="00524FFA" w:rsidRPr="00A83E9E" w:rsidRDefault="00524FFA" w:rsidP="004D6415">
            <w:pPr>
              <w:pStyle w:val="Default"/>
              <w:spacing w:before="60" w:after="60"/>
              <w:jc w:val="center"/>
              <w:rPr>
                <w:rFonts w:asciiTheme="minorHAnsi" w:hAnsiTheme="minorHAnsi"/>
                <w:snapToGrid w:val="0"/>
                <w:color w:val="auto"/>
                <w:sz w:val="22"/>
                <w:szCs w:val="20"/>
                <w:lang w:val="en-US" w:eastAsia="en-US"/>
              </w:rPr>
            </w:pPr>
            <w:r w:rsidRPr="00A83E9E">
              <w:rPr>
                <w:rFonts w:asciiTheme="minorHAnsi" w:hAnsiTheme="minorHAnsi"/>
                <w:snapToGrid w:val="0"/>
                <w:color w:val="auto"/>
                <w:sz w:val="22"/>
                <w:szCs w:val="20"/>
                <w:lang w:val="en-US" w:eastAsia="en-US"/>
              </w:rPr>
              <w:t>0.32</w:t>
            </w:r>
          </w:p>
        </w:tc>
      </w:tr>
      <w:tr w:rsidR="00524FFA" w:rsidRPr="00A83E9E" w14:paraId="4104F7B4" w14:textId="77777777" w:rsidTr="004D6415">
        <w:trPr>
          <w:trHeight w:val="665"/>
        </w:trPr>
        <w:tc>
          <w:tcPr>
            <w:tcW w:w="4942" w:type="dxa"/>
          </w:tcPr>
          <w:p w14:paraId="57473494" w14:textId="5F86624B" w:rsidR="00524FFA" w:rsidRPr="00A83E9E" w:rsidRDefault="00524FFA" w:rsidP="004D6415">
            <w:pPr>
              <w:pStyle w:val="Default"/>
              <w:spacing w:before="60" w:after="60"/>
              <w:rPr>
                <w:rFonts w:asciiTheme="minorHAnsi" w:hAnsiTheme="minorHAnsi"/>
                <w:i/>
                <w:snapToGrid w:val="0"/>
                <w:color w:val="auto"/>
                <w:sz w:val="22"/>
                <w:szCs w:val="20"/>
                <w:lang w:val="en-US" w:eastAsia="en-US"/>
              </w:rPr>
            </w:pPr>
            <w:r w:rsidRPr="00A83E9E">
              <w:rPr>
                <w:rFonts w:asciiTheme="minorHAnsi" w:hAnsiTheme="minorHAnsi"/>
                <w:i/>
                <w:snapToGrid w:val="0"/>
                <w:color w:val="auto"/>
                <w:sz w:val="22"/>
                <w:szCs w:val="20"/>
                <w:lang w:val="en-US" w:eastAsia="en-US"/>
              </w:rPr>
              <w:t>Uncertainty in (</w:t>
            </w:r>
            <w:proofErr w:type="spellStart"/>
            <w:r w:rsidRPr="00A83E9E">
              <w:rPr>
                <w:rFonts w:asciiTheme="minorHAnsi" w:hAnsiTheme="minorHAnsi"/>
                <w:i/>
                <w:snapToGrid w:val="0"/>
                <w:color w:val="auto"/>
                <w:sz w:val="22"/>
                <w:szCs w:val="20"/>
                <w:lang w:val="en-US" w:eastAsia="en-US"/>
              </w:rPr>
              <w:t>Ḋw</w:t>
            </w:r>
            <w:proofErr w:type="spellEnd"/>
            <w:r w:rsidRPr="00A83E9E">
              <w:rPr>
                <w:rFonts w:asciiTheme="minorHAnsi" w:hAnsiTheme="minorHAnsi"/>
                <w:i/>
                <w:snapToGrid w:val="0"/>
                <w:color w:val="auto"/>
                <w:sz w:val="22"/>
                <w:szCs w:val="20"/>
                <w:lang w:val="en-US" w:eastAsia="en-US"/>
              </w:rPr>
              <w:t xml:space="preserve"> )</w:t>
            </w:r>
            <w:r w:rsidR="004A23FD" w:rsidRPr="00A83E9E">
              <w:rPr>
                <w:rFonts w:asciiTheme="minorHAnsi" w:hAnsiTheme="minorHAnsi"/>
                <w:i/>
                <w:snapToGrid w:val="0"/>
                <w:color w:val="auto"/>
                <w:sz w:val="22"/>
                <w:szCs w:val="20"/>
                <w:lang w:val="en-US" w:eastAsia="en-US"/>
              </w:rPr>
              <w:t xml:space="preserve"> </w:t>
            </w:r>
            <w:r w:rsidRPr="00A83E9E">
              <w:rPr>
                <w:rFonts w:asciiTheme="minorHAnsi" w:hAnsiTheme="minorHAnsi"/>
                <w:i/>
                <w:snapToGrid w:val="0"/>
                <w:color w:val="auto"/>
                <w:sz w:val="22"/>
                <w:szCs w:val="20"/>
                <w:lang w:val="en-US" w:eastAsia="en-US"/>
              </w:rPr>
              <w:t>ARPANSA</w:t>
            </w:r>
          </w:p>
          <w:p w14:paraId="61B90959" w14:textId="5B4B6F99" w:rsidR="00524FFA" w:rsidRPr="00A83E9E" w:rsidRDefault="004A23FD" w:rsidP="004D6415">
            <w:pPr>
              <w:pStyle w:val="Default"/>
              <w:spacing w:before="60" w:after="60"/>
              <w:rPr>
                <w:rFonts w:asciiTheme="minorHAnsi" w:hAnsiTheme="minorHAnsi"/>
                <w:i/>
                <w:sz w:val="22"/>
                <w:szCs w:val="20"/>
              </w:rPr>
            </w:pPr>
            <w:r w:rsidRPr="00A83E9E">
              <w:rPr>
                <w:rFonts w:asciiTheme="minorHAnsi" w:hAnsiTheme="minorHAnsi"/>
                <w:snapToGrid w:val="0"/>
                <w:color w:val="auto"/>
                <w:sz w:val="22"/>
                <w:szCs w:val="20"/>
                <w:lang w:val="en-US" w:eastAsia="en-US"/>
              </w:rPr>
              <w:t>Q</w:t>
            </w:r>
            <w:r w:rsidR="00524FFA" w:rsidRPr="00A83E9E">
              <w:rPr>
                <w:rFonts w:asciiTheme="minorHAnsi" w:hAnsiTheme="minorHAnsi"/>
                <w:snapToGrid w:val="0"/>
                <w:color w:val="auto"/>
                <w:sz w:val="22"/>
                <w:szCs w:val="20"/>
                <w:lang w:val="en-US" w:eastAsia="en-US"/>
              </w:rPr>
              <w:t>uadratic summation</w:t>
            </w:r>
          </w:p>
        </w:tc>
        <w:tc>
          <w:tcPr>
            <w:tcW w:w="1134" w:type="dxa"/>
          </w:tcPr>
          <w:p w14:paraId="12A897A4" w14:textId="77777777" w:rsidR="00524FFA" w:rsidRPr="00A83E9E" w:rsidRDefault="00524FFA" w:rsidP="00A83E9E">
            <w:pPr>
              <w:pStyle w:val="Default"/>
              <w:spacing w:before="60" w:after="60"/>
              <w:jc w:val="center"/>
              <w:rPr>
                <w:rFonts w:asciiTheme="minorHAnsi" w:hAnsiTheme="minorHAnsi"/>
                <w:snapToGrid w:val="0"/>
                <w:color w:val="auto"/>
                <w:sz w:val="22"/>
                <w:szCs w:val="20"/>
                <w:lang w:val="en-US" w:eastAsia="en-US"/>
              </w:rPr>
            </w:pPr>
          </w:p>
        </w:tc>
        <w:tc>
          <w:tcPr>
            <w:tcW w:w="1559" w:type="dxa"/>
          </w:tcPr>
          <w:p w14:paraId="68CE2F2A" w14:textId="77777777" w:rsidR="00524FFA" w:rsidRPr="00A83E9E" w:rsidRDefault="00524FFA" w:rsidP="00A83E9E">
            <w:pPr>
              <w:pStyle w:val="Default"/>
              <w:spacing w:before="60" w:after="60"/>
              <w:jc w:val="center"/>
              <w:rPr>
                <w:rFonts w:asciiTheme="minorHAnsi" w:hAnsiTheme="minorHAnsi"/>
                <w:snapToGrid w:val="0"/>
                <w:color w:val="auto"/>
                <w:sz w:val="22"/>
                <w:szCs w:val="20"/>
                <w:lang w:val="en-US" w:eastAsia="en-US"/>
              </w:rPr>
            </w:pPr>
          </w:p>
          <w:p w14:paraId="48F44E20" w14:textId="57A2E5AD" w:rsidR="00524FFA" w:rsidRPr="00A83E9E" w:rsidRDefault="00524FFA" w:rsidP="00A83E9E">
            <w:pPr>
              <w:spacing w:before="60" w:after="60" w:line="240" w:lineRule="auto"/>
              <w:jc w:val="center"/>
            </w:pPr>
            <w:r w:rsidRPr="00A83E9E">
              <w:t>0.24</w:t>
            </w:r>
          </w:p>
        </w:tc>
        <w:tc>
          <w:tcPr>
            <w:tcW w:w="1559" w:type="dxa"/>
          </w:tcPr>
          <w:p w14:paraId="5F6602BB" w14:textId="77777777" w:rsidR="00524FFA" w:rsidRPr="00A83E9E" w:rsidRDefault="00524FFA" w:rsidP="00A83E9E">
            <w:pPr>
              <w:pStyle w:val="Default"/>
              <w:spacing w:before="60" w:after="60"/>
              <w:jc w:val="center"/>
              <w:rPr>
                <w:rFonts w:asciiTheme="minorHAnsi" w:hAnsiTheme="minorHAnsi"/>
                <w:snapToGrid w:val="0"/>
                <w:color w:val="auto"/>
                <w:sz w:val="22"/>
                <w:szCs w:val="20"/>
                <w:lang w:val="en-US" w:eastAsia="en-US"/>
              </w:rPr>
            </w:pPr>
          </w:p>
          <w:p w14:paraId="6783A95B" w14:textId="77777777" w:rsidR="00524FFA" w:rsidRPr="00A83E9E" w:rsidRDefault="00524FFA" w:rsidP="00A83E9E">
            <w:pPr>
              <w:spacing w:before="60" w:after="60" w:line="240" w:lineRule="auto"/>
              <w:jc w:val="center"/>
            </w:pPr>
            <w:r w:rsidRPr="00A83E9E">
              <w:t>0.32</w:t>
            </w:r>
          </w:p>
        </w:tc>
      </w:tr>
      <w:tr w:rsidR="00524FFA" w:rsidRPr="00A83E9E" w14:paraId="601516A4" w14:textId="77777777" w:rsidTr="004D6415">
        <w:trPr>
          <w:trHeight w:val="278"/>
        </w:trPr>
        <w:tc>
          <w:tcPr>
            <w:tcW w:w="9194" w:type="dxa"/>
            <w:gridSpan w:val="4"/>
          </w:tcPr>
          <w:p w14:paraId="769F8097" w14:textId="3A47D160" w:rsidR="00524FFA" w:rsidRPr="00A83E9E" w:rsidRDefault="00524FFA" w:rsidP="00A83E9E">
            <w:pPr>
              <w:pStyle w:val="Default"/>
              <w:tabs>
                <w:tab w:val="center" w:pos="6947"/>
              </w:tabs>
              <w:spacing w:before="60" w:after="60"/>
              <w:rPr>
                <w:rFonts w:asciiTheme="minorHAnsi" w:hAnsiTheme="minorHAnsi"/>
                <w:b/>
                <w:sz w:val="22"/>
                <w:szCs w:val="20"/>
              </w:rPr>
            </w:pPr>
            <w:r w:rsidRPr="00A83E9E">
              <w:rPr>
                <w:rFonts w:asciiTheme="minorHAnsi" w:hAnsiTheme="minorHAnsi"/>
                <w:b/>
                <w:snapToGrid w:val="0"/>
                <w:color w:val="auto"/>
                <w:sz w:val="22"/>
                <w:szCs w:val="20"/>
                <w:lang w:val="en-US" w:eastAsia="en-US"/>
              </w:rPr>
              <w:t>Combined relative standard uncertainty</w:t>
            </w:r>
            <w:r w:rsidR="00A83E9E" w:rsidRPr="00A83E9E">
              <w:rPr>
                <w:rFonts w:asciiTheme="minorHAnsi" w:hAnsiTheme="minorHAnsi"/>
                <w:b/>
                <w:snapToGrid w:val="0"/>
                <w:color w:val="auto"/>
                <w:sz w:val="22"/>
                <w:szCs w:val="20"/>
                <w:lang w:val="en-US" w:eastAsia="en-US"/>
              </w:rPr>
              <w:tab/>
            </w:r>
            <w:r w:rsidRPr="00A83E9E">
              <w:rPr>
                <w:rFonts w:asciiTheme="minorHAnsi" w:hAnsiTheme="minorHAnsi"/>
                <w:b/>
                <w:snapToGrid w:val="0"/>
                <w:color w:val="auto"/>
                <w:sz w:val="22"/>
                <w:szCs w:val="20"/>
                <w:lang w:val="en-US" w:eastAsia="en-US"/>
              </w:rPr>
              <w:t>0.40</w:t>
            </w:r>
          </w:p>
        </w:tc>
      </w:tr>
    </w:tbl>
    <w:p w14:paraId="761B0696" w14:textId="77777777" w:rsidR="00524FFA" w:rsidRDefault="00524FFA" w:rsidP="003A659D">
      <w:pPr>
        <w:rPr>
          <w:lang w:val="en-AU"/>
        </w:rPr>
      </w:pPr>
    </w:p>
    <w:p w14:paraId="5849F738" w14:textId="2ABF8F2A" w:rsidR="00C96804" w:rsidRDefault="00D41679" w:rsidP="00D41679">
      <w:pPr>
        <w:pStyle w:val="Caption"/>
        <w:keepNext/>
        <w:spacing w:after="0"/>
      </w:pPr>
      <w:r>
        <w:t xml:space="preserve">Table </w:t>
      </w:r>
      <w:r w:rsidR="000102D0">
        <w:fldChar w:fldCharType="begin"/>
      </w:r>
      <w:r w:rsidR="000102D0">
        <w:instrText xml:space="preserve"> SEQ Table \* ARABIC </w:instrText>
      </w:r>
      <w:r w:rsidR="000102D0">
        <w:fldChar w:fldCharType="separate"/>
      </w:r>
      <w:r w:rsidR="00B96512">
        <w:rPr>
          <w:noProof/>
        </w:rPr>
        <w:t>10</w:t>
      </w:r>
      <w:r w:rsidR="000102D0">
        <w:rPr>
          <w:noProof/>
        </w:rPr>
        <w:fldChar w:fldCharType="end"/>
      </w:r>
      <w:r>
        <w:t xml:space="preserve">:  Uncertainties in </w:t>
      </w:r>
      <w:r w:rsidRPr="005D07D4">
        <w:t xml:space="preserve">the </w:t>
      </w:r>
      <w:r w:rsidRPr="00C96804">
        <w:rPr>
          <w:i/>
        </w:rPr>
        <w:t>N</w:t>
      </w:r>
      <w:r w:rsidRPr="00C96804">
        <w:rPr>
          <w:i/>
          <w:vertAlign w:val="subscript"/>
        </w:rPr>
        <w:t>D,W,QARP</w:t>
      </w:r>
      <w:r>
        <w:t xml:space="preserve"> </w:t>
      </w:r>
      <w:r w:rsidRPr="005D07D4">
        <w:t>o</w:t>
      </w:r>
      <w:r w:rsidRPr="000757E6">
        <w:t>f a</w:t>
      </w:r>
      <w:r>
        <w:t xml:space="preserve"> clinical ion chamber calibrated in a megavoltage beam </w:t>
      </w:r>
      <w:r>
        <w:br/>
      </w:r>
      <w:r w:rsidRPr="00D41679">
        <w:t xml:space="preserve">based on </w:t>
      </w:r>
      <w:proofErr w:type="spellStart"/>
      <w:r w:rsidRPr="00D41679">
        <w:t>calorimetry</w:t>
      </w:r>
      <w:proofErr w:type="spellEnd"/>
      <w:r w:rsidRPr="00D41679">
        <w:t xml:space="preserve"> measurements</w:t>
      </w:r>
    </w:p>
    <w:tbl>
      <w:tblPr>
        <w:tblStyle w:val="Style5"/>
        <w:tblW w:w="9180" w:type="dxa"/>
        <w:tblLayout w:type="fixed"/>
        <w:tblLook w:val="0620" w:firstRow="1" w:lastRow="0" w:firstColumn="0" w:lastColumn="0" w:noHBand="1" w:noVBand="1"/>
      </w:tblPr>
      <w:tblGrid>
        <w:gridCol w:w="6062"/>
        <w:gridCol w:w="1039"/>
        <w:gridCol w:w="1039"/>
        <w:gridCol w:w="1040"/>
      </w:tblGrid>
      <w:tr w:rsidR="00A83E9E" w:rsidRPr="00A83E9E" w14:paraId="37161F57" w14:textId="77777777" w:rsidTr="00A83E9E">
        <w:trPr>
          <w:cnfStyle w:val="100000000000" w:firstRow="1" w:lastRow="0" w:firstColumn="0" w:lastColumn="0" w:oddVBand="0" w:evenVBand="0" w:oddHBand="0" w:evenHBand="0" w:firstRowFirstColumn="0" w:firstRowLastColumn="0" w:lastRowFirstColumn="0" w:lastRowLastColumn="0"/>
        </w:trPr>
        <w:tc>
          <w:tcPr>
            <w:tcW w:w="6062" w:type="dxa"/>
          </w:tcPr>
          <w:p w14:paraId="3C7512B5" w14:textId="77777777" w:rsidR="00C96804" w:rsidRPr="00A83E9E" w:rsidRDefault="00C96804" w:rsidP="00A83E9E">
            <w:pPr>
              <w:spacing w:before="120" w:after="120" w:line="240" w:lineRule="auto"/>
            </w:pPr>
            <w:r w:rsidRPr="00A83E9E">
              <w:t>Source of uncertainty</w:t>
            </w:r>
          </w:p>
        </w:tc>
        <w:tc>
          <w:tcPr>
            <w:tcW w:w="1039" w:type="dxa"/>
          </w:tcPr>
          <w:p w14:paraId="725B7282" w14:textId="77777777" w:rsidR="00C96804" w:rsidRPr="00A83E9E" w:rsidRDefault="00C96804" w:rsidP="00A83E9E">
            <w:pPr>
              <w:spacing w:before="120" w:after="120" w:line="240" w:lineRule="auto"/>
              <w:jc w:val="center"/>
            </w:pPr>
            <w:r w:rsidRPr="00A83E9E">
              <w:t>6 MV</w:t>
            </w:r>
          </w:p>
        </w:tc>
        <w:tc>
          <w:tcPr>
            <w:tcW w:w="1039" w:type="dxa"/>
          </w:tcPr>
          <w:p w14:paraId="3944CD61" w14:textId="77777777" w:rsidR="00C96804" w:rsidRPr="00A83E9E" w:rsidRDefault="00C96804" w:rsidP="00A83E9E">
            <w:pPr>
              <w:spacing w:before="120" w:after="120" w:line="240" w:lineRule="auto"/>
              <w:jc w:val="center"/>
            </w:pPr>
            <w:r w:rsidRPr="00A83E9E">
              <w:t>10 MV</w:t>
            </w:r>
          </w:p>
        </w:tc>
        <w:tc>
          <w:tcPr>
            <w:tcW w:w="1040" w:type="dxa"/>
          </w:tcPr>
          <w:p w14:paraId="1F87C826" w14:textId="77777777" w:rsidR="00C96804" w:rsidRPr="00A83E9E" w:rsidRDefault="00C96804" w:rsidP="00A83E9E">
            <w:pPr>
              <w:spacing w:before="120" w:after="120" w:line="240" w:lineRule="auto"/>
              <w:jc w:val="center"/>
            </w:pPr>
            <w:r w:rsidRPr="00A83E9E">
              <w:t>18 MV</w:t>
            </w:r>
          </w:p>
        </w:tc>
      </w:tr>
      <w:tr w:rsidR="00C96804" w:rsidRPr="0036041E" w14:paraId="05BEFCFD" w14:textId="77777777" w:rsidTr="00A83E9E">
        <w:tc>
          <w:tcPr>
            <w:tcW w:w="6062" w:type="dxa"/>
          </w:tcPr>
          <w:p w14:paraId="66BD15A9" w14:textId="77777777" w:rsidR="00C96804" w:rsidRPr="0036041E" w:rsidRDefault="00C96804" w:rsidP="0036041E">
            <w:pPr>
              <w:spacing w:before="40" w:after="40" w:line="240" w:lineRule="auto"/>
              <w:rPr>
                <w:sz w:val="20"/>
              </w:rPr>
            </w:pPr>
            <w:r w:rsidRPr="0036041E">
              <w:rPr>
                <w:sz w:val="20"/>
              </w:rPr>
              <w:t xml:space="preserve">Determination of transfer standard </w:t>
            </w:r>
            <w:r w:rsidRPr="0036041E">
              <w:rPr>
                <w:position w:val="-14"/>
                <w:sz w:val="20"/>
              </w:rPr>
              <w:object w:dxaOrig="880" w:dyaOrig="380" w14:anchorId="783D7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5pt;height:18.8pt" o:ole="">
                  <v:imagedata r:id="rId41" o:title=""/>
                </v:shape>
                <o:OLEObject Type="Embed" ProgID="Equation.3" ShapeID="_x0000_i1025" DrawAspect="Content" ObjectID="_1465202807" r:id="rId42"/>
              </w:object>
            </w:r>
          </w:p>
        </w:tc>
        <w:tc>
          <w:tcPr>
            <w:tcW w:w="1039" w:type="dxa"/>
          </w:tcPr>
          <w:p w14:paraId="7EF4D20D" w14:textId="77777777" w:rsidR="00C96804" w:rsidRPr="0036041E" w:rsidRDefault="00C96804" w:rsidP="0036041E">
            <w:pPr>
              <w:spacing w:before="40" w:after="40" w:line="240" w:lineRule="auto"/>
              <w:jc w:val="center"/>
              <w:rPr>
                <w:sz w:val="20"/>
              </w:rPr>
            </w:pPr>
          </w:p>
        </w:tc>
        <w:tc>
          <w:tcPr>
            <w:tcW w:w="1039" w:type="dxa"/>
          </w:tcPr>
          <w:p w14:paraId="112B3EE0" w14:textId="77777777" w:rsidR="00C96804" w:rsidRPr="0036041E" w:rsidRDefault="00C96804" w:rsidP="0036041E">
            <w:pPr>
              <w:spacing w:before="40" w:after="40" w:line="240" w:lineRule="auto"/>
              <w:jc w:val="center"/>
              <w:rPr>
                <w:sz w:val="20"/>
              </w:rPr>
            </w:pPr>
          </w:p>
        </w:tc>
        <w:tc>
          <w:tcPr>
            <w:tcW w:w="1040" w:type="dxa"/>
          </w:tcPr>
          <w:p w14:paraId="4317DE7B" w14:textId="77777777" w:rsidR="00C96804" w:rsidRPr="0036041E" w:rsidRDefault="00C96804" w:rsidP="0036041E">
            <w:pPr>
              <w:spacing w:before="40" w:after="40" w:line="240" w:lineRule="auto"/>
              <w:jc w:val="center"/>
              <w:rPr>
                <w:sz w:val="20"/>
              </w:rPr>
            </w:pPr>
          </w:p>
        </w:tc>
      </w:tr>
      <w:tr w:rsidR="00A83E9E" w:rsidRPr="0036041E" w14:paraId="5B881124" w14:textId="77777777" w:rsidTr="00A83E9E">
        <w:tc>
          <w:tcPr>
            <w:tcW w:w="6062" w:type="dxa"/>
          </w:tcPr>
          <w:p w14:paraId="05E696FD" w14:textId="77777777" w:rsidR="00A83E9E" w:rsidRPr="0036041E" w:rsidRDefault="00A83E9E" w:rsidP="0036041E">
            <w:pPr>
              <w:spacing w:before="40" w:after="40" w:line="240" w:lineRule="auto"/>
              <w:ind w:left="426"/>
              <w:rPr>
                <w:sz w:val="20"/>
              </w:rPr>
            </w:pPr>
            <w:r w:rsidRPr="0036041E">
              <w:rPr>
                <w:sz w:val="20"/>
              </w:rPr>
              <w:t>Measured dose to the calorimeter core (</w:t>
            </w:r>
            <w:r w:rsidRPr="0036041E">
              <w:rPr>
                <w:i/>
                <w:sz w:val="20"/>
              </w:rPr>
              <w:t>D</w:t>
            </w:r>
            <w:r w:rsidRPr="0036041E">
              <w:rPr>
                <w:i/>
                <w:sz w:val="20"/>
                <w:vertAlign w:val="subscript"/>
              </w:rPr>
              <w:t>g</w:t>
            </w:r>
            <w:r w:rsidRPr="0036041E">
              <w:rPr>
                <w:sz w:val="20"/>
              </w:rPr>
              <w:t>)</w:t>
            </w:r>
          </w:p>
        </w:tc>
        <w:tc>
          <w:tcPr>
            <w:tcW w:w="1039" w:type="dxa"/>
          </w:tcPr>
          <w:p w14:paraId="7A3B0B59" w14:textId="77777777" w:rsidR="00A83E9E" w:rsidRPr="0036041E" w:rsidRDefault="00A83E9E" w:rsidP="0036041E">
            <w:pPr>
              <w:spacing w:before="40" w:after="40" w:line="240" w:lineRule="auto"/>
              <w:jc w:val="center"/>
              <w:rPr>
                <w:sz w:val="20"/>
              </w:rPr>
            </w:pPr>
            <w:r w:rsidRPr="0036041E">
              <w:rPr>
                <w:sz w:val="20"/>
              </w:rPr>
              <w:t>0.13</w:t>
            </w:r>
          </w:p>
        </w:tc>
        <w:tc>
          <w:tcPr>
            <w:tcW w:w="1039" w:type="dxa"/>
          </w:tcPr>
          <w:p w14:paraId="462F5250" w14:textId="77777777" w:rsidR="00A83E9E" w:rsidRPr="0036041E" w:rsidRDefault="00A83E9E" w:rsidP="0036041E">
            <w:pPr>
              <w:spacing w:before="40" w:after="40" w:line="240" w:lineRule="auto"/>
              <w:jc w:val="center"/>
              <w:rPr>
                <w:sz w:val="20"/>
              </w:rPr>
            </w:pPr>
            <w:r w:rsidRPr="0036041E">
              <w:rPr>
                <w:sz w:val="20"/>
              </w:rPr>
              <w:t>0.13</w:t>
            </w:r>
          </w:p>
        </w:tc>
        <w:tc>
          <w:tcPr>
            <w:tcW w:w="1040" w:type="dxa"/>
          </w:tcPr>
          <w:p w14:paraId="2075A001" w14:textId="77777777" w:rsidR="00A83E9E" w:rsidRPr="0036041E" w:rsidRDefault="00A83E9E" w:rsidP="0036041E">
            <w:pPr>
              <w:spacing w:before="40" w:after="40" w:line="240" w:lineRule="auto"/>
              <w:jc w:val="center"/>
              <w:rPr>
                <w:sz w:val="20"/>
              </w:rPr>
            </w:pPr>
            <w:r w:rsidRPr="0036041E">
              <w:rPr>
                <w:sz w:val="20"/>
              </w:rPr>
              <w:t>0.13</w:t>
            </w:r>
          </w:p>
        </w:tc>
      </w:tr>
      <w:tr w:rsidR="00A83E9E" w:rsidRPr="0036041E" w14:paraId="3E018E5A" w14:textId="77777777" w:rsidTr="00A83E9E">
        <w:tc>
          <w:tcPr>
            <w:tcW w:w="6062" w:type="dxa"/>
          </w:tcPr>
          <w:p w14:paraId="28FF15AE" w14:textId="77777777" w:rsidR="00A83E9E" w:rsidRPr="0036041E" w:rsidRDefault="00A83E9E" w:rsidP="0036041E">
            <w:pPr>
              <w:spacing w:before="40" w:after="40" w:line="240" w:lineRule="auto"/>
              <w:ind w:left="426"/>
              <w:rPr>
                <w:sz w:val="20"/>
              </w:rPr>
            </w:pPr>
            <w:r w:rsidRPr="0036041E">
              <w:rPr>
                <w:sz w:val="20"/>
              </w:rPr>
              <w:t>Radial non-uniformity corrections for core and chamber</w:t>
            </w:r>
          </w:p>
        </w:tc>
        <w:tc>
          <w:tcPr>
            <w:tcW w:w="1039" w:type="dxa"/>
          </w:tcPr>
          <w:p w14:paraId="5CEF83DC" w14:textId="77777777" w:rsidR="00A83E9E" w:rsidRPr="0036041E" w:rsidRDefault="00A83E9E" w:rsidP="0036041E">
            <w:pPr>
              <w:spacing w:before="40" w:after="40" w:line="240" w:lineRule="auto"/>
              <w:jc w:val="center"/>
              <w:rPr>
                <w:sz w:val="20"/>
              </w:rPr>
            </w:pPr>
            <w:r w:rsidRPr="0036041E">
              <w:rPr>
                <w:sz w:val="20"/>
              </w:rPr>
              <w:t>0.03</w:t>
            </w:r>
          </w:p>
        </w:tc>
        <w:tc>
          <w:tcPr>
            <w:tcW w:w="1039" w:type="dxa"/>
          </w:tcPr>
          <w:p w14:paraId="6BA26BFB" w14:textId="77777777" w:rsidR="00A83E9E" w:rsidRPr="0036041E" w:rsidRDefault="00A83E9E" w:rsidP="0036041E">
            <w:pPr>
              <w:spacing w:before="40" w:after="40" w:line="240" w:lineRule="auto"/>
              <w:jc w:val="center"/>
              <w:rPr>
                <w:sz w:val="20"/>
              </w:rPr>
            </w:pPr>
            <w:r w:rsidRPr="0036041E">
              <w:rPr>
                <w:sz w:val="20"/>
              </w:rPr>
              <w:t>0.14</w:t>
            </w:r>
          </w:p>
        </w:tc>
        <w:tc>
          <w:tcPr>
            <w:tcW w:w="1040" w:type="dxa"/>
          </w:tcPr>
          <w:p w14:paraId="51156CF3" w14:textId="77777777" w:rsidR="00A83E9E" w:rsidRPr="0036041E" w:rsidRDefault="00A83E9E" w:rsidP="0036041E">
            <w:pPr>
              <w:spacing w:before="40" w:after="40" w:line="240" w:lineRule="auto"/>
              <w:jc w:val="center"/>
              <w:rPr>
                <w:sz w:val="20"/>
              </w:rPr>
            </w:pPr>
            <w:r w:rsidRPr="0036041E">
              <w:rPr>
                <w:sz w:val="20"/>
              </w:rPr>
              <w:t>0.03</w:t>
            </w:r>
          </w:p>
        </w:tc>
      </w:tr>
      <w:tr w:rsidR="0036041E" w:rsidRPr="0036041E" w14:paraId="430D8886" w14:textId="77777777" w:rsidTr="00F744BF">
        <w:tc>
          <w:tcPr>
            <w:tcW w:w="6062" w:type="dxa"/>
          </w:tcPr>
          <w:p w14:paraId="253CE1A8" w14:textId="77777777" w:rsidR="0036041E" w:rsidRPr="0036041E" w:rsidRDefault="0036041E" w:rsidP="0036041E">
            <w:pPr>
              <w:spacing w:before="40" w:after="40" w:line="240" w:lineRule="auto"/>
              <w:ind w:left="426"/>
              <w:rPr>
                <w:sz w:val="20"/>
              </w:rPr>
            </w:pPr>
            <w:r w:rsidRPr="0036041E">
              <w:rPr>
                <w:sz w:val="20"/>
              </w:rPr>
              <w:t>Monte Carlo conversion ([</w:t>
            </w:r>
            <w:r w:rsidRPr="0036041E">
              <w:rPr>
                <w:i/>
                <w:sz w:val="20"/>
              </w:rPr>
              <w:t>D</w:t>
            </w:r>
            <w:r w:rsidRPr="0036041E">
              <w:rPr>
                <w:i/>
                <w:sz w:val="20"/>
                <w:vertAlign w:val="subscript"/>
              </w:rPr>
              <w:t>g</w:t>
            </w:r>
            <w:r w:rsidRPr="0036041E">
              <w:rPr>
                <w:i/>
                <w:sz w:val="20"/>
              </w:rPr>
              <w:t>/</w:t>
            </w:r>
            <w:proofErr w:type="spellStart"/>
            <w:r w:rsidRPr="0036041E">
              <w:rPr>
                <w:i/>
                <w:sz w:val="20"/>
              </w:rPr>
              <w:t>D</w:t>
            </w:r>
            <w:r w:rsidRPr="0036041E">
              <w:rPr>
                <w:i/>
                <w:sz w:val="20"/>
                <w:vertAlign w:val="subscript"/>
              </w:rPr>
              <w:t>w</w:t>
            </w:r>
            <w:proofErr w:type="spellEnd"/>
            <w:r w:rsidRPr="0036041E">
              <w:rPr>
                <w:sz w:val="20"/>
              </w:rPr>
              <w:t>]</w:t>
            </w:r>
            <w:r w:rsidRPr="0036041E">
              <w:rPr>
                <w:i/>
                <w:sz w:val="20"/>
                <w:vertAlign w:val="subscript"/>
              </w:rPr>
              <w:t>MC</w:t>
            </w:r>
            <w:r w:rsidRPr="0036041E">
              <w:rPr>
                <w:sz w:val="20"/>
              </w:rPr>
              <w:t>)</w:t>
            </w:r>
          </w:p>
        </w:tc>
        <w:tc>
          <w:tcPr>
            <w:tcW w:w="1039" w:type="dxa"/>
          </w:tcPr>
          <w:p w14:paraId="2BA9B2B7" w14:textId="77777777" w:rsidR="0036041E" w:rsidRPr="0036041E" w:rsidRDefault="0036041E" w:rsidP="0036041E">
            <w:pPr>
              <w:spacing w:before="40" w:after="40" w:line="240" w:lineRule="auto"/>
              <w:jc w:val="center"/>
              <w:rPr>
                <w:sz w:val="20"/>
              </w:rPr>
            </w:pPr>
            <w:r w:rsidRPr="0036041E">
              <w:rPr>
                <w:sz w:val="20"/>
              </w:rPr>
              <w:t>0.33</w:t>
            </w:r>
          </w:p>
        </w:tc>
        <w:tc>
          <w:tcPr>
            <w:tcW w:w="1039" w:type="dxa"/>
          </w:tcPr>
          <w:p w14:paraId="2839D14D" w14:textId="77777777" w:rsidR="0036041E" w:rsidRPr="0036041E" w:rsidRDefault="0036041E" w:rsidP="0036041E">
            <w:pPr>
              <w:spacing w:before="40" w:after="40" w:line="240" w:lineRule="auto"/>
              <w:jc w:val="center"/>
              <w:rPr>
                <w:sz w:val="20"/>
              </w:rPr>
            </w:pPr>
            <w:r w:rsidRPr="0036041E">
              <w:rPr>
                <w:sz w:val="20"/>
              </w:rPr>
              <w:t>0.37</w:t>
            </w:r>
          </w:p>
        </w:tc>
        <w:tc>
          <w:tcPr>
            <w:tcW w:w="1040" w:type="dxa"/>
          </w:tcPr>
          <w:p w14:paraId="4D1F4100" w14:textId="77777777" w:rsidR="0036041E" w:rsidRPr="0036041E" w:rsidRDefault="0036041E" w:rsidP="0036041E">
            <w:pPr>
              <w:spacing w:before="40" w:after="40" w:line="240" w:lineRule="auto"/>
              <w:jc w:val="center"/>
              <w:rPr>
                <w:sz w:val="20"/>
              </w:rPr>
            </w:pPr>
            <w:r w:rsidRPr="0036041E">
              <w:rPr>
                <w:sz w:val="20"/>
              </w:rPr>
              <w:t>0.40</w:t>
            </w:r>
          </w:p>
        </w:tc>
      </w:tr>
      <w:tr w:rsidR="0036041E" w:rsidRPr="0036041E" w14:paraId="231931CA" w14:textId="77777777" w:rsidTr="00F744BF">
        <w:tc>
          <w:tcPr>
            <w:tcW w:w="6062" w:type="dxa"/>
          </w:tcPr>
          <w:p w14:paraId="727634E0" w14:textId="77777777" w:rsidR="0036041E" w:rsidRPr="0036041E" w:rsidRDefault="0036041E" w:rsidP="0036041E">
            <w:pPr>
              <w:spacing w:before="40" w:after="40" w:line="240" w:lineRule="auto"/>
              <w:ind w:left="426"/>
              <w:rPr>
                <w:sz w:val="20"/>
              </w:rPr>
            </w:pPr>
            <w:r w:rsidRPr="0036041E">
              <w:rPr>
                <w:sz w:val="20"/>
              </w:rPr>
              <w:t>Positioning and depth of chamber</w:t>
            </w:r>
          </w:p>
        </w:tc>
        <w:tc>
          <w:tcPr>
            <w:tcW w:w="1039" w:type="dxa"/>
          </w:tcPr>
          <w:p w14:paraId="3BD775BA" w14:textId="77777777" w:rsidR="0036041E" w:rsidRPr="0036041E" w:rsidRDefault="0036041E" w:rsidP="0036041E">
            <w:pPr>
              <w:spacing w:before="40" w:after="40" w:line="240" w:lineRule="auto"/>
              <w:jc w:val="center"/>
              <w:rPr>
                <w:sz w:val="20"/>
              </w:rPr>
            </w:pPr>
            <w:r w:rsidRPr="0036041E">
              <w:rPr>
                <w:sz w:val="20"/>
              </w:rPr>
              <w:t>0.17</w:t>
            </w:r>
          </w:p>
        </w:tc>
        <w:tc>
          <w:tcPr>
            <w:tcW w:w="1039" w:type="dxa"/>
          </w:tcPr>
          <w:p w14:paraId="53CC4041" w14:textId="77777777" w:rsidR="0036041E" w:rsidRPr="0036041E" w:rsidRDefault="0036041E" w:rsidP="0036041E">
            <w:pPr>
              <w:spacing w:before="40" w:after="40" w:line="240" w:lineRule="auto"/>
              <w:jc w:val="center"/>
              <w:rPr>
                <w:sz w:val="20"/>
              </w:rPr>
            </w:pPr>
            <w:r w:rsidRPr="0036041E">
              <w:rPr>
                <w:sz w:val="20"/>
              </w:rPr>
              <w:t>0.17</w:t>
            </w:r>
          </w:p>
        </w:tc>
        <w:tc>
          <w:tcPr>
            <w:tcW w:w="1040" w:type="dxa"/>
          </w:tcPr>
          <w:p w14:paraId="5DC9D5BA" w14:textId="77777777" w:rsidR="0036041E" w:rsidRPr="0036041E" w:rsidRDefault="0036041E" w:rsidP="0036041E">
            <w:pPr>
              <w:spacing w:before="40" w:after="40" w:line="240" w:lineRule="auto"/>
              <w:jc w:val="center"/>
              <w:rPr>
                <w:sz w:val="20"/>
              </w:rPr>
            </w:pPr>
            <w:r w:rsidRPr="0036041E">
              <w:rPr>
                <w:sz w:val="20"/>
              </w:rPr>
              <w:t>0.17</w:t>
            </w:r>
          </w:p>
        </w:tc>
      </w:tr>
      <w:tr w:rsidR="0036041E" w:rsidRPr="0036041E" w14:paraId="64931CB0" w14:textId="77777777" w:rsidTr="00F744BF">
        <w:tc>
          <w:tcPr>
            <w:tcW w:w="6062" w:type="dxa"/>
          </w:tcPr>
          <w:p w14:paraId="1431DC35" w14:textId="77777777" w:rsidR="0036041E" w:rsidRPr="0036041E" w:rsidRDefault="0036041E" w:rsidP="0036041E">
            <w:pPr>
              <w:spacing w:before="40" w:after="40" w:line="240" w:lineRule="auto"/>
              <w:ind w:left="426"/>
              <w:rPr>
                <w:sz w:val="20"/>
              </w:rPr>
            </w:pPr>
            <w:r w:rsidRPr="0036041E">
              <w:rPr>
                <w:sz w:val="20"/>
              </w:rPr>
              <w:t>Chamber drift</w:t>
            </w:r>
          </w:p>
        </w:tc>
        <w:tc>
          <w:tcPr>
            <w:tcW w:w="1039" w:type="dxa"/>
          </w:tcPr>
          <w:p w14:paraId="57D986EA" w14:textId="77777777" w:rsidR="0036041E" w:rsidRPr="0036041E" w:rsidRDefault="0036041E" w:rsidP="0036041E">
            <w:pPr>
              <w:spacing w:before="40" w:after="40" w:line="240" w:lineRule="auto"/>
              <w:jc w:val="center"/>
              <w:rPr>
                <w:sz w:val="20"/>
              </w:rPr>
            </w:pPr>
            <w:r w:rsidRPr="0036041E">
              <w:rPr>
                <w:sz w:val="20"/>
              </w:rPr>
              <w:t>0.03</w:t>
            </w:r>
          </w:p>
        </w:tc>
        <w:tc>
          <w:tcPr>
            <w:tcW w:w="1039" w:type="dxa"/>
          </w:tcPr>
          <w:p w14:paraId="4F19988C" w14:textId="77777777" w:rsidR="0036041E" w:rsidRPr="0036041E" w:rsidRDefault="0036041E" w:rsidP="0036041E">
            <w:pPr>
              <w:spacing w:before="40" w:after="40" w:line="240" w:lineRule="auto"/>
              <w:jc w:val="center"/>
              <w:rPr>
                <w:sz w:val="20"/>
              </w:rPr>
            </w:pPr>
            <w:r w:rsidRPr="0036041E">
              <w:rPr>
                <w:sz w:val="20"/>
              </w:rPr>
              <w:t>0.03</w:t>
            </w:r>
          </w:p>
        </w:tc>
        <w:tc>
          <w:tcPr>
            <w:tcW w:w="1040" w:type="dxa"/>
          </w:tcPr>
          <w:p w14:paraId="23FE0F06" w14:textId="77777777" w:rsidR="0036041E" w:rsidRPr="0036041E" w:rsidRDefault="0036041E" w:rsidP="0036041E">
            <w:pPr>
              <w:spacing w:before="40" w:after="40" w:line="240" w:lineRule="auto"/>
              <w:jc w:val="center"/>
              <w:rPr>
                <w:sz w:val="20"/>
              </w:rPr>
            </w:pPr>
            <w:r w:rsidRPr="0036041E">
              <w:rPr>
                <w:sz w:val="20"/>
              </w:rPr>
              <w:t>0.03</w:t>
            </w:r>
          </w:p>
        </w:tc>
      </w:tr>
      <w:tr w:rsidR="0036041E" w:rsidRPr="0036041E" w14:paraId="5264B5E8" w14:textId="77777777" w:rsidTr="00F744BF">
        <w:tc>
          <w:tcPr>
            <w:tcW w:w="6062" w:type="dxa"/>
          </w:tcPr>
          <w:p w14:paraId="45D60962" w14:textId="77777777" w:rsidR="0036041E" w:rsidRPr="0036041E" w:rsidRDefault="0036041E" w:rsidP="0036041E">
            <w:pPr>
              <w:spacing w:before="40" w:after="40" w:line="240" w:lineRule="auto"/>
              <w:ind w:left="426"/>
              <w:rPr>
                <w:sz w:val="20"/>
              </w:rPr>
            </w:pPr>
            <w:r w:rsidRPr="0036041E">
              <w:rPr>
                <w:sz w:val="20"/>
              </w:rPr>
              <w:t>Other corrections (</w:t>
            </w:r>
            <w:proofErr w:type="spellStart"/>
            <w:r w:rsidRPr="0036041E">
              <w:rPr>
                <w:i/>
                <w:sz w:val="20"/>
              </w:rPr>
              <w:t>k</w:t>
            </w:r>
            <w:r w:rsidRPr="0036041E">
              <w:rPr>
                <w:i/>
                <w:sz w:val="20"/>
                <w:vertAlign w:val="subscript"/>
              </w:rPr>
              <w:t>TP</w:t>
            </w:r>
            <w:proofErr w:type="spellEnd"/>
            <w:r w:rsidRPr="0036041E">
              <w:rPr>
                <w:sz w:val="20"/>
              </w:rPr>
              <w:t xml:space="preserve">, </w:t>
            </w:r>
            <w:proofErr w:type="spellStart"/>
            <w:r w:rsidRPr="0036041E">
              <w:rPr>
                <w:i/>
                <w:sz w:val="20"/>
              </w:rPr>
              <w:t>k</w:t>
            </w:r>
            <w:r w:rsidRPr="0036041E">
              <w:rPr>
                <w:i/>
                <w:sz w:val="20"/>
                <w:vertAlign w:val="subscript"/>
              </w:rPr>
              <w:t>s</w:t>
            </w:r>
            <w:proofErr w:type="spellEnd"/>
            <w:r w:rsidRPr="0036041E">
              <w:rPr>
                <w:sz w:val="20"/>
              </w:rPr>
              <w:t xml:space="preserve">, </w:t>
            </w:r>
            <w:proofErr w:type="spellStart"/>
            <w:r w:rsidRPr="0036041E">
              <w:rPr>
                <w:i/>
                <w:sz w:val="20"/>
              </w:rPr>
              <w:t>k</w:t>
            </w:r>
            <w:r w:rsidRPr="0036041E">
              <w:rPr>
                <w:i/>
                <w:sz w:val="20"/>
                <w:vertAlign w:val="subscript"/>
              </w:rPr>
              <w:t>pol</w:t>
            </w:r>
            <w:proofErr w:type="spellEnd"/>
            <w:r w:rsidRPr="0036041E">
              <w:rPr>
                <w:sz w:val="20"/>
              </w:rPr>
              <w:t xml:space="preserve">, </w:t>
            </w:r>
            <w:proofErr w:type="spellStart"/>
            <w:r w:rsidRPr="0036041E">
              <w:rPr>
                <w:i/>
                <w:sz w:val="20"/>
              </w:rPr>
              <w:t>k</w:t>
            </w:r>
            <w:r w:rsidRPr="0036041E">
              <w:rPr>
                <w:i/>
                <w:sz w:val="20"/>
                <w:vertAlign w:val="subscript"/>
              </w:rPr>
              <w:t>elec</w:t>
            </w:r>
            <w:proofErr w:type="spellEnd"/>
            <w:r w:rsidRPr="0036041E">
              <w:rPr>
                <w:sz w:val="20"/>
              </w:rPr>
              <w:t>)</w:t>
            </w:r>
          </w:p>
        </w:tc>
        <w:tc>
          <w:tcPr>
            <w:tcW w:w="1039" w:type="dxa"/>
          </w:tcPr>
          <w:p w14:paraId="3F32C659" w14:textId="77777777" w:rsidR="0036041E" w:rsidRPr="0036041E" w:rsidRDefault="0036041E" w:rsidP="0036041E">
            <w:pPr>
              <w:spacing w:before="40" w:after="40" w:line="240" w:lineRule="auto"/>
              <w:jc w:val="center"/>
              <w:rPr>
                <w:sz w:val="20"/>
              </w:rPr>
            </w:pPr>
            <w:r w:rsidRPr="0036041E">
              <w:rPr>
                <w:sz w:val="20"/>
              </w:rPr>
              <w:t>0.08</w:t>
            </w:r>
          </w:p>
        </w:tc>
        <w:tc>
          <w:tcPr>
            <w:tcW w:w="1039" w:type="dxa"/>
          </w:tcPr>
          <w:p w14:paraId="19F024B1" w14:textId="77777777" w:rsidR="0036041E" w:rsidRPr="0036041E" w:rsidRDefault="0036041E" w:rsidP="0036041E">
            <w:pPr>
              <w:spacing w:before="40" w:after="40" w:line="240" w:lineRule="auto"/>
              <w:jc w:val="center"/>
              <w:rPr>
                <w:sz w:val="20"/>
              </w:rPr>
            </w:pPr>
            <w:r w:rsidRPr="0036041E">
              <w:rPr>
                <w:sz w:val="20"/>
              </w:rPr>
              <w:t>0.08</w:t>
            </w:r>
          </w:p>
        </w:tc>
        <w:tc>
          <w:tcPr>
            <w:tcW w:w="1040" w:type="dxa"/>
          </w:tcPr>
          <w:p w14:paraId="2CBC6468" w14:textId="77777777" w:rsidR="0036041E" w:rsidRPr="0036041E" w:rsidRDefault="0036041E" w:rsidP="0036041E">
            <w:pPr>
              <w:spacing w:before="40" w:after="40" w:line="240" w:lineRule="auto"/>
              <w:jc w:val="center"/>
              <w:rPr>
                <w:sz w:val="20"/>
              </w:rPr>
            </w:pPr>
            <w:r w:rsidRPr="0036041E">
              <w:rPr>
                <w:sz w:val="20"/>
              </w:rPr>
              <w:t>0.08</w:t>
            </w:r>
          </w:p>
        </w:tc>
      </w:tr>
      <w:tr w:rsidR="0036041E" w:rsidRPr="0036041E" w14:paraId="7060F681" w14:textId="77777777" w:rsidTr="00F744BF">
        <w:tc>
          <w:tcPr>
            <w:tcW w:w="6062" w:type="dxa"/>
          </w:tcPr>
          <w:p w14:paraId="25A9D5B9" w14:textId="77777777" w:rsidR="0036041E" w:rsidRPr="0036041E" w:rsidRDefault="0036041E" w:rsidP="0036041E">
            <w:pPr>
              <w:spacing w:before="40" w:after="40" w:line="240" w:lineRule="auto"/>
              <w:ind w:left="426"/>
              <w:rPr>
                <w:sz w:val="20"/>
              </w:rPr>
            </w:pPr>
            <w:r w:rsidRPr="0036041E">
              <w:rPr>
                <w:sz w:val="20"/>
              </w:rPr>
              <w:t xml:space="preserve">Standard uncertainty of the mean of </w:t>
            </w:r>
            <w:r w:rsidRPr="0036041E">
              <w:rPr>
                <w:position w:val="-14"/>
                <w:sz w:val="20"/>
              </w:rPr>
              <w:object w:dxaOrig="880" w:dyaOrig="380" w14:anchorId="6A4BBC85">
                <v:shape id="_x0000_i1026" type="#_x0000_t75" style="width:44.75pt;height:18.8pt" o:ole="">
                  <v:imagedata r:id="rId43" o:title=""/>
                </v:shape>
                <o:OLEObject Type="Embed" ProgID="Equation.3" ShapeID="_x0000_i1026" DrawAspect="Content" ObjectID="_1465202808" r:id="rId44"/>
              </w:object>
            </w:r>
          </w:p>
        </w:tc>
        <w:tc>
          <w:tcPr>
            <w:tcW w:w="1039" w:type="dxa"/>
          </w:tcPr>
          <w:p w14:paraId="7F78F099" w14:textId="77777777" w:rsidR="0036041E" w:rsidRPr="0036041E" w:rsidRDefault="0036041E" w:rsidP="0036041E">
            <w:pPr>
              <w:spacing w:before="40" w:after="40" w:line="240" w:lineRule="auto"/>
              <w:jc w:val="center"/>
              <w:rPr>
                <w:sz w:val="20"/>
              </w:rPr>
            </w:pPr>
            <w:r w:rsidRPr="0036041E">
              <w:rPr>
                <w:sz w:val="20"/>
              </w:rPr>
              <w:t>0.05</w:t>
            </w:r>
          </w:p>
        </w:tc>
        <w:tc>
          <w:tcPr>
            <w:tcW w:w="1039" w:type="dxa"/>
          </w:tcPr>
          <w:p w14:paraId="5DB307FB" w14:textId="77777777" w:rsidR="0036041E" w:rsidRPr="0036041E" w:rsidRDefault="0036041E" w:rsidP="0036041E">
            <w:pPr>
              <w:spacing w:before="40" w:after="40" w:line="240" w:lineRule="auto"/>
              <w:jc w:val="center"/>
              <w:rPr>
                <w:sz w:val="20"/>
              </w:rPr>
            </w:pPr>
            <w:r w:rsidRPr="0036041E">
              <w:rPr>
                <w:sz w:val="20"/>
              </w:rPr>
              <w:t>0.05</w:t>
            </w:r>
          </w:p>
        </w:tc>
        <w:tc>
          <w:tcPr>
            <w:tcW w:w="1040" w:type="dxa"/>
          </w:tcPr>
          <w:p w14:paraId="3845FF53" w14:textId="77777777" w:rsidR="0036041E" w:rsidRPr="0036041E" w:rsidRDefault="0036041E" w:rsidP="0036041E">
            <w:pPr>
              <w:spacing w:before="40" w:after="40" w:line="240" w:lineRule="auto"/>
              <w:jc w:val="center"/>
              <w:rPr>
                <w:sz w:val="20"/>
              </w:rPr>
            </w:pPr>
            <w:r w:rsidRPr="0036041E">
              <w:rPr>
                <w:sz w:val="20"/>
              </w:rPr>
              <w:t>0.05</w:t>
            </w:r>
          </w:p>
        </w:tc>
      </w:tr>
      <w:tr w:rsidR="00C96804" w:rsidRPr="0036041E" w14:paraId="15CD657A" w14:textId="77777777" w:rsidTr="00A83E9E">
        <w:tc>
          <w:tcPr>
            <w:tcW w:w="6062" w:type="dxa"/>
          </w:tcPr>
          <w:p w14:paraId="52DDAD85" w14:textId="77777777" w:rsidR="00C96804" w:rsidRPr="0036041E" w:rsidRDefault="00C96804" w:rsidP="0036041E">
            <w:pPr>
              <w:spacing w:before="40" w:after="40" w:line="240" w:lineRule="auto"/>
              <w:rPr>
                <w:i/>
                <w:sz w:val="20"/>
              </w:rPr>
            </w:pPr>
            <w:r w:rsidRPr="0036041E">
              <w:rPr>
                <w:i/>
                <w:sz w:val="20"/>
              </w:rPr>
              <w:t xml:space="preserve">Combined uncertainty in determination of transfer standard </w:t>
            </w:r>
            <w:r w:rsidRPr="0036041E">
              <w:rPr>
                <w:position w:val="-14"/>
                <w:sz w:val="20"/>
              </w:rPr>
              <w:object w:dxaOrig="880" w:dyaOrig="380" w14:anchorId="768C1AE5">
                <v:shape id="_x0000_i1027" type="#_x0000_t75" style="width:44.75pt;height:18.8pt" o:ole="">
                  <v:imagedata r:id="rId45" o:title=""/>
                </v:shape>
                <o:OLEObject Type="Embed" ProgID="Equation.3" ShapeID="_x0000_i1027" DrawAspect="Content" ObjectID="_1465202809" r:id="rId46"/>
              </w:object>
            </w:r>
          </w:p>
        </w:tc>
        <w:tc>
          <w:tcPr>
            <w:tcW w:w="1039" w:type="dxa"/>
          </w:tcPr>
          <w:p w14:paraId="1D56AE7F" w14:textId="77777777" w:rsidR="00C96804" w:rsidRPr="0036041E" w:rsidRDefault="00C96804" w:rsidP="0036041E">
            <w:pPr>
              <w:spacing w:before="40" w:after="40" w:line="240" w:lineRule="auto"/>
              <w:jc w:val="center"/>
              <w:rPr>
                <w:i/>
                <w:sz w:val="20"/>
              </w:rPr>
            </w:pPr>
            <w:r w:rsidRPr="0036041E">
              <w:rPr>
                <w:i/>
                <w:sz w:val="20"/>
              </w:rPr>
              <w:t>0.40</w:t>
            </w:r>
          </w:p>
        </w:tc>
        <w:tc>
          <w:tcPr>
            <w:tcW w:w="1039" w:type="dxa"/>
          </w:tcPr>
          <w:p w14:paraId="2170F62F" w14:textId="77777777" w:rsidR="00C96804" w:rsidRPr="0036041E" w:rsidRDefault="00C96804" w:rsidP="0036041E">
            <w:pPr>
              <w:spacing w:before="40" w:after="40" w:line="240" w:lineRule="auto"/>
              <w:jc w:val="center"/>
              <w:rPr>
                <w:i/>
                <w:sz w:val="20"/>
              </w:rPr>
            </w:pPr>
            <w:r w:rsidRPr="0036041E">
              <w:rPr>
                <w:i/>
                <w:sz w:val="20"/>
              </w:rPr>
              <w:t>0.46</w:t>
            </w:r>
          </w:p>
        </w:tc>
        <w:tc>
          <w:tcPr>
            <w:tcW w:w="1040" w:type="dxa"/>
          </w:tcPr>
          <w:p w14:paraId="05A13DD2" w14:textId="77777777" w:rsidR="00C96804" w:rsidRPr="0036041E" w:rsidRDefault="00C96804" w:rsidP="0036041E">
            <w:pPr>
              <w:spacing w:before="40" w:after="40" w:line="240" w:lineRule="auto"/>
              <w:jc w:val="center"/>
              <w:rPr>
                <w:i/>
                <w:sz w:val="20"/>
              </w:rPr>
            </w:pPr>
            <w:r w:rsidRPr="0036041E">
              <w:rPr>
                <w:i/>
                <w:sz w:val="20"/>
              </w:rPr>
              <w:t>0.46</w:t>
            </w:r>
          </w:p>
        </w:tc>
      </w:tr>
      <w:tr w:rsidR="00C96804" w:rsidRPr="0036041E" w14:paraId="4B6BA399" w14:textId="77777777" w:rsidTr="00A83E9E">
        <w:tc>
          <w:tcPr>
            <w:tcW w:w="6062" w:type="dxa"/>
          </w:tcPr>
          <w:p w14:paraId="12A6F1D5" w14:textId="77777777" w:rsidR="00C96804" w:rsidRPr="0036041E" w:rsidRDefault="00C96804" w:rsidP="0036041E">
            <w:pPr>
              <w:spacing w:before="40" w:after="40" w:line="240" w:lineRule="auto"/>
              <w:rPr>
                <w:sz w:val="20"/>
              </w:rPr>
            </w:pPr>
            <w:r w:rsidRPr="0036041E">
              <w:rPr>
                <w:sz w:val="20"/>
              </w:rPr>
              <w:t xml:space="preserve">Determination of clinical chamber </w:t>
            </w:r>
            <w:r w:rsidRPr="0036041E">
              <w:rPr>
                <w:position w:val="-14"/>
                <w:sz w:val="20"/>
              </w:rPr>
              <w:object w:dxaOrig="880" w:dyaOrig="380" w14:anchorId="77F0C890">
                <v:shape id="_x0000_i1028" type="#_x0000_t75" style="width:44.75pt;height:18.8pt" o:ole="">
                  <v:imagedata r:id="rId47" o:title=""/>
                </v:shape>
                <o:OLEObject Type="Embed" ProgID="Equation.3" ShapeID="_x0000_i1028" DrawAspect="Content" ObjectID="_1465202810" r:id="rId48"/>
              </w:object>
            </w:r>
          </w:p>
        </w:tc>
        <w:tc>
          <w:tcPr>
            <w:tcW w:w="1039" w:type="dxa"/>
          </w:tcPr>
          <w:p w14:paraId="29983F56" w14:textId="77777777" w:rsidR="00C96804" w:rsidRPr="0036041E" w:rsidRDefault="00C96804" w:rsidP="0036041E">
            <w:pPr>
              <w:spacing w:before="40" w:after="40" w:line="240" w:lineRule="auto"/>
              <w:jc w:val="center"/>
              <w:rPr>
                <w:sz w:val="20"/>
              </w:rPr>
            </w:pPr>
          </w:p>
        </w:tc>
        <w:tc>
          <w:tcPr>
            <w:tcW w:w="1039" w:type="dxa"/>
          </w:tcPr>
          <w:p w14:paraId="50C2A09B" w14:textId="77777777" w:rsidR="00C96804" w:rsidRPr="0036041E" w:rsidRDefault="00C96804" w:rsidP="0036041E">
            <w:pPr>
              <w:spacing w:before="40" w:after="40" w:line="240" w:lineRule="auto"/>
              <w:jc w:val="center"/>
              <w:rPr>
                <w:sz w:val="20"/>
              </w:rPr>
            </w:pPr>
          </w:p>
        </w:tc>
        <w:tc>
          <w:tcPr>
            <w:tcW w:w="1040" w:type="dxa"/>
          </w:tcPr>
          <w:p w14:paraId="55983665" w14:textId="77777777" w:rsidR="00C96804" w:rsidRPr="0036041E" w:rsidRDefault="00C96804" w:rsidP="0036041E">
            <w:pPr>
              <w:spacing w:before="40" w:after="40" w:line="240" w:lineRule="auto"/>
              <w:jc w:val="center"/>
              <w:rPr>
                <w:sz w:val="20"/>
              </w:rPr>
            </w:pPr>
          </w:p>
        </w:tc>
      </w:tr>
      <w:tr w:rsidR="0036041E" w:rsidRPr="0036041E" w14:paraId="4C5A724A" w14:textId="77777777" w:rsidTr="00F744BF">
        <w:tc>
          <w:tcPr>
            <w:tcW w:w="6062" w:type="dxa"/>
          </w:tcPr>
          <w:p w14:paraId="1127566E" w14:textId="77777777" w:rsidR="0036041E" w:rsidRPr="0036041E" w:rsidRDefault="0036041E" w:rsidP="0036041E">
            <w:pPr>
              <w:spacing w:before="40" w:after="40" w:line="240" w:lineRule="auto"/>
              <w:ind w:left="426"/>
              <w:rPr>
                <w:sz w:val="20"/>
              </w:rPr>
            </w:pPr>
            <w:r w:rsidRPr="0036041E">
              <w:rPr>
                <w:sz w:val="20"/>
              </w:rPr>
              <w:t>Chamber positioning</w:t>
            </w:r>
          </w:p>
        </w:tc>
        <w:tc>
          <w:tcPr>
            <w:tcW w:w="1039" w:type="dxa"/>
          </w:tcPr>
          <w:p w14:paraId="2D2B68CB" w14:textId="77777777" w:rsidR="0036041E" w:rsidRPr="0036041E" w:rsidRDefault="0036041E" w:rsidP="0036041E">
            <w:pPr>
              <w:spacing w:before="40" w:after="40" w:line="240" w:lineRule="auto"/>
              <w:jc w:val="center"/>
              <w:rPr>
                <w:sz w:val="20"/>
              </w:rPr>
            </w:pPr>
            <w:r w:rsidRPr="0036041E">
              <w:rPr>
                <w:sz w:val="20"/>
              </w:rPr>
              <w:t>0.11</w:t>
            </w:r>
          </w:p>
        </w:tc>
        <w:tc>
          <w:tcPr>
            <w:tcW w:w="1039" w:type="dxa"/>
          </w:tcPr>
          <w:p w14:paraId="755FFB60" w14:textId="77777777" w:rsidR="0036041E" w:rsidRPr="0036041E" w:rsidRDefault="0036041E" w:rsidP="0036041E">
            <w:pPr>
              <w:spacing w:before="40" w:after="40" w:line="240" w:lineRule="auto"/>
              <w:jc w:val="center"/>
              <w:rPr>
                <w:sz w:val="20"/>
              </w:rPr>
            </w:pPr>
            <w:r w:rsidRPr="0036041E">
              <w:rPr>
                <w:sz w:val="20"/>
              </w:rPr>
              <w:t>0.09</w:t>
            </w:r>
          </w:p>
        </w:tc>
        <w:tc>
          <w:tcPr>
            <w:tcW w:w="1040" w:type="dxa"/>
          </w:tcPr>
          <w:p w14:paraId="7E3B8496" w14:textId="77777777" w:rsidR="0036041E" w:rsidRPr="0036041E" w:rsidRDefault="0036041E" w:rsidP="0036041E">
            <w:pPr>
              <w:spacing w:before="40" w:after="40" w:line="240" w:lineRule="auto"/>
              <w:jc w:val="center"/>
              <w:rPr>
                <w:sz w:val="20"/>
              </w:rPr>
            </w:pPr>
            <w:r w:rsidRPr="0036041E">
              <w:rPr>
                <w:sz w:val="20"/>
              </w:rPr>
              <w:t>0.08</w:t>
            </w:r>
          </w:p>
        </w:tc>
      </w:tr>
      <w:tr w:rsidR="0036041E" w:rsidRPr="0036041E" w14:paraId="515CC206" w14:textId="77777777" w:rsidTr="00F744BF">
        <w:tc>
          <w:tcPr>
            <w:tcW w:w="6062" w:type="dxa"/>
          </w:tcPr>
          <w:p w14:paraId="4A939B41" w14:textId="77777777" w:rsidR="0036041E" w:rsidRPr="0036041E" w:rsidDel="00980362" w:rsidRDefault="0036041E" w:rsidP="0036041E">
            <w:pPr>
              <w:spacing w:before="40" w:after="40" w:line="240" w:lineRule="auto"/>
              <w:ind w:left="426"/>
              <w:rPr>
                <w:sz w:val="20"/>
              </w:rPr>
            </w:pPr>
            <w:r w:rsidRPr="0036041E">
              <w:rPr>
                <w:sz w:val="20"/>
              </w:rPr>
              <w:t>Current measurement</w:t>
            </w:r>
          </w:p>
        </w:tc>
        <w:tc>
          <w:tcPr>
            <w:tcW w:w="1039" w:type="dxa"/>
          </w:tcPr>
          <w:p w14:paraId="1BB7E8B4" w14:textId="77777777" w:rsidR="0036041E" w:rsidRPr="0036041E" w:rsidRDefault="0036041E" w:rsidP="0036041E">
            <w:pPr>
              <w:spacing w:before="40" w:after="40" w:line="240" w:lineRule="auto"/>
              <w:jc w:val="center"/>
              <w:rPr>
                <w:sz w:val="20"/>
              </w:rPr>
            </w:pPr>
            <w:r w:rsidRPr="0036041E">
              <w:rPr>
                <w:sz w:val="20"/>
              </w:rPr>
              <w:t>0.07</w:t>
            </w:r>
          </w:p>
        </w:tc>
        <w:tc>
          <w:tcPr>
            <w:tcW w:w="1039" w:type="dxa"/>
          </w:tcPr>
          <w:p w14:paraId="7966FDEE" w14:textId="77777777" w:rsidR="0036041E" w:rsidRPr="0036041E" w:rsidRDefault="0036041E" w:rsidP="0036041E">
            <w:pPr>
              <w:spacing w:before="40" w:after="40" w:line="240" w:lineRule="auto"/>
              <w:jc w:val="center"/>
              <w:rPr>
                <w:sz w:val="20"/>
              </w:rPr>
            </w:pPr>
            <w:r w:rsidRPr="0036041E">
              <w:rPr>
                <w:sz w:val="20"/>
              </w:rPr>
              <w:t>0.07</w:t>
            </w:r>
          </w:p>
        </w:tc>
        <w:tc>
          <w:tcPr>
            <w:tcW w:w="1040" w:type="dxa"/>
          </w:tcPr>
          <w:p w14:paraId="7F288AAB" w14:textId="77777777" w:rsidR="0036041E" w:rsidRPr="0036041E" w:rsidRDefault="0036041E" w:rsidP="0036041E">
            <w:pPr>
              <w:spacing w:before="40" w:after="40" w:line="240" w:lineRule="auto"/>
              <w:jc w:val="center"/>
              <w:rPr>
                <w:sz w:val="20"/>
              </w:rPr>
            </w:pPr>
            <w:r w:rsidRPr="0036041E">
              <w:rPr>
                <w:sz w:val="20"/>
              </w:rPr>
              <w:t>0.07</w:t>
            </w:r>
          </w:p>
        </w:tc>
      </w:tr>
      <w:tr w:rsidR="0036041E" w:rsidRPr="0036041E" w14:paraId="70F7B4A3" w14:textId="77777777" w:rsidTr="00F744BF">
        <w:tc>
          <w:tcPr>
            <w:tcW w:w="6062" w:type="dxa"/>
          </w:tcPr>
          <w:p w14:paraId="14F69F5A" w14:textId="77777777" w:rsidR="0036041E" w:rsidRPr="0036041E" w:rsidDel="00980362" w:rsidRDefault="0036041E" w:rsidP="0036041E">
            <w:pPr>
              <w:spacing w:before="40" w:after="40" w:line="240" w:lineRule="auto"/>
              <w:ind w:left="426"/>
              <w:rPr>
                <w:sz w:val="20"/>
              </w:rPr>
            </w:pPr>
            <w:r w:rsidRPr="0036041E">
              <w:rPr>
                <w:sz w:val="20"/>
              </w:rPr>
              <w:t>Other corrections (</w:t>
            </w:r>
            <w:proofErr w:type="spellStart"/>
            <w:r w:rsidRPr="0036041E">
              <w:rPr>
                <w:i/>
                <w:sz w:val="20"/>
              </w:rPr>
              <w:t>k</w:t>
            </w:r>
            <w:r w:rsidRPr="0036041E">
              <w:rPr>
                <w:i/>
                <w:sz w:val="20"/>
                <w:vertAlign w:val="subscript"/>
              </w:rPr>
              <w:t>TP</w:t>
            </w:r>
            <w:proofErr w:type="spellEnd"/>
            <w:r w:rsidRPr="0036041E">
              <w:rPr>
                <w:sz w:val="20"/>
              </w:rPr>
              <w:t xml:space="preserve">, </w:t>
            </w:r>
            <w:proofErr w:type="spellStart"/>
            <w:r w:rsidRPr="0036041E">
              <w:rPr>
                <w:i/>
                <w:sz w:val="20"/>
              </w:rPr>
              <w:t>k</w:t>
            </w:r>
            <w:r w:rsidRPr="0036041E">
              <w:rPr>
                <w:i/>
                <w:sz w:val="20"/>
                <w:vertAlign w:val="subscript"/>
              </w:rPr>
              <w:t>s</w:t>
            </w:r>
            <w:proofErr w:type="spellEnd"/>
            <w:r w:rsidRPr="0036041E">
              <w:rPr>
                <w:sz w:val="20"/>
              </w:rPr>
              <w:t xml:space="preserve">, </w:t>
            </w:r>
            <w:proofErr w:type="spellStart"/>
            <w:r w:rsidRPr="0036041E">
              <w:rPr>
                <w:i/>
                <w:sz w:val="20"/>
              </w:rPr>
              <w:t>k</w:t>
            </w:r>
            <w:r w:rsidRPr="0036041E">
              <w:rPr>
                <w:i/>
                <w:sz w:val="20"/>
                <w:vertAlign w:val="subscript"/>
              </w:rPr>
              <w:t>pol</w:t>
            </w:r>
            <w:proofErr w:type="spellEnd"/>
            <w:r w:rsidRPr="0036041E">
              <w:rPr>
                <w:sz w:val="20"/>
              </w:rPr>
              <w:t>)</w:t>
            </w:r>
          </w:p>
        </w:tc>
        <w:tc>
          <w:tcPr>
            <w:tcW w:w="1039" w:type="dxa"/>
          </w:tcPr>
          <w:p w14:paraId="544C084D" w14:textId="77777777" w:rsidR="0036041E" w:rsidRPr="0036041E" w:rsidRDefault="0036041E" w:rsidP="0036041E">
            <w:pPr>
              <w:spacing w:before="40" w:after="40" w:line="240" w:lineRule="auto"/>
              <w:jc w:val="center"/>
              <w:rPr>
                <w:sz w:val="20"/>
              </w:rPr>
            </w:pPr>
            <w:r w:rsidRPr="0036041E">
              <w:rPr>
                <w:sz w:val="20"/>
              </w:rPr>
              <w:t>0.05</w:t>
            </w:r>
          </w:p>
        </w:tc>
        <w:tc>
          <w:tcPr>
            <w:tcW w:w="1039" w:type="dxa"/>
          </w:tcPr>
          <w:p w14:paraId="03E74C31" w14:textId="77777777" w:rsidR="0036041E" w:rsidRPr="0036041E" w:rsidRDefault="0036041E" w:rsidP="0036041E">
            <w:pPr>
              <w:spacing w:before="40" w:after="40" w:line="240" w:lineRule="auto"/>
              <w:jc w:val="center"/>
              <w:rPr>
                <w:sz w:val="20"/>
              </w:rPr>
            </w:pPr>
            <w:r w:rsidRPr="0036041E">
              <w:rPr>
                <w:sz w:val="20"/>
              </w:rPr>
              <w:t>0.05</w:t>
            </w:r>
          </w:p>
        </w:tc>
        <w:tc>
          <w:tcPr>
            <w:tcW w:w="1040" w:type="dxa"/>
          </w:tcPr>
          <w:p w14:paraId="5B629B96" w14:textId="77777777" w:rsidR="0036041E" w:rsidRPr="0036041E" w:rsidRDefault="0036041E" w:rsidP="0036041E">
            <w:pPr>
              <w:spacing w:before="40" w:after="40" w:line="240" w:lineRule="auto"/>
              <w:jc w:val="center"/>
              <w:rPr>
                <w:sz w:val="20"/>
              </w:rPr>
            </w:pPr>
            <w:r w:rsidRPr="0036041E">
              <w:rPr>
                <w:sz w:val="20"/>
              </w:rPr>
              <w:t>0.05</w:t>
            </w:r>
          </w:p>
        </w:tc>
      </w:tr>
      <w:tr w:rsidR="0036041E" w:rsidRPr="0036041E" w14:paraId="163A4699" w14:textId="77777777" w:rsidTr="00F744BF">
        <w:tc>
          <w:tcPr>
            <w:tcW w:w="6062" w:type="dxa"/>
          </w:tcPr>
          <w:p w14:paraId="62CE186E" w14:textId="77777777" w:rsidR="0036041E" w:rsidRPr="0036041E" w:rsidRDefault="0036041E" w:rsidP="0036041E">
            <w:pPr>
              <w:spacing w:before="40" w:after="40" w:line="240" w:lineRule="auto"/>
              <w:ind w:left="426"/>
              <w:rPr>
                <w:sz w:val="20"/>
              </w:rPr>
            </w:pPr>
            <w:r w:rsidRPr="0036041E">
              <w:rPr>
                <w:sz w:val="20"/>
              </w:rPr>
              <w:t>Repeatability</w:t>
            </w:r>
          </w:p>
        </w:tc>
        <w:tc>
          <w:tcPr>
            <w:tcW w:w="1039" w:type="dxa"/>
          </w:tcPr>
          <w:p w14:paraId="178C12F9" w14:textId="77777777" w:rsidR="0036041E" w:rsidRPr="0036041E" w:rsidRDefault="0036041E" w:rsidP="0036041E">
            <w:pPr>
              <w:spacing w:before="40" w:after="40" w:line="240" w:lineRule="auto"/>
              <w:jc w:val="center"/>
              <w:rPr>
                <w:sz w:val="20"/>
              </w:rPr>
            </w:pPr>
            <w:r w:rsidRPr="0036041E">
              <w:rPr>
                <w:sz w:val="20"/>
              </w:rPr>
              <w:t>0.10</w:t>
            </w:r>
          </w:p>
        </w:tc>
        <w:tc>
          <w:tcPr>
            <w:tcW w:w="1039" w:type="dxa"/>
          </w:tcPr>
          <w:p w14:paraId="73C09A38" w14:textId="77777777" w:rsidR="0036041E" w:rsidRPr="0036041E" w:rsidRDefault="0036041E" w:rsidP="0036041E">
            <w:pPr>
              <w:spacing w:before="40" w:after="40" w:line="240" w:lineRule="auto"/>
              <w:jc w:val="center"/>
              <w:rPr>
                <w:sz w:val="20"/>
              </w:rPr>
            </w:pPr>
            <w:r w:rsidRPr="0036041E">
              <w:rPr>
                <w:sz w:val="20"/>
              </w:rPr>
              <w:t>0.10</w:t>
            </w:r>
          </w:p>
        </w:tc>
        <w:tc>
          <w:tcPr>
            <w:tcW w:w="1040" w:type="dxa"/>
          </w:tcPr>
          <w:p w14:paraId="3EE94649" w14:textId="77777777" w:rsidR="0036041E" w:rsidRPr="0036041E" w:rsidRDefault="0036041E" w:rsidP="0036041E">
            <w:pPr>
              <w:spacing w:before="40" w:after="40" w:line="240" w:lineRule="auto"/>
              <w:jc w:val="center"/>
              <w:rPr>
                <w:sz w:val="20"/>
              </w:rPr>
            </w:pPr>
            <w:r w:rsidRPr="0036041E">
              <w:rPr>
                <w:sz w:val="20"/>
              </w:rPr>
              <w:t>0.10</w:t>
            </w:r>
          </w:p>
        </w:tc>
      </w:tr>
      <w:tr w:rsidR="00C96804" w:rsidRPr="0036041E" w14:paraId="19135A7A" w14:textId="77777777" w:rsidTr="00A83E9E">
        <w:tc>
          <w:tcPr>
            <w:tcW w:w="6062" w:type="dxa"/>
          </w:tcPr>
          <w:p w14:paraId="54B31A85" w14:textId="77777777" w:rsidR="00C96804" w:rsidRPr="0036041E" w:rsidRDefault="00C96804" w:rsidP="0036041E">
            <w:pPr>
              <w:spacing w:before="40" w:after="40" w:line="240" w:lineRule="auto"/>
              <w:rPr>
                <w:i/>
                <w:sz w:val="20"/>
              </w:rPr>
            </w:pPr>
            <w:r w:rsidRPr="0036041E">
              <w:rPr>
                <w:i/>
                <w:sz w:val="20"/>
              </w:rPr>
              <w:t xml:space="preserve">Combined uncertainty in determination of clinical chamber </w:t>
            </w:r>
            <w:r w:rsidRPr="0036041E">
              <w:rPr>
                <w:position w:val="-14"/>
                <w:sz w:val="20"/>
              </w:rPr>
              <w:object w:dxaOrig="880" w:dyaOrig="380" w14:anchorId="6B4B2270">
                <v:shape id="_x0000_i1029" type="#_x0000_t75" style="width:44.75pt;height:18.8pt" o:ole="">
                  <v:imagedata r:id="rId49" o:title=""/>
                </v:shape>
                <o:OLEObject Type="Embed" ProgID="Equation.3" ShapeID="_x0000_i1029" DrawAspect="Content" ObjectID="_1465202811" r:id="rId50"/>
              </w:object>
            </w:r>
          </w:p>
        </w:tc>
        <w:tc>
          <w:tcPr>
            <w:tcW w:w="1039" w:type="dxa"/>
          </w:tcPr>
          <w:p w14:paraId="760D5055" w14:textId="77777777" w:rsidR="00C96804" w:rsidRPr="0036041E" w:rsidRDefault="00C96804" w:rsidP="0036041E">
            <w:pPr>
              <w:spacing w:before="40" w:after="40" w:line="240" w:lineRule="auto"/>
              <w:jc w:val="center"/>
              <w:rPr>
                <w:i/>
                <w:sz w:val="20"/>
              </w:rPr>
            </w:pPr>
            <w:r w:rsidRPr="0036041E">
              <w:rPr>
                <w:i/>
                <w:sz w:val="20"/>
              </w:rPr>
              <w:t>0.17</w:t>
            </w:r>
          </w:p>
        </w:tc>
        <w:tc>
          <w:tcPr>
            <w:tcW w:w="1039" w:type="dxa"/>
          </w:tcPr>
          <w:p w14:paraId="77CFBBEB" w14:textId="77777777" w:rsidR="00C96804" w:rsidRPr="0036041E" w:rsidRDefault="00C96804" w:rsidP="0036041E">
            <w:pPr>
              <w:spacing w:before="40" w:after="40" w:line="240" w:lineRule="auto"/>
              <w:jc w:val="center"/>
              <w:rPr>
                <w:i/>
                <w:sz w:val="20"/>
              </w:rPr>
            </w:pPr>
            <w:r w:rsidRPr="0036041E">
              <w:rPr>
                <w:i/>
                <w:sz w:val="20"/>
              </w:rPr>
              <w:t>0.16</w:t>
            </w:r>
          </w:p>
        </w:tc>
        <w:tc>
          <w:tcPr>
            <w:tcW w:w="1040" w:type="dxa"/>
          </w:tcPr>
          <w:p w14:paraId="77692DEA" w14:textId="77777777" w:rsidR="00C96804" w:rsidRPr="0036041E" w:rsidRDefault="00C96804" w:rsidP="0036041E">
            <w:pPr>
              <w:spacing w:before="40" w:after="40" w:line="240" w:lineRule="auto"/>
              <w:jc w:val="center"/>
              <w:rPr>
                <w:i/>
                <w:sz w:val="20"/>
              </w:rPr>
            </w:pPr>
            <w:r w:rsidRPr="0036041E">
              <w:rPr>
                <w:i/>
                <w:sz w:val="20"/>
              </w:rPr>
              <w:t>0.15</w:t>
            </w:r>
          </w:p>
        </w:tc>
      </w:tr>
      <w:tr w:rsidR="00C96804" w:rsidRPr="0036041E" w14:paraId="78EC3670" w14:textId="77777777" w:rsidTr="00A83E9E">
        <w:tc>
          <w:tcPr>
            <w:tcW w:w="6062" w:type="dxa"/>
          </w:tcPr>
          <w:p w14:paraId="0F8A5403" w14:textId="77777777" w:rsidR="00C96804" w:rsidRPr="0036041E" w:rsidRDefault="00C96804" w:rsidP="005D546C">
            <w:pPr>
              <w:spacing w:before="120" w:after="120" w:line="240" w:lineRule="auto"/>
              <w:rPr>
                <w:b/>
                <w:sz w:val="20"/>
              </w:rPr>
            </w:pPr>
            <w:r w:rsidRPr="0036041E">
              <w:rPr>
                <w:b/>
                <w:sz w:val="20"/>
              </w:rPr>
              <w:t>Combined relative standard uncertainty (k=1)</w:t>
            </w:r>
          </w:p>
        </w:tc>
        <w:tc>
          <w:tcPr>
            <w:tcW w:w="1039" w:type="dxa"/>
          </w:tcPr>
          <w:p w14:paraId="48C5B5A8" w14:textId="77777777" w:rsidR="00C96804" w:rsidRPr="0036041E" w:rsidRDefault="00C96804" w:rsidP="005D546C">
            <w:pPr>
              <w:spacing w:before="120" w:after="120" w:line="240" w:lineRule="auto"/>
              <w:jc w:val="center"/>
              <w:rPr>
                <w:b/>
                <w:sz w:val="20"/>
              </w:rPr>
            </w:pPr>
            <w:r w:rsidRPr="0036041E">
              <w:rPr>
                <w:b/>
                <w:sz w:val="20"/>
              </w:rPr>
              <w:t>0.44</w:t>
            </w:r>
          </w:p>
        </w:tc>
        <w:tc>
          <w:tcPr>
            <w:tcW w:w="1039" w:type="dxa"/>
          </w:tcPr>
          <w:p w14:paraId="63D6BB35" w14:textId="77777777" w:rsidR="00C96804" w:rsidRPr="0036041E" w:rsidRDefault="00C96804" w:rsidP="005D546C">
            <w:pPr>
              <w:spacing w:before="120" w:after="120" w:line="240" w:lineRule="auto"/>
              <w:jc w:val="center"/>
              <w:rPr>
                <w:b/>
                <w:sz w:val="20"/>
              </w:rPr>
            </w:pPr>
            <w:r w:rsidRPr="0036041E">
              <w:rPr>
                <w:b/>
                <w:sz w:val="20"/>
              </w:rPr>
              <w:t>0.49</w:t>
            </w:r>
          </w:p>
        </w:tc>
        <w:tc>
          <w:tcPr>
            <w:tcW w:w="1040" w:type="dxa"/>
          </w:tcPr>
          <w:p w14:paraId="3FD8BD8A" w14:textId="77777777" w:rsidR="00C96804" w:rsidRPr="0036041E" w:rsidRDefault="00C96804" w:rsidP="005D546C">
            <w:pPr>
              <w:spacing w:before="120" w:after="120" w:line="240" w:lineRule="auto"/>
              <w:jc w:val="center"/>
              <w:rPr>
                <w:b/>
                <w:sz w:val="20"/>
              </w:rPr>
            </w:pPr>
            <w:r w:rsidRPr="0036041E">
              <w:rPr>
                <w:b/>
                <w:sz w:val="20"/>
              </w:rPr>
              <w:t>0.49</w:t>
            </w:r>
          </w:p>
        </w:tc>
      </w:tr>
    </w:tbl>
    <w:p w14:paraId="3CB40B6A" w14:textId="77777777" w:rsidR="00224C51" w:rsidRPr="00F6610E" w:rsidRDefault="00224C51" w:rsidP="00254C4D">
      <w:pPr>
        <w:pStyle w:val="Heading1"/>
      </w:pPr>
      <w:bookmarkStart w:id="107" w:name="_Toc390256866"/>
      <w:r w:rsidRPr="00F6610E">
        <w:lastRenderedPageBreak/>
        <w:t xml:space="preserve">COMPARISON WITH </w:t>
      </w:r>
      <w:r w:rsidR="00792534">
        <w:t xml:space="preserve">THE </w:t>
      </w:r>
      <w:r w:rsidRPr="00F6610E">
        <w:t>IAEA GRAPHITE CALORIMETER</w:t>
      </w:r>
      <w:bookmarkEnd w:id="107"/>
    </w:p>
    <w:p w14:paraId="6226BDBE" w14:textId="64D50A35" w:rsidR="00224C51" w:rsidRDefault="00373907" w:rsidP="0015246F">
      <w:pPr>
        <w:jc w:val="both"/>
      </w:pPr>
      <w:r>
        <w:t>In March</w:t>
      </w:r>
      <w:r w:rsidR="00224C51" w:rsidRPr="00224C51">
        <w:t xml:space="preserve"> 2000</w:t>
      </w:r>
      <w:r>
        <w:t>,</w:t>
      </w:r>
      <w:r w:rsidR="00224C51" w:rsidRPr="00224C51">
        <w:t xml:space="preserve"> </w:t>
      </w:r>
      <w:r w:rsidR="00224C51" w:rsidRPr="002A36A1">
        <w:rPr>
          <w:rFonts w:eastAsiaTheme="minorEastAsia"/>
        </w:rPr>
        <w:t>while</w:t>
      </w:r>
      <w:r w:rsidR="00224C51" w:rsidRPr="00224C51">
        <w:t xml:space="preserve"> setting the heater setting in the ARPANSA calorimeter, the jacket was found to be drifting down at a fast rate of ~350 </w:t>
      </w:r>
      <w:proofErr w:type="spellStart"/>
      <w:r w:rsidR="00224C51" w:rsidRPr="00224C51">
        <w:t>nV</w:t>
      </w:r>
      <w:proofErr w:type="spellEnd"/>
      <w:r w:rsidR="00224C51" w:rsidRPr="00224C51">
        <w:t xml:space="preserve">/min. This required </w:t>
      </w:r>
      <w:r w:rsidR="008A2F94">
        <w:t>replacement of the jacket thermistors in</w:t>
      </w:r>
      <w:r w:rsidR="00224C51" w:rsidRPr="00224C51">
        <w:t xml:space="preserve"> the ARPANSA calorimeter. In 2002</w:t>
      </w:r>
      <w:r w:rsidR="00CC5654">
        <w:t>,</w:t>
      </w:r>
      <w:r w:rsidR="00224C51" w:rsidRPr="00224C51">
        <w:t xml:space="preserve"> IAEA loaned their K-4 calorimeter which is also based on the </w:t>
      </w:r>
      <w:proofErr w:type="spellStart"/>
      <w:r w:rsidR="00224C51" w:rsidRPr="00224C51">
        <w:t>Domen</w:t>
      </w:r>
      <w:proofErr w:type="spellEnd"/>
      <w:r w:rsidR="00224C51" w:rsidRPr="00224C51">
        <w:t xml:space="preserve"> design. In 2006, the IAEA calorimeter along with ARPANSA calorimeter was repaired </w:t>
      </w:r>
      <w:r w:rsidR="00CC5654">
        <w:t xml:space="preserve">(a cold solder joint) </w:t>
      </w:r>
      <w:r w:rsidR="00224C51" w:rsidRPr="00224C51">
        <w:t xml:space="preserve">and comparative measurements were made </w:t>
      </w:r>
      <w:r w:rsidR="00CC5654">
        <w:t>in the</w:t>
      </w:r>
      <w:r w:rsidR="00CC5654" w:rsidRPr="00224C51">
        <w:t xml:space="preserve"> </w:t>
      </w:r>
      <w:r w:rsidR="00224C51" w:rsidRPr="00224C51">
        <w:rPr>
          <w:vertAlign w:val="superscript"/>
        </w:rPr>
        <w:t>60</w:t>
      </w:r>
      <w:r w:rsidR="00224C51" w:rsidRPr="00224C51">
        <w:t>Co beam. The agreement between the two calorimeters was within 0.2%.</w:t>
      </w:r>
      <w:r w:rsidR="004805C9">
        <w:t xml:space="preserve"> </w:t>
      </w:r>
      <w:r w:rsidR="00D41679">
        <w:fldChar w:fldCharType="begin"/>
      </w:r>
      <w:r w:rsidR="00D41679">
        <w:instrText xml:space="preserve"> REF _Ref379456294 \h </w:instrText>
      </w:r>
      <w:r w:rsidR="00D41679">
        <w:fldChar w:fldCharType="separate"/>
      </w:r>
      <w:r w:rsidR="00B96512">
        <w:t xml:space="preserve">Table </w:t>
      </w:r>
      <w:r w:rsidR="00B96512">
        <w:rPr>
          <w:noProof/>
        </w:rPr>
        <w:t>11</w:t>
      </w:r>
      <w:r w:rsidR="00D41679">
        <w:fldChar w:fldCharType="end"/>
      </w:r>
      <w:r w:rsidR="002F4E4A">
        <w:t xml:space="preserve"> </w:t>
      </w:r>
      <w:r w:rsidR="00224C51" w:rsidRPr="00224C51">
        <w:t>gives the results of the comparison.</w:t>
      </w:r>
    </w:p>
    <w:p w14:paraId="034A12DF" w14:textId="0324A87F" w:rsidR="00224C51" w:rsidRDefault="00D41679" w:rsidP="00D41679">
      <w:pPr>
        <w:pStyle w:val="Caption"/>
      </w:pPr>
      <w:bookmarkStart w:id="108" w:name="_Ref379456294"/>
      <w:bookmarkStart w:id="109" w:name="_Toc370391787"/>
      <w:r>
        <w:t xml:space="preserve">Table </w:t>
      </w:r>
      <w:r w:rsidR="000102D0">
        <w:fldChar w:fldCharType="begin"/>
      </w:r>
      <w:r w:rsidR="000102D0">
        <w:instrText xml:space="preserve"> SEQ Table \* ARABIC </w:instrText>
      </w:r>
      <w:r w:rsidR="000102D0">
        <w:fldChar w:fldCharType="separate"/>
      </w:r>
      <w:r w:rsidR="00B96512">
        <w:rPr>
          <w:noProof/>
        </w:rPr>
        <w:t>11</w:t>
      </w:r>
      <w:r w:rsidR="000102D0">
        <w:rPr>
          <w:noProof/>
        </w:rPr>
        <w:fldChar w:fldCharType="end"/>
      </w:r>
      <w:bookmarkEnd w:id="108"/>
      <w:r w:rsidR="00FD504D" w:rsidRPr="00FD504D">
        <w:t xml:space="preserve">:  </w:t>
      </w:r>
      <w:r w:rsidR="00224C51" w:rsidRPr="00FD504D">
        <w:t xml:space="preserve">Results of the </w:t>
      </w:r>
      <w:r w:rsidR="00086DB9">
        <w:t xml:space="preserve">2006 </w:t>
      </w:r>
      <w:r w:rsidR="00224C51" w:rsidRPr="00FD504D">
        <w:t>comparison</w:t>
      </w:r>
      <w:bookmarkEnd w:id="109"/>
    </w:p>
    <w:tbl>
      <w:tblPr>
        <w:tblStyle w:val="MediumGrid3-Accent1"/>
        <w:tblW w:w="5096" w:type="pct"/>
        <w:tblLayout w:type="fixed"/>
        <w:tblLook w:val="0620" w:firstRow="1" w:lastRow="0" w:firstColumn="0" w:lastColumn="0" w:noHBand="1" w:noVBand="1"/>
      </w:tblPr>
      <w:tblGrid>
        <w:gridCol w:w="1156"/>
        <w:gridCol w:w="942"/>
        <w:gridCol w:w="943"/>
        <w:gridCol w:w="893"/>
        <w:gridCol w:w="994"/>
        <w:gridCol w:w="943"/>
        <w:gridCol w:w="899"/>
        <w:gridCol w:w="1276"/>
        <w:gridCol w:w="1418"/>
      </w:tblGrid>
      <w:tr w:rsidR="00E37D8B" w:rsidRPr="00E37D8B" w14:paraId="1C19BC52" w14:textId="77777777" w:rsidTr="00DA4721">
        <w:trPr>
          <w:cnfStyle w:val="100000000000" w:firstRow="1" w:lastRow="0" w:firstColumn="0" w:lastColumn="0" w:oddVBand="0" w:evenVBand="0" w:oddHBand="0" w:evenHBand="0" w:firstRowFirstColumn="0" w:firstRowLastColumn="0" w:lastRowFirstColumn="0" w:lastRowLastColumn="0"/>
          <w:trHeight w:val="1092"/>
        </w:trPr>
        <w:tc>
          <w:tcPr>
            <w:tcW w:w="611" w:type="pct"/>
            <w:vMerge w:val="restart"/>
            <w:hideMark/>
          </w:tcPr>
          <w:p w14:paraId="4BC29741" w14:textId="77777777" w:rsidR="00E37D8B" w:rsidRPr="00E37D8B" w:rsidRDefault="00E37D8B" w:rsidP="00E37D8B">
            <w:pPr>
              <w:spacing w:after="0"/>
              <w:rPr>
                <w:rFonts w:ascii="Arial" w:hAnsi="Arial" w:cs="Arial"/>
                <w:snapToGrid/>
                <w:sz w:val="36"/>
                <w:szCs w:val="36"/>
                <w:lang w:val="en-AU" w:eastAsia="en-AU"/>
              </w:rPr>
            </w:pPr>
            <w:r w:rsidRPr="00E37D8B">
              <w:rPr>
                <w:rFonts w:ascii="Calibri" w:eastAsia="Calibri" w:hAnsi="Calibri"/>
                <w:snapToGrid/>
                <w:color w:val="000000" w:themeColor="text1"/>
                <w:kern w:val="24"/>
                <w:szCs w:val="22"/>
                <w:lang w:val="en-AU" w:eastAsia="en-AU"/>
              </w:rPr>
              <w:t> </w:t>
            </w:r>
          </w:p>
        </w:tc>
        <w:tc>
          <w:tcPr>
            <w:tcW w:w="3640" w:type="pct"/>
            <w:gridSpan w:val="7"/>
            <w:tcBorders>
              <w:bottom w:val="single" w:sz="8" w:space="0" w:color="FFFFFF" w:themeColor="background1"/>
            </w:tcBorders>
            <w:vAlign w:val="center"/>
            <w:hideMark/>
          </w:tcPr>
          <w:p w14:paraId="1B0F142C" w14:textId="2344B548" w:rsidR="00E37D8B" w:rsidRPr="00741090" w:rsidRDefault="00E37D8B" w:rsidP="00741090">
            <w:pPr>
              <w:spacing w:after="0"/>
              <w:jc w:val="center"/>
              <w:rPr>
                <w:rFonts w:ascii="Arial" w:hAnsi="Arial" w:cs="Arial"/>
                <w:snapToGrid/>
                <w:sz w:val="36"/>
                <w:szCs w:val="36"/>
                <w:lang w:val="en-AU" w:eastAsia="en-AU"/>
              </w:rPr>
            </w:pPr>
            <w:r w:rsidRPr="00741090">
              <w:rPr>
                <w:rFonts w:ascii="Calibri" w:eastAsia="Calibri" w:hAnsi="Calibri"/>
                <w:bCs w:val="0"/>
                <w:snapToGrid/>
                <w:kern w:val="24"/>
                <w:sz w:val="28"/>
                <w:szCs w:val="28"/>
                <w:lang w:val="en-AU" w:eastAsia="en-AU"/>
              </w:rPr>
              <w:t>Quasi-isothermal mode</w:t>
            </w:r>
          </w:p>
        </w:tc>
        <w:tc>
          <w:tcPr>
            <w:tcW w:w="750" w:type="pct"/>
            <w:tcBorders>
              <w:bottom w:val="single" w:sz="8" w:space="0" w:color="FFFFFF" w:themeColor="background1"/>
            </w:tcBorders>
            <w:vAlign w:val="center"/>
            <w:hideMark/>
          </w:tcPr>
          <w:p w14:paraId="2C8597B5" w14:textId="77777777" w:rsidR="00E37D8B" w:rsidRPr="00741090" w:rsidRDefault="00E37D8B" w:rsidP="00741090">
            <w:pPr>
              <w:spacing w:after="0" w:line="240" w:lineRule="auto"/>
              <w:jc w:val="center"/>
              <w:rPr>
                <w:rFonts w:ascii="Arial" w:hAnsi="Arial" w:cs="Arial"/>
                <w:snapToGrid/>
                <w:sz w:val="36"/>
                <w:szCs w:val="36"/>
                <w:lang w:val="en-AU" w:eastAsia="en-AU"/>
              </w:rPr>
            </w:pPr>
            <w:r w:rsidRPr="00741090">
              <w:rPr>
                <w:rFonts w:ascii="Calibri" w:eastAsia="Calibri" w:hAnsi="Calibri"/>
                <w:bCs w:val="0"/>
                <w:snapToGrid/>
                <w:kern w:val="24"/>
                <w:sz w:val="28"/>
                <w:szCs w:val="28"/>
                <w:lang w:val="en-AU" w:eastAsia="en-AU"/>
              </w:rPr>
              <w:t>Quasi-adiabatic mode</w:t>
            </w:r>
          </w:p>
        </w:tc>
      </w:tr>
      <w:tr w:rsidR="00741090" w:rsidRPr="00741090" w14:paraId="44D2AACA" w14:textId="77777777" w:rsidTr="00DA4721">
        <w:trPr>
          <w:trHeight w:val="443"/>
        </w:trPr>
        <w:tc>
          <w:tcPr>
            <w:tcW w:w="611" w:type="pct"/>
            <w:vMerge/>
            <w:tcBorders>
              <w:right w:val="single" w:sz="8" w:space="0" w:color="FFFFFF" w:themeColor="background1"/>
            </w:tcBorders>
            <w:hideMark/>
          </w:tcPr>
          <w:p w14:paraId="225A46CB" w14:textId="77777777" w:rsidR="00E37D8B" w:rsidRPr="00E37D8B" w:rsidRDefault="00E37D8B" w:rsidP="00E37D8B">
            <w:pPr>
              <w:spacing w:after="0"/>
              <w:rPr>
                <w:rFonts w:ascii="Arial" w:hAnsi="Arial" w:cs="Arial"/>
                <w:snapToGrid/>
                <w:sz w:val="36"/>
                <w:szCs w:val="36"/>
                <w:lang w:val="en-AU" w:eastAsia="en-AU"/>
              </w:rPr>
            </w:pPr>
          </w:p>
        </w:tc>
        <w:tc>
          <w:tcPr>
            <w:tcW w:w="1468"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hideMark/>
          </w:tcPr>
          <w:p w14:paraId="7C5AABA4" w14:textId="77777777" w:rsidR="00E37D8B" w:rsidRPr="00741090" w:rsidRDefault="001650BC" w:rsidP="00741090">
            <w:pPr>
              <w:spacing w:before="60" w:after="60"/>
              <w:jc w:val="center"/>
              <w:rPr>
                <w:rFonts w:cs="Calibri"/>
                <w:b/>
                <w:snapToGrid/>
                <w:color w:val="FFFFFF" w:themeColor="background1"/>
                <w:szCs w:val="22"/>
                <w:lang w:val="en-AU" w:eastAsia="en-AU"/>
              </w:rPr>
            </w:pPr>
            <w:r w:rsidRPr="00741090">
              <w:rPr>
                <w:rFonts w:cs="Calibri"/>
                <w:b/>
                <w:snapToGrid/>
                <w:color w:val="FFFFFF" w:themeColor="background1"/>
                <w:szCs w:val="22"/>
                <w:lang w:val="en-AU" w:eastAsia="en-AU"/>
              </w:rPr>
              <w:t>Electrical C.F</w:t>
            </w:r>
          </w:p>
        </w:tc>
        <w:tc>
          <w:tcPr>
            <w:tcW w:w="1498"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hideMark/>
          </w:tcPr>
          <w:p w14:paraId="3163733D" w14:textId="67C247AD" w:rsidR="00E37D8B" w:rsidRPr="00741090" w:rsidRDefault="00E37D8B" w:rsidP="00741090">
            <w:pPr>
              <w:spacing w:before="60" w:after="60"/>
              <w:jc w:val="center"/>
              <w:rPr>
                <w:rFonts w:cs="Arial"/>
                <w:b/>
                <w:snapToGrid/>
                <w:color w:val="FFFFFF" w:themeColor="background1"/>
                <w:szCs w:val="22"/>
                <w:lang w:val="en-AU" w:eastAsia="en-AU"/>
              </w:rPr>
            </w:pPr>
            <w:r w:rsidRPr="00741090">
              <w:rPr>
                <w:rFonts w:eastAsia="Calibri"/>
                <w:b/>
                <w:bCs/>
                <w:snapToGrid/>
                <w:color w:val="FFFFFF" w:themeColor="background1"/>
                <w:kern w:val="24"/>
                <w:szCs w:val="22"/>
                <w:lang w:val="en-AU" w:eastAsia="en-AU"/>
              </w:rPr>
              <w:t>Dose to</w:t>
            </w:r>
            <w:r w:rsidR="00C966D0" w:rsidRPr="00741090">
              <w:rPr>
                <w:rFonts w:eastAsia="Calibri"/>
                <w:b/>
                <w:bCs/>
                <w:snapToGrid/>
                <w:color w:val="FFFFFF" w:themeColor="background1"/>
                <w:kern w:val="24"/>
                <w:szCs w:val="22"/>
                <w:lang w:val="en-AU" w:eastAsia="en-AU"/>
              </w:rPr>
              <w:t xml:space="preserve"> </w:t>
            </w:r>
            <w:r w:rsidRPr="00741090">
              <w:rPr>
                <w:rFonts w:eastAsia="Calibri"/>
                <w:b/>
                <w:bCs/>
                <w:snapToGrid/>
                <w:color w:val="FFFFFF" w:themeColor="background1"/>
                <w:kern w:val="24"/>
                <w:szCs w:val="22"/>
                <w:lang w:val="en-AU" w:eastAsia="en-AU"/>
              </w:rPr>
              <w:t>Graphite rate</w:t>
            </w:r>
            <w:r w:rsidR="00741090" w:rsidRPr="00741090">
              <w:rPr>
                <w:rFonts w:eastAsia="Calibri"/>
                <w:b/>
                <w:bCs/>
                <w:snapToGrid/>
                <w:color w:val="FFFFFF" w:themeColor="background1"/>
                <w:kern w:val="24"/>
                <w:szCs w:val="22"/>
                <w:lang w:val="en-AU" w:eastAsia="en-AU"/>
              </w:rPr>
              <w:t>*</w:t>
            </w:r>
            <w:r w:rsidRPr="00741090">
              <w:rPr>
                <w:rFonts w:eastAsia="Calibri"/>
                <w:b/>
                <w:snapToGrid/>
                <w:color w:val="FFFFFF" w:themeColor="background1"/>
                <w:kern w:val="24"/>
                <w:szCs w:val="22"/>
                <w:lang w:val="en-AU" w:eastAsia="en-AU"/>
              </w:rPr>
              <w:t> </w:t>
            </w:r>
          </w:p>
        </w:tc>
        <w:tc>
          <w:tcPr>
            <w:tcW w:w="6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hideMark/>
          </w:tcPr>
          <w:p w14:paraId="4F48B809" w14:textId="2C377CFA" w:rsidR="00E37D8B" w:rsidRPr="00741090" w:rsidRDefault="00E37D8B" w:rsidP="00741090">
            <w:pPr>
              <w:spacing w:before="60" w:after="60"/>
              <w:jc w:val="center"/>
              <w:rPr>
                <w:rFonts w:cs="Arial"/>
                <w:b/>
                <w:snapToGrid/>
                <w:color w:val="FFFFFF" w:themeColor="background1"/>
                <w:szCs w:val="22"/>
                <w:lang w:val="en-AU" w:eastAsia="en-AU"/>
              </w:rPr>
            </w:pPr>
            <w:r w:rsidRPr="00741090">
              <w:rPr>
                <w:rFonts w:eastAsia="Calibri"/>
                <w:b/>
                <w:snapToGrid/>
                <w:color w:val="FFFFFF" w:themeColor="background1"/>
                <w:kern w:val="24"/>
                <w:szCs w:val="22"/>
                <w:lang w:val="en-AU" w:eastAsia="en-AU"/>
              </w:rPr>
              <w:t>Deviation</w:t>
            </w:r>
            <w:r w:rsidR="00741090" w:rsidRPr="00741090">
              <w:rPr>
                <w:rFonts w:eastAsia="Calibri"/>
                <w:b/>
                <w:snapToGrid/>
                <w:color w:val="FFFFFF" w:themeColor="background1"/>
                <w:kern w:val="24"/>
                <w:szCs w:val="22"/>
                <w:vertAlign w:val="superscript"/>
                <w:lang w:val="en-AU" w:eastAsia="en-AU"/>
              </w:rPr>
              <w:t>#</w:t>
            </w:r>
          </w:p>
        </w:tc>
        <w:tc>
          <w:tcPr>
            <w:tcW w:w="750" w:type="pct"/>
            <w:tcBorders>
              <w:top w:val="single" w:sz="8" w:space="0" w:color="FFFFFF" w:themeColor="background1"/>
              <w:left w:val="single" w:sz="8" w:space="0" w:color="FFFFFF" w:themeColor="background1"/>
              <w:bottom w:val="single" w:sz="8" w:space="0" w:color="FFFFFF" w:themeColor="background1"/>
            </w:tcBorders>
            <w:shd w:val="clear" w:color="auto" w:fill="4F81BD" w:themeFill="accent1"/>
            <w:hideMark/>
          </w:tcPr>
          <w:p w14:paraId="33C9190C" w14:textId="77777777" w:rsidR="00E37D8B" w:rsidRPr="00741090" w:rsidRDefault="00E37D8B" w:rsidP="00E37D8B">
            <w:pPr>
              <w:spacing w:after="0"/>
              <w:rPr>
                <w:rFonts w:cs="Arial"/>
                <w:b/>
                <w:snapToGrid/>
                <w:color w:val="FFFFFF" w:themeColor="background1"/>
                <w:szCs w:val="22"/>
                <w:lang w:val="en-AU" w:eastAsia="en-AU"/>
              </w:rPr>
            </w:pPr>
            <w:r w:rsidRPr="00741090">
              <w:rPr>
                <w:rFonts w:eastAsia="Calibri"/>
                <w:b/>
                <w:snapToGrid/>
                <w:color w:val="FFFFFF" w:themeColor="background1"/>
                <w:kern w:val="24"/>
                <w:szCs w:val="22"/>
                <w:lang w:val="en-AU" w:eastAsia="en-AU"/>
              </w:rPr>
              <w:t> </w:t>
            </w:r>
          </w:p>
        </w:tc>
      </w:tr>
      <w:tr w:rsidR="00741090" w:rsidRPr="00741090" w14:paraId="311E577C" w14:textId="77777777" w:rsidTr="00DA4721">
        <w:trPr>
          <w:trHeight w:val="300"/>
        </w:trPr>
        <w:tc>
          <w:tcPr>
            <w:tcW w:w="611" w:type="pct"/>
            <w:vMerge/>
            <w:tcBorders>
              <w:bottom w:val="single" w:sz="24" w:space="0" w:color="FFFFFF" w:themeColor="background1"/>
            </w:tcBorders>
            <w:hideMark/>
          </w:tcPr>
          <w:p w14:paraId="60EEE185" w14:textId="77777777" w:rsidR="00E37D8B" w:rsidRPr="00E37D8B" w:rsidRDefault="00E37D8B" w:rsidP="00E37D8B">
            <w:pPr>
              <w:spacing w:after="0"/>
              <w:rPr>
                <w:rFonts w:ascii="Arial" w:hAnsi="Arial" w:cs="Arial"/>
                <w:snapToGrid/>
                <w:sz w:val="36"/>
                <w:szCs w:val="36"/>
                <w:lang w:val="en-AU" w:eastAsia="en-AU"/>
              </w:rPr>
            </w:pPr>
          </w:p>
        </w:tc>
        <w:tc>
          <w:tcPr>
            <w:tcW w:w="498" w:type="pct"/>
            <w:tcBorders>
              <w:top w:val="single" w:sz="8" w:space="0" w:color="FFFFFF" w:themeColor="background1"/>
              <w:bottom w:val="single" w:sz="24" w:space="0" w:color="FFFFFF" w:themeColor="background1"/>
            </w:tcBorders>
            <w:shd w:val="clear" w:color="auto" w:fill="4F81BD" w:themeFill="accent1"/>
            <w:hideMark/>
          </w:tcPr>
          <w:p w14:paraId="474E98DD" w14:textId="734E6A22" w:rsidR="00E37D8B" w:rsidRPr="00741090" w:rsidRDefault="00E37D8B" w:rsidP="00741090">
            <w:pPr>
              <w:spacing w:before="60" w:after="60" w:line="300" w:lineRule="atLeast"/>
              <w:jc w:val="center"/>
              <w:rPr>
                <w:rFonts w:cs="Arial"/>
                <w:b/>
                <w:snapToGrid/>
                <w:color w:val="FFFFFF" w:themeColor="background1"/>
                <w:szCs w:val="22"/>
                <w:lang w:val="en-AU" w:eastAsia="en-AU"/>
              </w:rPr>
            </w:pPr>
            <w:proofErr w:type="spellStart"/>
            <w:r w:rsidRPr="00741090">
              <w:rPr>
                <w:rFonts w:eastAsia="Calibri"/>
                <w:b/>
                <w:bCs/>
                <w:snapToGrid/>
                <w:color w:val="FFFFFF" w:themeColor="background1"/>
                <w:kern w:val="24"/>
                <w:szCs w:val="22"/>
                <w:lang w:val="en-AU" w:eastAsia="en-AU"/>
              </w:rPr>
              <w:t>mJ</w:t>
            </w:r>
            <w:proofErr w:type="spellEnd"/>
            <w:r w:rsidR="00DE309D">
              <w:rPr>
                <w:rFonts w:eastAsia="Calibri"/>
                <w:b/>
                <w:bCs/>
                <w:snapToGrid/>
                <w:color w:val="FFFFFF" w:themeColor="background1"/>
                <w:kern w:val="24"/>
                <w:szCs w:val="22"/>
                <w:lang w:val="en-AU" w:eastAsia="en-AU"/>
              </w:rPr>
              <w:t>/</w:t>
            </w:r>
            <w:r w:rsidRPr="00741090">
              <w:rPr>
                <w:rFonts w:eastAsia="Calibri"/>
                <w:b/>
                <w:bCs/>
                <w:snapToGrid/>
                <w:color w:val="FFFFFF" w:themeColor="background1"/>
                <w:kern w:val="24"/>
                <w:szCs w:val="22"/>
                <w:lang w:val="en-AU" w:eastAsia="en-AU"/>
              </w:rPr>
              <w:t>%</w:t>
            </w:r>
          </w:p>
        </w:tc>
        <w:tc>
          <w:tcPr>
            <w:tcW w:w="498" w:type="pct"/>
            <w:tcBorders>
              <w:top w:val="single" w:sz="8" w:space="0" w:color="FFFFFF" w:themeColor="background1"/>
              <w:bottom w:val="single" w:sz="24" w:space="0" w:color="FFFFFF" w:themeColor="background1"/>
            </w:tcBorders>
            <w:shd w:val="clear" w:color="auto" w:fill="4F81BD" w:themeFill="accent1"/>
            <w:hideMark/>
          </w:tcPr>
          <w:p w14:paraId="2D4B1F31" w14:textId="77777777" w:rsidR="00E37D8B" w:rsidRPr="00741090" w:rsidRDefault="00E37D8B" w:rsidP="00741090">
            <w:pPr>
              <w:spacing w:before="60" w:after="60" w:line="300" w:lineRule="atLeast"/>
              <w:jc w:val="center"/>
              <w:rPr>
                <w:rFonts w:cs="Arial"/>
                <w:b/>
                <w:snapToGrid/>
                <w:color w:val="FFFFFF" w:themeColor="background1"/>
                <w:szCs w:val="22"/>
                <w:lang w:val="en-AU" w:eastAsia="en-AU"/>
              </w:rPr>
            </w:pPr>
            <w:r w:rsidRPr="00741090">
              <w:rPr>
                <w:rFonts w:eastAsia="Calibri"/>
                <w:b/>
                <w:bCs/>
                <w:snapToGrid/>
                <w:color w:val="FFFFFF" w:themeColor="background1"/>
                <w:kern w:val="24"/>
                <w:szCs w:val="22"/>
                <w:lang w:val="en-AU" w:eastAsia="en-AU"/>
              </w:rPr>
              <w:t>%</w:t>
            </w:r>
            <w:proofErr w:type="spellStart"/>
            <w:r w:rsidRPr="00741090">
              <w:rPr>
                <w:rFonts w:eastAsia="Calibri"/>
                <w:b/>
                <w:bCs/>
                <w:snapToGrid/>
                <w:color w:val="FFFFFF" w:themeColor="background1"/>
                <w:kern w:val="24"/>
                <w:szCs w:val="22"/>
                <w:lang w:val="en-AU" w:eastAsia="en-AU"/>
              </w:rPr>
              <w:t>sd</w:t>
            </w:r>
            <w:proofErr w:type="spellEnd"/>
          </w:p>
        </w:tc>
        <w:tc>
          <w:tcPr>
            <w:tcW w:w="472" w:type="pct"/>
            <w:tcBorders>
              <w:top w:val="single" w:sz="8" w:space="0" w:color="FFFFFF" w:themeColor="background1"/>
              <w:bottom w:val="single" w:sz="24" w:space="0" w:color="FFFFFF" w:themeColor="background1"/>
            </w:tcBorders>
            <w:shd w:val="clear" w:color="auto" w:fill="4F81BD" w:themeFill="accent1"/>
            <w:hideMark/>
          </w:tcPr>
          <w:p w14:paraId="35F86A87" w14:textId="77777777" w:rsidR="00E37D8B" w:rsidRPr="00741090" w:rsidRDefault="00E37D8B" w:rsidP="00741090">
            <w:pPr>
              <w:spacing w:before="60" w:after="60" w:line="300" w:lineRule="atLeast"/>
              <w:rPr>
                <w:rFonts w:cs="Arial"/>
                <w:b/>
                <w:snapToGrid/>
                <w:color w:val="FFFFFF" w:themeColor="background1"/>
                <w:szCs w:val="22"/>
                <w:lang w:val="en-AU" w:eastAsia="en-AU"/>
              </w:rPr>
            </w:pPr>
            <w:r w:rsidRPr="00741090">
              <w:rPr>
                <w:rFonts w:eastAsia="Calibri"/>
                <w:b/>
                <w:bCs/>
                <w:snapToGrid/>
                <w:color w:val="FFFFFF" w:themeColor="background1"/>
                <w:kern w:val="24"/>
                <w:szCs w:val="22"/>
                <w:lang w:val="en-AU" w:eastAsia="en-AU"/>
              </w:rPr>
              <w:t>%</w:t>
            </w:r>
            <w:proofErr w:type="spellStart"/>
            <w:r w:rsidR="00C966D0" w:rsidRPr="00741090">
              <w:rPr>
                <w:rFonts w:eastAsia="Calibri"/>
                <w:b/>
                <w:bCs/>
                <w:snapToGrid/>
                <w:color w:val="FFFFFF" w:themeColor="background1"/>
                <w:kern w:val="24"/>
                <w:szCs w:val="22"/>
                <w:lang w:val="en-AU" w:eastAsia="en-AU"/>
              </w:rPr>
              <w:t>E</w:t>
            </w:r>
            <w:r w:rsidRPr="00741090">
              <w:rPr>
                <w:rFonts w:eastAsia="Calibri"/>
                <w:b/>
                <w:bCs/>
                <w:snapToGrid/>
                <w:color w:val="FFFFFF" w:themeColor="background1"/>
                <w:kern w:val="24"/>
                <w:szCs w:val="22"/>
                <w:lang w:val="en-AU" w:eastAsia="en-AU"/>
              </w:rPr>
              <w:t>sdm</w:t>
            </w:r>
            <w:proofErr w:type="spellEnd"/>
          </w:p>
        </w:tc>
        <w:tc>
          <w:tcPr>
            <w:tcW w:w="525" w:type="pct"/>
            <w:tcBorders>
              <w:top w:val="single" w:sz="8" w:space="0" w:color="FFFFFF" w:themeColor="background1"/>
              <w:bottom w:val="single" w:sz="24" w:space="0" w:color="FFFFFF" w:themeColor="background1"/>
            </w:tcBorders>
            <w:shd w:val="clear" w:color="auto" w:fill="4F81BD" w:themeFill="accent1"/>
            <w:hideMark/>
          </w:tcPr>
          <w:p w14:paraId="161B7AB6" w14:textId="77777777" w:rsidR="00E37D8B" w:rsidRPr="00741090" w:rsidRDefault="00E37D8B" w:rsidP="00741090">
            <w:pPr>
              <w:spacing w:before="60" w:after="60" w:line="300" w:lineRule="atLeast"/>
              <w:jc w:val="center"/>
              <w:rPr>
                <w:rFonts w:cs="Arial"/>
                <w:b/>
                <w:snapToGrid/>
                <w:color w:val="FFFFFF" w:themeColor="background1"/>
                <w:szCs w:val="22"/>
                <w:lang w:val="en-AU" w:eastAsia="en-AU"/>
              </w:rPr>
            </w:pPr>
            <w:proofErr w:type="spellStart"/>
            <w:r w:rsidRPr="00741090">
              <w:rPr>
                <w:rFonts w:eastAsia="Calibri"/>
                <w:b/>
                <w:bCs/>
                <w:snapToGrid/>
                <w:color w:val="FFFFFF" w:themeColor="background1"/>
                <w:kern w:val="24"/>
                <w:szCs w:val="22"/>
                <w:lang w:val="en-AU" w:eastAsia="en-AU"/>
              </w:rPr>
              <w:t>mGy</w:t>
            </w:r>
            <w:proofErr w:type="spellEnd"/>
            <w:r w:rsidRPr="00741090">
              <w:rPr>
                <w:rFonts w:eastAsia="Calibri"/>
                <w:b/>
                <w:bCs/>
                <w:snapToGrid/>
                <w:color w:val="FFFFFF" w:themeColor="background1"/>
                <w:kern w:val="24"/>
                <w:szCs w:val="22"/>
                <w:lang w:val="en-AU" w:eastAsia="en-AU"/>
              </w:rPr>
              <w:t>/s</w:t>
            </w:r>
          </w:p>
        </w:tc>
        <w:tc>
          <w:tcPr>
            <w:tcW w:w="498" w:type="pct"/>
            <w:tcBorders>
              <w:top w:val="single" w:sz="8" w:space="0" w:color="FFFFFF" w:themeColor="background1"/>
              <w:bottom w:val="single" w:sz="24" w:space="0" w:color="FFFFFF" w:themeColor="background1"/>
            </w:tcBorders>
            <w:shd w:val="clear" w:color="auto" w:fill="4F81BD" w:themeFill="accent1"/>
            <w:hideMark/>
          </w:tcPr>
          <w:p w14:paraId="373F5E67" w14:textId="77777777" w:rsidR="00E37D8B" w:rsidRPr="00741090" w:rsidRDefault="00E37D8B" w:rsidP="00741090">
            <w:pPr>
              <w:spacing w:before="60" w:after="60" w:line="300" w:lineRule="atLeast"/>
              <w:jc w:val="center"/>
              <w:rPr>
                <w:rFonts w:cs="Arial"/>
                <w:b/>
                <w:snapToGrid/>
                <w:color w:val="FFFFFF" w:themeColor="background1"/>
                <w:szCs w:val="22"/>
                <w:lang w:val="en-AU" w:eastAsia="en-AU"/>
              </w:rPr>
            </w:pPr>
            <w:r w:rsidRPr="00741090">
              <w:rPr>
                <w:rFonts w:eastAsia="Calibri"/>
                <w:b/>
                <w:bCs/>
                <w:snapToGrid/>
                <w:color w:val="FFFFFF" w:themeColor="background1"/>
                <w:kern w:val="24"/>
                <w:szCs w:val="22"/>
                <w:lang w:val="en-AU" w:eastAsia="en-AU"/>
              </w:rPr>
              <w:t>%</w:t>
            </w:r>
            <w:proofErr w:type="spellStart"/>
            <w:r w:rsidRPr="00741090">
              <w:rPr>
                <w:rFonts w:eastAsia="Calibri"/>
                <w:b/>
                <w:bCs/>
                <w:snapToGrid/>
                <w:color w:val="FFFFFF" w:themeColor="background1"/>
                <w:kern w:val="24"/>
                <w:szCs w:val="22"/>
                <w:lang w:val="en-AU" w:eastAsia="en-AU"/>
              </w:rPr>
              <w:t>sd</w:t>
            </w:r>
            <w:proofErr w:type="spellEnd"/>
          </w:p>
        </w:tc>
        <w:tc>
          <w:tcPr>
            <w:tcW w:w="475" w:type="pct"/>
            <w:tcBorders>
              <w:top w:val="single" w:sz="8" w:space="0" w:color="FFFFFF" w:themeColor="background1"/>
              <w:bottom w:val="single" w:sz="24" w:space="0" w:color="FFFFFF" w:themeColor="background1"/>
            </w:tcBorders>
            <w:shd w:val="clear" w:color="auto" w:fill="4F81BD" w:themeFill="accent1"/>
            <w:hideMark/>
          </w:tcPr>
          <w:p w14:paraId="1515576F" w14:textId="77777777" w:rsidR="00E37D8B" w:rsidRPr="00741090" w:rsidRDefault="00C966D0" w:rsidP="00741090">
            <w:pPr>
              <w:spacing w:before="60" w:after="60" w:line="300" w:lineRule="atLeast"/>
              <w:jc w:val="center"/>
              <w:rPr>
                <w:rFonts w:cs="Arial"/>
                <w:b/>
                <w:snapToGrid/>
                <w:color w:val="FFFFFF" w:themeColor="background1"/>
                <w:szCs w:val="22"/>
                <w:lang w:val="en-AU" w:eastAsia="en-AU"/>
              </w:rPr>
            </w:pPr>
            <w:r w:rsidRPr="00741090">
              <w:rPr>
                <w:rFonts w:eastAsia="Calibri"/>
                <w:b/>
                <w:bCs/>
                <w:snapToGrid/>
                <w:color w:val="FFFFFF" w:themeColor="background1"/>
                <w:kern w:val="24"/>
                <w:szCs w:val="22"/>
                <w:lang w:val="en-AU" w:eastAsia="en-AU"/>
              </w:rPr>
              <w:t>%</w:t>
            </w:r>
            <w:proofErr w:type="spellStart"/>
            <w:r w:rsidRPr="00741090">
              <w:rPr>
                <w:rFonts w:eastAsia="Calibri"/>
                <w:b/>
                <w:bCs/>
                <w:snapToGrid/>
                <w:color w:val="FFFFFF" w:themeColor="background1"/>
                <w:kern w:val="24"/>
                <w:szCs w:val="22"/>
                <w:lang w:val="en-AU" w:eastAsia="en-AU"/>
              </w:rPr>
              <w:t>Es</w:t>
            </w:r>
            <w:r w:rsidR="00E37D8B" w:rsidRPr="00741090">
              <w:rPr>
                <w:rFonts w:eastAsia="Calibri"/>
                <w:b/>
                <w:bCs/>
                <w:snapToGrid/>
                <w:color w:val="FFFFFF" w:themeColor="background1"/>
                <w:kern w:val="24"/>
                <w:szCs w:val="22"/>
                <w:lang w:val="en-AU" w:eastAsia="en-AU"/>
              </w:rPr>
              <w:t>dm</w:t>
            </w:r>
            <w:proofErr w:type="spellEnd"/>
          </w:p>
        </w:tc>
        <w:tc>
          <w:tcPr>
            <w:tcW w:w="673" w:type="pct"/>
            <w:tcBorders>
              <w:top w:val="single" w:sz="8" w:space="0" w:color="FFFFFF" w:themeColor="background1"/>
              <w:bottom w:val="single" w:sz="24" w:space="0" w:color="FFFFFF" w:themeColor="background1"/>
            </w:tcBorders>
            <w:shd w:val="clear" w:color="auto" w:fill="4F81BD" w:themeFill="accent1"/>
            <w:hideMark/>
          </w:tcPr>
          <w:p w14:paraId="6EC7F1C6" w14:textId="77777777" w:rsidR="00E37D8B" w:rsidRPr="00741090" w:rsidRDefault="00E37D8B" w:rsidP="00741090">
            <w:pPr>
              <w:spacing w:before="60" w:after="60" w:line="300" w:lineRule="atLeast"/>
              <w:jc w:val="center"/>
              <w:rPr>
                <w:rFonts w:cs="Arial"/>
                <w:b/>
                <w:snapToGrid/>
                <w:color w:val="FFFFFF" w:themeColor="background1"/>
                <w:szCs w:val="22"/>
                <w:lang w:val="en-AU" w:eastAsia="en-AU"/>
              </w:rPr>
            </w:pPr>
            <w:r w:rsidRPr="00741090">
              <w:rPr>
                <w:rFonts w:eastAsia="Calibri"/>
                <w:b/>
                <w:bCs/>
                <w:snapToGrid/>
                <w:color w:val="FFFFFF" w:themeColor="background1"/>
                <w:kern w:val="24"/>
                <w:szCs w:val="22"/>
                <w:lang w:val="en-AU" w:eastAsia="en-AU"/>
              </w:rPr>
              <w:t>%</w:t>
            </w:r>
          </w:p>
        </w:tc>
        <w:tc>
          <w:tcPr>
            <w:tcW w:w="750" w:type="pct"/>
            <w:tcBorders>
              <w:top w:val="single" w:sz="8" w:space="0" w:color="FFFFFF" w:themeColor="background1"/>
              <w:bottom w:val="single" w:sz="24" w:space="0" w:color="FFFFFF" w:themeColor="background1"/>
            </w:tcBorders>
            <w:shd w:val="clear" w:color="auto" w:fill="4F81BD" w:themeFill="accent1"/>
            <w:hideMark/>
          </w:tcPr>
          <w:p w14:paraId="07931878" w14:textId="77777777" w:rsidR="00E37D8B" w:rsidRPr="00741090" w:rsidRDefault="00E37D8B" w:rsidP="00741090">
            <w:pPr>
              <w:spacing w:before="60" w:after="60" w:line="300" w:lineRule="atLeast"/>
              <w:jc w:val="center"/>
              <w:rPr>
                <w:rFonts w:cs="Arial"/>
                <w:b/>
                <w:snapToGrid/>
                <w:color w:val="FFFFFF" w:themeColor="background1"/>
                <w:szCs w:val="22"/>
                <w:lang w:val="en-AU" w:eastAsia="en-AU"/>
              </w:rPr>
            </w:pPr>
            <w:proofErr w:type="spellStart"/>
            <w:r w:rsidRPr="00741090">
              <w:rPr>
                <w:rFonts w:eastAsia="Calibri"/>
                <w:b/>
                <w:bCs/>
                <w:snapToGrid/>
                <w:color w:val="FFFFFF" w:themeColor="background1"/>
                <w:kern w:val="24"/>
                <w:szCs w:val="22"/>
                <w:lang w:val="en-AU" w:eastAsia="en-AU"/>
              </w:rPr>
              <w:t>mGy</w:t>
            </w:r>
            <w:proofErr w:type="spellEnd"/>
            <w:r w:rsidRPr="00741090">
              <w:rPr>
                <w:rFonts w:eastAsia="Calibri"/>
                <w:b/>
                <w:bCs/>
                <w:snapToGrid/>
                <w:color w:val="FFFFFF" w:themeColor="background1"/>
                <w:kern w:val="24"/>
                <w:szCs w:val="22"/>
                <w:lang w:val="en-AU" w:eastAsia="en-AU"/>
              </w:rPr>
              <w:t>/s</w:t>
            </w:r>
          </w:p>
        </w:tc>
      </w:tr>
      <w:tr w:rsidR="008E4008" w:rsidRPr="008E4008" w14:paraId="4F526334" w14:textId="77777777" w:rsidTr="00DA4721">
        <w:trPr>
          <w:trHeight w:val="224"/>
        </w:trPr>
        <w:tc>
          <w:tcPr>
            <w:tcW w:w="611" w:type="pct"/>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40F0A1C" w14:textId="77777777" w:rsidR="00E37D8B" w:rsidRPr="008E4008" w:rsidRDefault="00E37D8B" w:rsidP="008E4008">
            <w:pPr>
              <w:autoSpaceDE w:val="0"/>
              <w:autoSpaceDN w:val="0"/>
              <w:adjustRightInd w:val="0"/>
              <w:spacing w:before="120" w:after="120"/>
              <w:jc w:val="center"/>
              <w:rPr>
                <w:szCs w:val="24"/>
              </w:rPr>
            </w:pPr>
            <w:r w:rsidRPr="008E4008">
              <w:rPr>
                <w:szCs w:val="24"/>
              </w:rPr>
              <w:t>ARPANSA</w:t>
            </w:r>
          </w:p>
        </w:tc>
        <w:tc>
          <w:tcPr>
            <w:tcW w:w="498" w:type="pct"/>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003BAC1" w14:textId="77777777" w:rsidR="00E37D8B" w:rsidRPr="008E4008" w:rsidRDefault="00E37D8B" w:rsidP="008E4008">
            <w:pPr>
              <w:autoSpaceDE w:val="0"/>
              <w:autoSpaceDN w:val="0"/>
              <w:adjustRightInd w:val="0"/>
              <w:spacing w:before="120" w:after="120"/>
              <w:jc w:val="center"/>
              <w:rPr>
                <w:szCs w:val="24"/>
              </w:rPr>
            </w:pPr>
            <w:r w:rsidRPr="008E4008">
              <w:rPr>
                <w:szCs w:val="24"/>
              </w:rPr>
              <w:t>145.4</w:t>
            </w:r>
          </w:p>
        </w:tc>
        <w:tc>
          <w:tcPr>
            <w:tcW w:w="498" w:type="pct"/>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A2024DA" w14:textId="77777777" w:rsidR="00E37D8B" w:rsidRPr="008E4008" w:rsidRDefault="00E37D8B" w:rsidP="008E4008">
            <w:pPr>
              <w:autoSpaceDE w:val="0"/>
              <w:autoSpaceDN w:val="0"/>
              <w:adjustRightInd w:val="0"/>
              <w:spacing w:before="120" w:after="120"/>
              <w:jc w:val="center"/>
              <w:rPr>
                <w:szCs w:val="24"/>
              </w:rPr>
            </w:pPr>
            <w:r w:rsidRPr="008E4008">
              <w:rPr>
                <w:szCs w:val="24"/>
              </w:rPr>
              <w:t>0.6</w:t>
            </w:r>
          </w:p>
        </w:tc>
        <w:tc>
          <w:tcPr>
            <w:tcW w:w="472" w:type="pct"/>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E329584" w14:textId="77777777" w:rsidR="00E37D8B" w:rsidRPr="008E4008" w:rsidRDefault="00E37D8B" w:rsidP="008E4008">
            <w:pPr>
              <w:autoSpaceDE w:val="0"/>
              <w:autoSpaceDN w:val="0"/>
              <w:adjustRightInd w:val="0"/>
              <w:spacing w:before="120" w:after="120"/>
              <w:jc w:val="center"/>
              <w:rPr>
                <w:szCs w:val="24"/>
              </w:rPr>
            </w:pPr>
            <w:r w:rsidRPr="008E4008">
              <w:rPr>
                <w:szCs w:val="24"/>
              </w:rPr>
              <w:t>0.2</w:t>
            </w:r>
          </w:p>
        </w:tc>
        <w:tc>
          <w:tcPr>
            <w:tcW w:w="525" w:type="pct"/>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59EB3D8" w14:textId="77777777" w:rsidR="00E37D8B" w:rsidRPr="008E4008" w:rsidRDefault="00E37D8B" w:rsidP="008E4008">
            <w:pPr>
              <w:autoSpaceDE w:val="0"/>
              <w:autoSpaceDN w:val="0"/>
              <w:adjustRightInd w:val="0"/>
              <w:spacing w:before="120" w:after="120"/>
              <w:jc w:val="center"/>
              <w:rPr>
                <w:szCs w:val="24"/>
              </w:rPr>
            </w:pPr>
            <w:r w:rsidRPr="008E4008">
              <w:rPr>
                <w:szCs w:val="24"/>
              </w:rPr>
              <w:t>3.1563</w:t>
            </w:r>
          </w:p>
        </w:tc>
        <w:tc>
          <w:tcPr>
            <w:tcW w:w="498" w:type="pct"/>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4664139" w14:textId="77777777" w:rsidR="00E37D8B" w:rsidRPr="008E4008" w:rsidRDefault="00E37D8B" w:rsidP="008E4008">
            <w:pPr>
              <w:autoSpaceDE w:val="0"/>
              <w:autoSpaceDN w:val="0"/>
              <w:adjustRightInd w:val="0"/>
              <w:spacing w:before="120" w:after="120"/>
              <w:jc w:val="center"/>
              <w:rPr>
                <w:szCs w:val="24"/>
              </w:rPr>
            </w:pPr>
            <w:r w:rsidRPr="008E4008">
              <w:rPr>
                <w:szCs w:val="24"/>
              </w:rPr>
              <w:t>0.5</w:t>
            </w:r>
          </w:p>
        </w:tc>
        <w:tc>
          <w:tcPr>
            <w:tcW w:w="475" w:type="pct"/>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1E0D81D" w14:textId="77777777" w:rsidR="00E37D8B" w:rsidRPr="008E4008" w:rsidRDefault="00E37D8B" w:rsidP="008E4008">
            <w:pPr>
              <w:autoSpaceDE w:val="0"/>
              <w:autoSpaceDN w:val="0"/>
              <w:adjustRightInd w:val="0"/>
              <w:spacing w:before="120" w:after="120"/>
              <w:jc w:val="center"/>
              <w:rPr>
                <w:szCs w:val="24"/>
              </w:rPr>
            </w:pPr>
            <w:r w:rsidRPr="008E4008">
              <w:rPr>
                <w:szCs w:val="24"/>
              </w:rPr>
              <w:t>0.1</w:t>
            </w:r>
          </w:p>
        </w:tc>
        <w:tc>
          <w:tcPr>
            <w:tcW w:w="673" w:type="pct"/>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9CF910D" w14:textId="77777777" w:rsidR="00E37D8B" w:rsidRPr="008E4008" w:rsidRDefault="00E37D8B" w:rsidP="008E4008">
            <w:pPr>
              <w:autoSpaceDE w:val="0"/>
              <w:autoSpaceDN w:val="0"/>
              <w:adjustRightInd w:val="0"/>
              <w:spacing w:before="120" w:after="120"/>
              <w:jc w:val="center"/>
              <w:rPr>
                <w:szCs w:val="24"/>
              </w:rPr>
            </w:pPr>
            <w:r w:rsidRPr="008E4008">
              <w:rPr>
                <w:szCs w:val="24"/>
              </w:rPr>
              <w:t>0.12</w:t>
            </w:r>
          </w:p>
        </w:tc>
        <w:tc>
          <w:tcPr>
            <w:tcW w:w="750" w:type="pct"/>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4AFC6242" w14:textId="77777777" w:rsidR="00E37D8B" w:rsidRPr="008E4008" w:rsidRDefault="00E37D8B" w:rsidP="008E4008">
            <w:pPr>
              <w:autoSpaceDE w:val="0"/>
              <w:autoSpaceDN w:val="0"/>
              <w:adjustRightInd w:val="0"/>
              <w:spacing w:before="120" w:after="120"/>
              <w:jc w:val="center"/>
              <w:rPr>
                <w:szCs w:val="24"/>
              </w:rPr>
            </w:pPr>
            <w:r w:rsidRPr="008E4008">
              <w:rPr>
                <w:szCs w:val="24"/>
              </w:rPr>
              <w:t>3.1538</w:t>
            </w:r>
          </w:p>
        </w:tc>
      </w:tr>
      <w:tr w:rsidR="008E4008" w:rsidRPr="008E4008" w14:paraId="2C0C36BE" w14:textId="77777777" w:rsidTr="00DA4721">
        <w:trPr>
          <w:trHeight w:val="286"/>
        </w:trPr>
        <w:tc>
          <w:tcPr>
            <w:tcW w:w="611" w:type="pct"/>
            <w:tcBorders>
              <w:top w:val="single" w:sz="6" w:space="0" w:color="FFFFFF" w:themeColor="background1"/>
              <w:left w:val="single" w:sz="6" w:space="0" w:color="FFFFFF" w:themeColor="background1"/>
              <w:bottom w:val="single" w:sz="6" w:space="0" w:color="FFFFFF" w:themeColor="background1"/>
            </w:tcBorders>
            <w:hideMark/>
          </w:tcPr>
          <w:p w14:paraId="26B4AAF1" w14:textId="77777777" w:rsidR="00E37D8B" w:rsidRPr="008E4008" w:rsidRDefault="00E37D8B" w:rsidP="008E4008">
            <w:pPr>
              <w:autoSpaceDE w:val="0"/>
              <w:autoSpaceDN w:val="0"/>
              <w:adjustRightInd w:val="0"/>
              <w:spacing w:before="120" w:after="120"/>
              <w:jc w:val="center"/>
              <w:rPr>
                <w:szCs w:val="24"/>
              </w:rPr>
            </w:pPr>
            <w:r w:rsidRPr="008E4008">
              <w:rPr>
                <w:szCs w:val="24"/>
              </w:rPr>
              <w:t>IAEA</w:t>
            </w:r>
          </w:p>
        </w:tc>
        <w:tc>
          <w:tcPr>
            <w:tcW w:w="498" w:type="pct"/>
            <w:tcBorders>
              <w:top w:val="single" w:sz="6" w:space="0" w:color="FFFFFF" w:themeColor="background1"/>
              <w:bottom w:val="single" w:sz="6" w:space="0" w:color="FFFFFF" w:themeColor="background1"/>
            </w:tcBorders>
            <w:hideMark/>
          </w:tcPr>
          <w:p w14:paraId="7C0EAC59" w14:textId="77777777" w:rsidR="00E37D8B" w:rsidRPr="008E4008" w:rsidRDefault="00E37D8B" w:rsidP="008E4008">
            <w:pPr>
              <w:autoSpaceDE w:val="0"/>
              <w:autoSpaceDN w:val="0"/>
              <w:adjustRightInd w:val="0"/>
              <w:spacing w:before="120" w:after="120"/>
              <w:jc w:val="center"/>
              <w:rPr>
                <w:szCs w:val="24"/>
              </w:rPr>
            </w:pPr>
            <w:r w:rsidRPr="008E4008">
              <w:rPr>
                <w:szCs w:val="24"/>
              </w:rPr>
              <w:t>115.4</w:t>
            </w:r>
          </w:p>
        </w:tc>
        <w:tc>
          <w:tcPr>
            <w:tcW w:w="498" w:type="pct"/>
            <w:tcBorders>
              <w:top w:val="single" w:sz="6" w:space="0" w:color="FFFFFF" w:themeColor="background1"/>
              <w:bottom w:val="single" w:sz="6" w:space="0" w:color="FFFFFF" w:themeColor="background1"/>
            </w:tcBorders>
            <w:hideMark/>
          </w:tcPr>
          <w:p w14:paraId="59F6D980" w14:textId="77777777" w:rsidR="00E37D8B" w:rsidRPr="008E4008" w:rsidRDefault="00E37D8B" w:rsidP="008E4008">
            <w:pPr>
              <w:autoSpaceDE w:val="0"/>
              <w:autoSpaceDN w:val="0"/>
              <w:adjustRightInd w:val="0"/>
              <w:spacing w:before="120" w:after="120"/>
              <w:jc w:val="center"/>
              <w:rPr>
                <w:szCs w:val="24"/>
              </w:rPr>
            </w:pPr>
            <w:r w:rsidRPr="008E4008">
              <w:rPr>
                <w:szCs w:val="24"/>
              </w:rPr>
              <w:t>0.3</w:t>
            </w:r>
          </w:p>
        </w:tc>
        <w:tc>
          <w:tcPr>
            <w:tcW w:w="472" w:type="pct"/>
            <w:tcBorders>
              <w:top w:val="single" w:sz="6" w:space="0" w:color="FFFFFF" w:themeColor="background1"/>
              <w:bottom w:val="single" w:sz="6" w:space="0" w:color="FFFFFF" w:themeColor="background1"/>
            </w:tcBorders>
            <w:hideMark/>
          </w:tcPr>
          <w:p w14:paraId="6E02F769" w14:textId="77777777" w:rsidR="00E37D8B" w:rsidRPr="008E4008" w:rsidRDefault="00E37D8B" w:rsidP="008E4008">
            <w:pPr>
              <w:autoSpaceDE w:val="0"/>
              <w:autoSpaceDN w:val="0"/>
              <w:adjustRightInd w:val="0"/>
              <w:spacing w:before="120" w:after="120"/>
              <w:jc w:val="center"/>
              <w:rPr>
                <w:szCs w:val="24"/>
              </w:rPr>
            </w:pPr>
            <w:r w:rsidRPr="008E4008">
              <w:rPr>
                <w:szCs w:val="24"/>
              </w:rPr>
              <w:t>0.1</w:t>
            </w:r>
          </w:p>
        </w:tc>
        <w:tc>
          <w:tcPr>
            <w:tcW w:w="525" w:type="pct"/>
            <w:tcBorders>
              <w:top w:val="single" w:sz="6" w:space="0" w:color="FFFFFF" w:themeColor="background1"/>
              <w:bottom w:val="single" w:sz="6" w:space="0" w:color="FFFFFF" w:themeColor="background1"/>
            </w:tcBorders>
            <w:hideMark/>
          </w:tcPr>
          <w:p w14:paraId="02DA7747" w14:textId="77777777" w:rsidR="00E37D8B" w:rsidRPr="008E4008" w:rsidRDefault="00E37D8B" w:rsidP="008E4008">
            <w:pPr>
              <w:autoSpaceDE w:val="0"/>
              <w:autoSpaceDN w:val="0"/>
              <w:adjustRightInd w:val="0"/>
              <w:spacing w:before="120" w:after="120"/>
              <w:jc w:val="center"/>
              <w:rPr>
                <w:szCs w:val="24"/>
              </w:rPr>
            </w:pPr>
            <w:r w:rsidRPr="008E4008">
              <w:rPr>
                <w:szCs w:val="24"/>
              </w:rPr>
              <w:t>3.1517</w:t>
            </w:r>
          </w:p>
        </w:tc>
        <w:tc>
          <w:tcPr>
            <w:tcW w:w="498" w:type="pct"/>
            <w:tcBorders>
              <w:top w:val="single" w:sz="6" w:space="0" w:color="FFFFFF" w:themeColor="background1"/>
              <w:bottom w:val="single" w:sz="6" w:space="0" w:color="FFFFFF" w:themeColor="background1"/>
            </w:tcBorders>
            <w:hideMark/>
          </w:tcPr>
          <w:p w14:paraId="121E8349" w14:textId="77777777" w:rsidR="00E37D8B" w:rsidRPr="008E4008" w:rsidRDefault="00E37D8B" w:rsidP="008E4008">
            <w:pPr>
              <w:autoSpaceDE w:val="0"/>
              <w:autoSpaceDN w:val="0"/>
              <w:adjustRightInd w:val="0"/>
              <w:spacing w:before="120" w:after="120"/>
              <w:jc w:val="center"/>
              <w:rPr>
                <w:szCs w:val="24"/>
              </w:rPr>
            </w:pPr>
            <w:r w:rsidRPr="008E4008">
              <w:rPr>
                <w:szCs w:val="24"/>
              </w:rPr>
              <w:t>0.4</w:t>
            </w:r>
          </w:p>
        </w:tc>
        <w:tc>
          <w:tcPr>
            <w:tcW w:w="475" w:type="pct"/>
            <w:tcBorders>
              <w:top w:val="single" w:sz="6" w:space="0" w:color="FFFFFF" w:themeColor="background1"/>
              <w:bottom w:val="single" w:sz="6" w:space="0" w:color="FFFFFF" w:themeColor="background1"/>
            </w:tcBorders>
            <w:hideMark/>
          </w:tcPr>
          <w:p w14:paraId="379F4C9B" w14:textId="77777777" w:rsidR="00E37D8B" w:rsidRPr="008E4008" w:rsidRDefault="00E37D8B" w:rsidP="008E4008">
            <w:pPr>
              <w:autoSpaceDE w:val="0"/>
              <w:autoSpaceDN w:val="0"/>
              <w:adjustRightInd w:val="0"/>
              <w:spacing w:before="120" w:after="120"/>
              <w:jc w:val="center"/>
              <w:rPr>
                <w:szCs w:val="24"/>
              </w:rPr>
            </w:pPr>
            <w:r w:rsidRPr="008E4008">
              <w:rPr>
                <w:szCs w:val="24"/>
              </w:rPr>
              <w:t>0.1</w:t>
            </w:r>
          </w:p>
        </w:tc>
        <w:tc>
          <w:tcPr>
            <w:tcW w:w="673" w:type="pct"/>
            <w:tcBorders>
              <w:top w:val="single" w:sz="6" w:space="0" w:color="FFFFFF" w:themeColor="background1"/>
              <w:bottom w:val="single" w:sz="6" w:space="0" w:color="FFFFFF" w:themeColor="background1"/>
            </w:tcBorders>
            <w:hideMark/>
          </w:tcPr>
          <w:p w14:paraId="754AB2EB" w14:textId="77777777" w:rsidR="00E37D8B" w:rsidRPr="008E4008" w:rsidRDefault="00E37D8B" w:rsidP="008E4008">
            <w:pPr>
              <w:autoSpaceDE w:val="0"/>
              <w:autoSpaceDN w:val="0"/>
              <w:adjustRightInd w:val="0"/>
              <w:spacing w:before="120" w:after="120"/>
              <w:jc w:val="center"/>
              <w:rPr>
                <w:szCs w:val="24"/>
              </w:rPr>
            </w:pPr>
            <w:r w:rsidRPr="008E4008">
              <w:rPr>
                <w:szCs w:val="24"/>
              </w:rPr>
              <w:t>-0.09</w:t>
            </w:r>
          </w:p>
        </w:tc>
        <w:tc>
          <w:tcPr>
            <w:tcW w:w="750" w:type="pct"/>
            <w:tcBorders>
              <w:top w:val="single" w:sz="6" w:space="0" w:color="FFFFFF" w:themeColor="background1"/>
              <w:bottom w:val="single" w:sz="6" w:space="0" w:color="FFFFFF" w:themeColor="background1"/>
              <w:right w:val="single" w:sz="6" w:space="0" w:color="FFFFFF" w:themeColor="background1"/>
            </w:tcBorders>
            <w:hideMark/>
          </w:tcPr>
          <w:p w14:paraId="4DBECEB1" w14:textId="77777777" w:rsidR="00E37D8B" w:rsidRPr="008E4008" w:rsidRDefault="00E37D8B" w:rsidP="008E4008">
            <w:pPr>
              <w:autoSpaceDE w:val="0"/>
              <w:autoSpaceDN w:val="0"/>
              <w:adjustRightInd w:val="0"/>
              <w:spacing w:before="120" w:after="120"/>
              <w:jc w:val="center"/>
              <w:rPr>
                <w:szCs w:val="24"/>
              </w:rPr>
            </w:pPr>
            <w:r w:rsidRPr="008E4008">
              <w:rPr>
                <w:szCs w:val="24"/>
              </w:rPr>
              <w:t>3.1478</w:t>
            </w:r>
          </w:p>
        </w:tc>
      </w:tr>
      <w:tr w:rsidR="008E4008" w:rsidRPr="008E4008" w14:paraId="26C4EC01" w14:textId="77777777" w:rsidTr="00DA4721">
        <w:trPr>
          <w:trHeight w:val="723"/>
        </w:trPr>
        <w:tc>
          <w:tcPr>
            <w:tcW w:w="5000" w:type="pct"/>
            <w:gridSpan w:val="9"/>
            <w:tcBorders>
              <w:top w:val="single" w:sz="6" w:space="0" w:color="FFFFFF" w:themeColor="background1"/>
            </w:tcBorders>
            <w:hideMark/>
          </w:tcPr>
          <w:p w14:paraId="0E6B156F" w14:textId="77777777" w:rsidR="008E4008" w:rsidRPr="008E4008" w:rsidRDefault="008E4008" w:rsidP="008E4008">
            <w:pPr>
              <w:autoSpaceDE w:val="0"/>
              <w:autoSpaceDN w:val="0"/>
              <w:adjustRightInd w:val="0"/>
              <w:spacing w:before="120" w:after="0"/>
              <w:ind w:left="284" w:hanging="284"/>
              <w:rPr>
                <w:sz w:val="20"/>
                <w:szCs w:val="24"/>
              </w:rPr>
            </w:pPr>
            <w:r w:rsidRPr="008E4008">
              <w:rPr>
                <w:sz w:val="20"/>
                <w:szCs w:val="24"/>
              </w:rPr>
              <w:t>*</w:t>
            </w:r>
            <w:r w:rsidRPr="008E4008">
              <w:rPr>
                <w:sz w:val="20"/>
                <w:szCs w:val="24"/>
              </w:rPr>
              <w:tab/>
              <w:t xml:space="preserve">Dose-rates are </w:t>
            </w:r>
            <w:proofErr w:type="spellStart"/>
            <w:r w:rsidRPr="008E4008">
              <w:rPr>
                <w:sz w:val="20"/>
                <w:szCs w:val="24"/>
              </w:rPr>
              <w:t>normalised</w:t>
            </w:r>
            <w:proofErr w:type="spellEnd"/>
            <w:r w:rsidRPr="008E4008">
              <w:rPr>
                <w:sz w:val="20"/>
                <w:szCs w:val="24"/>
              </w:rPr>
              <w:t xml:space="preserve"> by applying the decay correction to the starting date 1/9/2006</w:t>
            </w:r>
          </w:p>
          <w:p w14:paraId="7A72F243" w14:textId="3D220796" w:rsidR="008E4008" w:rsidRPr="008E4008" w:rsidRDefault="008E4008" w:rsidP="008E4008">
            <w:pPr>
              <w:autoSpaceDE w:val="0"/>
              <w:autoSpaceDN w:val="0"/>
              <w:adjustRightInd w:val="0"/>
              <w:spacing w:after="120"/>
              <w:ind w:left="284" w:hanging="284"/>
              <w:rPr>
                <w:sz w:val="20"/>
                <w:szCs w:val="24"/>
              </w:rPr>
            </w:pPr>
            <w:r w:rsidRPr="008E4008">
              <w:rPr>
                <w:sz w:val="20"/>
                <w:szCs w:val="24"/>
              </w:rPr>
              <w:t>#</w:t>
            </w:r>
            <w:r w:rsidRPr="008E4008">
              <w:rPr>
                <w:sz w:val="20"/>
                <w:szCs w:val="24"/>
              </w:rPr>
              <w:tab/>
              <w:t>% deviations are from the measured dose rate to the decay corrected dose rate relative to 15/3/1997</w:t>
            </w:r>
          </w:p>
        </w:tc>
      </w:tr>
    </w:tbl>
    <w:p w14:paraId="2FD979E0" w14:textId="77777777" w:rsidR="00224C51" w:rsidRPr="00771565" w:rsidRDefault="00224C51" w:rsidP="00224C51">
      <w:pPr>
        <w:spacing w:line="360" w:lineRule="auto"/>
        <w:jc w:val="center"/>
        <w:rPr>
          <w:szCs w:val="24"/>
        </w:rPr>
      </w:pPr>
    </w:p>
    <w:p w14:paraId="45254AEF" w14:textId="00F78E96" w:rsidR="00224C51" w:rsidRPr="00224C51" w:rsidRDefault="00224C51" w:rsidP="0015246F">
      <w:pPr>
        <w:jc w:val="both"/>
      </w:pPr>
      <w:r w:rsidRPr="00224C51">
        <w:t xml:space="preserve">A similar comparison was done at </w:t>
      </w:r>
      <w:proofErr w:type="spellStart"/>
      <w:r w:rsidRPr="00224C51">
        <w:t>linac</w:t>
      </w:r>
      <w:proofErr w:type="spellEnd"/>
      <w:r w:rsidRPr="00224C51">
        <w:t xml:space="preserve"> photon energies in which the dose to graphite measured by both the calorimeters was compared</w:t>
      </w:r>
      <w:r w:rsidR="00A50180">
        <w:t xml:space="preserve"> in 2012</w:t>
      </w:r>
      <w:r w:rsidRPr="00224C51">
        <w:t xml:space="preserve">. </w:t>
      </w:r>
      <w:r w:rsidR="00D41679">
        <w:fldChar w:fldCharType="begin"/>
      </w:r>
      <w:r w:rsidR="00D41679">
        <w:instrText xml:space="preserve"> REF _Ref379456359 \h </w:instrText>
      </w:r>
      <w:r w:rsidR="00D41679">
        <w:fldChar w:fldCharType="separate"/>
      </w:r>
      <w:r w:rsidR="00B96512">
        <w:t xml:space="preserve">Table </w:t>
      </w:r>
      <w:r w:rsidR="00B96512">
        <w:rPr>
          <w:noProof/>
        </w:rPr>
        <w:t>12</w:t>
      </w:r>
      <w:r w:rsidR="00D41679">
        <w:fldChar w:fldCharType="end"/>
      </w:r>
      <w:r w:rsidR="00D41679">
        <w:t xml:space="preserve"> </w:t>
      </w:r>
      <w:r w:rsidR="004A124A">
        <w:t>g</w:t>
      </w:r>
      <w:r w:rsidRPr="00224C51">
        <w:t>ives the results.</w:t>
      </w:r>
    </w:p>
    <w:p w14:paraId="42B89462" w14:textId="14522FFF" w:rsidR="00224C51" w:rsidRPr="00F6610E" w:rsidRDefault="00D41679" w:rsidP="00D41679">
      <w:pPr>
        <w:pStyle w:val="Caption"/>
      </w:pPr>
      <w:bookmarkStart w:id="110" w:name="_Ref379456359"/>
      <w:bookmarkStart w:id="111" w:name="_Toc370391788"/>
      <w:r>
        <w:t xml:space="preserve">Table </w:t>
      </w:r>
      <w:r w:rsidR="000102D0">
        <w:fldChar w:fldCharType="begin"/>
      </w:r>
      <w:r w:rsidR="000102D0">
        <w:instrText xml:space="preserve"> SEQ Table \* ARABIC </w:instrText>
      </w:r>
      <w:r w:rsidR="000102D0">
        <w:fldChar w:fldCharType="separate"/>
      </w:r>
      <w:r w:rsidR="00B96512">
        <w:rPr>
          <w:noProof/>
        </w:rPr>
        <w:t>12</w:t>
      </w:r>
      <w:r w:rsidR="000102D0">
        <w:rPr>
          <w:noProof/>
        </w:rPr>
        <w:fldChar w:fldCharType="end"/>
      </w:r>
      <w:bookmarkEnd w:id="110"/>
      <w:r>
        <w:t xml:space="preserve">:  </w:t>
      </w:r>
      <w:r w:rsidR="00F6610E">
        <w:t xml:space="preserve">Results of the comparison </w:t>
      </w:r>
      <w:r w:rsidR="00086DB9">
        <w:t xml:space="preserve">for </w:t>
      </w:r>
      <w:proofErr w:type="spellStart"/>
      <w:r w:rsidR="00CF4EA6">
        <w:t>l</w:t>
      </w:r>
      <w:r w:rsidR="00F6610E">
        <w:t>inac</w:t>
      </w:r>
      <w:proofErr w:type="spellEnd"/>
      <w:r w:rsidR="00086DB9">
        <w:t xml:space="preserve"> MV photons</w:t>
      </w:r>
      <w:r w:rsidR="00F6610E">
        <w:t xml:space="preserve"> and </w:t>
      </w:r>
      <w:r w:rsidR="00F6610E">
        <w:rPr>
          <w:vertAlign w:val="superscript"/>
        </w:rPr>
        <w:t>60</w:t>
      </w:r>
      <w:r w:rsidR="00F6610E">
        <w:t>Co</w:t>
      </w:r>
      <w:bookmarkEnd w:id="111"/>
    </w:p>
    <w:tbl>
      <w:tblPr>
        <w:tblStyle w:val="MediumGrid3-Accent1"/>
        <w:tblW w:w="0" w:type="auto"/>
        <w:tblLook w:val="0620" w:firstRow="1" w:lastRow="0" w:firstColumn="0" w:lastColumn="0" w:noHBand="1" w:noVBand="1"/>
      </w:tblPr>
      <w:tblGrid>
        <w:gridCol w:w="2235"/>
        <w:gridCol w:w="1842"/>
        <w:gridCol w:w="2410"/>
        <w:gridCol w:w="2552"/>
      </w:tblGrid>
      <w:tr w:rsidR="00DD45C1" w:rsidRPr="00A050A0" w14:paraId="1033F1C1" w14:textId="77777777" w:rsidTr="008E4008">
        <w:trPr>
          <w:cnfStyle w:val="100000000000" w:firstRow="1" w:lastRow="0" w:firstColumn="0" w:lastColumn="0" w:oddVBand="0" w:evenVBand="0" w:oddHBand="0" w:evenHBand="0" w:firstRowFirstColumn="0" w:firstRowLastColumn="0" w:lastRowFirstColumn="0" w:lastRowLastColumn="0"/>
          <w:trHeight w:val="433"/>
        </w:trPr>
        <w:tc>
          <w:tcPr>
            <w:tcW w:w="2235" w:type="dxa"/>
          </w:tcPr>
          <w:p w14:paraId="3E213A1C" w14:textId="77777777" w:rsidR="00DD45C1" w:rsidRPr="00A050A0" w:rsidRDefault="00DD45C1" w:rsidP="00EA1DA0">
            <w:pPr>
              <w:autoSpaceDE w:val="0"/>
              <w:autoSpaceDN w:val="0"/>
              <w:adjustRightInd w:val="0"/>
              <w:spacing w:before="120" w:after="120"/>
              <w:jc w:val="center"/>
              <w:rPr>
                <w:szCs w:val="24"/>
              </w:rPr>
            </w:pPr>
            <w:r w:rsidRPr="00A050A0">
              <w:rPr>
                <w:szCs w:val="24"/>
              </w:rPr>
              <w:t>Beam quality</w:t>
            </w:r>
          </w:p>
        </w:tc>
        <w:tc>
          <w:tcPr>
            <w:tcW w:w="1842" w:type="dxa"/>
          </w:tcPr>
          <w:p w14:paraId="1BBF1B17" w14:textId="77777777" w:rsidR="00DD45C1" w:rsidRPr="00A050A0" w:rsidRDefault="00DD45C1" w:rsidP="00EA1DA0">
            <w:pPr>
              <w:autoSpaceDE w:val="0"/>
              <w:autoSpaceDN w:val="0"/>
              <w:adjustRightInd w:val="0"/>
              <w:spacing w:before="120" w:after="120"/>
              <w:jc w:val="center"/>
              <w:rPr>
                <w:szCs w:val="24"/>
              </w:rPr>
            </w:pPr>
            <w:r w:rsidRPr="00A050A0">
              <w:rPr>
                <w:szCs w:val="24"/>
              </w:rPr>
              <w:t xml:space="preserve">TPR </w:t>
            </w:r>
            <w:r w:rsidRPr="00A050A0">
              <w:rPr>
                <w:szCs w:val="24"/>
                <w:vertAlign w:val="subscript"/>
              </w:rPr>
              <w:t>20/10</w:t>
            </w:r>
          </w:p>
        </w:tc>
        <w:tc>
          <w:tcPr>
            <w:tcW w:w="2410" w:type="dxa"/>
          </w:tcPr>
          <w:p w14:paraId="0D7F0FCF" w14:textId="77777777" w:rsidR="00DD45C1" w:rsidRPr="00A050A0" w:rsidRDefault="00DD45C1" w:rsidP="00EA1DA0">
            <w:pPr>
              <w:autoSpaceDE w:val="0"/>
              <w:autoSpaceDN w:val="0"/>
              <w:adjustRightInd w:val="0"/>
              <w:spacing w:before="120" w:after="120"/>
              <w:jc w:val="center"/>
              <w:rPr>
                <w:szCs w:val="24"/>
              </w:rPr>
            </w:pPr>
            <w:r>
              <w:rPr>
                <w:szCs w:val="24"/>
              </w:rPr>
              <w:t>D</w:t>
            </w:r>
            <w:r w:rsidRPr="00DD45C1">
              <w:rPr>
                <w:szCs w:val="24"/>
                <w:vertAlign w:val="subscript"/>
              </w:rPr>
              <w:t>g</w:t>
            </w:r>
            <w:r>
              <w:rPr>
                <w:szCs w:val="24"/>
              </w:rPr>
              <w:t xml:space="preserve"> </w:t>
            </w:r>
            <w:r w:rsidRPr="00A050A0">
              <w:rPr>
                <w:szCs w:val="24"/>
              </w:rPr>
              <w:t>IAEA /</w:t>
            </w:r>
            <w:r>
              <w:rPr>
                <w:szCs w:val="24"/>
              </w:rPr>
              <w:t xml:space="preserve"> D</w:t>
            </w:r>
            <w:r w:rsidRPr="00DD45C1">
              <w:rPr>
                <w:szCs w:val="24"/>
                <w:vertAlign w:val="subscript"/>
              </w:rPr>
              <w:t>g</w:t>
            </w:r>
            <w:r w:rsidRPr="00A050A0">
              <w:rPr>
                <w:szCs w:val="24"/>
              </w:rPr>
              <w:t xml:space="preserve"> ARPANSA</w:t>
            </w:r>
          </w:p>
        </w:tc>
        <w:tc>
          <w:tcPr>
            <w:tcW w:w="2552" w:type="dxa"/>
          </w:tcPr>
          <w:p w14:paraId="5E8E327E" w14:textId="77777777" w:rsidR="00DD45C1" w:rsidRDefault="00DD45C1" w:rsidP="00DD45C1">
            <w:pPr>
              <w:autoSpaceDE w:val="0"/>
              <w:autoSpaceDN w:val="0"/>
              <w:adjustRightInd w:val="0"/>
              <w:spacing w:before="120" w:after="120"/>
              <w:jc w:val="center"/>
              <w:rPr>
                <w:szCs w:val="24"/>
              </w:rPr>
            </w:pPr>
            <w:proofErr w:type="spellStart"/>
            <w:r>
              <w:rPr>
                <w:szCs w:val="24"/>
              </w:rPr>
              <w:t>D</w:t>
            </w:r>
            <w:r w:rsidRPr="00DD45C1">
              <w:rPr>
                <w:szCs w:val="24"/>
                <w:vertAlign w:val="subscript"/>
              </w:rPr>
              <w:t>w</w:t>
            </w:r>
            <w:proofErr w:type="spellEnd"/>
            <w:r>
              <w:rPr>
                <w:szCs w:val="24"/>
              </w:rPr>
              <w:t xml:space="preserve"> </w:t>
            </w:r>
            <w:r w:rsidRPr="00A050A0">
              <w:rPr>
                <w:szCs w:val="24"/>
              </w:rPr>
              <w:t>IAEA /</w:t>
            </w:r>
            <w:r>
              <w:rPr>
                <w:szCs w:val="24"/>
              </w:rPr>
              <w:t xml:space="preserve"> </w:t>
            </w:r>
            <w:proofErr w:type="spellStart"/>
            <w:r>
              <w:rPr>
                <w:szCs w:val="24"/>
              </w:rPr>
              <w:t>D</w:t>
            </w:r>
            <w:r>
              <w:rPr>
                <w:szCs w:val="24"/>
                <w:vertAlign w:val="subscript"/>
              </w:rPr>
              <w:t>w</w:t>
            </w:r>
            <w:proofErr w:type="spellEnd"/>
            <w:r w:rsidRPr="00A050A0">
              <w:rPr>
                <w:szCs w:val="24"/>
              </w:rPr>
              <w:t xml:space="preserve"> ARPANSA</w:t>
            </w:r>
          </w:p>
        </w:tc>
      </w:tr>
      <w:tr w:rsidR="00DD45C1" w:rsidRPr="008E4008" w14:paraId="38732A32" w14:textId="77777777" w:rsidTr="008E4008">
        <w:trPr>
          <w:trHeight w:val="431"/>
        </w:trPr>
        <w:tc>
          <w:tcPr>
            <w:tcW w:w="2235" w:type="dxa"/>
          </w:tcPr>
          <w:p w14:paraId="33CE34C2" w14:textId="77777777" w:rsidR="00DD45C1" w:rsidRPr="00C7696A" w:rsidRDefault="00DD45C1" w:rsidP="00EA1DA0">
            <w:pPr>
              <w:autoSpaceDE w:val="0"/>
              <w:autoSpaceDN w:val="0"/>
              <w:adjustRightInd w:val="0"/>
              <w:spacing w:before="120" w:after="120"/>
              <w:jc w:val="center"/>
              <w:rPr>
                <w:szCs w:val="24"/>
              </w:rPr>
            </w:pPr>
            <w:r w:rsidRPr="008E4008">
              <w:rPr>
                <w:szCs w:val="24"/>
                <w:vertAlign w:val="superscript"/>
              </w:rPr>
              <w:t>60</w:t>
            </w:r>
            <w:r w:rsidRPr="00C7696A">
              <w:rPr>
                <w:szCs w:val="24"/>
              </w:rPr>
              <w:t>Co</w:t>
            </w:r>
          </w:p>
        </w:tc>
        <w:tc>
          <w:tcPr>
            <w:tcW w:w="1842" w:type="dxa"/>
          </w:tcPr>
          <w:p w14:paraId="08CAC06F" w14:textId="77777777" w:rsidR="00DD45C1" w:rsidRPr="00C7696A" w:rsidRDefault="00DD45C1" w:rsidP="00EA1DA0">
            <w:pPr>
              <w:autoSpaceDE w:val="0"/>
              <w:autoSpaceDN w:val="0"/>
              <w:adjustRightInd w:val="0"/>
              <w:spacing w:before="120" w:after="120"/>
              <w:jc w:val="center"/>
              <w:rPr>
                <w:szCs w:val="24"/>
              </w:rPr>
            </w:pPr>
            <w:r w:rsidRPr="00C7696A">
              <w:rPr>
                <w:szCs w:val="24"/>
              </w:rPr>
              <w:t>0.576</w:t>
            </w:r>
          </w:p>
        </w:tc>
        <w:tc>
          <w:tcPr>
            <w:tcW w:w="2410" w:type="dxa"/>
          </w:tcPr>
          <w:p w14:paraId="65452083" w14:textId="77777777" w:rsidR="00DD45C1" w:rsidRPr="008E4008" w:rsidRDefault="00DD45C1" w:rsidP="00EA1DA0">
            <w:pPr>
              <w:autoSpaceDE w:val="0"/>
              <w:autoSpaceDN w:val="0"/>
              <w:adjustRightInd w:val="0"/>
              <w:spacing w:before="120" w:after="120"/>
              <w:jc w:val="center"/>
              <w:rPr>
                <w:szCs w:val="24"/>
              </w:rPr>
            </w:pPr>
            <w:r w:rsidRPr="00EA1DA0">
              <w:rPr>
                <w:szCs w:val="24"/>
              </w:rPr>
              <w:t>1.0020</w:t>
            </w:r>
          </w:p>
        </w:tc>
        <w:tc>
          <w:tcPr>
            <w:tcW w:w="2552" w:type="dxa"/>
          </w:tcPr>
          <w:p w14:paraId="27FD38A7" w14:textId="77777777" w:rsidR="00DD45C1" w:rsidRPr="00EA1DA0" w:rsidRDefault="00DD45C1" w:rsidP="00EA1DA0">
            <w:pPr>
              <w:autoSpaceDE w:val="0"/>
              <w:autoSpaceDN w:val="0"/>
              <w:adjustRightInd w:val="0"/>
              <w:spacing w:before="120" w:after="120"/>
              <w:jc w:val="center"/>
              <w:rPr>
                <w:szCs w:val="24"/>
              </w:rPr>
            </w:pPr>
            <w:r>
              <w:rPr>
                <w:szCs w:val="24"/>
              </w:rPr>
              <w:t>1.0022</w:t>
            </w:r>
          </w:p>
        </w:tc>
      </w:tr>
      <w:tr w:rsidR="00DD45C1" w:rsidRPr="00C7696A" w14:paraId="2396D23A" w14:textId="77777777" w:rsidTr="008E4008">
        <w:trPr>
          <w:trHeight w:val="200"/>
        </w:trPr>
        <w:tc>
          <w:tcPr>
            <w:tcW w:w="2235" w:type="dxa"/>
          </w:tcPr>
          <w:p w14:paraId="35269D9A" w14:textId="77777777" w:rsidR="00DD45C1" w:rsidRPr="00C7696A" w:rsidRDefault="00DD45C1" w:rsidP="00EA1DA0">
            <w:pPr>
              <w:autoSpaceDE w:val="0"/>
              <w:autoSpaceDN w:val="0"/>
              <w:adjustRightInd w:val="0"/>
              <w:spacing w:before="120" w:after="120"/>
              <w:jc w:val="center"/>
              <w:rPr>
                <w:szCs w:val="24"/>
              </w:rPr>
            </w:pPr>
            <w:r w:rsidRPr="00C7696A">
              <w:rPr>
                <w:szCs w:val="24"/>
              </w:rPr>
              <w:t>6X</w:t>
            </w:r>
          </w:p>
        </w:tc>
        <w:tc>
          <w:tcPr>
            <w:tcW w:w="1842" w:type="dxa"/>
          </w:tcPr>
          <w:p w14:paraId="2578E3D4" w14:textId="77777777" w:rsidR="00DD45C1" w:rsidRPr="00C7696A" w:rsidRDefault="00DD45C1" w:rsidP="00EA1DA0">
            <w:pPr>
              <w:autoSpaceDE w:val="0"/>
              <w:autoSpaceDN w:val="0"/>
              <w:adjustRightInd w:val="0"/>
              <w:spacing w:before="120" w:after="120"/>
              <w:jc w:val="center"/>
              <w:rPr>
                <w:szCs w:val="24"/>
              </w:rPr>
            </w:pPr>
            <w:r w:rsidRPr="00C7696A">
              <w:rPr>
                <w:szCs w:val="24"/>
              </w:rPr>
              <w:t>0.673</w:t>
            </w:r>
          </w:p>
        </w:tc>
        <w:tc>
          <w:tcPr>
            <w:tcW w:w="2410" w:type="dxa"/>
          </w:tcPr>
          <w:p w14:paraId="29C90F6A" w14:textId="77777777" w:rsidR="00DD45C1" w:rsidRPr="00C7696A" w:rsidRDefault="00DD45C1" w:rsidP="00EA1DA0">
            <w:pPr>
              <w:autoSpaceDE w:val="0"/>
              <w:autoSpaceDN w:val="0"/>
              <w:adjustRightInd w:val="0"/>
              <w:spacing w:before="120" w:after="120"/>
              <w:jc w:val="center"/>
              <w:rPr>
                <w:szCs w:val="24"/>
              </w:rPr>
            </w:pPr>
            <w:r w:rsidRPr="00C7696A">
              <w:rPr>
                <w:szCs w:val="24"/>
              </w:rPr>
              <w:t>1.0033</w:t>
            </w:r>
          </w:p>
        </w:tc>
        <w:tc>
          <w:tcPr>
            <w:tcW w:w="2552" w:type="dxa"/>
          </w:tcPr>
          <w:p w14:paraId="21610F5B" w14:textId="77777777" w:rsidR="00DD45C1" w:rsidRPr="00C7696A" w:rsidRDefault="00DD45C1" w:rsidP="00EA1DA0">
            <w:pPr>
              <w:autoSpaceDE w:val="0"/>
              <w:autoSpaceDN w:val="0"/>
              <w:adjustRightInd w:val="0"/>
              <w:spacing w:before="120" w:after="120"/>
              <w:jc w:val="center"/>
              <w:rPr>
                <w:szCs w:val="24"/>
              </w:rPr>
            </w:pPr>
            <w:r>
              <w:rPr>
                <w:szCs w:val="24"/>
              </w:rPr>
              <w:t>1.0000</w:t>
            </w:r>
          </w:p>
        </w:tc>
      </w:tr>
      <w:tr w:rsidR="00DD45C1" w:rsidRPr="00C7696A" w14:paraId="0CAFDFE1" w14:textId="77777777" w:rsidTr="008E4008">
        <w:tc>
          <w:tcPr>
            <w:tcW w:w="2235" w:type="dxa"/>
          </w:tcPr>
          <w:p w14:paraId="6C0BCF70" w14:textId="77777777" w:rsidR="00DD45C1" w:rsidRPr="00C7696A" w:rsidRDefault="00DD45C1" w:rsidP="00EA1DA0">
            <w:pPr>
              <w:autoSpaceDE w:val="0"/>
              <w:autoSpaceDN w:val="0"/>
              <w:adjustRightInd w:val="0"/>
              <w:spacing w:before="120" w:after="120"/>
              <w:jc w:val="center"/>
              <w:rPr>
                <w:szCs w:val="24"/>
              </w:rPr>
            </w:pPr>
            <w:r w:rsidRPr="00C7696A">
              <w:rPr>
                <w:szCs w:val="24"/>
              </w:rPr>
              <w:t>10X</w:t>
            </w:r>
          </w:p>
        </w:tc>
        <w:tc>
          <w:tcPr>
            <w:tcW w:w="1842" w:type="dxa"/>
          </w:tcPr>
          <w:p w14:paraId="1C21E9C2" w14:textId="77777777" w:rsidR="00DD45C1" w:rsidRPr="00C7696A" w:rsidRDefault="00DD45C1" w:rsidP="00EA1DA0">
            <w:pPr>
              <w:autoSpaceDE w:val="0"/>
              <w:autoSpaceDN w:val="0"/>
              <w:adjustRightInd w:val="0"/>
              <w:spacing w:before="120" w:after="120"/>
              <w:jc w:val="center"/>
              <w:rPr>
                <w:szCs w:val="24"/>
              </w:rPr>
            </w:pPr>
            <w:r w:rsidRPr="00C7696A">
              <w:rPr>
                <w:szCs w:val="24"/>
              </w:rPr>
              <w:t>0.734</w:t>
            </w:r>
          </w:p>
        </w:tc>
        <w:tc>
          <w:tcPr>
            <w:tcW w:w="2410" w:type="dxa"/>
          </w:tcPr>
          <w:p w14:paraId="5C118ADF" w14:textId="77777777" w:rsidR="00DD45C1" w:rsidRPr="00C7696A" w:rsidRDefault="00DD45C1" w:rsidP="00EA1DA0">
            <w:pPr>
              <w:autoSpaceDE w:val="0"/>
              <w:autoSpaceDN w:val="0"/>
              <w:adjustRightInd w:val="0"/>
              <w:spacing w:before="120" w:after="120"/>
              <w:jc w:val="center"/>
              <w:rPr>
                <w:szCs w:val="24"/>
              </w:rPr>
            </w:pPr>
            <w:r w:rsidRPr="00C7696A">
              <w:rPr>
                <w:szCs w:val="24"/>
              </w:rPr>
              <w:t>1.0035</w:t>
            </w:r>
          </w:p>
        </w:tc>
        <w:tc>
          <w:tcPr>
            <w:tcW w:w="2552" w:type="dxa"/>
          </w:tcPr>
          <w:p w14:paraId="28096D39" w14:textId="77777777" w:rsidR="00DD45C1" w:rsidRPr="00C7696A" w:rsidRDefault="00DD45C1" w:rsidP="00EA1DA0">
            <w:pPr>
              <w:autoSpaceDE w:val="0"/>
              <w:autoSpaceDN w:val="0"/>
              <w:adjustRightInd w:val="0"/>
              <w:spacing w:before="120" w:after="120"/>
              <w:jc w:val="center"/>
              <w:rPr>
                <w:szCs w:val="24"/>
              </w:rPr>
            </w:pPr>
            <w:r>
              <w:rPr>
                <w:szCs w:val="24"/>
              </w:rPr>
              <w:t>1.0018</w:t>
            </w:r>
          </w:p>
        </w:tc>
      </w:tr>
      <w:tr w:rsidR="00DD45C1" w:rsidRPr="00C7696A" w14:paraId="3D7500AA" w14:textId="77777777" w:rsidTr="008E4008">
        <w:tc>
          <w:tcPr>
            <w:tcW w:w="2235" w:type="dxa"/>
          </w:tcPr>
          <w:p w14:paraId="522C68BE" w14:textId="77777777" w:rsidR="00DD45C1" w:rsidRPr="00C7696A" w:rsidRDefault="00DD45C1" w:rsidP="00EA1DA0">
            <w:pPr>
              <w:autoSpaceDE w:val="0"/>
              <w:autoSpaceDN w:val="0"/>
              <w:adjustRightInd w:val="0"/>
              <w:spacing w:before="120" w:after="120"/>
              <w:jc w:val="center"/>
              <w:rPr>
                <w:szCs w:val="24"/>
              </w:rPr>
            </w:pPr>
            <w:r w:rsidRPr="00C7696A">
              <w:rPr>
                <w:szCs w:val="24"/>
              </w:rPr>
              <w:t>18X</w:t>
            </w:r>
          </w:p>
        </w:tc>
        <w:tc>
          <w:tcPr>
            <w:tcW w:w="1842" w:type="dxa"/>
          </w:tcPr>
          <w:p w14:paraId="0CBB2F19" w14:textId="77777777" w:rsidR="00DD45C1" w:rsidRPr="00C7696A" w:rsidRDefault="00DD45C1" w:rsidP="00EA1DA0">
            <w:pPr>
              <w:autoSpaceDE w:val="0"/>
              <w:autoSpaceDN w:val="0"/>
              <w:adjustRightInd w:val="0"/>
              <w:spacing w:before="120" w:after="120"/>
              <w:jc w:val="center"/>
              <w:rPr>
                <w:szCs w:val="24"/>
              </w:rPr>
            </w:pPr>
            <w:r w:rsidRPr="00C7696A">
              <w:rPr>
                <w:szCs w:val="24"/>
              </w:rPr>
              <w:t>0.777</w:t>
            </w:r>
          </w:p>
        </w:tc>
        <w:tc>
          <w:tcPr>
            <w:tcW w:w="2410" w:type="dxa"/>
          </w:tcPr>
          <w:p w14:paraId="040A7F0B" w14:textId="77777777" w:rsidR="00DD45C1" w:rsidRPr="00C7696A" w:rsidRDefault="00DD45C1" w:rsidP="00EA1DA0">
            <w:pPr>
              <w:autoSpaceDE w:val="0"/>
              <w:autoSpaceDN w:val="0"/>
              <w:adjustRightInd w:val="0"/>
              <w:spacing w:before="120" w:after="120"/>
              <w:jc w:val="center"/>
              <w:rPr>
                <w:szCs w:val="24"/>
              </w:rPr>
            </w:pPr>
            <w:r w:rsidRPr="00C7696A">
              <w:rPr>
                <w:szCs w:val="24"/>
              </w:rPr>
              <w:t>1.0028</w:t>
            </w:r>
          </w:p>
        </w:tc>
        <w:tc>
          <w:tcPr>
            <w:tcW w:w="2552" w:type="dxa"/>
          </w:tcPr>
          <w:p w14:paraId="21B87BE0" w14:textId="77777777" w:rsidR="00DD45C1" w:rsidRPr="00C7696A" w:rsidRDefault="00DD45C1" w:rsidP="00EA1DA0">
            <w:pPr>
              <w:autoSpaceDE w:val="0"/>
              <w:autoSpaceDN w:val="0"/>
              <w:adjustRightInd w:val="0"/>
              <w:spacing w:before="120" w:after="120"/>
              <w:jc w:val="center"/>
              <w:rPr>
                <w:szCs w:val="24"/>
              </w:rPr>
            </w:pPr>
            <w:r>
              <w:rPr>
                <w:szCs w:val="24"/>
              </w:rPr>
              <w:t>0.9993</w:t>
            </w:r>
          </w:p>
        </w:tc>
      </w:tr>
    </w:tbl>
    <w:p w14:paraId="317A4AA9" w14:textId="77777777" w:rsidR="0056467D" w:rsidRDefault="0056467D" w:rsidP="00D90862">
      <w:pPr>
        <w:rPr>
          <w:b/>
          <w:szCs w:val="24"/>
        </w:rPr>
      </w:pPr>
    </w:p>
    <w:p w14:paraId="6F6021C4" w14:textId="7719121B" w:rsidR="00B6631C" w:rsidRPr="00D73237" w:rsidRDefault="0056467D" w:rsidP="00696457">
      <w:pPr>
        <w:jc w:val="both"/>
        <w:rPr>
          <w:szCs w:val="24"/>
        </w:rPr>
      </w:pPr>
      <w:r w:rsidRPr="00C15FD5">
        <w:rPr>
          <w:szCs w:val="24"/>
        </w:rPr>
        <w:t>Note: The D</w:t>
      </w:r>
      <w:r w:rsidR="00C15FD5" w:rsidRPr="00C15FD5">
        <w:rPr>
          <w:szCs w:val="24"/>
          <w:vertAlign w:val="subscript"/>
        </w:rPr>
        <w:t>W</w:t>
      </w:r>
      <w:r w:rsidR="00C15FD5" w:rsidRPr="00C15FD5">
        <w:rPr>
          <w:szCs w:val="24"/>
        </w:rPr>
        <w:t xml:space="preserve"> values</w:t>
      </w:r>
      <w:r w:rsidR="00D73237">
        <w:rPr>
          <w:szCs w:val="24"/>
        </w:rPr>
        <w:t xml:space="preserve"> for IAEA calorimeter</w:t>
      </w:r>
      <w:r w:rsidR="00C15FD5" w:rsidRPr="00C15FD5">
        <w:rPr>
          <w:szCs w:val="24"/>
        </w:rPr>
        <w:t xml:space="preserve"> in the </w:t>
      </w:r>
      <w:r w:rsidRPr="00C15FD5">
        <w:rPr>
          <w:szCs w:val="24"/>
        </w:rPr>
        <w:t xml:space="preserve">last column </w:t>
      </w:r>
      <w:r w:rsidR="00C15FD5" w:rsidRPr="00C15FD5">
        <w:rPr>
          <w:szCs w:val="24"/>
        </w:rPr>
        <w:t>of</w:t>
      </w:r>
      <w:r w:rsidRPr="00C15FD5">
        <w:rPr>
          <w:szCs w:val="24"/>
        </w:rPr>
        <w:t xml:space="preserve"> Table 12 </w:t>
      </w:r>
      <w:r w:rsidR="00C15FD5" w:rsidRPr="00C15FD5">
        <w:rPr>
          <w:szCs w:val="24"/>
        </w:rPr>
        <w:t>have been arrived at using Monte Carlo conversion factors of 0.9986 for 6 MV, 0.9976</w:t>
      </w:r>
      <w:r w:rsidR="00D73237">
        <w:rPr>
          <w:szCs w:val="24"/>
        </w:rPr>
        <w:t xml:space="preserve"> for 10 MV and 1.0005 for 18 MV and the D</w:t>
      </w:r>
      <w:r w:rsidR="00D73237">
        <w:rPr>
          <w:szCs w:val="24"/>
          <w:vertAlign w:val="subscript"/>
        </w:rPr>
        <w:t>W</w:t>
      </w:r>
      <w:r w:rsidR="00D73237">
        <w:rPr>
          <w:szCs w:val="24"/>
        </w:rPr>
        <w:t xml:space="preserve"> values for the ARPANSA calorimeter have been arrived at using Monte Carlo conversion factors given in Table 3 of Section 5.</w:t>
      </w:r>
    </w:p>
    <w:p w14:paraId="07AF464C" w14:textId="55FC50A4" w:rsidR="00075822" w:rsidRPr="004C77EC" w:rsidRDefault="004C77EC" w:rsidP="00D90862">
      <w:pPr>
        <w:rPr>
          <w:b/>
          <w:szCs w:val="24"/>
        </w:rPr>
      </w:pPr>
      <w:r>
        <w:rPr>
          <w:b/>
          <w:szCs w:val="24"/>
        </w:rPr>
        <w:br w:type="page"/>
      </w:r>
    </w:p>
    <w:p w14:paraId="495EB057" w14:textId="77777777" w:rsidR="006B70C4" w:rsidRPr="00F6610E" w:rsidRDefault="006B70C4" w:rsidP="00254C4D">
      <w:pPr>
        <w:pStyle w:val="Heading1"/>
      </w:pPr>
      <w:bookmarkStart w:id="112" w:name="_Toc390256867"/>
      <w:bookmarkEnd w:id="65"/>
      <w:r w:rsidRPr="00F6610E">
        <w:lastRenderedPageBreak/>
        <w:t>INTERNATIONAL INTERCOMPARISONS</w:t>
      </w:r>
      <w:bookmarkEnd w:id="112"/>
    </w:p>
    <w:p w14:paraId="509FE188" w14:textId="77777777" w:rsidR="00C9388E" w:rsidRPr="002851A4" w:rsidRDefault="006B70C4" w:rsidP="00254C4D">
      <w:pPr>
        <w:pStyle w:val="Heading2"/>
      </w:pPr>
      <w:bookmarkStart w:id="113" w:name="_Toc390256868"/>
      <w:r w:rsidRPr="002851A4">
        <w:t>Comparison with BIPM 1997</w:t>
      </w:r>
      <w:bookmarkEnd w:id="113"/>
      <w:r w:rsidRPr="002851A4">
        <w:t xml:space="preserve">  </w:t>
      </w:r>
    </w:p>
    <w:p w14:paraId="209BF5C6" w14:textId="2060DE8B" w:rsidR="009A446F" w:rsidRPr="009A446F" w:rsidRDefault="00FE24CF" w:rsidP="0015246F">
      <w:pPr>
        <w:jc w:val="both"/>
        <w:rPr>
          <w:rFonts w:eastAsiaTheme="minorEastAsia"/>
        </w:rPr>
      </w:pPr>
      <w:r>
        <w:rPr>
          <w:rFonts w:eastAsiaTheme="minorEastAsia"/>
        </w:rPr>
        <w:t xml:space="preserve">The Australian absorbed dose </w:t>
      </w:r>
      <w:r w:rsidR="009A446F" w:rsidRPr="009A446F">
        <w:rPr>
          <w:rFonts w:eastAsiaTheme="minorEastAsia"/>
        </w:rPr>
        <w:t xml:space="preserve">standard was compared with the BIPM reference standard at </w:t>
      </w:r>
      <w:r w:rsidR="009A446F" w:rsidRPr="009A446F">
        <w:rPr>
          <w:rFonts w:eastAsiaTheme="minorEastAsia"/>
          <w:vertAlign w:val="superscript"/>
        </w:rPr>
        <w:t>60</w:t>
      </w:r>
      <w:r w:rsidR="00ED0DB9">
        <w:rPr>
          <w:rFonts w:eastAsiaTheme="minorEastAsia"/>
        </w:rPr>
        <w:t>Co in 1997</w:t>
      </w:r>
      <w:r w:rsidR="008B1F61">
        <w:rPr>
          <w:rFonts w:eastAsiaTheme="minorEastAsia"/>
        </w:rPr>
        <w:t xml:space="preserve"> </w:t>
      </w:r>
      <w:r w:rsidR="008B1F61">
        <w:rPr>
          <w:rFonts w:eastAsiaTheme="minorEastAsia"/>
        </w:rPr>
        <w:fldChar w:fldCharType="begin"/>
      </w:r>
      <w:r w:rsidR="008B1F61">
        <w:rPr>
          <w:rFonts w:eastAsiaTheme="minorEastAsia"/>
        </w:rPr>
        <w:instrText xml:space="preserve"> REF _Ref387230108 \r \h </w:instrText>
      </w:r>
      <w:r w:rsidR="0015246F">
        <w:rPr>
          <w:rFonts w:eastAsiaTheme="minorEastAsia"/>
        </w:rPr>
        <w:instrText xml:space="preserve"> \* MERGEFORMAT </w:instrText>
      </w:r>
      <w:r w:rsidR="008B1F61">
        <w:rPr>
          <w:rFonts w:eastAsiaTheme="minorEastAsia"/>
        </w:rPr>
      </w:r>
      <w:r w:rsidR="008B1F61">
        <w:rPr>
          <w:rFonts w:eastAsiaTheme="minorEastAsia"/>
        </w:rPr>
        <w:fldChar w:fldCharType="separate"/>
      </w:r>
      <w:r w:rsidR="00B96512">
        <w:rPr>
          <w:rFonts w:eastAsiaTheme="minorEastAsia"/>
        </w:rPr>
        <w:t>[3]</w:t>
      </w:r>
      <w:r w:rsidR="008B1F61">
        <w:rPr>
          <w:rFonts w:eastAsiaTheme="minorEastAsia"/>
        </w:rPr>
        <w:fldChar w:fldCharType="end"/>
      </w:r>
      <w:r w:rsidR="009A446F" w:rsidRPr="009A446F">
        <w:rPr>
          <w:rFonts w:eastAsiaTheme="minorEastAsia"/>
        </w:rPr>
        <w:t xml:space="preserve">. The Australian standard was the ARPANSA calorimeter and the subsequent conversion from absorbed dose to graphite to absorbed dose to water was done using the photon </w:t>
      </w:r>
      <w:proofErr w:type="spellStart"/>
      <w:r w:rsidR="0008489E">
        <w:rPr>
          <w:rFonts w:eastAsiaTheme="minorEastAsia"/>
        </w:rPr>
        <w:t>fluence</w:t>
      </w:r>
      <w:proofErr w:type="spellEnd"/>
      <w:r w:rsidR="0008489E">
        <w:rPr>
          <w:rFonts w:eastAsiaTheme="minorEastAsia"/>
        </w:rPr>
        <w:t xml:space="preserve"> </w:t>
      </w:r>
      <w:r w:rsidR="009A446F" w:rsidRPr="009A446F">
        <w:rPr>
          <w:rFonts w:eastAsiaTheme="minorEastAsia"/>
        </w:rPr>
        <w:t>scaling theorem</w:t>
      </w:r>
      <w:r w:rsidR="00092C68">
        <w:rPr>
          <w:rFonts w:eastAsiaTheme="minorEastAsia"/>
        </w:rPr>
        <w:t xml:space="preserve"> (also called ‘dose ratio method’)</w:t>
      </w:r>
      <w:r w:rsidR="009A446F" w:rsidRPr="009A446F">
        <w:rPr>
          <w:rFonts w:eastAsiaTheme="minorEastAsia"/>
        </w:rPr>
        <w:t>.</w:t>
      </w:r>
      <w:r w:rsidR="004805C9">
        <w:rPr>
          <w:rFonts w:eastAsiaTheme="minorEastAsia"/>
        </w:rPr>
        <w:t xml:space="preserve"> </w:t>
      </w:r>
      <w:r w:rsidR="009A446F">
        <w:rPr>
          <w:rFonts w:eastAsiaTheme="minorEastAsia"/>
        </w:rPr>
        <w:t>The methodology adopted and the results obtained are as follows.</w:t>
      </w:r>
    </w:p>
    <w:p w14:paraId="1A307ED4" w14:textId="77777777" w:rsidR="00092C68" w:rsidRPr="00092C68" w:rsidRDefault="00092C68" w:rsidP="0065268F">
      <w:pPr>
        <w:spacing w:after="120"/>
        <w:jc w:val="both"/>
        <w:rPr>
          <w:rFonts w:eastAsiaTheme="minorEastAsia"/>
        </w:rPr>
      </w:pPr>
      <w:r w:rsidRPr="00092C68">
        <w:rPr>
          <w:rFonts w:eastAsiaTheme="minorEastAsia"/>
        </w:rPr>
        <w:t xml:space="preserve">In the “dose ratio” method, the photon </w:t>
      </w:r>
      <w:proofErr w:type="spellStart"/>
      <w:r w:rsidRPr="00092C68">
        <w:rPr>
          <w:rFonts w:eastAsiaTheme="minorEastAsia"/>
        </w:rPr>
        <w:t>fluence</w:t>
      </w:r>
      <w:proofErr w:type="spellEnd"/>
      <w:r w:rsidRPr="00092C68">
        <w:rPr>
          <w:rFonts w:eastAsiaTheme="minorEastAsia"/>
        </w:rPr>
        <w:t xml:space="preserve"> scaling is used to determine </w:t>
      </w:r>
      <m:oMath>
        <m:sSubSup>
          <m:sSubSupPr>
            <m:ctrlPr>
              <w:rPr>
                <w:rFonts w:ascii="Cambria Math" w:eastAsiaTheme="minorEastAsia" w:hAnsi="Cambria Math"/>
              </w:rPr>
            </m:ctrlPr>
          </m:sSubSupPr>
          <m:e>
            <m:r>
              <m:rPr>
                <m:sty m:val="p"/>
              </m:rPr>
              <w:rPr>
                <w:rFonts w:ascii="Cambria Math" w:eastAsiaTheme="minorEastAsia" w:hAnsi="Cambria Math"/>
              </w:rPr>
              <m:t>Ψ</m:t>
            </m:r>
          </m:e>
          <m:sub>
            <m:r>
              <m:rPr>
                <m:sty m:val="p"/>
              </m:rPr>
              <w:rPr>
                <w:rFonts w:ascii="Cambria Math" w:eastAsiaTheme="minorEastAsia" w:hAnsi="Cambria Math"/>
              </w:rPr>
              <m:t xml:space="preserve"> c</m:t>
            </m:r>
          </m:sub>
          <m:sup>
            <m:r>
              <m:rPr>
                <m:sty m:val="p"/>
              </m:rPr>
              <w:rPr>
                <w:rFonts w:ascii="Cambria Math" w:eastAsiaTheme="minorEastAsia" w:hAnsi="Cambria Math"/>
              </w:rPr>
              <m:t>w</m:t>
            </m:r>
          </m:sup>
        </m:sSubSup>
        <m:r>
          <w:rPr>
            <w:rFonts w:ascii="Cambria Math" w:eastAsiaTheme="minorEastAsia" w:hAnsi="Cambria Math"/>
          </w:rPr>
          <m:t xml:space="preserve"> </m:t>
        </m:r>
      </m:oMath>
      <w:r w:rsidRPr="00092C68">
        <w:rPr>
          <w:rFonts w:eastAsiaTheme="minorEastAsia"/>
        </w:rPr>
        <w:t>for a point source of radiation by scaling down the phantom dimensions, measurement depths and distances from the source in the inverse ratio (0.61958) of the electron densities of water and graphite (using the tabulated value of water density at 20° C, 0.99822 g</w:t>
      </w:r>
      <w:r w:rsidR="00DD72C8">
        <w:rPr>
          <w:rFonts w:eastAsiaTheme="minorEastAsia"/>
        </w:rPr>
        <w:t>.</w:t>
      </w:r>
      <w:r w:rsidRPr="00092C68">
        <w:rPr>
          <w:rFonts w:eastAsiaTheme="minorEastAsia"/>
        </w:rPr>
        <w:t>cm</w:t>
      </w:r>
      <w:r w:rsidRPr="00092C68">
        <w:rPr>
          <w:rFonts w:eastAsiaTheme="minorEastAsia"/>
          <w:vertAlign w:val="superscript"/>
        </w:rPr>
        <w:t>-3</w:t>
      </w:r>
      <w:r w:rsidRPr="00092C68">
        <w:rPr>
          <w:rFonts w:eastAsiaTheme="minorEastAsia"/>
        </w:rPr>
        <w:t>, the measured graphite bulk density; 1.79</w:t>
      </w:r>
      <w:r w:rsidR="00DD72C8">
        <w:rPr>
          <w:rFonts w:eastAsiaTheme="minorEastAsia"/>
        </w:rPr>
        <w:t> </w:t>
      </w:r>
      <w:r w:rsidRPr="00092C68">
        <w:rPr>
          <w:rFonts w:eastAsiaTheme="minorEastAsia"/>
        </w:rPr>
        <w:t>g</w:t>
      </w:r>
      <w:r w:rsidR="00DD72C8">
        <w:rPr>
          <w:rFonts w:eastAsiaTheme="minorEastAsia"/>
        </w:rPr>
        <w:t>.</w:t>
      </w:r>
      <w:r w:rsidRPr="00DD72C8">
        <w:rPr>
          <w:rFonts w:eastAsiaTheme="minorEastAsia"/>
        </w:rPr>
        <w:t>cm</w:t>
      </w:r>
      <w:r w:rsidRPr="00092C68">
        <w:rPr>
          <w:rFonts w:eastAsiaTheme="minorEastAsia"/>
          <w:vertAlign w:val="superscript"/>
        </w:rPr>
        <w:t>-3</w:t>
      </w:r>
      <w:r w:rsidRPr="00092C68">
        <w:rPr>
          <w:rFonts w:eastAsiaTheme="minorEastAsia"/>
        </w:rPr>
        <w:t xml:space="preserve"> and the Z/A ratios). The dose to water </w:t>
      </w:r>
      <w:proofErr w:type="spellStart"/>
      <w:r w:rsidRPr="00092C68">
        <w:rPr>
          <w:rFonts w:eastAsiaTheme="minorEastAsia"/>
        </w:rPr>
        <w:t>D</w:t>
      </w:r>
      <w:r w:rsidRPr="00092C68">
        <w:rPr>
          <w:rFonts w:eastAsiaTheme="minorEastAsia"/>
          <w:vertAlign w:val="subscript"/>
        </w:rPr>
        <w:t>w</w:t>
      </w:r>
      <w:proofErr w:type="spellEnd"/>
      <w:r w:rsidRPr="00092C68">
        <w:rPr>
          <w:rFonts w:eastAsiaTheme="minorEastAsia"/>
        </w:rPr>
        <w:t xml:space="preserve"> is calculated from </w:t>
      </w:r>
    </w:p>
    <w:p w14:paraId="517E52F2" w14:textId="446FE343" w:rsidR="005864A0" w:rsidRDefault="00092C68" w:rsidP="0043509A">
      <w:pPr>
        <w:pStyle w:val="equation"/>
        <w:ind w:left="1701"/>
      </w:pPr>
      <w:proofErr w:type="spellStart"/>
      <w:r w:rsidRPr="00092C68">
        <w:rPr>
          <w:rFonts w:eastAsiaTheme="minorEastAsia"/>
        </w:rPr>
        <w:t>D</w:t>
      </w:r>
      <w:r w:rsidRPr="00092C68">
        <w:rPr>
          <w:rFonts w:eastAsiaTheme="minorEastAsia"/>
          <w:vertAlign w:val="subscript"/>
        </w:rPr>
        <w:t>w</w:t>
      </w:r>
      <w:r w:rsidRPr="00925408">
        <w:rPr>
          <w:rFonts w:eastAsiaTheme="minorEastAsia"/>
          <w:vertAlign w:val="subscript"/>
        </w:rPr>
        <w:t>,</w:t>
      </w:r>
      <w:r w:rsidRPr="00092C68">
        <w:rPr>
          <w:rFonts w:eastAsiaTheme="minorEastAsia"/>
          <w:vertAlign w:val="subscript"/>
        </w:rPr>
        <w:t>ARPANSA</w:t>
      </w:r>
      <w:proofErr w:type="spellEnd"/>
      <w:r w:rsidRPr="00092C68">
        <w:rPr>
          <w:rFonts w:eastAsiaTheme="minorEastAsia"/>
        </w:rPr>
        <w:t xml:space="preserve"> = D</w:t>
      </w:r>
      <w:r w:rsidRPr="00092C68">
        <w:rPr>
          <w:rFonts w:eastAsiaTheme="minorEastAsia"/>
          <w:vertAlign w:val="subscript"/>
        </w:rPr>
        <w:t>c</w:t>
      </w:r>
      <w:r w:rsidRPr="00092C68">
        <w:rPr>
          <w:rFonts w:eastAsiaTheme="minorEastAsia"/>
        </w:rPr>
        <w:t xml:space="preserve"> </w:t>
      </w:r>
      <w:r w:rsidR="00075822">
        <w:rPr>
          <w:rFonts w:eastAsiaTheme="minorEastAsia"/>
        </w:rPr>
        <w:t>.</w:t>
      </w:r>
      <w:r w:rsidRPr="00092C68">
        <w:rPr>
          <w:rFonts w:eastAsiaTheme="minorEastAsia"/>
        </w:rPr>
        <w:t xml:space="preserve"> </w:t>
      </w:r>
      <m:oMath>
        <m:sSubSup>
          <m:sSubSupPr>
            <m:ctrlPr>
              <w:rPr>
                <w:rFonts w:ascii="Cambria Math" w:eastAsiaTheme="minorEastAsia" w:hAnsi="Cambria Math"/>
              </w:rPr>
            </m:ctrlPr>
          </m:sSubSupPr>
          <m:e>
            <m:r>
              <m:rPr>
                <m:sty m:val="p"/>
              </m:rPr>
              <w:rPr>
                <w:rFonts w:ascii="Cambria Math" w:eastAsiaTheme="minorEastAsia" w:hAnsi="Cambria Math"/>
              </w:rPr>
              <m:t>Ψ</m:t>
            </m:r>
          </m:e>
          <m:sub>
            <m:r>
              <m:rPr>
                <m:sty m:val="p"/>
              </m:rPr>
              <w:rPr>
                <w:rFonts w:ascii="Cambria Math" w:eastAsiaTheme="minorEastAsia" w:hAnsi="Cambria Math"/>
              </w:rPr>
              <m:t xml:space="preserve"> c</m:t>
            </m:r>
          </m:sub>
          <m:sup>
            <m:r>
              <m:rPr>
                <m:sty m:val="p"/>
              </m:rPr>
              <w:rPr>
                <w:rFonts w:ascii="Cambria Math" w:eastAsiaTheme="minorEastAsia" w:hAnsi="Cambria Math"/>
              </w:rPr>
              <m:t>w</m:t>
            </m:r>
          </m:sup>
        </m:sSubSup>
      </m:oMath>
      <w:r w:rsidRPr="00092C68">
        <w:rPr>
          <w:rFonts w:eastAsiaTheme="minorEastAsia"/>
        </w:rPr>
        <w:t xml:space="preserve"> </w:t>
      </w:r>
      <w:r w:rsidR="00075822">
        <w:rPr>
          <w:rFonts w:eastAsiaTheme="minorEastAsia"/>
        </w:rPr>
        <w:t>.</w:t>
      </w:r>
      <w:r w:rsidRPr="00092C68">
        <w:rPr>
          <w:rFonts w:eastAsiaTheme="minorEastAsia"/>
        </w:rPr>
        <w:t xml:space="preserve"> </w:t>
      </w:r>
      <m:oMath>
        <m:sSubSup>
          <m:sSubSupPr>
            <m:ctrlPr>
              <w:rPr>
                <w:rFonts w:ascii="Cambria Math" w:eastAsiaTheme="minorEastAsia" w:hAnsi="Cambria Math"/>
                <w:i/>
              </w:rPr>
            </m:ctrlPr>
          </m:sSubSupPr>
          <m:e>
            <m:r>
              <m:rPr>
                <m:sty m:val="p"/>
              </m:rPr>
              <w:rPr>
                <w:rFonts w:ascii="Cambria Math" w:eastAsiaTheme="minorEastAsia" w:hAnsi="Cambria Math"/>
              </w:rPr>
              <m:t>(</m:t>
            </m:r>
            <m:sSub>
              <m:sSubPr>
                <m:ctrlPr>
                  <w:rPr>
                    <w:rFonts w:ascii="Cambria Math" w:eastAsiaTheme="minorEastAsia" w:hAnsi="Cambria Math"/>
                    <w:vertAlign w:val="subscript"/>
                  </w:rPr>
                </m:ctrlPr>
              </m:sSubPr>
              <m:e>
                <m:r>
                  <m:rPr>
                    <m:sty m:val="p"/>
                  </m:rPr>
                  <w:rPr>
                    <w:rFonts w:ascii="Cambria Math" w:eastAsiaTheme="minorEastAsia" w:hAnsi="Cambria Math"/>
                  </w:rPr>
                  <m:t>µ</m:t>
                </m:r>
              </m:e>
              <m:sub>
                <m:r>
                  <m:rPr>
                    <m:sty m:val="p"/>
                  </m:rPr>
                  <w:rPr>
                    <w:rFonts w:ascii="Cambria Math" w:eastAsiaTheme="minorEastAsia" w:hAnsi="Cambria Math"/>
                    <w:vertAlign w:val="subscript"/>
                  </w:rPr>
                  <m:t>en</m:t>
                </m:r>
              </m:sub>
            </m:sSub>
            <m:r>
              <m:rPr>
                <m:sty m:val="p"/>
              </m:rPr>
              <w:rPr>
                <w:rFonts w:ascii="Cambria Math" w:eastAsiaTheme="minorEastAsia" w:hAnsi="Cambria Math"/>
                <w:vertAlign w:val="subscript"/>
              </w:rPr>
              <m:t>/</m:t>
            </m:r>
            <m:r>
              <m:rPr>
                <m:sty m:val="p"/>
              </m:rPr>
              <w:rPr>
                <w:rFonts w:ascii="Cambria Math" w:eastAsiaTheme="minorEastAsia" w:hAnsi="Cambria Math"/>
              </w:rPr>
              <w:sym w:font="Symbol" w:char="F072"/>
            </m:r>
            <m:r>
              <m:rPr>
                <m:sty m:val="p"/>
              </m:rPr>
              <w:rPr>
                <w:rFonts w:ascii="Cambria Math" w:eastAsiaTheme="minorEastAsia"/>
              </w:rPr>
              <m:t>)</m:t>
            </m:r>
          </m:e>
          <m:sub>
            <m:r>
              <w:rPr>
                <w:rFonts w:ascii="Cambria Math" w:eastAsiaTheme="minorEastAsia" w:hAnsi="Cambria Math"/>
              </w:rPr>
              <m:t>c</m:t>
            </m:r>
          </m:sub>
          <m:sup>
            <m:r>
              <w:rPr>
                <w:rFonts w:ascii="Cambria Math" w:eastAsiaTheme="minorEastAsia" w:hAnsi="Cambria Math"/>
              </w:rPr>
              <m:t>w</m:t>
            </m:r>
          </m:sup>
        </m:sSubSup>
      </m:oMath>
      <w:r w:rsidR="00075822">
        <w:rPr>
          <w:rFonts w:eastAsiaTheme="minorEastAsia"/>
        </w:rPr>
        <w:t xml:space="preserve"> .</w:t>
      </w:r>
      <w:r w:rsidRPr="00092C68">
        <w:rPr>
          <w:rFonts w:eastAsiaTheme="minorEastAsia"/>
        </w:rPr>
        <w:t xml:space="preserve"> </w:t>
      </w:r>
      <m:oMath>
        <m:sSubSup>
          <m:sSubSupPr>
            <m:ctrlPr>
              <w:rPr>
                <w:rFonts w:ascii="Cambria Math" w:eastAsiaTheme="minorEastAsia" w:hAnsi="Cambria Math"/>
              </w:rPr>
            </m:ctrlPr>
          </m:sSubSupPr>
          <m:e>
            <m:r>
              <m:rPr>
                <m:sty m:val="p"/>
              </m:rPr>
              <w:rPr>
                <w:rFonts w:ascii="Cambria Math" w:eastAsiaTheme="minorEastAsia" w:hAnsi="Cambria Math"/>
              </w:rPr>
              <m:t>β</m:t>
            </m:r>
          </m:e>
          <m:sub>
            <m:r>
              <m:rPr>
                <m:sty m:val="p"/>
              </m:rPr>
              <w:rPr>
                <w:rFonts w:ascii="Cambria Math" w:eastAsiaTheme="minorEastAsia" w:hAnsi="Cambria Math"/>
              </w:rPr>
              <m:t>c</m:t>
            </m:r>
          </m:sub>
          <m:sup>
            <m:r>
              <m:rPr>
                <m:sty m:val="p"/>
              </m:rPr>
              <w:rPr>
                <w:rFonts w:ascii="Cambria Math" w:eastAsiaTheme="minorEastAsia" w:hAnsi="Cambria Math"/>
              </w:rPr>
              <m:t>w</m:t>
            </m:r>
          </m:sup>
        </m:sSubSup>
      </m:oMath>
      <w:r w:rsidRPr="00092C68">
        <w:rPr>
          <w:rFonts w:eastAsiaTheme="minorEastAsia"/>
        </w:rPr>
        <w:t xml:space="preserve"> </w:t>
      </w:r>
      <w:r w:rsidR="00075822">
        <w:rPr>
          <w:rFonts w:eastAsiaTheme="minorEastAsia"/>
        </w:rPr>
        <w:t>.</w:t>
      </w:r>
      <w:r w:rsidRPr="00092C68">
        <w:rPr>
          <w:rFonts w:eastAsiaTheme="minorEastAsia"/>
        </w:rPr>
        <w:t xml:space="preserve"> </w:t>
      </w:r>
      <w:proofErr w:type="spellStart"/>
      <w:r w:rsidRPr="00092C68">
        <w:rPr>
          <w:rFonts w:eastAsiaTheme="minorEastAsia"/>
        </w:rPr>
        <w:t>k</w:t>
      </w:r>
      <w:r w:rsidRPr="00092C68">
        <w:rPr>
          <w:rFonts w:eastAsiaTheme="minorEastAsia"/>
          <w:vertAlign w:val="subscript"/>
        </w:rPr>
        <w:t>win</w:t>
      </w:r>
      <w:proofErr w:type="spellEnd"/>
      <w:r w:rsidRPr="00092C68">
        <w:rPr>
          <w:rFonts w:eastAsiaTheme="minorEastAsia"/>
        </w:rPr>
        <w:t xml:space="preserve"> </w:t>
      </w:r>
      <w:r w:rsidR="00075822">
        <w:rPr>
          <w:rFonts w:eastAsiaTheme="minorEastAsia"/>
        </w:rPr>
        <w:t>.</w:t>
      </w:r>
      <w:r w:rsidRPr="00092C68">
        <w:rPr>
          <w:rFonts w:eastAsiaTheme="minorEastAsia"/>
        </w:rPr>
        <w:t xml:space="preserve"> </w:t>
      </w:r>
      <w:proofErr w:type="spellStart"/>
      <w:r w:rsidRPr="00092C68">
        <w:rPr>
          <w:rFonts w:eastAsiaTheme="minorEastAsia"/>
        </w:rPr>
        <w:t>k</w:t>
      </w:r>
      <w:r w:rsidRPr="00092C68">
        <w:rPr>
          <w:rFonts w:eastAsiaTheme="minorEastAsia"/>
          <w:vertAlign w:val="subscript"/>
        </w:rPr>
        <w:t>air</w:t>
      </w:r>
      <w:proofErr w:type="spellEnd"/>
      <w:r w:rsidR="008C6A3D">
        <w:rPr>
          <w:rFonts w:eastAsiaTheme="minorEastAsia"/>
          <w:vertAlign w:val="subscript"/>
        </w:rPr>
        <w:tab/>
      </w:r>
      <w:r w:rsidR="005A6DBF">
        <w:rPr>
          <w:rFonts w:eastAsiaTheme="minorEastAsia"/>
        </w:rPr>
        <w:t>(</w:t>
      </w:r>
      <w:r w:rsidR="005864A0">
        <w:fldChar w:fldCharType="begin"/>
      </w:r>
      <w:r w:rsidR="005864A0">
        <w:instrText xml:space="preserve"> SEQ Equation \* ARABIC </w:instrText>
      </w:r>
      <w:r w:rsidR="005864A0">
        <w:fldChar w:fldCharType="separate"/>
      </w:r>
      <w:r w:rsidR="00B96512">
        <w:rPr>
          <w:noProof/>
        </w:rPr>
        <w:t>2</w:t>
      </w:r>
      <w:r w:rsidR="005864A0">
        <w:fldChar w:fldCharType="end"/>
      </w:r>
      <w:r w:rsidR="0055092F">
        <w:t>0</w:t>
      </w:r>
      <w:r w:rsidR="005864A0">
        <w:t>)</w:t>
      </w:r>
    </w:p>
    <w:p w14:paraId="7640F623" w14:textId="77777777" w:rsidR="00092C68" w:rsidRPr="00092C68" w:rsidRDefault="00BE1DA9" w:rsidP="008C6A3D">
      <w:pPr>
        <w:pStyle w:val="Equationnote"/>
        <w:rPr>
          <w:rFonts w:eastAsiaTheme="minorEastAsia"/>
        </w:rPr>
      </w:pPr>
      <w:r>
        <w:rPr>
          <w:rFonts w:eastAsiaTheme="minorEastAsia"/>
        </w:rPr>
        <w:t>Where:</w:t>
      </w:r>
    </w:p>
    <w:p w14:paraId="352F8FF5" w14:textId="77777777" w:rsidR="00092C68" w:rsidRPr="00092C68" w:rsidRDefault="00092C68" w:rsidP="00BE1DA9">
      <w:pPr>
        <w:pStyle w:val="Equationnote"/>
        <w:ind w:left="567"/>
        <w:rPr>
          <w:rFonts w:eastAsiaTheme="minorEastAsia"/>
        </w:rPr>
      </w:pPr>
      <w:r w:rsidRPr="005A6DBF">
        <w:rPr>
          <w:rFonts w:eastAsiaTheme="minorEastAsia"/>
          <w:sz w:val="28"/>
          <w:szCs w:val="28"/>
        </w:rPr>
        <w:t>D</w:t>
      </w:r>
      <w:r w:rsidRPr="005A6DBF">
        <w:rPr>
          <w:rFonts w:eastAsiaTheme="minorEastAsia"/>
          <w:sz w:val="28"/>
          <w:szCs w:val="28"/>
          <w:vertAlign w:val="subscript"/>
        </w:rPr>
        <w:t>c</w:t>
      </w:r>
      <w:r w:rsidRPr="00092C68">
        <w:rPr>
          <w:rFonts w:eastAsiaTheme="minorEastAsia"/>
        </w:rPr>
        <w:t xml:space="preserve">    = Dose to graphite</w:t>
      </w:r>
    </w:p>
    <w:p w14:paraId="7CB26B90" w14:textId="77777777" w:rsidR="00092C68" w:rsidRPr="00092C68" w:rsidRDefault="000102D0" w:rsidP="00BE1DA9">
      <w:pPr>
        <w:pStyle w:val="Equationnote"/>
        <w:ind w:left="567"/>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Ψ</m:t>
            </m:r>
          </m:e>
          <m:sub>
            <m:r>
              <m:rPr>
                <m:sty m:val="p"/>
              </m:rPr>
              <w:rPr>
                <w:rFonts w:ascii="Cambria Math" w:eastAsiaTheme="minorEastAsia" w:hAnsi="Cambria Math"/>
              </w:rPr>
              <m:t xml:space="preserve"> c</m:t>
            </m:r>
          </m:sub>
          <m:sup>
            <m:r>
              <m:rPr>
                <m:sty m:val="p"/>
              </m:rPr>
              <w:rPr>
                <w:rFonts w:ascii="Cambria Math" w:eastAsiaTheme="minorEastAsia" w:hAnsi="Cambria Math"/>
              </w:rPr>
              <m:t>w</m:t>
            </m:r>
          </m:sup>
        </m:sSubSup>
      </m:oMath>
      <w:r w:rsidR="00092C68" w:rsidRPr="00092C68">
        <w:rPr>
          <w:rFonts w:eastAsiaTheme="minorEastAsia"/>
        </w:rPr>
        <w:t xml:space="preserve"> =  Ratio of primary photon fluences in water and graphite   </w:t>
      </w:r>
    </w:p>
    <w:p w14:paraId="63D5710A" w14:textId="77777777" w:rsidR="00092C68" w:rsidRPr="00092C68" w:rsidRDefault="000102D0" w:rsidP="00BE1DA9">
      <w:pPr>
        <w:pStyle w:val="Equationnote"/>
        <w:ind w:left="567"/>
        <w:rPr>
          <w:rFonts w:eastAsiaTheme="minorEastAsia"/>
        </w:rPr>
      </w:pPr>
      <m:oMath>
        <m:sSubSup>
          <m:sSubSupPr>
            <m:alnScr m:val="1"/>
            <m:ctrlPr>
              <w:rPr>
                <w:rFonts w:ascii="Cambria Math" w:eastAsiaTheme="minorEastAsia" w:hAnsi="Cambria Math"/>
                <w:i/>
              </w:rPr>
            </m:ctrlPr>
          </m:sSubSupPr>
          <m:e>
            <m:r>
              <m:rPr>
                <m:sty m:val="p"/>
              </m:rPr>
              <w:rPr>
                <w:rFonts w:ascii="Cambria Math" w:eastAsiaTheme="minorEastAsia" w:hAnsi="Cambria Math"/>
              </w:rPr>
              <m:t>(</m:t>
            </m:r>
            <m:sSub>
              <m:sSubPr>
                <m:ctrlPr>
                  <w:rPr>
                    <w:rFonts w:ascii="Cambria Math" w:eastAsiaTheme="minorEastAsia" w:hAnsi="Cambria Math"/>
                    <w:vertAlign w:val="subscript"/>
                  </w:rPr>
                </m:ctrlPr>
              </m:sSubPr>
              <m:e>
                <m:r>
                  <m:rPr>
                    <m:sty m:val="p"/>
                  </m:rPr>
                  <w:rPr>
                    <w:rFonts w:ascii="Cambria Math" w:eastAsiaTheme="minorEastAsia" w:hAnsi="Cambria Math"/>
                  </w:rPr>
                  <m:t>µ</m:t>
                </m:r>
              </m:e>
              <m:sub>
                <m:r>
                  <m:rPr>
                    <m:sty m:val="p"/>
                  </m:rPr>
                  <w:rPr>
                    <w:rFonts w:ascii="Cambria Math" w:eastAsiaTheme="minorEastAsia" w:hAnsi="Cambria Math"/>
                    <w:vertAlign w:val="subscript"/>
                  </w:rPr>
                  <m:t>en</m:t>
                </m:r>
              </m:sub>
            </m:sSub>
            <m:r>
              <m:rPr>
                <m:sty m:val="p"/>
              </m:rPr>
              <w:rPr>
                <w:rFonts w:ascii="Cambria Math" w:eastAsiaTheme="minorEastAsia" w:hAnsi="Cambria Math"/>
                <w:vertAlign w:val="subscript"/>
              </w:rPr>
              <m:t>/</m:t>
            </m:r>
            <m:r>
              <m:rPr>
                <m:sty m:val="p"/>
              </m:rPr>
              <w:rPr>
                <w:rFonts w:ascii="Cambria Math" w:eastAsiaTheme="minorEastAsia" w:hAnsi="Cambria Math"/>
              </w:rPr>
              <w:sym w:font="Symbol" w:char="F072"/>
            </m:r>
            <m:r>
              <m:rPr>
                <m:sty m:val="p"/>
              </m:rPr>
              <w:rPr>
                <w:rFonts w:ascii="Cambria Math" w:eastAsiaTheme="minorEastAsia"/>
              </w:rPr>
              <m:t>)</m:t>
            </m:r>
          </m:e>
          <m:sub>
            <m:r>
              <w:rPr>
                <w:rFonts w:ascii="Cambria Math" w:eastAsiaTheme="minorEastAsia" w:hAnsi="Cambria Math"/>
              </w:rPr>
              <m:t>c</m:t>
            </m:r>
          </m:sub>
          <m:sup>
            <m:r>
              <w:rPr>
                <w:rFonts w:ascii="Cambria Math" w:eastAsiaTheme="minorEastAsia" w:hAnsi="Cambria Math"/>
              </w:rPr>
              <m:t>w</m:t>
            </m:r>
          </m:sup>
        </m:sSubSup>
      </m:oMath>
      <w:r w:rsidR="00092C68" w:rsidRPr="00092C68">
        <w:rPr>
          <w:rFonts w:eastAsiaTheme="minorEastAsia"/>
        </w:rPr>
        <w:t xml:space="preserve"> = Ratio of mass-energy absorption coefficients of water and graphite</w:t>
      </w:r>
    </w:p>
    <w:p w14:paraId="0E5E850C" w14:textId="77777777" w:rsidR="00092C68" w:rsidRPr="00092C68" w:rsidRDefault="000102D0" w:rsidP="00BE1DA9">
      <w:pPr>
        <w:pStyle w:val="Equationnote"/>
        <w:ind w:left="567"/>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β</m:t>
            </m:r>
          </m:e>
          <m:sub>
            <m:r>
              <m:rPr>
                <m:sty m:val="p"/>
              </m:rPr>
              <w:rPr>
                <w:rFonts w:ascii="Cambria Math" w:eastAsiaTheme="minorEastAsia" w:hAnsi="Cambria Math"/>
              </w:rPr>
              <m:t>c</m:t>
            </m:r>
          </m:sub>
          <m:sup>
            <m:r>
              <m:rPr>
                <m:sty m:val="p"/>
              </m:rPr>
              <w:rPr>
                <w:rFonts w:ascii="Cambria Math" w:eastAsiaTheme="minorEastAsia" w:hAnsi="Cambria Math"/>
              </w:rPr>
              <m:t>w</m:t>
            </m:r>
          </m:sup>
        </m:sSubSup>
      </m:oMath>
      <w:r w:rsidR="00092C68" w:rsidRPr="00092C68">
        <w:rPr>
          <w:rFonts w:eastAsiaTheme="minorEastAsia"/>
        </w:rPr>
        <w:t xml:space="preserve"> =  quotients of absorbed dose to collision component of kerma</w:t>
      </w:r>
    </w:p>
    <w:p w14:paraId="5B22CCDD" w14:textId="77777777" w:rsidR="00092C68" w:rsidRPr="00092C68" w:rsidRDefault="00092C68" w:rsidP="00BE1DA9">
      <w:pPr>
        <w:pStyle w:val="Equationnote"/>
        <w:ind w:left="567"/>
        <w:rPr>
          <w:rFonts w:eastAsiaTheme="minorEastAsia"/>
        </w:rPr>
      </w:pPr>
      <w:proofErr w:type="spellStart"/>
      <w:r w:rsidRPr="005A6DBF">
        <w:rPr>
          <w:rFonts w:eastAsiaTheme="minorEastAsia"/>
          <w:sz w:val="28"/>
          <w:szCs w:val="28"/>
        </w:rPr>
        <w:t>k</w:t>
      </w:r>
      <w:r w:rsidRPr="005A6DBF">
        <w:rPr>
          <w:rFonts w:eastAsiaTheme="minorEastAsia"/>
          <w:sz w:val="28"/>
          <w:szCs w:val="28"/>
          <w:vertAlign w:val="subscript"/>
        </w:rPr>
        <w:t>win</w:t>
      </w:r>
      <w:proofErr w:type="spellEnd"/>
      <w:r w:rsidRPr="005A6DBF">
        <w:rPr>
          <w:rFonts w:eastAsiaTheme="minorEastAsia"/>
          <w:sz w:val="28"/>
          <w:szCs w:val="28"/>
        </w:rPr>
        <w:t xml:space="preserve"> </w:t>
      </w:r>
      <w:r w:rsidRPr="00092C68">
        <w:rPr>
          <w:rFonts w:eastAsiaTheme="minorEastAsia"/>
        </w:rPr>
        <w:t>=  correction for the difference in attenuation of the front window of water phantom and water</w:t>
      </w:r>
    </w:p>
    <w:p w14:paraId="611A1A44" w14:textId="77777777" w:rsidR="00092C68" w:rsidRPr="00092C68" w:rsidRDefault="00092C68" w:rsidP="00BE1DA9">
      <w:pPr>
        <w:pStyle w:val="Equationnote"/>
        <w:ind w:left="567"/>
        <w:rPr>
          <w:rFonts w:eastAsiaTheme="minorEastAsia"/>
        </w:rPr>
      </w:pPr>
      <w:proofErr w:type="spellStart"/>
      <w:r w:rsidRPr="005A6DBF">
        <w:rPr>
          <w:rFonts w:eastAsiaTheme="minorEastAsia"/>
          <w:sz w:val="28"/>
          <w:szCs w:val="28"/>
        </w:rPr>
        <w:t>k</w:t>
      </w:r>
      <w:r w:rsidRPr="005A6DBF">
        <w:rPr>
          <w:rFonts w:eastAsiaTheme="minorEastAsia"/>
          <w:sz w:val="28"/>
          <w:szCs w:val="28"/>
          <w:vertAlign w:val="subscript"/>
        </w:rPr>
        <w:t>air</w:t>
      </w:r>
      <w:proofErr w:type="spellEnd"/>
      <w:r w:rsidRPr="00092C68">
        <w:rPr>
          <w:rFonts w:eastAsiaTheme="minorEastAsia"/>
        </w:rPr>
        <w:t xml:space="preserve">  =   Correction for air attenuation over the distance between the graphite</w:t>
      </w:r>
      <w:r w:rsidR="008C6A3D">
        <w:rPr>
          <w:rFonts w:eastAsiaTheme="minorEastAsia"/>
        </w:rPr>
        <w:t xml:space="preserve"> </w:t>
      </w:r>
      <w:r w:rsidRPr="00092C68">
        <w:rPr>
          <w:rFonts w:eastAsiaTheme="minorEastAsia"/>
        </w:rPr>
        <w:t>calorimeter and the water phantom</w:t>
      </w:r>
    </w:p>
    <w:p w14:paraId="416E96B1" w14:textId="77777777" w:rsidR="00092C68" w:rsidRPr="00092C68" w:rsidRDefault="00092C68" w:rsidP="00092C68">
      <w:pPr>
        <w:rPr>
          <w:rFonts w:ascii="Georgia" w:eastAsiaTheme="minorEastAsia" w:hAnsi="Georgia"/>
          <w:szCs w:val="24"/>
        </w:rPr>
      </w:pPr>
    </w:p>
    <w:p w14:paraId="4A97E508" w14:textId="2A9CD82F" w:rsidR="00765EB6" w:rsidRPr="003A451A" w:rsidRDefault="002F4E4A" w:rsidP="00044F64">
      <w:pPr>
        <w:pStyle w:val="Caption"/>
        <w:rPr>
          <w:rFonts w:eastAsiaTheme="minorEastAsia"/>
        </w:rPr>
      </w:pPr>
      <w:bookmarkStart w:id="114" w:name="_Ref387243494"/>
      <w:bookmarkStart w:id="115" w:name="_Toc370391789"/>
      <w:r w:rsidRPr="003A451A">
        <w:t xml:space="preserve">Table </w:t>
      </w:r>
      <w:r w:rsidR="000102D0">
        <w:fldChar w:fldCharType="begin"/>
      </w:r>
      <w:r w:rsidR="000102D0">
        <w:instrText xml:space="preserve"> SEQ Table \* ARABIC </w:instrText>
      </w:r>
      <w:r w:rsidR="000102D0">
        <w:fldChar w:fldCharType="separate"/>
      </w:r>
      <w:r w:rsidR="00B96512">
        <w:rPr>
          <w:noProof/>
        </w:rPr>
        <w:t>13</w:t>
      </w:r>
      <w:r w:rsidR="000102D0">
        <w:rPr>
          <w:noProof/>
        </w:rPr>
        <w:fldChar w:fldCharType="end"/>
      </w:r>
      <w:bookmarkEnd w:id="114"/>
      <w:r w:rsidR="00A40474" w:rsidRPr="003A451A">
        <w:t xml:space="preserve">:  </w:t>
      </w:r>
      <w:r w:rsidR="005A6DBF" w:rsidRPr="003A451A">
        <w:rPr>
          <w:rFonts w:eastAsiaTheme="minorEastAsia"/>
        </w:rPr>
        <w:t>T</w:t>
      </w:r>
      <w:r w:rsidR="00092C68" w:rsidRPr="003A451A">
        <w:rPr>
          <w:rFonts w:eastAsiaTheme="minorEastAsia"/>
        </w:rPr>
        <w:t>he calibration factors an</w:t>
      </w:r>
      <w:r w:rsidR="005A6DBF" w:rsidRPr="003A451A">
        <w:rPr>
          <w:rFonts w:eastAsiaTheme="minorEastAsia"/>
        </w:rPr>
        <w:t>d the results of the comparison</w:t>
      </w:r>
      <w:bookmarkEnd w:id="115"/>
    </w:p>
    <w:tbl>
      <w:tblPr>
        <w:tblStyle w:val="MediumGrid3-Accent1"/>
        <w:tblW w:w="9747" w:type="dxa"/>
        <w:tblLayout w:type="fixed"/>
        <w:tblLook w:val="0620" w:firstRow="1" w:lastRow="0" w:firstColumn="0" w:lastColumn="0" w:noHBand="1" w:noVBand="1"/>
      </w:tblPr>
      <w:tblGrid>
        <w:gridCol w:w="1384"/>
        <w:gridCol w:w="1134"/>
        <w:gridCol w:w="1154"/>
        <w:gridCol w:w="1256"/>
        <w:gridCol w:w="1174"/>
        <w:gridCol w:w="1215"/>
        <w:gridCol w:w="1296"/>
        <w:gridCol w:w="1134"/>
      </w:tblGrid>
      <w:tr w:rsidR="00EA1DA0" w:rsidRPr="00EA1DA0" w14:paraId="53B4A7FE" w14:textId="77777777" w:rsidTr="0094191D">
        <w:trPr>
          <w:cnfStyle w:val="100000000000" w:firstRow="1" w:lastRow="0" w:firstColumn="0" w:lastColumn="0" w:oddVBand="0" w:evenVBand="0" w:oddHBand="0" w:evenHBand="0" w:firstRowFirstColumn="0" w:firstRowLastColumn="0" w:lastRowFirstColumn="0" w:lastRowLastColumn="0"/>
        </w:trPr>
        <w:tc>
          <w:tcPr>
            <w:tcW w:w="1384" w:type="dxa"/>
          </w:tcPr>
          <w:p w14:paraId="403A50DA"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Transfer</w:t>
            </w:r>
            <w:r w:rsidR="00EA1DA0">
              <w:rPr>
                <w:rFonts w:eastAsiaTheme="minorEastAsia"/>
                <w:sz w:val="20"/>
                <w:szCs w:val="22"/>
              </w:rPr>
              <w:t xml:space="preserve"> </w:t>
            </w:r>
            <w:r w:rsidRPr="00EA1DA0">
              <w:rPr>
                <w:rFonts w:eastAsiaTheme="minorEastAsia"/>
                <w:sz w:val="20"/>
                <w:szCs w:val="22"/>
              </w:rPr>
              <w:t>chamber</w:t>
            </w:r>
          </w:p>
        </w:tc>
        <w:tc>
          <w:tcPr>
            <w:tcW w:w="1134" w:type="dxa"/>
          </w:tcPr>
          <w:p w14:paraId="183C9915" w14:textId="77777777" w:rsidR="002B12D1" w:rsidRPr="00EA1DA0" w:rsidRDefault="002B12D1" w:rsidP="00EA1DA0">
            <w:pPr>
              <w:spacing w:before="120" w:after="120"/>
              <w:jc w:val="center"/>
              <w:rPr>
                <w:rFonts w:eastAsiaTheme="minorEastAsia"/>
                <w:sz w:val="20"/>
                <w:szCs w:val="22"/>
              </w:rPr>
            </w:pPr>
            <w:proofErr w:type="spellStart"/>
            <w:r w:rsidRPr="00EA1DA0">
              <w:rPr>
                <w:rFonts w:eastAsiaTheme="minorEastAsia"/>
                <w:sz w:val="20"/>
                <w:szCs w:val="22"/>
              </w:rPr>
              <w:t>Ḋ</w:t>
            </w:r>
            <w:r w:rsidRPr="00EA1DA0">
              <w:rPr>
                <w:rFonts w:eastAsiaTheme="minorEastAsia"/>
                <w:sz w:val="20"/>
                <w:szCs w:val="22"/>
                <w:vertAlign w:val="subscript"/>
              </w:rPr>
              <w:t>w,ARPANSA</w:t>
            </w:r>
            <w:proofErr w:type="spellEnd"/>
            <w:r w:rsidRPr="00EA1DA0">
              <w:rPr>
                <w:rFonts w:eastAsiaTheme="minorEastAsia"/>
                <w:sz w:val="20"/>
                <w:szCs w:val="22"/>
              </w:rPr>
              <w:t>/</w:t>
            </w:r>
            <w:r w:rsidR="00EA1DA0">
              <w:rPr>
                <w:rFonts w:eastAsiaTheme="minorEastAsia"/>
                <w:sz w:val="20"/>
                <w:szCs w:val="22"/>
              </w:rPr>
              <w:br/>
            </w:r>
            <w:r w:rsidRPr="00EA1DA0">
              <w:rPr>
                <w:rFonts w:eastAsiaTheme="minorEastAsia"/>
                <w:sz w:val="20"/>
                <w:szCs w:val="22"/>
              </w:rPr>
              <w:t>(</w:t>
            </w:r>
            <w:proofErr w:type="spellStart"/>
            <w:r w:rsidRPr="00EA1DA0">
              <w:rPr>
                <w:rFonts w:eastAsiaTheme="minorEastAsia"/>
                <w:sz w:val="20"/>
                <w:szCs w:val="22"/>
              </w:rPr>
              <w:t>mGy</w:t>
            </w:r>
            <w:proofErr w:type="spellEnd"/>
            <w:r w:rsidR="00AB048E">
              <w:rPr>
                <w:rFonts w:eastAsiaTheme="minorEastAsia"/>
                <w:sz w:val="20"/>
                <w:szCs w:val="22"/>
              </w:rPr>
              <w:t xml:space="preserve"> </w:t>
            </w:r>
            <w:r w:rsidRPr="00EA1DA0">
              <w:rPr>
                <w:rFonts w:eastAsiaTheme="minorEastAsia"/>
                <w:sz w:val="20"/>
                <w:szCs w:val="22"/>
              </w:rPr>
              <w:t>s</w:t>
            </w:r>
            <w:r w:rsidRPr="00EA1DA0">
              <w:rPr>
                <w:rFonts w:eastAsiaTheme="minorEastAsia"/>
                <w:sz w:val="20"/>
                <w:szCs w:val="22"/>
                <w:vertAlign w:val="superscript"/>
              </w:rPr>
              <w:t>-1</w:t>
            </w:r>
            <w:r w:rsidRPr="00EA1DA0">
              <w:rPr>
                <w:rFonts w:eastAsiaTheme="minorEastAsia"/>
                <w:sz w:val="20"/>
                <w:szCs w:val="22"/>
              </w:rPr>
              <w:t>)</w:t>
            </w:r>
          </w:p>
        </w:tc>
        <w:tc>
          <w:tcPr>
            <w:tcW w:w="1154" w:type="dxa"/>
          </w:tcPr>
          <w:p w14:paraId="67C984F5"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I</w:t>
            </w:r>
            <w:r w:rsidRPr="00EA1DA0">
              <w:rPr>
                <w:rFonts w:eastAsiaTheme="minorEastAsia"/>
                <w:sz w:val="20"/>
                <w:szCs w:val="22"/>
                <w:vertAlign w:val="subscript"/>
              </w:rPr>
              <w:t>ARPANSA /</w:t>
            </w:r>
            <w:r w:rsidR="00EA1DA0">
              <w:rPr>
                <w:rFonts w:eastAsiaTheme="minorEastAsia"/>
                <w:sz w:val="20"/>
                <w:szCs w:val="22"/>
                <w:vertAlign w:val="subscript"/>
              </w:rPr>
              <w:br/>
            </w:r>
            <w:proofErr w:type="spellStart"/>
            <w:r w:rsidRPr="00EA1DA0">
              <w:rPr>
                <w:rFonts w:eastAsiaTheme="minorEastAsia"/>
                <w:sz w:val="20"/>
                <w:szCs w:val="22"/>
              </w:rPr>
              <w:t>pA</w:t>
            </w:r>
            <w:proofErr w:type="spellEnd"/>
          </w:p>
        </w:tc>
        <w:tc>
          <w:tcPr>
            <w:tcW w:w="1256" w:type="dxa"/>
          </w:tcPr>
          <w:p w14:paraId="38FE8C09"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N</w:t>
            </w:r>
            <w:r w:rsidRPr="00EA1DA0">
              <w:rPr>
                <w:rFonts w:eastAsiaTheme="minorEastAsia"/>
                <w:sz w:val="20"/>
                <w:szCs w:val="22"/>
                <w:vertAlign w:val="subscript"/>
              </w:rPr>
              <w:t>D,W,ARPANSA</w:t>
            </w:r>
            <w:r w:rsidRPr="00EA1DA0">
              <w:rPr>
                <w:rFonts w:eastAsiaTheme="minorEastAsia"/>
                <w:sz w:val="20"/>
                <w:szCs w:val="22"/>
              </w:rPr>
              <w:t>/</w:t>
            </w:r>
            <w:r w:rsidR="00EA1DA0">
              <w:rPr>
                <w:rFonts w:eastAsiaTheme="minorEastAsia"/>
                <w:sz w:val="20"/>
                <w:szCs w:val="22"/>
              </w:rPr>
              <w:br/>
            </w:r>
            <w:r w:rsidRPr="00EA1DA0">
              <w:rPr>
                <w:rFonts w:eastAsiaTheme="minorEastAsia"/>
                <w:sz w:val="20"/>
                <w:szCs w:val="22"/>
              </w:rPr>
              <w:t>(</w:t>
            </w:r>
            <w:proofErr w:type="spellStart"/>
            <w:r w:rsidRPr="00EA1DA0">
              <w:rPr>
                <w:rFonts w:eastAsiaTheme="minorEastAsia"/>
                <w:sz w:val="20"/>
                <w:szCs w:val="22"/>
              </w:rPr>
              <w:t>Gy</w:t>
            </w:r>
            <w:proofErr w:type="spellEnd"/>
            <w:r w:rsidR="00AB048E">
              <w:rPr>
                <w:rFonts w:eastAsiaTheme="minorEastAsia"/>
                <w:sz w:val="20"/>
                <w:szCs w:val="22"/>
              </w:rPr>
              <w:t xml:space="preserve"> </w:t>
            </w:r>
            <w:r w:rsidRPr="00EA1DA0">
              <w:rPr>
                <w:rFonts w:eastAsiaTheme="minorEastAsia"/>
                <w:sz w:val="20"/>
                <w:szCs w:val="22"/>
              </w:rPr>
              <w:t>µC</w:t>
            </w:r>
            <w:r w:rsidRPr="00EA1DA0">
              <w:rPr>
                <w:rFonts w:eastAsiaTheme="minorEastAsia"/>
                <w:sz w:val="20"/>
                <w:szCs w:val="22"/>
                <w:vertAlign w:val="superscript"/>
              </w:rPr>
              <w:t>-1</w:t>
            </w:r>
            <w:r w:rsidRPr="00EA1DA0">
              <w:rPr>
                <w:rFonts w:eastAsiaTheme="minorEastAsia"/>
                <w:sz w:val="20"/>
                <w:szCs w:val="22"/>
              </w:rPr>
              <w:t>)</w:t>
            </w:r>
          </w:p>
        </w:tc>
        <w:tc>
          <w:tcPr>
            <w:tcW w:w="1174" w:type="dxa"/>
          </w:tcPr>
          <w:p w14:paraId="184F17BA" w14:textId="77777777" w:rsidR="002B12D1" w:rsidRPr="00EA1DA0" w:rsidRDefault="002B12D1" w:rsidP="00EA1DA0">
            <w:pPr>
              <w:spacing w:before="120" w:after="120"/>
              <w:jc w:val="center"/>
              <w:rPr>
                <w:rFonts w:eastAsiaTheme="minorEastAsia"/>
                <w:sz w:val="20"/>
                <w:szCs w:val="22"/>
              </w:rPr>
            </w:pPr>
            <w:proofErr w:type="spellStart"/>
            <w:r w:rsidRPr="00EA1DA0">
              <w:rPr>
                <w:rFonts w:eastAsiaTheme="minorEastAsia"/>
                <w:sz w:val="20"/>
                <w:szCs w:val="22"/>
              </w:rPr>
              <w:t>Ḋ</w:t>
            </w:r>
            <w:r w:rsidRPr="00EA1DA0">
              <w:rPr>
                <w:rFonts w:eastAsiaTheme="minorEastAsia"/>
                <w:sz w:val="20"/>
                <w:szCs w:val="22"/>
                <w:vertAlign w:val="subscript"/>
              </w:rPr>
              <w:t>w,BIPM</w:t>
            </w:r>
            <w:proofErr w:type="spellEnd"/>
            <w:r w:rsidRPr="00EA1DA0">
              <w:rPr>
                <w:rFonts w:eastAsiaTheme="minorEastAsia"/>
                <w:sz w:val="20"/>
                <w:szCs w:val="22"/>
              </w:rPr>
              <w:t xml:space="preserve"> /</w:t>
            </w:r>
            <w:r w:rsidR="00EA1DA0">
              <w:rPr>
                <w:rFonts w:eastAsiaTheme="minorEastAsia"/>
                <w:sz w:val="20"/>
                <w:szCs w:val="22"/>
              </w:rPr>
              <w:br/>
            </w:r>
            <w:r w:rsidRPr="00EA1DA0">
              <w:rPr>
                <w:rFonts w:eastAsiaTheme="minorEastAsia"/>
                <w:sz w:val="20"/>
                <w:szCs w:val="22"/>
              </w:rPr>
              <w:t>(</w:t>
            </w:r>
            <w:proofErr w:type="spellStart"/>
            <w:r w:rsidRPr="00EA1DA0">
              <w:rPr>
                <w:rFonts w:eastAsiaTheme="minorEastAsia"/>
                <w:sz w:val="20"/>
                <w:szCs w:val="22"/>
              </w:rPr>
              <w:t>mGy</w:t>
            </w:r>
            <w:proofErr w:type="spellEnd"/>
            <w:r w:rsidRPr="00EA1DA0">
              <w:rPr>
                <w:rFonts w:eastAsiaTheme="minorEastAsia"/>
                <w:sz w:val="20"/>
                <w:szCs w:val="22"/>
              </w:rPr>
              <w:t xml:space="preserve"> s</w:t>
            </w:r>
            <w:r w:rsidRPr="00EA1DA0">
              <w:rPr>
                <w:rFonts w:eastAsiaTheme="minorEastAsia"/>
                <w:sz w:val="20"/>
                <w:szCs w:val="22"/>
                <w:vertAlign w:val="superscript"/>
              </w:rPr>
              <w:t>-1</w:t>
            </w:r>
            <w:r w:rsidRPr="00EA1DA0">
              <w:rPr>
                <w:rFonts w:eastAsiaTheme="minorEastAsia"/>
                <w:sz w:val="20"/>
                <w:szCs w:val="22"/>
              </w:rPr>
              <w:t>)</w:t>
            </w:r>
          </w:p>
        </w:tc>
        <w:tc>
          <w:tcPr>
            <w:tcW w:w="1215" w:type="dxa"/>
          </w:tcPr>
          <w:p w14:paraId="2D4E07F9"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I</w:t>
            </w:r>
            <w:r w:rsidRPr="00EA1DA0">
              <w:rPr>
                <w:rFonts w:eastAsiaTheme="minorEastAsia"/>
                <w:sz w:val="20"/>
                <w:szCs w:val="22"/>
                <w:vertAlign w:val="subscript"/>
              </w:rPr>
              <w:t>BIPM</w:t>
            </w:r>
            <w:r w:rsidRPr="00EA1DA0">
              <w:rPr>
                <w:rFonts w:eastAsiaTheme="minorEastAsia"/>
                <w:sz w:val="20"/>
                <w:szCs w:val="22"/>
              </w:rPr>
              <w:t xml:space="preserve"> /</w:t>
            </w:r>
            <w:r w:rsidR="00EA1DA0">
              <w:rPr>
                <w:rFonts w:eastAsiaTheme="minorEastAsia"/>
                <w:sz w:val="20"/>
                <w:szCs w:val="22"/>
              </w:rPr>
              <w:br/>
            </w:r>
            <w:proofErr w:type="spellStart"/>
            <w:r w:rsidRPr="00EA1DA0">
              <w:rPr>
                <w:rFonts w:eastAsiaTheme="minorEastAsia"/>
                <w:sz w:val="20"/>
                <w:szCs w:val="22"/>
              </w:rPr>
              <w:t>pA</w:t>
            </w:r>
            <w:proofErr w:type="spellEnd"/>
          </w:p>
        </w:tc>
        <w:tc>
          <w:tcPr>
            <w:tcW w:w="1296" w:type="dxa"/>
          </w:tcPr>
          <w:p w14:paraId="2594A749"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N</w:t>
            </w:r>
            <w:r w:rsidRPr="00EA1DA0">
              <w:rPr>
                <w:rFonts w:eastAsiaTheme="minorEastAsia"/>
                <w:sz w:val="20"/>
                <w:szCs w:val="22"/>
                <w:vertAlign w:val="subscript"/>
              </w:rPr>
              <w:t>D,W, BIPM</w:t>
            </w:r>
            <w:r w:rsidRPr="00EA1DA0">
              <w:rPr>
                <w:rFonts w:eastAsiaTheme="minorEastAsia"/>
                <w:sz w:val="20"/>
                <w:szCs w:val="22"/>
              </w:rPr>
              <w:t xml:space="preserve"> /</w:t>
            </w:r>
            <w:r w:rsidR="00EA1DA0">
              <w:rPr>
                <w:rFonts w:eastAsiaTheme="minorEastAsia"/>
                <w:sz w:val="20"/>
                <w:szCs w:val="22"/>
              </w:rPr>
              <w:br/>
            </w:r>
            <w:r w:rsidRPr="00EA1DA0">
              <w:rPr>
                <w:rFonts w:eastAsiaTheme="minorEastAsia"/>
                <w:sz w:val="20"/>
                <w:szCs w:val="22"/>
              </w:rPr>
              <w:t>(</w:t>
            </w:r>
            <w:proofErr w:type="spellStart"/>
            <w:r w:rsidRPr="00EA1DA0">
              <w:rPr>
                <w:rFonts w:eastAsiaTheme="minorEastAsia"/>
                <w:sz w:val="20"/>
                <w:szCs w:val="22"/>
              </w:rPr>
              <w:t>Gy</w:t>
            </w:r>
            <w:proofErr w:type="spellEnd"/>
            <w:r w:rsidR="00AB048E">
              <w:rPr>
                <w:rFonts w:eastAsiaTheme="minorEastAsia"/>
                <w:sz w:val="20"/>
                <w:szCs w:val="22"/>
              </w:rPr>
              <w:t xml:space="preserve"> </w:t>
            </w:r>
            <w:r w:rsidRPr="00EA1DA0">
              <w:rPr>
                <w:rFonts w:eastAsiaTheme="minorEastAsia"/>
                <w:sz w:val="20"/>
                <w:szCs w:val="22"/>
              </w:rPr>
              <w:t>µC</w:t>
            </w:r>
            <w:r w:rsidRPr="00AB048E">
              <w:rPr>
                <w:rFonts w:eastAsiaTheme="minorEastAsia"/>
                <w:sz w:val="20"/>
                <w:szCs w:val="22"/>
                <w:vertAlign w:val="superscript"/>
              </w:rPr>
              <w:t>-1</w:t>
            </w:r>
            <w:r w:rsidRPr="00EA1DA0">
              <w:rPr>
                <w:rFonts w:eastAsiaTheme="minorEastAsia"/>
                <w:sz w:val="20"/>
                <w:szCs w:val="22"/>
              </w:rPr>
              <w:t>)</w:t>
            </w:r>
          </w:p>
        </w:tc>
        <w:tc>
          <w:tcPr>
            <w:tcW w:w="1134" w:type="dxa"/>
          </w:tcPr>
          <w:p w14:paraId="52E26E77" w14:textId="77777777" w:rsidR="002B12D1" w:rsidRPr="00EA1DA0" w:rsidRDefault="00EA1DA0" w:rsidP="00EA1DA0">
            <w:pPr>
              <w:spacing w:before="120" w:after="120"/>
              <w:jc w:val="center"/>
              <w:rPr>
                <w:rFonts w:eastAsiaTheme="minorEastAsia"/>
                <w:sz w:val="20"/>
                <w:szCs w:val="22"/>
                <w:vertAlign w:val="subscript"/>
              </w:rPr>
            </w:pPr>
            <w:r>
              <w:rPr>
                <w:rFonts w:eastAsiaTheme="minorEastAsia"/>
                <w:sz w:val="20"/>
                <w:szCs w:val="22"/>
              </w:rPr>
              <w:br/>
            </w:r>
            <w:r w:rsidR="002B12D1" w:rsidRPr="00EA1DA0">
              <w:rPr>
                <w:rFonts w:eastAsiaTheme="minorEastAsia"/>
                <w:sz w:val="20"/>
                <w:szCs w:val="22"/>
              </w:rPr>
              <w:t>R</w:t>
            </w:r>
            <w:r w:rsidR="002B12D1" w:rsidRPr="00EA1DA0">
              <w:rPr>
                <w:rFonts w:eastAsiaTheme="minorEastAsia"/>
                <w:sz w:val="20"/>
                <w:szCs w:val="22"/>
                <w:vertAlign w:val="subscript"/>
              </w:rPr>
              <w:t>DW</w:t>
            </w:r>
          </w:p>
        </w:tc>
      </w:tr>
      <w:tr w:rsidR="00EA1DA0" w:rsidRPr="00EA1DA0" w14:paraId="6E1EFDC4" w14:textId="77777777" w:rsidTr="0094191D">
        <w:tc>
          <w:tcPr>
            <w:tcW w:w="1384" w:type="dxa"/>
          </w:tcPr>
          <w:p w14:paraId="549D902B" w14:textId="77777777" w:rsidR="002B12D1" w:rsidRPr="00EA1DA0" w:rsidRDefault="002B12D1" w:rsidP="00EA1DA0">
            <w:pPr>
              <w:spacing w:before="120" w:after="120"/>
              <w:rPr>
                <w:rFonts w:eastAsiaTheme="minorEastAsia"/>
                <w:sz w:val="20"/>
                <w:szCs w:val="22"/>
              </w:rPr>
            </w:pPr>
            <w:r w:rsidRPr="00EA1DA0">
              <w:rPr>
                <w:rFonts w:eastAsiaTheme="minorEastAsia"/>
                <w:sz w:val="20"/>
                <w:szCs w:val="22"/>
              </w:rPr>
              <w:t>NE2561/ 070</w:t>
            </w:r>
          </w:p>
        </w:tc>
        <w:tc>
          <w:tcPr>
            <w:tcW w:w="1134" w:type="dxa"/>
          </w:tcPr>
          <w:p w14:paraId="3BB093BE"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4.679</w:t>
            </w:r>
          </w:p>
        </w:tc>
        <w:tc>
          <w:tcPr>
            <w:tcW w:w="1154" w:type="dxa"/>
          </w:tcPr>
          <w:p w14:paraId="0020BCDD"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45.751</w:t>
            </w:r>
          </w:p>
        </w:tc>
        <w:tc>
          <w:tcPr>
            <w:tcW w:w="1256" w:type="dxa"/>
          </w:tcPr>
          <w:p w14:paraId="02FA1FCA"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102.27</w:t>
            </w:r>
          </w:p>
        </w:tc>
        <w:tc>
          <w:tcPr>
            <w:tcW w:w="1174" w:type="dxa"/>
          </w:tcPr>
          <w:p w14:paraId="50A23005"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4.617</w:t>
            </w:r>
          </w:p>
        </w:tc>
        <w:tc>
          <w:tcPr>
            <w:tcW w:w="1215" w:type="dxa"/>
          </w:tcPr>
          <w:p w14:paraId="79191B66"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45.260</w:t>
            </w:r>
          </w:p>
        </w:tc>
        <w:tc>
          <w:tcPr>
            <w:tcW w:w="1296" w:type="dxa"/>
          </w:tcPr>
          <w:p w14:paraId="533D1209"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102.01</w:t>
            </w:r>
          </w:p>
        </w:tc>
        <w:tc>
          <w:tcPr>
            <w:tcW w:w="1134" w:type="dxa"/>
          </w:tcPr>
          <w:p w14:paraId="68E9D861"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1.0025</w:t>
            </w:r>
          </w:p>
        </w:tc>
      </w:tr>
      <w:tr w:rsidR="00EA1DA0" w:rsidRPr="00EA1DA0" w14:paraId="17B5AA7B" w14:textId="77777777" w:rsidTr="0094191D">
        <w:tc>
          <w:tcPr>
            <w:tcW w:w="1384" w:type="dxa"/>
          </w:tcPr>
          <w:p w14:paraId="35FA440F" w14:textId="77777777" w:rsidR="002B12D1" w:rsidRPr="00EA1DA0" w:rsidRDefault="002B12D1" w:rsidP="00EA1DA0">
            <w:pPr>
              <w:spacing w:before="120" w:after="120"/>
              <w:rPr>
                <w:rFonts w:eastAsiaTheme="minorEastAsia"/>
                <w:sz w:val="20"/>
                <w:szCs w:val="22"/>
              </w:rPr>
            </w:pPr>
            <w:r w:rsidRPr="00EA1DA0">
              <w:rPr>
                <w:rFonts w:eastAsiaTheme="minorEastAsia"/>
                <w:sz w:val="20"/>
                <w:szCs w:val="22"/>
              </w:rPr>
              <w:t>NE2561/ 328</w:t>
            </w:r>
          </w:p>
        </w:tc>
        <w:tc>
          <w:tcPr>
            <w:tcW w:w="1134" w:type="dxa"/>
          </w:tcPr>
          <w:p w14:paraId="5D11D707"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4.679</w:t>
            </w:r>
          </w:p>
        </w:tc>
        <w:tc>
          <w:tcPr>
            <w:tcW w:w="1154" w:type="dxa"/>
          </w:tcPr>
          <w:p w14:paraId="107310BF"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45.397</w:t>
            </w:r>
          </w:p>
        </w:tc>
        <w:tc>
          <w:tcPr>
            <w:tcW w:w="1256" w:type="dxa"/>
          </w:tcPr>
          <w:p w14:paraId="295623C3"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103.07</w:t>
            </w:r>
          </w:p>
        </w:tc>
        <w:tc>
          <w:tcPr>
            <w:tcW w:w="1174" w:type="dxa"/>
          </w:tcPr>
          <w:p w14:paraId="68A6C867"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4.617</w:t>
            </w:r>
          </w:p>
        </w:tc>
        <w:tc>
          <w:tcPr>
            <w:tcW w:w="1215" w:type="dxa"/>
          </w:tcPr>
          <w:p w14:paraId="61630C14"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44.896</w:t>
            </w:r>
          </w:p>
        </w:tc>
        <w:tc>
          <w:tcPr>
            <w:tcW w:w="1296" w:type="dxa"/>
          </w:tcPr>
          <w:p w14:paraId="2FD3545A"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102.84</w:t>
            </w:r>
          </w:p>
        </w:tc>
        <w:tc>
          <w:tcPr>
            <w:tcW w:w="1134" w:type="dxa"/>
          </w:tcPr>
          <w:p w14:paraId="5957C88D" w14:textId="77777777" w:rsidR="002B12D1" w:rsidRPr="00EA1DA0" w:rsidRDefault="002B12D1" w:rsidP="00EA1DA0">
            <w:pPr>
              <w:spacing w:before="120" w:after="120"/>
              <w:jc w:val="center"/>
              <w:rPr>
                <w:rFonts w:eastAsiaTheme="minorEastAsia"/>
                <w:sz w:val="20"/>
                <w:szCs w:val="22"/>
              </w:rPr>
            </w:pPr>
            <w:r w:rsidRPr="00EA1DA0">
              <w:rPr>
                <w:rFonts w:eastAsiaTheme="minorEastAsia"/>
                <w:sz w:val="20"/>
                <w:szCs w:val="22"/>
              </w:rPr>
              <w:t>1.0022</w:t>
            </w:r>
          </w:p>
        </w:tc>
      </w:tr>
      <w:tr w:rsidR="002B12D1" w:rsidRPr="00EA1DA0" w14:paraId="20D0EEFD" w14:textId="77777777" w:rsidTr="0094191D">
        <w:tc>
          <w:tcPr>
            <w:tcW w:w="8613" w:type="dxa"/>
            <w:gridSpan w:val="7"/>
          </w:tcPr>
          <w:p w14:paraId="2F5A01AF" w14:textId="77777777" w:rsidR="002B12D1" w:rsidRPr="00EA1DA0" w:rsidRDefault="002B12D1" w:rsidP="00EA1DA0">
            <w:pPr>
              <w:spacing w:before="120" w:after="120"/>
              <w:jc w:val="center"/>
              <w:rPr>
                <w:rFonts w:eastAsiaTheme="minorEastAsia"/>
                <w:szCs w:val="22"/>
              </w:rPr>
            </w:pPr>
            <w:r w:rsidRPr="00EA1DA0">
              <w:rPr>
                <w:rFonts w:eastAsiaTheme="minorEastAsia"/>
                <w:szCs w:val="22"/>
              </w:rPr>
              <w:t>Mean values</w:t>
            </w:r>
          </w:p>
        </w:tc>
        <w:tc>
          <w:tcPr>
            <w:tcW w:w="1134" w:type="dxa"/>
          </w:tcPr>
          <w:p w14:paraId="2AFF579D" w14:textId="77777777" w:rsidR="002B12D1" w:rsidRPr="00EA1DA0" w:rsidRDefault="002B12D1" w:rsidP="00EA1DA0">
            <w:pPr>
              <w:spacing w:before="120" w:after="120"/>
              <w:jc w:val="center"/>
              <w:rPr>
                <w:rFonts w:eastAsiaTheme="minorEastAsia"/>
                <w:szCs w:val="22"/>
              </w:rPr>
            </w:pPr>
            <w:r w:rsidRPr="00EA1DA0">
              <w:rPr>
                <w:rFonts w:eastAsiaTheme="minorEastAsia"/>
                <w:szCs w:val="22"/>
              </w:rPr>
              <w:t>1.0024</w:t>
            </w:r>
          </w:p>
        </w:tc>
      </w:tr>
    </w:tbl>
    <w:p w14:paraId="0A6D284B" w14:textId="1484349E" w:rsidR="00765EB6" w:rsidRDefault="002B12D1" w:rsidP="006751CD">
      <w:pPr>
        <w:tabs>
          <w:tab w:val="left" w:pos="709"/>
        </w:tabs>
        <w:spacing w:before="120"/>
        <w:rPr>
          <w:rFonts w:eastAsiaTheme="minorEastAsia"/>
        </w:rPr>
      </w:pPr>
      <w:r w:rsidRPr="00EA1DA0">
        <w:rPr>
          <w:rFonts w:eastAsiaTheme="minorEastAsia"/>
          <w:b/>
        </w:rPr>
        <w:t>Note:</w:t>
      </w:r>
      <w:r w:rsidR="00EA1DA0">
        <w:rPr>
          <w:rFonts w:eastAsiaTheme="minorEastAsia"/>
          <w:b/>
        </w:rPr>
        <w:tab/>
      </w:r>
      <w:r>
        <w:rPr>
          <w:rFonts w:eastAsiaTheme="minorEastAsia"/>
        </w:rPr>
        <w:t xml:space="preserve">Combined uncertainty in the comparison,  </w:t>
      </w:r>
      <w:proofErr w:type="spellStart"/>
      <w:r>
        <w:rPr>
          <w:rFonts w:eastAsiaTheme="minorEastAsia"/>
        </w:rPr>
        <w:t>u</w:t>
      </w:r>
      <w:r w:rsidRPr="002B12D1">
        <w:rPr>
          <w:rFonts w:eastAsiaTheme="minorEastAsia"/>
          <w:vertAlign w:val="subscript"/>
        </w:rPr>
        <w:t>c</w:t>
      </w:r>
      <w:proofErr w:type="spellEnd"/>
      <w:r>
        <w:rPr>
          <w:rFonts w:eastAsiaTheme="minorEastAsia"/>
        </w:rPr>
        <w:t xml:space="preserve"> =0.0029</w:t>
      </w:r>
      <w:r w:rsidR="00A50180">
        <w:rPr>
          <w:rFonts w:eastAsiaTheme="minorEastAsia"/>
        </w:rPr>
        <w:t>,</w:t>
      </w:r>
      <w:r w:rsidR="004C5867">
        <w:rPr>
          <w:rFonts w:eastAsiaTheme="minorEastAsia"/>
        </w:rPr>
        <w:t xml:space="preserve"> </w:t>
      </w:r>
      <w:r w:rsidR="00932E00">
        <w:rPr>
          <w:rFonts w:eastAsiaTheme="minorEastAsia"/>
        </w:rPr>
        <w:fldChar w:fldCharType="begin"/>
      </w:r>
      <w:r w:rsidR="00932E00">
        <w:rPr>
          <w:rFonts w:eastAsiaTheme="minorEastAsia"/>
        </w:rPr>
        <w:instrText xml:space="preserve"> REF _Ref387230108 \r \h </w:instrText>
      </w:r>
      <w:r w:rsidR="00932E00">
        <w:rPr>
          <w:rFonts w:eastAsiaTheme="minorEastAsia"/>
        </w:rPr>
      </w:r>
      <w:r w:rsidR="00932E00">
        <w:rPr>
          <w:rFonts w:eastAsiaTheme="minorEastAsia"/>
        </w:rPr>
        <w:fldChar w:fldCharType="separate"/>
      </w:r>
      <w:r w:rsidR="00B96512">
        <w:rPr>
          <w:rFonts w:eastAsiaTheme="minorEastAsia"/>
        </w:rPr>
        <w:t>[3]</w:t>
      </w:r>
      <w:r w:rsidR="00932E00">
        <w:rPr>
          <w:rFonts w:eastAsiaTheme="minorEastAsia"/>
        </w:rPr>
        <w:fldChar w:fldCharType="end"/>
      </w:r>
    </w:p>
    <w:p w14:paraId="2163441A" w14:textId="579B72C3" w:rsidR="007C4B0A" w:rsidRPr="002851A4" w:rsidRDefault="007B5661" w:rsidP="00254C4D">
      <w:pPr>
        <w:pStyle w:val="Heading2"/>
      </w:pPr>
      <w:bookmarkStart w:id="116" w:name="_Ref375233864"/>
      <w:bookmarkStart w:id="117" w:name="_Toc390256869"/>
      <w:r>
        <w:t>BIPM.RI(I)-K4</w:t>
      </w:r>
      <w:r w:rsidR="007C4B0A" w:rsidRPr="002851A4">
        <w:t xml:space="preserve"> comparison (20</w:t>
      </w:r>
      <w:r w:rsidR="00FC0BDE" w:rsidRPr="002851A4">
        <w:t>09</w:t>
      </w:r>
      <w:r w:rsidR="007C4B0A" w:rsidRPr="002851A4">
        <w:t>)</w:t>
      </w:r>
      <w:bookmarkEnd w:id="116"/>
      <w:bookmarkEnd w:id="117"/>
      <w:r w:rsidR="007C4B0A" w:rsidRPr="002851A4">
        <w:t xml:space="preserve"> </w:t>
      </w:r>
    </w:p>
    <w:p w14:paraId="78385D1A" w14:textId="71F21355" w:rsidR="00FC0BDE" w:rsidRPr="00FC0BDE" w:rsidRDefault="00FC0BDE" w:rsidP="0065268F">
      <w:pPr>
        <w:tabs>
          <w:tab w:val="left" w:pos="709"/>
        </w:tabs>
        <w:jc w:val="both"/>
        <w:rPr>
          <w:rFonts w:eastAsiaTheme="minorEastAsia"/>
        </w:rPr>
      </w:pPr>
      <w:r w:rsidRPr="00FC0BDE">
        <w:rPr>
          <w:rFonts w:eastAsiaTheme="minorEastAsia"/>
        </w:rPr>
        <w:t xml:space="preserve">An indirect comparison of the standards for absorbed dose to water of the Australian Radiation Protection and Nuclear Safety Agency (ARPANSA), Australia and of the Bureau International des </w:t>
      </w:r>
      <w:proofErr w:type="spellStart"/>
      <w:r w:rsidRPr="00FC0BDE">
        <w:rPr>
          <w:rFonts w:eastAsiaTheme="minorEastAsia"/>
        </w:rPr>
        <w:t>Poids</w:t>
      </w:r>
      <w:proofErr w:type="spellEnd"/>
      <w:r w:rsidRPr="00FC0BDE">
        <w:rPr>
          <w:rFonts w:eastAsiaTheme="minorEastAsia"/>
        </w:rPr>
        <w:t xml:space="preserve"> et </w:t>
      </w:r>
      <w:proofErr w:type="spellStart"/>
      <w:r w:rsidRPr="00FC0BDE">
        <w:rPr>
          <w:rFonts w:eastAsiaTheme="minorEastAsia"/>
        </w:rPr>
        <w:t>Mesures</w:t>
      </w:r>
      <w:proofErr w:type="spellEnd"/>
      <w:r w:rsidRPr="00FC0BDE">
        <w:rPr>
          <w:rFonts w:eastAsiaTheme="minorEastAsia"/>
        </w:rPr>
        <w:t xml:space="preserve"> (BIPM) has been carried out in </w:t>
      </w:r>
      <w:r w:rsidRPr="00FC0BDE">
        <w:rPr>
          <w:rFonts w:eastAsiaTheme="minorEastAsia"/>
          <w:vertAlign w:val="superscript"/>
        </w:rPr>
        <w:t>60</w:t>
      </w:r>
      <w:r w:rsidRPr="00FC0BDE">
        <w:rPr>
          <w:rFonts w:eastAsiaTheme="minorEastAsia"/>
        </w:rPr>
        <w:t>Co radiation at the BIPM  in June 2010. This absorbed dose to water comparison replace</w:t>
      </w:r>
      <w:r w:rsidR="00FE24CF">
        <w:rPr>
          <w:rFonts w:eastAsiaTheme="minorEastAsia"/>
        </w:rPr>
        <w:t>d</w:t>
      </w:r>
      <w:r w:rsidRPr="00FC0BDE">
        <w:rPr>
          <w:rFonts w:eastAsiaTheme="minorEastAsia"/>
        </w:rPr>
        <w:t xml:space="preserve"> the indirect comparison made between the two laboratories in 1997 </w:t>
      </w:r>
      <w:r w:rsidR="008B1F61">
        <w:rPr>
          <w:rFonts w:eastAsiaTheme="minorEastAsia"/>
        </w:rPr>
        <w:fldChar w:fldCharType="begin"/>
      </w:r>
      <w:r w:rsidR="008B1F61">
        <w:rPr>
          <w:rFonts w:eastAsiaTheme="minorEastAsia"/>
        </w:rPr>
        <w:instrText xml:space="preserve"> REF _Ref387230446 \r \h </w:instrText>
      </w:r>
      <w:r w:rsidR="0065268F">
        <w:rPr>
          <w:rFonts w:eastAsiaTheme="minorEastAsia"/>
        </w:rPr>
        <w:instrText xml:space="preserve"> \* MERGEFORMAT </w:instrText>
      </w:r>
      <w:r w:rsidR="008B1F61">
        <w:rPr>
          <w:rFonts w:eastAsiaTheme="minorEastAsia"/>
        </w:rPr>
      </w:r>
      <w:r w:rsidR="008B1F61">
        <w:rPr>
          <w:rFonts w:eastAsiaTheme="minorEastAsia"/>
        </w:rPr>
        <w:fldChar w:fldCharType="separate"/>
      </w:r>
      <w:r w:rsidR="00B96512">
        <w:rPr>
          <w:rFonts w:eastAsiaTheme="minorEastAsia"/>
        </w:rPr>
        <w:t>[15]</w:t>
      </w:r>
      <w:r w:rsidR="008B1F61">
        <w:rPr>
          <w:rFonts w:eastAsiaTheme="minorEastAsia"/>
        </w:rPr>
        <w:fldChar w:fldCharType="end"/>
      </w:r>
      <w:r w:rsidRPr="00FC0BDE">
        <w:rPr>
          <w:rFonts w:eastAsiaTheme="minorEastAsia"/>
        </w:rPr>
        <w:t>.</w:t>
      </w:r>
    </w:p>
    <w:p w14:paraId="2558AF79" w14:textId="21BA520C" w:rsidR="00BE78B2" w:rsidRDefault="00FC0BDE" w:rsidP="0065268F">
      <w:pPr>
        <w:tabs>
          <w:tab w:val="left" w:pos="709"/>
        </w:tabs>
        <w:spacing w:after="0"/>
        <w:jc w:val="both"/>
        <w:rPr>
          <w:rFonts w:eastAsiaTheme="minorEastAsia"/>
        </w:rPr>
      </w:pPr>
      <w:r w:rsidRPr="00FC0BDE">
        <w:rPr>
          <w:rFonts w:eastAsiaTheme="minorEastAsia"/>
        </w:rPr>
        <w:lastRenderedPageBreak/>
        <w:t>The absorbed dose to water is determined at ARPANSA using a graphite calorimeter with a calculated dose conversion factor from graphite to water using Monte Carlo methods. The BIPM primary standard is a parallel-plate graphite cavity ioni</w:t>
      </w:r>
      <w:r w:rsidR="002B02EA">
        <w:rPr>
          <w:rFonts w:eastAsiaTheme="minorEastAsia"/>
        </w:rPr>
        <w:t>s</w:t>
      </w:r>
      <w:r w:rsidRPr="00FC0BDE">
        <w:rPr>
          <w:rFonts w:eastAsiaTheme="minorEastAsia"/>
        </w:rPr>
        <w:t>ation chamber</w:t>
      </w:r>
      <w:r w:rsidR="008B1F61">
        <w:rPr>
          <w:rFonts w:eastAsiaTheme="minorEastAsia"/>
        </w:rPr>
        <w:t xml:space="preserve"> </w:t>
      </w:r>
      <w:r w:rsidR="008B1F61">
        <w:rPr>
          <w:rFonts w:eastAsiaTheme="minorEastAsia"/>
        </w:rPr>
        <w:fldChar w:fldCharType="begin"/>
      </w:r>
      <w:r w:rsidR="008B1F61">
        <w:rPr>
          <w:rFonts w:eastAsiaTheme="minorEastAsia"/>
        </w:rPr>
        <w:instrText xml:space="preserve"> REF _Ref387230457 \r \h </w:instrText>
      </w:r>
      <w:r w:rsidR="0065268F">
        <w:rPr>
          <w:rFonts w:eastAsiaTheme="minorEastAsia"/>
        </w:rPr>
        <w:instrText xml:space="preserve"> \* MERGEFORMAT </w:instrText>
      </w:r>
      <w:r w:rsidR="008B1F61">
        <w:rPr>
          <w:rFonts w:eastAsiaTheme="minorEastAsia"/>
        </w:rPr>
      </w:r>
      <w:r w:rsidR="008B1F61">
        <w:rPr>
          <w:rFonts w:eastAsiaTheme="minorEastAsia"/>
        </w:rPr>
        <w:fldChar w:fldCharType="separate"/>
      </w:r>
      <w:r w:rsidR="00B96512">
        <w:rPr>
          <w:rFonts w:eastAsiaTheme="minorEastAsia"/>
        </w:rPr>
        <w:t>[16]</w:t>
      </w:r>
      <w:r w:rsidR="008B1F61">
        <w:rPr>
          <w:rFonts w:eastAsiaTheme="minorEastAsia"/>
        </w:rPr>
        <w:fldChar w:fldCharType="end"/>
      </w:r>
      <w:r>
        <w:rPr>
          <w:rFonts w:eastAsiaTheme="minorEastAsia"/>
        </w:rPr>
        <w:t>.</w:t>
      </w:r>
      <w:r w:rsidR="00FE24CF">
        <w:rPr>
          <w:rFonts w:eastAsiaTheme="minorEastAsia"/>
        </w:rPr>
        <w:t xml:space="preserve"> </w:t>
      </w:r>
      <w:r w:rsidR="00BE78B2" w:rsidRPr="00BE78B2">
        <w:rPr>
          <w:rFonts w:eastAsiaTheme="minorEastAsia"/>
        </w:rPr>
        <w:t>The comparison was undertaken using two ioni</w:t>
      </w:r>
      <w:r w:rsidR="002B02EA">
        <w:rPr>
          <w:rFonts w:eastAsiaTheme="minorEastAsia"/>
        </w:rPr>
        <w:t>s</w:t>
      </w:r>
      <w:r w:rsidR="00BE78B2" w:rsidRPr="00BE78B2">
        <w:rPr>
          <w:rFonts w:eastAsiaTheme="minorEastAsia"/>
        </w:rPr>
        <w:t>ation ch</w:t>
      </w:r>
      <w:r w:rsidR="00FE24CF">
        <w:rPr>
          <w:rFonts w:eastAsiaTheme="minorEastAsia"/>
        </w:rPr>
        <w:t>ambers belonging to</w:t>
      </w:r>
      <w:r w:rsidR="00BE78B2" w:rsidRPr="00BE78B2">
        <w:rPr>
          <w:rFonts w:eastAsiaTheme="minorEastAsia"/>
        </w:rPr>
        <w:t xml:space="preserve"> ARPANSA as transfer</w:t>
      </w:r>
      <w:r w:rsidR="0089549E">
        <w:rPr>
          <w:rFonts w:eastAsiaTheme="minorEastAsia"/>
        </w:rPr>
        <w:t xml:space="preserve"> </w:t>
      </w:r>
      <w:r w:rsidR="00BE78B2" w:rsidRPr="00BE78B2">
        <w:rPr>
          <w:rFonts w:eastAsiaTheme="minorEastAsia"/>
        </w:rPr>
        <w:t>standards. The result of the comparison is given in terms of the mean ratio of the calibration</w:t>
      </w:r>
      <w:r w:rsidR="0089549E">
        <w:rPr>
          <w:rFonts w:eastAsiaTheme="minorEastAsia"/>
        </w:rPr>
        <w:t xml:space="preserve"> </w:t>
      </w:r>
      <w:r w:rsidR="00BE78B2" w:rsidRPr="00BE78B2">
        <w:rPr>
          <w:rFonts w:eastAsiaTheme="minorEastAsia"/>
        </w:rPr>
        <w:t>coefficients of the transfer chambers determined at the two laboratories under the same</w:t>
      </w:r>
      <w:r w:rsidR="0089549E">
        <w:rPr>
          <w:rFonts w:eastAsiaTheme="minorEastAsia"/>
        </w:rPr>
        <w:t xml:space="preserve"> </w:t>
      </w:r>
      <w:r w:rsidR="00BE78B2" w:rsidRPr="00BE78B2">
        <w:rPr>
          <w:rFonts w:eastAsiaTheme="minorEastAsia"/>
        </w:rPr>
        <w:t>reference conditions.</w:t>
      </w:r>
    </w:p>
    <w:p w14:paraId="565086B4" w14:textId="77777777" w:rsidR="001F37E0" w:rsidRDefault="001F37E0" w:rsidP="00BE78B2">
      <w:pPr>
        <w:tabs>
          <w:tab w:val="left" w:pos="709"/>
        </w:tabs>
        <w:spacing w:after="0"/>
        <w:rPr>
          <w:rFonts w:eastAsiaTheme="minorEastAsia"/>
        </w:rPr>
      </w:pPr>
    </w:p>
    <w:p w14:paraId="6A4C87BF" w14:textId="5E1E532C" w:rsidR="001F37E0" w:rsidRPr="005A6DBF" w:rsidRDefault="004C5867" w:rsidP="00044F64">
      <w:pPr>
        <w:pStyle w:val="Caption"/>
        <w:rPr>
          <w:rFonts w:eastAsiaTheme="minorEastAsia"/>
        </w:rPr>
      </w:pPr>
      <w:r>
        <w:t xml:space="preserve">Table </w:t>
      </w:r>
      <w:r w:rsidR="000102D0">
        <w:fldChar w:fldCharType="begin"/>
      </w:r>
      <w:r w:rsidR="000102D0">
        <w:instrText xml:space="preserve"> SEQ Table \* ARABIC </w:instrText>
      </w:r>
      <w:r w:rsidR="000102D0">
        <w:fldChar w:fldCharType="separate"/>
      </w:r>
      <w:r w:rsidR="00B96512">
        <w:rPr>
          <w:noProof/>
        </w:rPr>
        <w:t>14</w:t>
      </w:r>
      <w:r w:rsidR="000102D0">
        <w:rPr>
          <w:noProof/>
        </w:rPr>
        <w:fldChar w:fldCharType="end"/>
      </w:r>
      <w:r w:rsidR="001F37E0">
        <w:t xml:space="preserve">:  </w:t>
      </w:r>
      <w:r w:rsidR="001F37E0" w:rsidRPr="005A6DBF">
        <w:rPr>
          <w:rFonts w:eastAsiaTheme="minorEastAsia"/>
        </w:rPr>
        <w:t>The calibration factors and the results of the comparison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1276"/>
        <w:gridCol w:w="1134"/>
        <w:gridCol w:w="1276"/>
        <w:gridCol w:w="1558"/>
        <w:gridCol w:w="1062"/>
        <w:gridCol w:w="1063"/>
      </w:tblGrid>
      <w:tr w:rsidR="00501F2F" w:rsidRPr="00501F2F" w14:paraId="3EE17654" w14:textId="77777777" w:rsidTr="0094191D">
        <w:trPr>
          <w:trHeight w:val="40"/>
        </w:trPr>
        <w:tc>
          <w:tcPr>
            <w:tcW w:w="1560" w:type="dxa"/>
            <w:tcBorders>
              <w:top w:val="nil"/>
              <w:left w:val="nil"/>
              <w:bottom w:val="single" w:sz="24" w:space="0" w:color="FFFFFF" w:themeColor="background1"/>
              <w:right w:val="single" w:sz="8" w:space="0" w:color="FFFFFF" w:themeColor="background1"/>
            </w:tcBorders>
            <w:shd w:val="clear" w:color="auto" w:fill="4F81BD" w:themeFill="accent1"/>
            <w:vAlign w:val="bottom"/>
          </w:tcPr>
          <w:p w14:paraId="53418FAF" w14:textId="6C0B2D8E" w:rsidR="000541D4" w:rsidRPr="00501F2F" w:rsidRDefault="000541D4" w:rsidP="0094191D">
            <w:pPr>
              <w:tabs>
                <w:tab w:val="right" w:leader="underscore" w:pos="8789"/>
              </w:tabs>
              <w:spacing w:before="60" w:after="60" w:line="240" w:lineRule="auto"/>
              <w:jc w:val="center"/>
              <w:rPr>
                <w:b/>
                <w:color w:val="FFFFFF" w:themeColor="background1"/>
              </w:rPr>
            </w:pPr>
            <w:r w:rsidRPr="00501F2F">
              <w:rPr>
                <w:b/>
                <w:color w:val="FFFFFF" w:themeColor="background1"/>
              </w:rPr>
              <w:t>Transfer</w:t>
            </w:r>
            <w:r w:rsidR="0094191D">
              <w:rPr>
                <w:b/>
                <w:color w:val="FFFFFF" w:themeColor="background1"/>
              </w:rPr>
              <w:br/>
            </w:r>
            <w:r w:rsidRPr="00501F2F">
              <w:rPr>
                <w:b/>
                <w:color w:val="FFFFFF" w:themeColor="background1"/>
              </w:rPr>
              <w:t>Chamber</w:t>
            </w:r>
          </w:p>
        </w:tc>
        <w:tc>
          <w:tcPr>
            <w:tcW w:w="1276" w:type="dxa"/>
            <w:tcBorders>
              <w:top w:val="nil"/>
              <w:left w:val="single" w:sz="8" w:space="0" w:color="FFFFFF" w:themeColor="background1"/>
              <w:bottom w:val="single" w:sz="24" w:space="0" w:color="FFFFFF" w:themeColor="background1"/>
              <w:right w:val="single" w:sz="8" w:space="0" w:color="FFFFFF" w:themeColor="background1"/>
            </w:tcBorders>
            <w:shd w:val="clear" w:color="auto" w:fill="4F81BD" w:themeFill="accent1"/>
            <w:vAlign w:val="bottom"/>
          </w:tcPr>
          <w:p w14:paraId="15321B65" w14:textId="77777777" w:rsidR="001F37E0" w:rsidRPr="00D015E7" w:rsidRDefault="001F37E0" w:rsidP="0094191D">
            <w:pPr>
              <w:spacing w:before="60" w:after="60" w:line="240" w:lineRule="auto"/>
              <w:jc w:val="center"/>
              <w:rPr>
                <w:rFonts w:eastAsiaTheme="minorEastAsia"/>
                <w:b/>
                <w:color w:val="FFFFFF" w:themeColor="background1"/>
                <w:sz w:val="24"/>
                <w:szCs w:val="24"/>
                <w:vertAlign w:val="subscript"/>
              </w:rPr>
            </w:pPr>
            <w:proofErr w:type="spellStart"/>
            <w:r w:rsidRPr="00D015E7">
              <w:rPr>
                <w:rFonts w:eastAsiaTheme="minorEastAsia"/>
                <w:b/>
                <w:color w:val="FFFFFF" w:themeColor="background1"/>
                <w:sz w:val="24"/>
                <w:szCs w:val="24"/>
              </w:rPr>
              <w:t>N</w:t>
            </w:r>
            <w:r w:rsidRPr="00D015E7">
              <w:rPr>
                <w:rFonts w:eastAsiaTheme="minorEastAsia"/>
                <w:b/>
                <w:color w:val="FFFFFF" w:themeColor="background1"/>
                <w:sz w:val="24"/>
                <w:szCs w:val="24"/>
                <w:vertAlign w:val="subscript"/>
              </w:rPr>
              <w:t>D,w,ARPANSA</w:t>
            </w:r>
            <w:proofErr w:type="spellEnd"/>
          </w:p>
          <w:p w14:paraId="60F1A97C" w14:textId="3395C93C" w:rsidR="000541D4" w:rsidRPr="00501F2F" w:rsidRDefault="000541D4" w:rsidP="0094191D">
            <w:pPr>
              <w:tabs>
                <w:tab w:val="right" w:leader="underscore" w:pos="8789"/>
              </w:tabs>
              <w:spacing w:before="60" w:after="60" w:line="240" w:lineRule="auto"/>
              <w:jc w:val="center"/>
              <w:rPr>
                <w:b/>
                <w:color w:val="FFFFFF" w:themeColor="background1"/>
                <w:sz w:val="20"/>
              </w:rPr>
            </w:pPr>
            <w:r w:rsidRPr="00501F2F">
              <w:rPr>
                <w:b/>
                <w:color w:val="FFFFFF" w:themeColor="background1"/>
              </w:rPr>
              <w:t xml:space="preserve">/ </w:t>
            </w:r>
            <w:proofErr w:type="spellStart"/>
            <w:r w:rsidRPr="00501F2F">
              <w:rPr>
                <w:b/>
                <w:color w:val="FFFFFF" w:themeColor="background1"/>
              </w:rPr>
              <w:t>Gy</w:t>
            </w:r>
            <w:proofErr w:type="spellEnd"/>
            <w:r w:rsidRPr="00501F2F">
              <w:rPr>
                <w:b/>
                <w:color w:val="FFFFFF" w:themeColor="background1"/>
              </w:rPr>
              <w:t xml:space="preserve"> µC</w:t>
            </w:r>
            <w:r w:rsidRPr="00501F2F">
              <w:rPr>
                <w:b/>
                <w:color w:val="FFFFFF" w:themeColor="background1"/>
                <w:vertAlign w:val="superscript"/>
              </w:rPr>
              <w:t>−1</w:t>
            </w:r>
            <w:r w:rsidR="0094191D">
              <w:rPr>
                <w:b/>
                <w:color w:val="FFFFFF" w:themeColor="background1"/>
                <w:vertAlign w:val="superscript"/>
              </w:rPr>
              <w:br/>
            </w:r>
            <w:r w:rsidRPr="00501F2F">
              <w:rPr>
                <w:b/>
                <w:color w:val="FFFFFF" w:themeColor="background1"/>
                <w:sz w:val="20"/>
              </w:rPr>
              <w:t>pre-BIPM *</w:t>
            </w:r>
          </w:p>
        </w:tc>
        <w:tc>
          <w:tcPr>
            <w:tcW w:w="1134" w:type="dxa"/>
            <w:tcBorders>
              <w:top w:val="nil"/>
              <w:left w:val="single" w:sz="8" w:space="0" w:color="FFFFFF" w:themeColor="background1"/>
              <w:bottom w:val="single" w:sz="24" w:space="0" w:color="FFFFFF" w:themeColor="background1"/>
              <w:right w:val="single" w:sz="8" w:space="0" w:color="FFFFFF" w:themeColor="background1"/>
            </w:tcBorders>
            <w:shd w:val="clear" w:color="auto" w:fill="4F81BD" w:themeFill="accent1"/>
            <w:vAlign w:val="bottom"/>
          </w:tcPr>
          <w:p w14:paraId="40EBC08E" w14:textId="3E31BD0D" w:rsidR="000541D4" w:rsidRPr="00501F2F" w:rsidRDefault="001F37E0" w:rsidP="0094191D">
            <w:pPr>
              <w:spacing w:before="60" w:after="60" w:line="240" w:lineRule="auto"/>
              <w:jc w:val="center"/>
              <w:rPr>
                <w:b/>
                <w:color w:val="FFFFFF" w:themeColor="background1"/>
              </w:rPr>
            </w:pPr>
            <w:proofErr w:type="spellStart"/>
            <w:r w:rsidRPr="001F37E0">
              <w:rPr>
                <w:rFonts w:eastAsiaTheme="minorEastAsia"/>
                <w:b/>
                <w:i/>
                <w:color w:val="FFFFFF" w:themeColor="background1"/>
                <w:sz w:val="24"/>
                <w:szCs w:val="24"/>
              </w:rPr>
              <w:t>N</w:t>
            </w:r>
            <w:r w:rsidRPr="001F37E0">
              <w:rPr>
                <w:rFonts w:eastAsiaTheme="minorEastAsia"/>
                <w:b/>
                <w:i/>
                <w:color w:val="FFFFFF" w:themeColor="background1"/>
                <w:sz w:val="24"/>
                <w:szCs w:val="24"/>
                <w:vertAlign w:val="subscript"/>
              </w:rPr>
              <w:t>D,w,BIPM</w:t>
            </w:r>
            <w:proofErr w:type="spellEnd"/>
            <w:r w:rsidR="0094191D">
              <w:rPr>
                <w:rFonts w:eastAsiaTheme="minorEastAsia"/>
                <w:b/>
                <w:i/>
                <w:color w:val="FFFFFF" w:themeColor="background1"/>
                <w:sz w:val="24"/>
                <w:szCs w:val="24"/>
                <w:vertAlign w:val="subscript"/>
              </w:rPr>
              <w:br/>
            </w:r>
            <w:r w:rsidR="000541D4" w:rsidRPr="00501F2F">
              <w:rPr>
                <w:b/>
                <w:color w:val="FFFFFF" w:themeColor="background1"/>
              </w:rPr>
              <w:t xml:space="preserve">/ </w:t>
            </w:r>
            <w:proofErr w:type="spellStart"/>
            <w:r w:rsidR="000541D4" w:rsidRPr="00501F2F">
              <w:rPr>
                <w:b/>
                <w:color w:val="FFFFFF" w:themeColor="background1"/>
              </w:rPr>
              <w:t>Gy</w:t>
            </w:r>
            <w:proofErr w:type="spellEnd"/>
            <w:r w:rsidR="000541D4" w:rsidRPr="00501F2F">
              <w:rPr>
                <w:b/>
                <w:color w:val="FFFFFF" w:themeColor="background1"/>
              </w:rPr>
              <w:t xml:space="preserve"> µC</w:t>
            </w:r>
            <w:r w:rsidR="000541D4" w:rsidRPr="00501F2F">
              <w:rPr>
                <w:b/>
                <w:color w:val="FFFFFF" w:themeColor="background1"/>
                <w:vertAlign w:val="superscript"/>
              </w:rPr>
              <w:t>−1</w:t>
            </w:r>
          </w:p>
        </w:tc>
        <w:tc>
          <w:tcPr>
            <w:tcW w:w="1276" w:type="dxa"/>
            <w:tcBorders>
              <w:top w:val="nil"/>
              <w:left w:val="single" w:sz="8" w:space="0" w:color="FFFFFF" w:themeColor="background1"/>
              <w:bottom w:val="single" w:sz="24" w:space="0" w:color="FFFFFF" w:themeColor="background1"/>
              <w:right w:val="single" w:sz="8" w:space="0" w:color="FFFFFF" w:themeColor="background1"/>
            </w:tcBorders>
            <w:shd w:val="clear" w:color="auto" w:fill="4F81BD" w:themeFill="accent1"/>
            <w:vAlign w:val="bottom"/>
          </w:tcPr>
          <w:p w14:paraId="2F46EAF1" w14:textId="77777777" w:rsidR="001F37E0" w:rsidRPr="00D015E7" w:rsidRDefault="001F37E0" w:rsidP="0094191D">
            <w:pPr>
              <w:spacing w:before="60" w:after="60" w:line="240" w:lineRule="auto"/>
              <w:jc w:val="center"/>
              <w:rPr>
                <w:rFonts w:eastAsiaTheme="minorEastAsia"/>
                <w:b/>
                <w:color w:val="FFFFFF" w:themeColor="background1"/>
                <w:sz w:val="24"/>
                <w:szCs w:val="24"/>
                <w:vertAlign w:val="subscript"/>
              </w:rPr>
            </w:pPr>
            <w:proofErr w:type="spellStart"/>
            <w:r w:rsidRPr="00D015E7">
              <w:rPr>
                <w:rFonts w:eastAsiaTheme="minorEastAsia"/>
                <w:b/>
                <w:color w:val="FFFFFF" w:themeColor="background1"/>
                <w:sz w:val="24"/>
                <w:szCs w:val="24"/>
              </w:rPr>
              <w:t>N</w:t>
            </w:r>
            <w:r w:rsidRPr="00D015E7">
              <w:rPr>
                <w:rFonts w:eastAsiaTheme="minorEastAsia"/>
                <w:b/>
                <w:color w:val="FFFFFF" w:themeColor="background1"/>
                <w:sz w:val="24"/>
                <w:szCs w:val="24"/>
                <w:vertAlign w:val="subscript"/>
              </w:rPr>
              <w:t>D,w,ARPANSA</w:t>
            </w:r>
            <w:proofErr w:type="spellEnd"/>
          </w:p>
          <w:p w14:paraId="4F2A8C92" w14:textId="2F78687B" w:rsidR="000541D4" w:rsidRPr="00501F2F" w:rsidRDefault="000541D4" w:rsidP="0094191D">
            <w:pPr>
              <w:tabs>
                <w:tab w:val="right" w:leader="underscore" w:pos="8789"/>
              </w:tabs>
              <w:spacing w:before="60" w:after="60" w:line="240" w:lineRule="auto"/>
              <w:jc w:val="center"/>
              <w:rPr>
                <w:b/>
                <w:color w:val="FFFFFF" w:themeColor="background1"/>
                <w:sz w:val="20"/>
              </w:rPr>
            </w:pPr>
            <w:r w:rsidRPr="00501F2F">
              <w:rPr>
                <w:b/>
                <w:color w:val="FFFFFF" w:themeColor="background1"/>
              </w:rPr>
              <w:t xml:space="preserve">/ </w:t>
            </w:r>
            <w:proofErr w:type="spellStart"/>
            <w:r w:rsidRPr="00501F2F">
              <w:rPr>
                <w:b/>
                <w:color w:val="FFFFFF" w:themeColor="background1"/>
              </w:rPr>
              <w:t>Gy</w:t>
            </w:r>
            <w:proofErr w:type="spellEnd"/>
            <w:r w:rsidRPr="00501F2F">
              <w:rPr>
                <w:b/>
                <w:color w:val="FFFFFF" w:themeColor="background1"/>
              </w:rPr>
              <w:t xml:space="preserve"> µC</w:t>
            </w:r>
            <w:r w:rsidRPr="00501F2F">
              <w:rPr>
                <w:b/>
                <w:color w:val="FFFFFF" w:themeColor="background1"/>
                <w:vertAlign w:val="superscript"/>
              </w:rPr>
              <w:t>−1</w:t>
            </w:r>
            <w:r w:rsidR="0094191D">
              <w:rPr>
                <w:b/>
                <w:color w:val="FFFFFF" w:themeColor="background1"/>
                <w:vertAlign w:val="superscript"/>
              </w:rPr>
              <w:br/>
            </w:r>
            <w:r w:rsidRPr="00501F2F">
              <w:rPr>
                <w:b/>
                <w:color w:val="FFFFFF" w:themeColor="background1"/>
                <w:sz w:val="20"/>
              </w:rPr>
              <w:t>post-BIPM *</w:t>
            </w:r>
          </w:p>
        </w:tc>
        <w:tc>
          <w:tcPr>
            <w:tcW w:w="1558" w:type="dxa"/>
            <w:tcBorders>
              <w:top w:val="nil"/>
              <w:left w:val="single" w:sz="8" w:space="0" w:color="FFFFFF" w:themeColor="background1"/>
              <w:bottom w:val="single" w:sz="24" w:space="0" w:color="FFFFFF" w:themeColor="background1"/>
              <w:right w:val="single" w:sz="8" w:space="0" w:color="FFFFFF" w:themeColor="background1"/>
            </w:tcBorders>
            <w:shd w:val="clear" w:color="auto" w:fill="4F81BD" w:themeFill="accent1"/>
            <w:vAlign w:val="bottom"/>
          </w:tcPr>
          <w:p w14:paraId="2E5F947B" w14:textId="77777777" w:rsidR="001F37E0" w:rsidRPr="00D015E7" w:rsidRDefault="001F37E0" w:rsidP="0094191D">
            <w:pPr>
              <w:spacing w:before="60" w:after="60" w:line="240" w:lineRule="auto"/>
              <w:jc w:val="center"/>
              <w:rPr>
                <w:rFonts w:eastAsiaTheme="minorEastAsia"/>
                <w:b/>
                <w:color w:val="FFFFFF" w:themeColor="background1"/>
                <w:sz w:val="24"/>
                <w:szCs w:val="24"/>
                <w:vertAlign w:val="subscript"/>
              </w:rPr>
            </w:pPr>
            <w:proofErr w:type="spellStart"/>
            <w:r w:rsidRPr="00D015E7">
              <w:rPr>
                <w:rFonts w:eastAsiaTheme="minorEastAsia"/>
                <w:b/>
                <w:color w:val="FFFFFF" w:themeColor="background1"/>
                <w:sz w:val="24"/>
                <w:szCs w:val="24"/>
              </w:rPr>
              <w:t>N</w:t>
            </w:r>
            <w:r w:rsidRPr="00D015E7">
              <w:rPr>
                <w:rFonts w:eastAsiaTheme="minorEastAsia"/>
                <w:b/>
                <w:color w:val="FFFFFF" w:themeColor="background1"/>
                <w:sz w:val="24"/>
                <w:szCs w:val="24"/>
                <w:vertAlign w:val="subscript"/>
              </w:rPr>
              <w:t>D,w,ARPANSA</w:t>
            </w:r>
            <w:proofErr w:type="spellEnd"/>
          </w:p>
          <w:p w14:paraId="7F57E407" w14:textId="5B68E2E5" w:rsidR="000541D4" w:rsidRPr="00501F2F" w:rsidRDefault="000541D4" w:rsidP="0094191D">
            <w:pPr>
              <w:tabs>
                <w:tab w:val="right" w:leader="underscore" w:pos="8789"/>
              </w:tabs>
              <w:spacing w:before="60" w:after="60" w:line="240" w:lineRule="auto"/>
              <w:jc w:val="center"/>
              <w:rPr>
                <w:b/>
                <w:color w:val="FFFFFF" w:themeColor="background1"/>
                <w:sz w:val="20"/>
              </w:rPr>
            </w:pPr>
            <w:r w:rsidRPr="00501F2F">
              <w:rPr>
                <w:b/>
                <w:color w:val="FFFFFF" w:themeColor="background1"/>
              </w:rPr>
              <w:t xml:space="preserve">/ </w:t>
            </w:r>
            <w:proofErr w:type="spellStart"/>
            <w:r w:rsidRPr="00501F2F">
              <w:rPr>
                <w:b/>
                <w:color w:val="FFFFFF" w:themeColor="background1"/>
              </w:rPr>
              <w:t>Gy</w:t>
            </w:r>
            <w:proofErr w:type="spellEnd"/>
            <w:r w:rsidRPr="00501F2F">
              <w:rPr>
                <w:b/>
                <w:color w:val="FFFFFF" w:themeColor="background1"/>
              </w:rPr>
              <w:t xml:space="preserve"> µC</w:t>
            </w:r>
            <w:r w:rsidRPr="00501F2F">
              <w:rPr>
                <w:b/>
                <w:color w:val="FFFFFF" w:themeColor="background1"/>
                <w:vertAlign w:val="superscript"/>
              </w:rPr>
              <w:t>−1</w:t>
            </w:r>
            <w:r w:rsidR="0094191D">
              <w:rPr>
                <w:b/>
                <w:color w:val="FFFFFF" w:themeColor="background1"/>
                <w:vertAlign w:val="superscript"/>
              </w:rPr>
              <w:br/>
            </w:r>
            <w:r w:rsidRPr="00501F2F">
              <w:rPr>
                <w:b/>
                <w:color w:val="FFFFFF" w:themeColor="background1"/>
                <w:sz w:val="20"/>
              </w:rPr>
              <w:t>overall mean</w:t>
            </w:r>
          </w:p>
        </w:tc>
        <w:tc>
          <w:tcPr>
            <w:tcW w:w="1062" w:type="dxa"/>
            <w:tcBorders>
              <w:top w:val="nil"/>
              <w:left w:val="single" w:sz="8" w:space="0" w:color="FFFFFF" w:themeColor="background1"/>
              <w:bottom w:val="single" w:sz="24" w:space="0" w:color="FFFFFF" w:themeColor="background1"/>
              <w:right w:val="single" w:sz="8" w:space="0" w:color="FFFFFF" w:themeColor="background1"/>
            </w:tcBorders>
            <w:shd w:val="clear" w:color="auto" w:fill="4F81BD" w:themeFill="accent1"/>
            <w:vAlign w:val="bottom"/>
          </w:tcPr>
          <w:p w14:paraId="69D3EF81" w14:textId="77777777" w:rsidR="00EA78EC" w:rsidRDefault="00EA78EC" w:rsidP="0094191D">
            <w:pPr>
              <w:spacing w:before="60" w:after="60" w:line="240" w:lineRule="auto"/>
              <w:jc w:val="center"/>
              <w:rPr>
                <w:rFonts w:eastAsiaTheme="minorEastAsia"/>
                <w:i/>
                <w:sz w:val="28"/>
                <w:szCs w:val="28"/>
              </w:rPr>
            </w:pPr>
          </w:p>
          <w:p w14:paraId="1FCD824D" w14:textId="248E90A5" w:rsidR="000541D4" w:rsidRPr="00501F2F" w:rsidRDefault="00EA78EC" w:rsidP="0094191D">
            <w:pPr>
              <w:spacing w:before="60" w:after="60" w:line="240" w:lineRule="auto"/>
              <w:jc w:val="center"/>
              <w:rPr>
                <w:b/>
                <w:color w:val="FFFFFF" w:themeColor="background1"/>
              </w:rPr>
            </w:pPr>
            <w:r w:rsidRPr="00EA78EC">
              <w:rPr>
                <w:rFonts w:eastAsiaTheme="minorEastAsia"/>
                <w:b/>
                <w:i/>
                <w:color w:val="FFFFFF" w:themeColor="background1"/>
                <w:sz w:val="28"/>
                <w:szCs w:val="28"/>
              </w:rPr>
              <w:t>R</w:t>
            </w:r>
            <w:r w:rsidRPr="00EA78EC">
              <w:rPr>
                <w:rFonts w:eastAsiaTheme="minorEastAsia"/>
                <w:b/>
                <w:i/>
                <w:color w:val="FFFFFF" w:themeColor="background1"/>
                <w:sz w:val="28"/>
                <w:szCs w:val="28"/>
                <w:vertAlign w:val="subscript"/>
              </w:rPr>
              <w:t>D,W</w:t>
            </w:r>
          </w:p>
        </w:tc>
        <w:tc>
          <w:tcPr>
            <w:tcW w:w="1063" w:type="dxa"/>
            <w:tcBorders>
              <w:top w:val="nil"/>
              <w:left w:val="single" w:sz="8" w:space="0" w:color="FFFFFF" w:themeColor="background1"/>
              <w:bottom w:val="single" w:sz="24" w:space="0" w:color="FFFFFF" w:themeColor="background1"/>
              <w:right w:val="nil"/>
            </w:tcBorders>
            <w:shd w:val="clear" w:color="auto" w:fill="4F81BD" w:themeFill="accent1"/>
            <w:vAlign w:val="bottom"/>
          </w:tcPr>
          <w:p w14:paraId="2A0C8F48" w14:textId="77777777" w:rsidR="000541D4" w:rsidRPr="00501F2F" w:rsidRDefault="000541D4" w:rsidP="0094191D">
            <w:pPr>
              <w:tabs>
                <w:tab w:val="right" w:leader="underscore" w:pos="8789"/>
              </w:tabs>
              <w:spacing w:before="60" w:after="60" w:line="240" w:lineRule="auto"/>
              <w:jc w:val="center"/>
              <w:rPr>
                <w:b/>
                <w:color w:val="FFFFFF" w:themeColor="background1"/>
                <w:vertAlign w:val="subscript"/>
              </w:rPr>
            </w:pPr>
            <w:r w:rsidRPr="00501F2F">
              <w:rPr>
                <w:b/>
                <w:i/>
                <w:noProof/>
                <w:color w:val="FFFFFF" w:themeColor="background1"/>
              </w:rPr>
              <w:t>u</w:t>
            </w:r>
            <w:r w:rsidRPr="00501F2F">
              <w:rPr>
                <w:b/>
                <w:i/>
                <w:noProof/>
                <w:color w:val="FFFFFF" w:themeColor="background1"/>
                <w:vertAlign w:val="subscript"/>
              </w:rPr>
              <w:t>R</w:t>
            </w:r>
            <w:r w:rsidRPr="00501F2F">
              <w:rPr>
                <w:b/>
                <w:noProof/>
                <w:color w:val="FFFFFF" w:themeColor="background1"/>
                <w:vertAlign w:val="subscript"/>
              </w:rPr>
              <w:t>,NMI</w:t>
            </w:r>
          </w:p>
        </w:tc>
      </w:tr>
      <w:tr w:rsidR="000541D4" w:rsidRPr="009909C0" w14:paraId="32C182F1" w14:textId="77777777" w:rsidTr="00EA78EC">
        <w:trPr>
          <w:trHeight w:val="40"/>
        </w:trPr>
        <w:tc>
          <w:tcPr>
            <w:tcW w:w="1560" w:type="dxa"/>
            <w:tcBorders>
              <w:top w:val="single" w:sz="24" w:space="0" w:color="FFFFFF" w:themeColor="background1"/>
              <w:left w:val="nil"/>
              <w:bottom w:val="single" w:sz="8" w:space="0" w:color="FFFFFF" w:themeColor="background1"/>
              <w:right w:val="single" w:sz="8" w:space="0" w:color="FFFFFF" w:themeColor="background1"/>
            </w:tcBorders>
            <w:shd w:val="clear" w:color="auto" w:fill="D3DFEE"/>
            <w:vAlign w:val="center"/>
          </w:tcPr>
          <w:p w14:paraId="6A853EB1" w14:textId="77777777" w:rsidR="000541D4" w:rsidRPr="009909C0" w:rsidRDefault="000541D4" w:rsidP="000541D4">
            <w:pPr>
              <w:tabs>
                <w:tab w:val="right" w:leader="underscore" w:pos="8789"/>
              </w:tabs>
              <w:spacing w:before="60" w:after="60"/>
            </w:pPr>
            <w:r w:rsidRPr="009909C0">
              <w:t>NE 2561-328</w:t>
            </w:r>
          </w:p>
        </w:tc>
        <w:tc>
          <w:tcPr>
            <w:tcW w:w="127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FEE"/>
            <w:vAlign w:val="center"/>
          </w:tcPr>
          <w:p w14:paraId="14C305C3" w14:textId="77777777" w:rsidR="000541D4" w:rsidRPr="009909C0" w:rsidRDefault="000541D4" w:rsidP="000541D4">
            <w:pPr>
              <w:tabs>
                <w:tab w:val="right" w:leader="underscore" w:pos="8789"/>
              </w:tabs>
              <w:spacing w:before="60" w:after="60"/>
              <w:jc w:val="center"/>
              <w:rPr>
                <w:color w:val="000000"/>
              </w:rPr>
            </w:pPr>
            <w:r w:rsidRPr="009909C0">
              <w:rPr>
                <w:color w:val="000000"/>
              </w:rPr>
              <w:t>103.061</w:t>
            </w:r>
          </w:p>
        </w:tc>
        <w:tc>
          <w:tcPr>
            <w:tcW w:w="113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FEE"/>
            <w:vAlign w:val="center"/>
          </w:tcPr>
          <w:p w14:paraId="18C0CE2D" w14:textId="77777777" w:rsidR="000541D4" w:rsidRPr="009909C0" w:rsidRDefault="000541D4" w:rsidP="000541D4">
            <w:pPr>
              <w:tabs>
                <w:tab w:val="right" w:leader="underscore" w:pos="8789"/>
              </w:tabs>
              <w:spacing w:before="60" w:after="60"/>
              <w:jc w:val="center"/>
            </w:pPr>
            <w:r w:rsidRPr="009909C0">
              <w:t>103.282</w:t>
            </w:r>
          </w:p>
        </w:tc>
        <w:tc>
          <w:tcPr>
            <w:tcW w:w="127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FEE"/>
            <w:vAlign w:val="center"/>
          </w:tcPr>
          <w:p w14:paraId="37B26100" w14:textId="77777777" w:rsidR="000541D4" w:rsidRPr="009909C0" w:rsidRDefault="000541D4" w:rsidP="000541D4">
            <w:pPr>
              <w:tabs>
                <w:tab w:val="right" w:leader="underscore" w:pos="8789"/>
              </w:tabs>
              <w:spacing w:before="60" w:after="60"/>
              <w:jc w:val="center"/>
              <w:rPr>
                <w:color w:val="000000"/>
              </w:rPr>
            </w:pPr>
            <w:r w:rsidRPr="009909C0">
              <w:rPr>
                <w:color w:val="000000"/>
              </w:rPr>
              <w:t>102.971</w:t>
            </w:r>
          </w:p>
        </w:tc>
        <w:tc>
          <w:tcPr>
            <w:tcW w:w="155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FEE"/>
            <w:vAlign w:val="center"/>
          </w:tcPr>
          <w:p w14:paraId="51400FDF" w14:textId="77777777" w:rsidR="000541D4" w:rsidRPr="009909C0" w:rsidRDefault="000541D4" w:rsidP="000541D4">
            <w:pPr>
              <w:tabs>
                <w:tab w:val="right" w:leader="underscore" w:pos="8789"/>
              </w:tabs>
              <w:spacing w:before="60" w:after="60"/>
              <w:jc w:val="center"/>
              <w:rPr>
                <w:bCs/>
                <w:color w:val="000000"/>
              </w:rPr>
            </w:pPr>
            <w:r w:rsidRPr="009909C0">
              <w:rPr>
                <w:bCs/>
                <w:color w:val="000000"/>
              </w:rPr>
              <w:t>103.016</w:t>
            </w:r>
          </w:p>
        </w:tc>
        <w:tc>
          <w:tcPr>
            <w:tcW w:w="106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FEE"/>
            <w:vAlign w:val="center"/>
          </w:tcPr>
          <w:p w14:paraId="21ADB3CF" w14:textId="77777777" w:rsidR="000541D4" w:rsidRPr="009909C0" w:rsidRDefault="000541D4" w:rsidP="000541D4">
            <w:pPr>
              <w:tabs>
                <w:tab w:val="right" w:leader="underscore" w:pos="8789"/>
              </w:tabs>
              <w:spacing w:before="60" w:after="60"/>
              <w:jc w:val="center"/>
            </w:pPr>
            <w:r w:rsidRPr="009909C0">
              <w:t>0.9974</w:t>
            </w:r>
          </w:p>
        </w:tc>
        <w:tc>
          <w:tcPr>
            <w:tcW w:w="1063" w:type="dxa"/>
            <w:tcBorders>
              <w:top w:val="single" w:sz="24" w:space="0" w:color="FFFFFF" w:themeColor="background1"/>
              <w:left w:val="single" w:sz="8" w:space="0" w:color="FFFFFF" w:themeColor="background1"/>
              <w:bottom w:val="single" w:sz="8" w:space="0" w:color="FFFFFF" w:themeColor="background1"/>
              <w:right w:val="nil"/>
            </w:tcBorders>
            <w:shd w:val="clear" w:color="auto" w:fill="D3DFEE"/>
            <w:vAlign w:val="center"/>
          </w:tcPr>
          <w:p w14:paraId="1FD7BEDA" w14:textId="77777777" w:rsidR="000541D4" w:rsidRPr="009909C0" w:rsidRDefault="000541D4" w:rsidP="000541D4">
            <w:pPr>
              <w:tabs>
                <w:tab w:val="right" w:leader="underscore" w:pos="8789"/>
              </w:tabs>
              <w:spacing w:before="60" w:after="60"/>
              <w:jc w:val="center"/>
            </w:pPr>
            <w:r w:rsidRPr="009909C0">
              <w:t>0.00</w:t>
            </w:r>
            <w:r>
              <w:t>5</w:t>
            </w:r>
            <w:r w:rsidRPr="009909C0">
              <w:t>3</w:t>
            </w:r>
          </w:p>
        </w:tc>
      </w:tr>
      <w:tr w:rsidR="000541D4" w:rsidRPr="009909C0" w14:paraId="4D02DAEB" w14:textId="77777777" w:rsidTr="00EA78EC">
        <w:trPr>
          <w:trHeight w:val="40"/>
        </w:trPr>
        <w:tc>
          <w:tcPr>
            <w:tcW w:w="1560" w:type="dxa"/>
            <w:tcBorders>
              <w:top w:val="single" w:sz="8" w:space="0" w:color="FFFFFF" w:themeColor="background1"/>
              <w:left w:val="nil"/>
              <w:bottom w:val="single" w:sz="8" w:space="0" w:color="FFFFFF" w:themeColor="background1"/>
              <w:right w:val="single" w:sz="8" w:space="0" w:color="FFFFFF" w:themeColor="background1"/>
            </w:tcBorders>
            <w:shd w:val="clear" w:color="auto" w:fill="D3DFEE"/>
            <w:vAlign w:val="center"/>
          </w:tcPr>
          <w:p w14:paraId="44C937E9" w14:textId="77777777" w:rsidR="000541D4" w:rsidRPr="009909C0" w:rsidRDefault="000541D4" w:rsidP="000541D4">
            <w:pPr>
              <w:tabs>
                <w:tab w:val="right" w:leader="underscore" w:pos="8789"/>
              </w:tabs>
              <w:spacing w:before="60" w:after="60"/>
            </w:pPr>
            <w:r w:rsidRPr="009909C0">
              <w:t>NE 2571-3075</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FEE"/>
            <w:vAlign w:val="center"/>
          </w:tcPr>
          <w:p w14:paraId="7672AFBF" w14:textId="77777777" w:rsidR="000541D4" w:rsidRPr="009909C0" w:rsidRDefault="000541D4" w:rsidP="000541D4">
            <w:pPr>
              <w:tabs>
                <w:tab w:val="right" w:leader="underscore" w:pos="8789"/>
              </w:tabs>
              <w:spacing w:before="60" w:after="60"/>
              <w:jc w:val="center"/>
              <w:rPr>
                <w:color w:val="000000"/>
              </w:rPr>
            </w:pPr>
            <w:r w:rsidRPr="009909C0">
              <w:rPr>
                <w:color w:val="000000"/>
              </w:rPr>
              <w:t>45.174</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FEE"/>
            <w:vAlign w:val="center"/>
          </w:tcPr>
          <w:p w14:paraId="28CD24E1" w14:textId="77777777" w:rsidR="000541D4" w:rsidRPr="009909C0" w:rsidRDefault="000541D4" w:rsidP="000541D4">
            <w:pPr>
              <w:tabs>
                <w:tab w:val="right" w:leader="underscore" w:pos="8789"/>
              </w:tabs>
              <w:spacing w:before="60" w:after="60"/>
              <w:jc w:val="center"/>
            </w:pPr>
            <w:r w:rsidRPr="009909C0">
              <w:t>45.274</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FEE"/>
            <w:vAlign w:val="center"/>
          </w:tcPr>
          <w:p w14:paraId="610C9431" w14:textId="77777777" w:rsidR="000541D4" w:rsidRPr="009909C0" w:rsidRDefault="000541D4" w:rsidP="000541D4">
            <w:pPr>
              <w:tabs>
                <w:tab w:val="right" w:leader="underscore" w:pos="8789"/>
              </w:tabs>
              <w:spacing w:before="60" w:after="60"/>
              <w:jc w:val="center"/>
              <w:rPr>
                <w:color w:val="000000"/>
              </w:rPr>
            </w:pPr>
            <w:r w:rsidRPr="009909C0">
              <w:rPr>
                <w:color w:val="000000"/>
              </w:rPr>
              <w:t>45.134</w:t>
            </w:r>
          </w:p>
        </w:tc>
        <w:tc>
          <w:tcPr>
            <w:tcW w:w="15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FEE"/>
            <w:vAlign w:val="center"/>
          </w:tcPr>
          <w:p w14:paraId="3A9E0E71" w14:textId="77777777" w:rsidR="000541D4" w:rsidRPr="009909C0" w:rsidRDefault="000541D4" w:rsidP="000541D4">
            <w:pPr>
              <w:tabs>
                <w:tab w:val="right" w:leader="underscore" w:pos="8789"/>
              </w:tabs>
              <w:spacing w:before="60" w:after="60"/>
              <w:jc w:val="center"/>
              <w:rPr>
                <w:bCs/>
                <w:color w:val="000000"/>
              </w:rPr>
            </w:pPr>
            <w:r w:rsidRPr="009909C0">
              <w:rPr>
                <w:bCs/>
                <w:color w:val="000000"/>
              </w:rPr>
              <w:t>45.154</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FEE"/>
            <w:vAlign w:val="center"/>
          </w:tcPr>
          <w:p w14:paraId="5C9CDB71" w14:textId="77777777" w:rsidR="000541D4" w:rsidRPr="009909C0" w:rsidRDefault="000541D4" w:rsidP="000541D4">
            <w:pPr>
              <w:tabs>
                <w:tab w:val="right" w:leader="underscore" w:pos="8789"/>
              </w:tabs>
              <w:spacing w:before="60" w:after="60"/>
              <w:jc w:val="center"/>
            </w:pPr>
            <w:r w:rsidRPr="009909C0">
              <w:t>0.9973</w:t>
            </w:r>
          </w:p>
        </w:tc>
        <w:tc>
          <w:tcPr>
            <w:tcW w:w="1063"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vAlign w:val="center"/>
          </w:tcPr>
          <w:p w14:paraId="089B6874" w14:textId="77777777" w:rsidR="000541D4" w:rsidRPr="009909C0" w:rsidRDefault="000541D4" w:rsidP="000541D4">
            <w:pPr>
              <w:tabs>
                <w:tab w:val="right" w:leader="underscore" w:pos="8789"/>
              </w:tabs>
              <w:spacing w:before="60" w:after="60"/>
              <w:jc w:val="center"/>
            </w:pPr>
            <w:r w:rsidRPr="009909C0">
              <w:t>0.00</w:t>
            </w:r>
            <w:r>
              <w:t>5</w:t>
            </w:r>
            <w:r w:rsidRPr="009909C0">
              <w:t>3</w:t>
            </w:r>
          </w:p>
        </w:tc>
      </w:tr>
      <w:tr w:rsidR="000541D4" w:rsidRPr="009909C0" w14:paraId="0AF790E0" w14:textId="77777777" w:rsidTr="005D546C">
        <w:trPr>
          <w:trHeight w:val="595"/>
        </w:trPr>
        <w:tc>
          <w:tcPr>
            <w:tcW w:w="6804" w:type="dxa"/>
            <w:gridSpan w:val="5"/>
            <w:tcBorders>
              <w:top w:val="single" w:sz="8" w:space="0" w:color="FFFFFF" w:themeColor="background1"/>
              <w:left w:val="nil"/>
              <w:bottom w:val="single" w:sz="8" w:space="0" w:color="FFFFFF" w:themeColor="background1"/>
              <w:right w:val="single" w:sz="8" w:space="0" w:color="FFFFFF" w:themeColor="background1"/>
            </w:tcBorders>
            <w:shd w:val="clear" w:color="auto" w:fill="D3DFEE"/>
          </w:tcPr>
          <w:p w14:paraId="01954CBB" w14:textId="77777777" w:rsidR="000541D4" w:rsidRPr="009909C0" w:rsidRDefault="000541D4" w:rsidP="005D546C">
            <w:pPr>
              <w:tabs>
                <w:tab w:val="right" w:leader="underscore" w:pos="8789"/>
              </w:tabs>
              <w:spacing w:before="120" w:after="120" w:line="240" w:lineRule="auto"/>
              <w:jc w:val="right"/>
              <w:rPr>
                <w:color w:val="000000"/>
              </w:rPr>
            </w:pPr>
            <w:r w:rsidRPr="009909C0">
              <w:rPr>
                <w:color w:val="000000"/>
              </w:rPr>
              <w:t>Mean values</w:t>
            </w:r>
          </w:p>
        </w:tc>
        <w:tc>
          <w:tcPr>
            <w:tcW w:w="10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FEE"/>
          </w:tcPr>
          <w:p w14:paraId="57AD4FDD" w14:textId="77777777" w:rsidR="000541D4" w:rsidRPr="009909C0" w:rsidRDefault="000541D4" w:rsidP="005D546C">
            <w:pPr>
              <w:tabs>
                <w:tab w:val="right" w:leader="underscore" w:pos="8789"/>
              </w:tabs>
              <w:spacing w:before="120" w:after="120" w:line="240" w:lineRule="auto"/>
              <w:jc w:val="center"/>
              <w:rPr>
                <w:b/>
              </w:rPr>
            </w:pPr>
            <w:r w:rsidRPr="009909C0">
              <w:rPr>
                <w:b/>
              </w:rPr>
              <w:t>0.9973</w:t>
            </w:r>
          </w:p>
        </w:tc>
        <w:tc>
          <w:tcPr>
            <w:tcW w:w="1063"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14:paraId="2EDDB864" w14:textId="77777777" w:rsidR="000541D4" w:rsidRPr="009909C0" w:rsidRDefault="000541D4" w:rsidP="005D546C">
            <w:pPr>
              <w:tabs>
                <w:tab w:val="right" w:leader="underscore" w:pos="8789"/>
              </w:tabs>
              <w:spacing w:before="120" w:after="120" w:line="240" w:lineRule="auto"/>
              <w:jc w:val="center"/>
              <w:rPr>
                <w:b/>
              </w:rPr>
            </w:pPr>
            <w:r w:rsidRPr="009909C0">
              <w:rPr>
                <w:b/>
              </w:rPr>
              <w:t>0.00</w:t>
            </w:r>
            <w:r>
              <w:rPr>
                <w:b/>
              </w:rPr>
              <w:t>5</w:t>
            </w:r>
            <w:r w:rsidRPr="009909C0">
              <w:rPr>
                <w:b/>
              </w:rPr>
              <w:t>3</w:t>
            </w:r>
          </w:p>
        </w:tc>
      </w:tr>
    </w:tbl>
    <w:p w14:paraId="567D8BDC" w14:textId="77777777" w:rsidR="00C47969" w:rsidRDefault="00C47969" w:rsidP="00BE78B2">
      <w:pPr>
        <w:tabs>
          <w:tab w:val="left" w:pos="709"/>
        </w:tabs>
        <w:spacing w:after="0"/>
        <w:rPr>
          <w:rFonts w:eastAsiaTheme="minorEastAsia"/>
        </w:rPr>
      </w:pPr>
    </w:p>
    <w:p w14:paraId="296B5063" w14:textId="42FE9214" w:rsidR="00765EB6" w:rsidRPr="002851A4" w:rsidRDefault="007B5661" w:rsidP="00254C4D">
      <w:pPr>
        <w:pStyle w:val="Heading2"/>
      </w:pPr>
      <w:bookmarkStart w:id="118" w:name="_Toc390256870"/>
      <w:r>
        <w:t>BIPM.RI(I)-K6</w:t>
      </w:r>
      <w:r w:rsidR="007255BE" w:rsidRPr="002851A4">
        <w:t xml:space="preserve"> comparison (2013)</w:t>
      </w:r>
      <w:bookmarkEnd w:id="118"/>
      <w:r w:rsidR="007255BE" w:rsidRPr="002851A4">
        <w:t xml:space="preserve"> </w:t>
      </w:r>
    </w:p>
    <w:p w14:paraId="14F7BB29" w14:textId="1B8205C7" w:rsidR="00765EB6" w:rsidRDefault="007255BE" w:rsidP="0065268F">
      <w:pPr>
        <w:spacing w:after="0"/>
        <w:jc w:val="both"/>
        <w:rPr>
          <w:rFonts w:eastAsiaTheme="minorEastAsia"/>
        </w:rPr>
      </w:pPr>
      <w:r w:rsidRPr="007255BE">
        <w:rPr>
          <w:rFonts w:eastAsiaTheme="minorEastAsia"/>
        </w:rPr>
        <w:t xml:space="preserve">In order to establish </w:t>
      </w:r>
      <w:proofErr w:type="spellStart"/>
      <w:r w:rsidRPr="007255BE">
        <w:rPr>
          <w:rFonts w:eastAsiaTheme="minorEastAsia"/>
        </w:rPr>
        <w:t>dosimetry</w:t>
      </w:r>
      <w:proofErr w:type="spellEnd"/>
      <w:r w:rsidRPr="007255BE">
        <w:rPr>
          <w:rFonts w:eastAsiaTheme="minorEastAsia"/>
        </w:rPr>
        <w:t xml:space="preserve"> equivalence in absorbed dose to water based on </w:t>
      </w:r>
      <w:proofErr w:type="spellStart"/>
      <w:r w:rsidRPr="007255BE">
        <w:rPr>
          <w:rFonts w:eastAsiaTheme="minorEastAsia"/>
        </w:rPr>
        <w:t>calorimetry</w:t>
      </w:r>
      <w:proofErr w:type="spellEnd"/>
      <w:r w:rsidRPr="007255BE">
        <w:rPr>
          <w:rFonts w:eastAsiaTheme="minorEastAsia"/>
        </w:rPr>
        <w:t xml:space="preserve">, BIPM in 2008, initiated a Key comparison; BIPM.RI(I)-K6, using their graphite calorimeter. As of 2013, the BIPM </w:t>
      </w:r>
      <w:r w:rsidR="00F43986">
        <w:rPr>
          <w:rFonts w:eastAsiaTheme="minorEastAsia"/>
        </w:rPr>
        <w:t xml:space="preserve">has completed comparisons with </w:t>
      </w:r>
      <w:r w:rsidRPr="007255BE">
        <w:rPr>
          <w:rFonts w:eastAsiaTheme="minorEastAsia"/>
        </w:rPr>
        <w:t>NRC (Canada)</w:t>
      </w:r>
      <w:r w:rsidR="008B08B2">
        <w:rPr>
          <w:rFonts w:eastAsiaTheme="minorEastAsia"/>
        </w:rPr>
        <w:t xml:space="preserve">, NIST (U.S.A), PTB (Germany), </w:t>
      </w:r>
      <w:r w:rsidRPr="007255BE">
        <w:rPr>
          <w:rFonts w:eastAsiaTheme="minorEastAsia"/>
        </w:rPr>
        <w:t>LNHB (France) and ARPANSA.</w:t>
      </w:r>
      <w:r w:rsidR="004805C9">
        <w:rPr>
          <w:rFonts w:eastAsiaTheme="minorEastAsia"/>
        </w:rPr>
        <w:t xml:space="preserve"> </w:t>
      </w:r>
      <w:r w:rsidR="00B21699">
        <w:rPr>
          <w:rFonts w:eastAsiaTheme="minorEastAsia"/>
        </w:rPr>
        <w:fldChar w:fldCharType="begin"/>
      </w:r>
      <w:r w:rsidR="00B21699">
        <w:rPr>
          <w:rFonts w:eastAsiaTheme="minorEastAsia"/>
        </w:rPr>
        <w:instrText xml:space="preserve"> REF _Ref387243328 \h </w:instrText>
      </w:r>
      <w:r w:rsidR="0065268F">
        <w:rPr>
          <w:rFonts w:eastAsiaTheme="minorEastAsia"/>
        </w:rPr>
        <w:instrText xml:space="preserve"> \* MERGEFORMAT </w:instrText>
      </w:r>
      <w:r w:rsidR="00B21699">
        <w:rPr>
          <w:rFonts w:eastAsiaTheme="minorEastAsia"/>
        </w:rPr>
      </w:r>
      <w:r w:rsidR="00B21699">
        <w:rPr>
          <w:rFonts w:eastAsiaTheme="minorEastAsia"/>
        </w:rPr>
        <w:fldChar w:fldCharType="separate"/>
      </w:r>
      <w:r w:rsidR="00B96512">
        <w:t xml:space="preserve">Figure </w:t>
      </w:r>
      <w:r w:rsidR="00B96512">
        <w:rPr>
          <w:noProof/>
        </w:rPr>
        <w:t>13</w:t>
      </w:r>
      <w:r w:rsidR="00B21699">
        <w:rPr>
          <w:rFonts w:eastAsiaTheme="minorEastAsia"/>
        </w:rPr>
        <w:fldChar w:fldCharType="end"/>
      </w:r>
      <w:r w:rsidR="00B21699">
        <w:rPr>
          <w:rFonts w:eastAsiaTheme="minorEastAsia"/>
        </w:rPr>
        <w:t xml:space="preserve"> </w:t>
      </w:r>
      <w:r w:rsidR="00A8079F">
        <w:rPr>
          <w:rFonts w:eastAsiaTheme="minorEastAsia"/>
        </w:rPr>
        <w:t>sh</w:t>
      </w:r>
      <w:r w:rsidRPr="007255BE">
        <w:rPr>
          <w:rFonts w:eastAsiaTheme="minorEastAsia"/>
        </w:rPr>
        <w:t>ows the current status of the K6 comparison.</w:t>
      </w:r>
    </w:p>
    <w:p w14:paraId="7ED3DB86" w14:textId="5DC5EDEA" w:rsidR="007255BE" w:rsidRDefault="001F37E0" w:rsidP="005142AF">
      <w:pPr>
        <w:spacing w:after="0"/>
        <w:jc w:val="center"/>
        <w:rPr>
          <w:rFonts w:ascii="Georgia" w:eastAsiaTheme="minorEastAsia" w:hAnsi="Georgia"/>
          <w:szCs w:val="24"/>
        </w:rPr>
      </w:pPr>
      <w:r>
        <w:rPr>
          <w:noProof/>
          <w:snapToGrid/>
          <w:szCs w:val="24"/>
          <w:lang w:val="en-AU" w:eastAsia="en-AU"/>
        </w:rPr>
        <w:drawing>
          <wp:inline distT="0" distB="0" distL="0" distR="0" wp14:anchorId="1B2682BB" wp14:editId="31BD8588">
            <wp:extent cx="3728720" cy="2796402"/>
            <wp:effectExtent l="190500" t="190500" r="195580" b="1949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5950" cy="2809324"/>
                    </a:xfrm>
                    <a:prstGeom prst="rect">
                      <a:avLst/>
                    </a:prstGeom>
                    <a:ln>
                      <a:noFill/>
                    </a:ln>
                    <a:effectLst>
                      <a:outerShdw blurRad="190500" algn="tl" rotWithShape="0">
                        <a:srgbClr val="000000">
                          <a:alpha val="70000"/>
                        </a:srgbClr>
                      </a:outerShdw>
                    </a:effectLst>
                  </pic:spPr>
                </pic:pic>
              </a:graphicData>
            </a:graphic>
          </wp:inline>
        </w:drawing>
      </w:r>
    </w:p>
    <w:p w14:paraId="20999666" w14:textId="4A845D20" w:rsidR="001F37E0" w:rsidRPr="007255BE" w:rsidRDefault="00B21699" w:rsidP="00044F64">
      <w:pPr>
        <w:pStyle w:val="Caption"/>
        <w:rPr>
          <w:rFonts w:eastAsiaTheme="minorEastAsia"/>
        </w:rPr>
      </w:pPr>
      <w:bookmarkStart w:id="119" w:name="_Ref387243328"/>
      <w:bookmarkStart w:id="120" w:name="_Toc370391768"/>
      <w:r>
        <w:t xml:space="preserve">Figure </w:t>
      </w:r>
      <w:r w:rsidR="000102D0">
        <w:fldChar w:fldCharType="begin"/>
      </w:r>
      <w:r w:rsidR="000102D0">
        <w:instrText xml:space="preserve"> SEQ Figure \* ARABIC </w:instrText>
      </w:r>
      <w:r w:rsidR="000102D0">
        <w:fldChar w:fldCharType="separate"/>
      </w:r>
      <w:r w:rsidR="00B96512">
        <w:rPr>
          <w:noProof/>
        </w:rPr>
        <w:t>13</w:t>
      </w:r>
      <w:r w:rsidR="000102D0">
        <w:rPr>
          <w:noProof/>
        </w:rPr>
        <w:fldChar w:fldCharType="end"/>
      </w:r>
      <w:bookmarkEnd w:id="119"/>
      <w:r w:rsidR="001F37E0">
        <w:rPr>
          <w:rFonts w:eastAsiaTheme="minorEastAsia"/>
        </w:rPr>
        <w:t xml:space="preserve">: </w:t>
      </w:r>
      <w:r w:rsidR="001F37E0" w:rsidRPr="007255BE">
        <w:rPr>
          <w:rFonts w:eastAsiaTheme="minorEastAsia"/>
        </w:rPr>
        <w:t xml:space="preserve"> Current Status of BIPM.RI(I)-K-6 comparison</w:t>
      </w:r>
      <w:bookmarkEnd w:id="120"/>
      <w:r w:rsidR="001F37E0">
        <w:rPr>
          <w:rFonts w:eastAsiaTheme="minorEastAsia"/>
        </w:rPr>
        <w:t xml:space="preserve"> (</w:t>
      </w:r>
      <w:proofErr w:type="spellStart"/>
      <w:r w:rsidR="001F37E0">
        <w:rPr>
          <w:rFonts w:eastAsiaTheme="minorEastAsia"/>
        </w:rPr>
        <w:t>courtesy:BIPM</w:t>
      </w:r>
      <w:proofErr w:type="spellEnd"/>
      <w:r w:rsidR="001F37E0">
        <w:rPr>
          <w:rFonts w:eastAsiaTheme="minorEastAsia"/>
        </w:rPr>
        <w:t>)</w:t>
      </w:r>
    </w:p>
    <w:p w14:paraId="3F2B7E21" w14:textId="64EC6913" w:rsidR="00765EB6" w:rsidRDefault="00A21920" w:rsidP="00696457">
      <w:pPr>
        <w:jc w:val="both"/>
        <w:rPr>
          <w:rFonts w:eastAsiaTheme="minorEastAsia"/>
        </w:rPr>
      </w:pPr>
      <w:r w:rsidRPr="00A21920">
        <w:rPr>
          <w:rFonts w:eastAsiaTheme="minorEastAsia"/>
        </w:rPr>
        <w:t xml:space="preserve">In September 2012, BIPM visited ARPANSA bringing their calorimeter </w:t>
      </w:r>
      <w:r w:rsidR="004C77EC">
        <w:rPr>
          <w:rFonts w:eastAsiaTheme="minorEastAsia"/>
        </w:rPr>
        <w:t xml:space="preserve">system </w:t>
      </w:r>
      <w:r w:rsidRPr="00A21920">
        <w:rPr>
          <w:rFonts w:eastAsiaTheme="minorEastAsia"/>
        </w:rPr>
        <w:t xml:space="preserve">and </w:t>
      </w:r>
      <w:r w:rsidR="004C77EC">
        <w:rPr>
          <w:rFonts w:eastAsiaTheme="minorEastAsia"/>
        </w:rPr>
        <w:t>undertook a direct comparison with the ARPANSA standard</w:t>
      </w:r>
      <w:r w:rsidRPr="00A21920">
        <w:rPr>
          <w:rFonts w:eastAsiaTheme="minorEastAsia"/>
        </w:rPr>
        <w:t xml:space="preserve">. </w:t>
      </w:r>
      <w:r w:rsidR="00B21699">
        <w:rPr>
          <w:rFonts w:eastAsiaTheme="minorEastAsia"/>
        </w:rPr>
        <w:fldChar w:fldCharType="begin"/>
      </w:r>
      <w:r w:rsidR="00B21699">
        <w:rPr>
          <w:rFonts w:eastAsiaTheme="minorEastAsia"/>
        </w:rPr>
        <w:instrText xml:space="preserve"> REF _Ref387243283 \h </w:instrText>
      </w:r>
      <w:r w:rsidR="0065268F">
        <w:rPr>
          <w:rFonts w:eastAsiaTheme="minorEastAsia"/>
        </w:rPr>
        <w:instrText xml:space="preserve"> \* MERGEFORMAT </w:instrText>
      </w:r>
      <w:r w:rsidR="00B21699">
        <w:rPr>
          <w:rFonts w:eastAsiaTheme="minorEastAsia"/>
        </w:rPr>
      </w:r>
      <w:r w:rsidR="00B21699">
        <w:rPr>
          <w:rFonts w:eastAsiaTheme="minorEastAsia"/>
        </w:rPr>
        <w:fldChar w:fldCharType="separate"/>
      </w:r>
      <w:r w:rsidR="00B96512">
        <w:t xml:space="preserve">Figure </w:t>
      </w:r>
      <w:r w:rsidR="00B96512">
        <w:rPr>
          <w:noProof/>
        </w:rPr>
        <w:t>14</w:t>
      </w:r>
      <w:r w:rsidR="00B21699">
        <w:rPr>
          <w:rFonts w:eastAsiaTheme="minorEastAsia"/>
        </w:rPr>
        <w:fldChar w:fldCharType="end"/>
      </w:r>
      <w:r w:rsidR="00B21699">
        <w:rPr>
          <w:rFonts w:eastAsiaTheme="minorEastAsia"/>
        </w:rPr>
        <w:t xml:space="preserve"> </w:t>
      </w:r>
      <w:r w:rsidRPr="00A21920">
        <w:rPr>
          <w:rFonts w:eastAsiaTheme="minorEastAsia"/>
        </w:rPr>
        <w:t>shows the methodology of the comparison.</w:t>
      </w:r>
    </w:p>
    <w:p w14:paraId="02927EE0" w14:textId="09F805F4" w:rsidR="00765EB6" w:rsidRDefault="00E16357" w:rsidP="002D38A4">
      <w:pPr>
        <w:rPr>
          <w:rFonts w:eastAsiaTheme="minorEastAsia"/>
        </w:rPr>
      </w:pPr>
      <w:r>
        <w:rPr>
          <w:rFonts w:eastAsiaTheme="minorEastAsia"/>
        </w:rPr>
        <w:t>T</w:t>
      </w:r>
      <w:r w:rsidR="00272E5E" w:rsidRPr="00272E5E">
        <w:rPr>
          <w:rFonts w:eastAsiaTheme="minorEastAsia"/>
        </w:rPr>
        <w:t xml:space="preserve">he </w:t>
      </w:r>
      <w:r>
        <w:rPr>
          <w:rFonts w:eastAsiaTheme="minorEastAsia"/>
        </w:rPr>
        <w:t xml:space="preserve">details of the </w:t>
      </w:r>
      <w:r w:rsidR="00272E5E" w:rsidRPr="00272E5E">
        <w:rPr>
          <w:rFonts w:eastAsiaTheme="minorEastAsia"/>
        </w:rPr>
        <w:t xml:space="preserve">BIPM graphite calorimeter have been published in </w:t>
      </w:r>
      <w:r>
        <w:rPr>
          <w:rFonts w:eastAsiaTheme="minorEastAsia"/>
        </w:rPr>
        <w:t xml:space="preserve">the </w:t>
      </w:r>
      <w:r w:rsidR="00272E5E" w:rsidRPr="00272E5E">
        <w:rPr>
          <w:rFonts w:eastAsiaTheme="minorEastAsia"/>
        </w:rPr>
        <w:t>literature</w:t>
      </w:r>
      <w:r w:rsidR="008B1F61">
        <w:rPr>
          <w:rFonts w:eastAsiaTheme="minorEastAsia"/>
        </w:rPr>
        <w:t xml:space="preserve"> </w:t>
      </w:r>
      <w:r w:rsidR="008B1F61">
        <w:rPr>
          <w:rFonts w:eastAsiaTheme="minorEastAsia"/>
        </w:rPr>
        <w:fldChar w:fldCharType="begin"/>
      </w:r>
      <w:r w:rsidR="008B1F61">
        <w:rPr>
          <w:rFonts w:eastAsiaTheme="minorEastAsia"/>
        </w:rPr>
        <w:instrText xml:space="preserve"> REF _Ref387230470 \r \h </w:instrText>
      </w:r>
      <w:r w:rsidR="008B1F61">
        <w:rPr>
          <w:rFonts w:eastAsiaTheme="minorEastAsia"/>
        </w:rPr>
      </w:r>
      <w:r w:rsidR="008B1F61">
        <w:rPr>
          <w:rFonts w:eastAsiaTheme="minorEastAsia"/>
        </w:rPr>
        <w:fldChar w:fldCharType="separate"/>
      </w:r>
      <w:r w:rsidR="00B96512">
        <w:rPr>
          <w:rFonts w:eastAsiaTheme="minorEastAsia"/>
        </w:rPr>
        <w:t>[17]</w:t>
      </w:r>
      <w:r w:rsidR="008B1F61">
        <w:rPr>
          <w:rFonts w:eastAsiaTheme="minorEastAsia"/>
        </w:rPr>
        <w:fldChar w:fldCharType="end"/>
      </w:r>
      <w:r w:rsidR="00272E5E" w:rsidRPr="00272E5E">
        <w:rPr>
          <w:rFonts w:eastAsiaTheme="minorEastAsia"/>
        </w:rPr>
        <w:t>.</w:t>
      </w:r>
    </w:p>
    <w:p w14:paraId="491A0468" w14:textId="48ECA380" w:rsidR="00272E5E" w:rsidRDefault="00696457" w:rsidP="0075435F">
      <w:pPr>
        <w:keepLines/>
        <w:spacing w:after="0"/>
        <w:jc w:val="both"/>
        <w:rPr>
          <w:rFonts w:eastAsiaTheme="minorEastAsia"/>
        </w:rPr>
      </w:pPr>
      <w:r>
        <w:rPr>
          <w:rFonts w:ascii="Georgia" w:eastAsiaTheme="minorEastAsia" w:hAnsi="Georgia"/>
          <w:noProof/>
          <w:snapToGrid/>
          <w:szCs w:val="24"/>
          <w:lang w:val="en-AU" w:eastAsia="en-AU"/>
        </w:rPr>
        <w:lastRenderedPageBreak/>
        <w:drawing>
          <wp:anchor distT="0" distB="0" distL="114300" distR="114300" simplePos="0" relativeHeight="251675648" behindDoc="0" locked="0" layoutInCell="1" allowOverlap="1" wp14:anchorId="2A2AC6B0" wp14:editId="38CA7231">
            <wp:simplePos x="0" y="0"/>
            <wp:positionH relativeFrom="column">
              <wp:posOffset>-184785</wp:posOffset>
            </wp:positionH>
            <wp:positionV relativeFrom="paragraph">
              <wp:posOffset>1181100</wp:posOffset>
            </wp:positionV>
            <wp:extent cx="6064250" cy="1739900"/>
            <wp:effectExtent l="190500" t="190500" r="184150" b="18415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4250" cy="17399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72E5E" w:rsidRPr="00272E5E">
        <w:rPr>
          <w:rFonts w:eastAsiaTheme="minorEastAsia"/>
        </w:rPr>
        <w:t>Prior to the BIPM visit in September</w:t>
      </w:r>
      <w:r w:rsidR="002F0A04">
        <w:rPr>
          <w:rFonts w:eastAsiaTheme="minorEastAsia"/>
        </w:rPr>
        <w:t xml:space="preserve"> </w:t>
      </w:r>
      <w:r w:rsidR="00272E5E" w:rsidRPr="00272E5E">
        <w:rPr>
          <w:rFonts w:eastAsiaTheme="minorEastAsia"/>
        </w:rPr>
        <w:t>2012</w:t>
      </w:r>
      <w:r w:rsidR="002F0A04">
        <w:rPr>
          <w:rFonts w:eastAsiaTheme="minorEastAsia"/>
        </w:rPr>
        <w:t>,</w:t>
      </w:r>
      <w:r w:rsidR="00272E5E" w:rsidRPr="00272E5E">
        <w:rPr>
          <w:rFonts w:eastAsiaTheme="minorEastAsia"/>
        </w:rPr>
        <w:t xml:space="preserve"> a series of </w:t>
      </w:r>
      <w:r w:rsidR="00DB1D03">
        <w:rPr>
          <w:rFonts w:eastAsiaTheme="minorEastAsia"/>
        </w:rPr>
        <w:t xml:space="preserve">calibration </w:t>
      </w:r>
      <w:r w:rsidR="00272E5E" w:rsidRPr="00272E5E">
        <w:rPr>
          <w:rFonts w:eastAsiaTheme="minorEastAsia"/>
        </w:rPr>
        <w:t>were made on the two ARPANSA reference chambers (NE 2571</w:t>
      </w:r>
      <w:r w:rsidR="00075822">
        <w:rPr>
          <w:rFonts w:eastAsiaTheme="minorEastAsia"/>
        </w:rPr>
        <w:t xml:space="preserve"> serial number</w:t>
      </w:r>
      <w:r w:rsidR="00272E5E" w:rsidRPr="00272E5E">
        <w:rPr>
          <w:rFonts w:eastAsiaTheme="minorEastAsia"/>
        </w:rPr>
        <w:t xml:space="preserve"> 1785 and </w:t>
      </w:r>
      <w:r w:rsidR="00075822">
        <w:rPr>
          <w:rFonts w:eastAsiaTheme="minorEastAsia"/>
        </w:rPr>
        <w:t>serial number</w:t>
      </w:r>
      <w:r w:rsidR="00075822" w:rsidRPr="00272E5E">
        <w:rPr>
          <w:rFonts w:eastAsiaTheme="minorEastAsia"/>
        </w:rPr>
        <w:t xml:space="preserve"> </w:t>
      </w:r>
      <w:r w:rsidR="00272E5E" w:rsidRPr="00272E5E">
        <w:rPr>
          <w:rFonts w:eastAsiaTheme="minorEastAsia"/>
        </w:rPr>
        <w:t xml:space="preserve">2384) using the ARPANSA calorimeter. Measurements were made over </w:t>
      </w:r>
      <w:r w:rsidR="00272E5E">
        <w:rPr>
          <w:rFonts w:eastAsiaTheme="minorEastAsia"/>
        </w:rPr>
        <w:t>6</w:t>
      </w:r>
      <w:r w:rsidR="00272E5E" w:rsidRPr="00272E5E">
        <w:rPr>
          <w:rFonts w:eastAsiaTheme="minorEastAsia"/>
        </w:rPr>
        <w:t xml:space="preserve"> months in order to establish the stability of the calibration process and to evaluate Type A uncertainties. </w:t>
      </w:r>
      <w:r w:rsidR="0065268F">
        <w:rPr>
          <w:rFonts w:eastAsiaTheme="minorEastAsia"/>
        </w:rPr>
        <w:fldChar w:fldCharType="begin"/>
      </w:r>
      <w:r w:rsidR="0065268F">
        <w:rPr>
          <w:rFonts w:eastAsiaTheme="minorEastAsia"/>
        </w:rPr>
        <w:instrText xml:space="preserve"> REF _Ref387316019 \h </w:instrText>
      </w:r>
      <w:r w:rsidR="0065268F">
        <w:rPr>
          <w:rFonts w:eastAsiaTheme="minorEastAsia"/>
        </w:rPr>
      </w:r>
      <w:r w:rsidR="0065268F">
        <w:rPr>
          <w:rFonts w:eastAsiaTheme="minorEastAsia"/>
        </w:rPr>
        <w:fldChar w:fldCharType="separate"/>
      </w:r>
      <w:r w:rsidR="00B96512">
        <w:t xml:space="preserve">Table </w:t>
      </w:r>
      <w:r w:rsidR="00B96512">
        <w:rPr>
          <w:noProof/>
        </w:rPr>
        <w:t>15</w:t>
      </w:r>
      <w:r w:rsidR="0065268F">
        <w:rPr>
          <w:rFonts w:eastAsiaTheme="minorEastAsia"/>
        </w:rPr>
        <w:fldChar w:fldCharType="end"/>
      </w:r>
      <w:r w:rsidR="00272E5E" w:rsidRPr="00272E5E">
        <w:rPr>
          <w:rFonts w:eastAsiaTheme="minorEastAsia"/>
        </w:rPr>
        <w:t xml:space="preserve">, </w:t>
      </w:r>
      <w:r w:rsidR="0065268F">
        <w:rPr>
          <w:rFonts w:eastAsiaTheme="minorEastAsia"/>
        </w:rPr>
        <w:fldChar w:fldCharType="begin"/>
      </w:r>
      <w:r w:rsidR="0065268F">
        <w:rPr>
          <w:rFonts w:eastAsiaTheme="minorEastAsia"/>
        </w:rPr>
        <w:instrText xml:space="preserve"> REF _Ref387671452 \h </w:instrText>
      </w:r>
      <w:r w:rsidR="0065268F">
        <w:rPr>
          <w:rFonts w:eastAsiaTheme="minorEastAsia"/>
        </w:rPr>
      </w:r>
      <w:r w:rsidR="0065268F">
        <w:rPr>
          <w:rFonts w:eastAsiaTheme="minorEastAsia"/>
        </w:rPr>
        <w:fldChar w:fldCharType="separate"/>
      </w:r>
      <w:r w:rsidR="00B96512">
        <w:t xml:space="preserve">Table </w:t>
      </w:r>
      <w:r w:rsidR="00B96512">
        <w:rPr>
          <w:noProof/>
        </w:rPr>
        <w:t>16</w:t>
      </w:r>
      <w:r w:rsidR="0065268F">
        <w:rPr>
          <w:rFonts w:eastAsiaTheme="minorEastAsia"/>
        </w:rPr>
        <w:fldChar w:fldCharType="end"/>
      </w:r>
      <w:r w:rsidR="00B21699">
        <w:rPr>
          <w:rFonts w:eastAsiaTheme="minorEastAsia"/>
        </w:rPr>
        <w:t xml:space="preserve"> and </w:t>
      </w:r>
      <w:r w:rsidR="0065268F">
        <w:rPr>
          <w:rFonts w:eastAsiaTheme="minorEastAsia"/>
        </w:rPr>
        <w:fldChar w:fldCharType="begin"/>
      </w:r>
      <w:r w:rsidR="0065268F">
        <w:rPr>
          <w:rFonts w:eastAsiaTheme="minorEastAsia"/>
        </w:rPr>
        <w:instrText xml:space="preserve"> REF _Ref387671488 \h </w:instrText>
      </w:r>
      <w:r w:rsidR="0065268F">
        <w:rPr>
          <w:rFonts w:eastAsiaTheme="minorEastAsia"/>
        </w:rPr>
      </w:r>
      <w:r w:rsidR="0065268F">
        <w:rPr>
          <w:rFonts w:eastAsiaTheme="minorEastAsia"/>
        </w:rPr>
        <w:fldChar w:fldCharType="separate"/>
      </w:r>
      <w:r w:rsidR="00B96512">
        <w:t xml:space="preserve">Table </w:t>
      </w:r>
      <w:r w:rsidR="00B96512">
        <w:rPr>
          <w:noProof/>
        </w:rPr>
        <w:t>17</w:t>
      </w:r>
      <w:r w:rsidR="0065268F">
        <w:rPr>
          <w:rFonts w:eastAsiaTheme="minorEastAsia"/>
        </w:rPr>
        <w:fldChar w:fldCharType="end"/>
      </w:r>
      <w:r w:rsidR="00416E4D">
        <w:rPr>
          <w:rFonts w:eastAsiaTheme="minorEastAsia"/>
        </w:rPr>
        <w:t xml:space="preserve"> </w:t>
      </w:r>
      <w:r w:rsidR="00272E5E" w:rsidRPr="00272E5E">
        <w:rPr>
          <w:rFonts w:eastAsiaTheme="minorEastAsia"/>
        </w:rPr>
        <w:t xml:space="preserve">give the </w:t>
      </w:r>
      <w:proofErr w:type="spellStart"/>
      <w:r w:rsidR="00272E5E" w:rsidRPr="00272E5E">
        <w:rPr>
          <w:rFonts w:eastAsiaTheme="minorEastAsia"/>
        </w:rPr>
        <w:t>calorimetry</w:t>
      </w:r>
      <w:proofErr w:type="spellEnd"/>
      <w:r w:rsidR="00272E5E" w:rsidRPr="00272E5E">
        <w:rPr>
          <w:rFonts w:eastAsiaTheme="minorEastAsia"/>
        </w:rPr>
        <w:t xml:space="preserve"> results and the results of the reference chamber measurements.</w:t>
      </w:r>
    </w:p>
    <w:p w14:paraId="44488872" w14:textId="01B94C50" w:rsidR="00BB7639" w:rsidRPr="00D90862" w:rsidRDefault="00B21699" w:rsidP="00044F64">
      <w:pPr>
        <w:pStyle w:val="Caption"/>
        <w:rPr>
          <w:rFonts w:eastAsiaTheme="minorEastAsia"/>
        </w:rPr>
      </w:pPr>
      <w:bookmarkStart w:id="121" w:name="_Ref387243283"/>
      <w:bookmarkStart w:id="122" w:name="_Toc370391769"/>
      <w:bookmarkStart w:id="123" w:name="_Ref387243273"/>
      <w:r>
        <w:t xml:space="preserve">Figure </w:t>
      </w:r>
      <w:r w:rsidR="000102D0">
        <w:fldChar w:fldCharType="begin"/>
      </w:r>
      <w:r w:rsidR="000102D0">
        <w:instrText xml:space="preserve"> SEQ Figure \* ARABIC </w:instrText>
      </w:r>
      <w:r w:rsidR="000102D0">
        <w:fldChar w:fldCharType="separate"/>
      </w:r>
      <w:r w:rsidR="00B96512">
        <w:rPr>
          <w:noProof/>
        </w:rPr>
        <w:t>14</w:t>
      </w:r>
      <w:r w:rsidR="000102D0">
        <w:rPr>
          <w:noProof/>
        </w:rPr>
        <w:fldChar w:fldCharType="end"/>
      </w:r>
      <w:bookmarkEnd w:id="121"/>
      <w:r w:rsidR="00D90862" w:rsidRPr="00D90862">
        <w:rPr>
          <w:rFonts w:eastAsiaTheme="minorEastAsia"/>
        </w:rPr>
        <w:t xml:space="preserve">: </w:t>
      </w:r>
      <w:r w:rsidR="00BB7639" w:rsidRPr="00D90862">
        <w:rPr>
          <w:rFonts w:eastAsiaTheme="minorEastAsia"/>
        </w:rPr>
        <w:t xml:space="preserve"> Methodology of comparison</w:t>
      </w:r>
      <w:bookmarkEnd w:id="122"/>
      <w:r w:rsidR="00A50180">
        <w:rPr>
          <w:rFonts w:eastAsiaTheme="minorEastAsia"/>
        </w:rPr>
        <w:t xml:space="preserve"> (courtesy: BIPM)</w:t>
      </w:r>
      <w:bookmarkEnd w:id="123"/>
    </w:p>
    <w:p w14:paraId="2DA748B8" w14:textId="77777777" w:rsidR="00BB7639" w:rsidRPr="00BB7639" w:rsidRDefault="00BB7639" w:rsidP="00E27F5B">
      <w:pPr>
        <w:rPr>
          <w:rFonts w:eastAsiaTheme="minorEastAsia"/>
        </w:rPr>
      </w:pPr>
      <w:r>
        <w:rPr>
          <w:rFonts w:eastAsiaTheme="minorEastAsia"/>
        </w:rPr>
        <w:t>In the figure, D</w:t>
      </w:r>
      <w:r>
        <w:rPr>
          <w:rFonts w:eastAsiaTheme="minorEastAsia"/>
          <w:vertAlign w:val="subscript"/>
        </w:rPr>
        <w:t>C,BIPM</w:t>
      </w:r>
      <w:r>
        <w:rPr>
          <w:rFonts w:eastAsiaTheme="minorEastAsia"/>
        </w:rPr>
        <w:t xml:space="preserve">  = </w:t>
      </w:r>
      <w:r w:rsidR="009239FF">
        <w:rPr>
          <w:rFonts w:eastAsiaTheme="minorEastAsia"/>
        </w:rPr>
        <w:t>Measured d</w:t>
      </w:r>
      <w:r>
        <w:rPr>
          <w:rFonts w:eastAsiaTheme="minorEastAsia"/>
        </w:rPr>
        <w:t>ose to the core of the BIPM calorimeter</w:t>
      </w:r>
    </w:p>
    <w:p w14:paraId="059D8361" w14:textId="77777777" w:rsidR="006F061E" w:rsidRDefault="00BB7639" w:rsidP="002D38A4">
      <w:pPr>
        <w:pStyle w:val="Equationnote"/>
        <w:rPr>
          <w:rFonts w:eastAsiaTheme="minorEastAsia"/>
        </w:rPr>
      </w:pPr>
      <w:r>
        <w:rPr>
          <w:rFonts w:eastAsiaTheme="minorEastAsia"/>
        </w:rPr>
        <w:t>C</w:t>
      </w:r>
      <w:r>
        <w:rPr>
          <w:rFonts w:eastAsiaTheme="minorEastAsia"/>
          <w:vertAlign w:val="subscript"/>
        </w:rPr>
        <w:t>W,C</w:t>
      </w:r>
      <w:r>
        <w:rPr>
          <w:rFonts w:eastAsiaTheme="minorEastAsia"/>
        </w:rPr>
        <w:t xml:space="preserve"> = </w:t>
      </w:r>
      <w:r w:rsidR="009239FF">
        <w:rPr>
          <w:rFonts w:eastAsiaTheme="minorEastAsia"/>
        </w:rPr>
        <w:t xml:space="preserve">BIPM </w:t>
      </w:r>
      <w:r>
        <w:rPr>
          <w:rFonts w:eastAsiaTheme="minorEastAsia"/>
        </w:rPr>
        <w:t>Conversion factor of graphite dose to water absorbed dose</w:t>
      </w:r>
    </w:p>
    <w:p w14:paraId="06C5CD20" w14:textId="77777777" w:rsidR="006F061E" w:rsidRDefault="006F061E" w:rsidP="002D38A4">
      <w:pPr>
        <w:pStyle w:val="Equationnote"/>
        <w:rPr>
          <w:rFonts w:eastAsiaTheme="minorEastAsia"/>
        </w:rPr>
      </w:pPr>
      <w:r>
        <w:rPr>
          <w:rFonts w:eastAsiaTheme="minorEastAsia"/>
        </w:rPr>
        <w:t>N</w:t>
      </w:r>
      <w:r>
        <w:rPr>
          <w:rFonts w:eastAsiaTheme="minorEastAsia"/>
          <w:vertAlign w:val="subscript"/>
        </w:rPr>
        <w:t>D,W,MC</w:t>
      </w:r>
      <w:r>
        <w:rPr>
          <w:rFonts w:eastAsiaTheme="minorEastAsia"/>
        </w:rPr>
        <w:t xml:space="preserve"> = Monte Carlo calculated absorbed dose calibration factor for water</w:t>
      </w:r>
      <w:r w:rsidR="009239FF">
        <w:rPr>
          <w:rFonts w:eastAsiaTheme="minorEastAsia"/>
        </w:rPr>
        <w:t xml:space="preserve"> by BIPM</w:t>
      </w:r>
    </w:p>
    <w:p w14:paraId="6D5AF088" w14:textId="77777777" w:rsidR="006F061E" w:rsidRDefault="006F061E" w:rsidP="002D38A4">
      <w:pPr>
        <w:pStyle w:val="Equationnote"/>
        <w:rPr>
          <w:rFonts w:eastAsiaTheme="minorEastAsia"/>
        </w:rPr>
      </w:pPr>
      <w:r>
        <w:rPr>
          <w:rFonts w:eastAsiaTheme="minorEastAsia"/>
        </w:rPr>
        <w:t>N</w:t>
      </w:r>
      <w:r>
        <w:rPr>
          <w:rFonts w:eastAsiaTheme="minorEastAsia"/>
          <w:vertAlign w:val="subscript"/>
        </w:rPr>
        <w:t>D,C,MC</w:t>
      </w:r>
      <w:r>
        <w:rPr>
          <w:rFonts w:eastAsiaTheme="minorEastAsia"/>
        </w:rPr>
        <w:t xml:space="preserve"> = Monte Carlo calculated absorbed dose calibration coefficient for graphite</w:t>
      </w:r>
      <w:r w:rsidR="009239FF">
        <w:rPr>
          <w:rFonts w:eastAsiaTheme="minorEastAsia"/>
        </w:rPr>
        <w:t xml:space="preserve"> by BIPM</w:t>
      </w:r>
    </w:p>
    <w:p w14:paraId="54CA7C2E" w14:textId="77777777" w:rsidR="009239FF" w:rsidRDefault="006F061E" w:rsidP="002D38A4">
      <w:pPr>
        <w:pStyle w:val="Equationnote"/>
        <w:rPr>
          <w:rFonts w:eastAsiaTheme="minorEastAsia"/>
        </w:rPr>
      </w:pPr>
      <w:r>
        <w:rPr>
          <w:rFonts w:eastAsiaTheme="minorEastAsia"/>
        </w:rPr>
        <w:t>Q</w:t>
      </w:r>
      <w:r>
        <w:rPr>
          <w:rFonts w:eastAsiaTheme="minorEastAsia"/>
          <w:vertAlign w:val="subscript"/>
        </w:rPr>
        <w:t>W, BIPM</w:t>
      </w:r>
      <w:r>
        <w:rPr>
          <w:rFonts w:eastAsiaTheme="minorEastAsia"/>
        </w:rPr>
        <w:t xml:space="preserve"> = </w:t>
      </w:r>
      <w:r w:rsidR="009239FF">
        <w:rPr>
          <w:rFonts w:eastAsiaTheme="minorEastAsia"/>
        </w:rPr>
        <w:t>Charge measured with ARPANSA chamber in BIPM water phantom</w:t>
      </w:r>
    </w:p>
    <w:p w14:paraId="770AC467" w14:textId="77777777" w:rsidR="009239FF" w:rsidRDefault="009239FF" w:rsidP="002D38A4">
      <w:pPr>
        <w:pStyle w:val="Equationnote"/>
        <w:rPr>
          <w:rFonts w:eastAsiaTheme="minorEastAsia"/>
        </w:rPr>
      </w:pPr>
      <w:r>
        <w:rPr>
          <w:rFonts w:eastAsiaTheme="minorEastAsia"/>
        </w:rPr>
        <w:t>D</w:t>
      </w:r>
      <w:r>
        <w:rPr>
          <w:rFonts w:eastAsiaTheme="minorEastAsia"/>
          <w:vertAlign w:val="subscript"/>
        </w:rPr>
        <w:t>W,BIPM</w:t>
      </w:r>
      <w:r>
        <w:rPr>
          <w:rFonts w:eastAsiaTheme="minorEastAsia"/>
        </w:rPr>
        <w:t xml:space="preserve"> = Dose to water measured by BIPM methodology</w:t>
      </w:r>
    </w:p>
    <w:p w14:paraId="731D9F7F" w14:textId="77777777" w:rsidR="009239FF" w:rsidRDefault="009239FF" w:rsidP="002D38A4">
      <w:pPr>
        <w:pStyle w:val="Equationnote"/>
        <w:rPr>
          <w:rFonts w:eastAsiaTheme="minorEastAsia"/>
        </w:rPr>
      </w:pPr>
      <w:r>
        <w:rPr>
          <w:rFonts w:eastAsiaTheme="minorEastAsia"/>
        </w:rPr>
        <w:t>D</w:t>
      </w:r>
      <w:r>
        <w:rPr>
          <w:rFonts w:eastAsiaTheme="minorEastAsia"/>
          <w:vertAlign w:val="subscript"/>
        </w:rPr>
        <w:t>C,ARPANSA</w:t>
      </w:r>
      <w:r>
        <w:rPr>
          <w:rFonts w:eastAsiaTheme="minorEastAsia"/>
        </w:rPr>
        <w:t xml:space="preserve"> = Measured dose to the core of ARPANSA calorimeter</w:t>
      </w:r>
    </w:p>
    <w:p w14:paraId="527CC38C" w14:textId="77777777" w:rsidR="009239FF" w:rsidRDefault="009239FF" w:rsidP="002D38A4">
      <w:pPr>
        <w:pStyle w:val="Equationnote"/>
        <w:rPr>
          <w:rFonts w:eastAsiaTheme="minorEastAsia"/>
        </w:rPr>
      </w:pPr>
      <w:r>
        <w:rPr>
          <w:rFonts w:eastAsiaTheme="minorEastAsia"/>
        </w:rPr>
        <w:t>[D</w:t>
      </w:r>
      <w:r>
        <w:rPr>
          <w:rFonts w:eastAsiaTheme="minorEastAsia"/>
          <w:vertAlign w:val="subscript"/>
        </w:rPr>
        <w:t>W</w:t>
      </w:r>
      <w:r>
        <w:rPr>
          <w:rFonts w:eastAsiaTheme="minorEastAsia"/>
        </w:rPr>
        <w:t>/D</w:t>
      </w:r>
      <w:r>
        <w:rPr>
          <w:rFonts w:eastAsiaTheme="minorEastAsia"/>
          <w:vertAlign w:val="subscript"/>
        </w:rPr>
        <w:t>C</w:t>
      </w:r>
      <w:r>
        <w:rPr>
          <w:rFonts w:eastAsiaTheme="minorEastAsia"/>
        </w:rPr>
        <w:t>]</w:t>
      </w:r>
      <w:r>
        <w:rPr>
          <w:rFonts w:eastAsiaTheme="minorEastAsia"/>
          <w:vertAlign w:val="superscript"/>
        </w:rPr>
        <w:t>MC</w:t>
      </w:r>
      <w:r>
        <w:rPr>
          <w:rFonts w:eastAsiaTheme="minorEastAsia"/>
        </w:rPr>
        <w:t xml:space="preserve"> = ARPANSA Monte Carlo calculated graphite to water dose conversion factor</w:t>
      </w:r>
    </w:p>
    <w:p w14:paraId="1766A7CE" w14:textId="77777777" w:rsidR="009239FF" w:rsidRDefault="009239FF" w:rsidP="002D38A4">
      <w:pPr>
        <w:pStyle w:val="Equationnote"/>
        <w:rPr>
          <w:rFonts w:eastAsiaTheme="minorEastAsia"/>
        </w:rPr>
      </w:pPr>
      <w:r>
        <w:rPr>
          <w:rFonts w:eastAsiaTheme="minorEastAsia"/>
        </w:rPr>
        <w:t>Q</w:t>
      </w:r>
      <w:r>
        <w:rPr>
          <w:rFonts w:eastAsiaTheme="minorEastAsia"/>
          <w:vertAlign w:val="subscript"/>
        </w:rPr>
        <w:t>W,ARPANSA</w:t>
      </w:r>
      <w:r>
        <w:rPr>
          <w:rFonts w:eastAsiaTheme="minorEastAsia"/>
        </w:rPr>
        <w:t xml:space="preserve"> = Charge measured with ARPANSA chamber in ARPANSA water phantom</w:t>
      </w:r>
    </w:p>
    <w:p w14:paraId="58404A6C" w14:textId="77777777" w:rsidR="009239FF" w:rsidRDefault="009239FF" w:rsidP="002D38A4">
      <w:pPr>
        <w:pStyle w:val="Equationnote"/>
        <w:rPr>
          <w:rFonts w:eastAsiaTheme="minorEastAsia"/>
        </w:rPr>
      </w:pPr>
      <w:r>
        <w:rPr>
          <w:rFonts w:eastAsiaTheme="minorEastAsia"/>
        </w:rPr>
        <w:t>D</w:t>
      </w:r>
      <w:r>
        <w:rPr>
          <w:rFonts w:eastAsiaTheme="minorEastAsia"/>
          <w:vertAlign w:val="subscript"/>
        </w:rPr>
        <w:t>W,ARPANSA</w:t>
      </w:r>
      <w:r>
        <w:rPr>
          <w:rFonts w:eastAsiaTheme="minorEastAsia"/>
        </w:rPr>
        <w:t xml:space="preserve"> = Dose to water measured by ARPANSA methodology</w:t>
      </w:r>
    </w:p>
    <w:p w14:paraId="3574011A" w14:textId="77777777" w:rsidR="00BE1DA9" w:rsidRDefault="00BE1DA9" w:rsidP="002D38A4">
      <w:pPr>
        <w:pStyle w:val="Equationnote"/>
        <w:rPr>
          <w:rFonts w:eastAsiaTheme="minorEastAsia"/>
        </w:rPr>
      </w:pPr>
    </w:p>
    <w:p w14:paraId="3E5B238E" w14:textId="77777777" w:rsidR="009239FF" w:rsidRDefault="009239FF" w:rsidP="002D38A4">
      <w:pPr>
        <w:pStyle w:val="Equationnote"/>
        <w:rPr>
          <w:rFonts w:eastAsiaTheme="minorEastAsia"/>
        </w:rPr>
      </w:pPr>
      <w:r>
        <w:rPr>
          <w:rFonts w:eastAsiaTheme="minorEastAsia"/>
        </w:rPr>
        <w:t>Comparison Ratio,  R</w:t>
      </w:r>
      <w:r>
        <w:rPr>
          <w:rFonts w:eastAsiaTheme="minorEastAsia"/>
          <w:vertAlign w:val="subscript"/>
        </w:rPr>
        <w:t xml:space="preserve"> ARPANSA</w:t>
      </w:r>
      <w:r>
        <w:rPr>
          <w:rFonts w:eastAsiaTheme="minorEastAsia"/>
        </w:rPr>
        <w:t xml:space="preserve"> = </w:t>
      </w:r>
      <w:r w:rsidRPr="009239FF">
        <w:rPr>
          <w:rFonts w:eastAsiaTheme="minorEastAsia"/>
        </w:rPr>
        <w:t>D</w:t>
      </w:r>
      <w:r w:rsidRPr="00F906D1">
        <w:rPr>
          <w:rFonts w:eastAsiaTheme="minorEastAsia"/>
          <w:vertAlign w:val="subscript"/>
        </w:rPr>
        <w:t>W,ARPANSA</w:t>
      </w:r>
      <w:r w:rsidR="00F906D1">
        <w:rPr>
          <w:rFonts w:eastAsiaTheme="minorEastAsia"/>
        </w:rPr>
        <w:t xml:space="preserve"> / D</w:t>
      </w:r>
      <w:r w:rsidR="00F906D1">
        <w:rPr>
          <w:rFonts w:eastAsiaTheme="minorEastAsia"/>
          <w:vertAlign w:val="subscript"/>
        </w:rPr>
        <w:t>W,BIPM</w:t>
      </w:r>
      <w:r w:rsidR="00F906D1">
        <w:rPr>
          <w:rFonts w:eastAsiaTheme="minorEastAsia"/>
        </w:rPr>
        <w:t xml:space="preserve">  </w:t>
      </w:r>
    </w:p>
    <w:p w14:paraId="496FC1A6" w14:textId="77777777" w:rsidR="00F906D1" w:rsidRDefault="00F906D1" w:rsidP="002D38A4">
      <w:pPr>
        <w:pStyle w:val="Equationnote"/>
        <w:rPr>
          <w:rFonts w:eastAsiaTheme="minorEastAsia"/>
        </w:rPr>
      </w:pPr>
    </w:p>
    <w:p w14:paraId="5F64C695" w14:textId="42243299" w:rsidR="00F906D1" w:rsidRDefault="00F906D1" w:rsidP="002D38A4">
      <w:pPr>
        <w:pStyle w:val="Equationnote"/>
        <w:rPr>
          <w:rFonts w:eastAsiaTheme="minorEastAsia"/>
        </w:rPr>
      </w:pPr>
      <w:r>
        <w:rPr>
          <w:rFonts w:eastAsiaTheme="minorEastAsia"/>
        </w:rPr>
        <w:t>The comparison ratios for the three energies namely 6 MV, 10 MV and 18 MV are shown in</w:t>
      </w:r>
      <w:r w:rsidR="006B342E">
        <w:rPr>
          <w:rFonts w:eastAsiaTheme="minorEastAsia"/>
        </w:rPr>
        <w:t xml:space="preserve"> </w:t>
      </w:r>
      <w:r w:rsidR="00D41679">
        <w:rPr>
          <w:rFonts w:eastAsiaTheme="minorEastAsia"/>
        </w:rPr>
        <w:fldChar w:fldCharType="begin"/>
      </w:r>
      <w:r w:rsidR="00D41679">
        <w:rPr>
          <w:rFonts w:eastAsiaTheme="minorEastAsia"/>
        </w:rPr>
        <w:instrText xml:space="preserve"> REF _Ref387316019 \h </w:instrText>
      </w:r>
      <w:r w:rsidR="00D41679">
        <w:rPr>
          <w:rFonts w:eastAsiaTheme="minorEastAsia"/>
        </w:rPr>
      </w:r>
      <w:r w:rsidR="00D41679">
        <w:rPr>
          <w:rFonts w:eastAsiaTheme="minorEastAsia"/>
        </w:rPr>
        <w:fldChar w:fldCharType="separate"/>
      </w:r>
      <w:r w:rsidR="00B96512">
        <w:t xml:space="preserve">Table </w:t>
      </w:r>
      <w:r w:rsidR="00B96512">
        <w:rPr>
          <w:noProof/>
        </w:rPr>
        <w:t>15</w:t>
      </w:r>
      <w:r w:rsidR="00D41679">
        <w:rPr>
          <w:rFonts w:eastAsiaTheme="minorEastAsia"/>
        </w:rPr>
        <w:fldChar w:fldCharType="end"/>
      </w:r>
      <w:r w:rsidR="00360A35">
        <w:rPr>
          <w:rFonts w:eastAsiaTheme="minorEastAsia"/>
        </w:rPr>
        <w:t>.</w:t>
      </w:r>
    </w:p>
    <w:p w14:paraId="382334B2" w14:textId="77777777" w:rsidR="002D38A4" w:rsidRDefault="002D38A4" w:rsidP="002D38A4">
      <w:pPr>
        <w:pStyle w:val="Equationnote"/>
        <w:rPr>
          <w:rFonts w:eastAsiaTheme="minorEastAsia"/>
        </w:rPr>
      </w:pPr>
    </w:p>
    <w:p w14:paraId="39A96017" w14:textId="4C699F7E" w:rsidR="00360A35" w:rsidRPr="006E67DC" w:rsidRDefault="00B21699" w:rsidP="00044F64">
      <w:pPr>
        <w:pStyle w:val="Caption"/>
        <w:rPr>
          <w:rFonts w:eastAsiaTheme="minorEastAsia"/>
        </w:rPr>
      </w:pPr>
      <w:bookmarkStart w:id="124" w:name="_Ref387316019"/>
      <w:bookmarkStart w:id="125" w:name="_Toc370391790"/>
      <w:r>
        <w:t xml:space="preserve">Table </w:t>
      </w:r>
      <w:r w:rsidR="000102D0">
        <w:fldChar w:fldCharType="begin"/>
      </w:r>
      <w:r w:rsidR="000102D0">
        <w:instrText xml:space="preserve"> SEQ Table \* ARABIC </w:instrText>
      </w:r>
      <w:r w:rsidR="000102D0">
        <w:fldChar w:fldCharType="separate"/>
      </w:r>
      <w:r w:rsidR="00B96512">
        <w:rPr>
          <w:noProof/>
        </w:rPr>
        <w:t>15</w:t>
      </w:r>
      <w:r w:rsidR="000102D0">
        <w:rPr>
          <w:noProof/>
        </w:rPr>
        <w:fldChar w:fldCharType="end"/>
      </w:r>
      <w:bookmarkEnd w:id="124"/>
      <w:r w:rsidR="00A40474">
        <w:rPr>
          <w:rFonts w:eastAsiaTheme="minorEastAsia"/>
        </w:rPr>
        <w:t xml:space="preserve">:  </w:t>
      </w:r>
      <w:r w:rsidR="006E67DC" w:rsidRPr="006E67DC">
        <w:rPr>
          <w:rFonts w:eastAsiaTheme="minorEastAsia"/>
        </w:rPr>
        <w:t xml:space="preserve">Results of </w:t>
      </w:r>
      <w:proofErr w:type="spellStart"/>
      <w:r w:rsidR="006E67DC" w:rsidRPr="006E67DC">
        <w:rPr>
          <w:rFonts w:eastAsiaTheme="minorEastAsia"/>
        </w:rPr>
        <w:t>calorimetry</w:t>
      </w:r>
      <w:proofErr w:type="spellEnd"/>
      <w:r w:rsidR="006E67DC" w:rsidRPr="006E67DC">
        <w:rPr>
          <w:rFonts w:eastAsiaTheme="minorEastAsia"/>
        </w:rPr>
        <w:t xml:space="preserve"> measurements</w:t>
      </w:r>
      <w:bookmarkEnd w:id="125"/>
    </w:p>
    <w:tbl>
      <w:tblPr>
        <w:tblStyle w:val="MediumGrid3-Accent1"/>
        <w:tblW w:w="0" w:type="auto"/>
        <w:tblLook w:val="0620" w:firstRow="1" w:lastRow="0" w:firstColumn="0" w:lastColumn="0" w:noHBand="1" w:noVBand="1"/>
      </w:tblPr>
      <w:tblGrid>
        <w:gridCol w:w="2122"/>
        <w:gridCol w:w="1289"/>
        <w:gridCol w:w="1391"/>
        <w:gridCol w:w="1113"/>
        <w:gridCol w:w="1112"/>
        <w:gridCol w:w="1071"/>
        <w:gridCol w:w="1144"/>
      </w:tblGrid>
      <w:tr w:rsidR="007D2078" w:rsidRPr="00A8079F" w14:paraId="7E91F66F" w14:textId="77777777" w:rsidTr="0094191D">
        <w:trPr>
          <w:cnfStyle w:val="100000000000" w:firstRow="1" w:lastRow="0" w:firstColumn="0" w:lastColumn="0" w:oddVBand="0" w:evenVBand="0" w:oddHBand="0" w:evenHBand="0" w:firstRowFirstColumn="0" w:firstRowLastColumn="0" w:lastRowFirstColumn="0" w:lastRowLastColumn="0"/>
          <w:trHeight w:val="315"/>
        </w:trPr>
        <w:tc>
          <w:tcPr>
            <w:tcW w:w="2122" w:type="dxa"/>
            <w:vMerge w:val="restart"/>
            <w:vAlign w:val="center"/>
          </w:tcPr>
          <w:p w14:paraId="31D81A83" w14:textId="77777777" w:rsidR="007D2078" w:rsidRPr="00A8079F" w:rsidRDefault="007D2078" w:rsidP="0094191D">
            <w:pPr>
              <w:spacing w:before="60" w:after="60"/>
              <w:jc w:val="center"/>
            </w:pPr>
            <w:r w:rsidRPr="00A8079F">
              <w:t>Nominal operating voltage</w:t>
            </w:r>
          </w:p>
        </w:tc>
        <w:tc>
          <w:tcPr>
            <w:tcW w:w="2680" w:type="dxa"/>
            <w:gridSpan w:val="2"/>
            <w:tcBorders>
              <w:bottom w:val="single" w:sz="8" w:space="0" w:color="FFFFFF" w:themeColor="background1"/>
            </w:tcBorders>
          </w:tcPr>
          <w:p w14:paraId="4A7DEA5B" w14:textId="77777777" w:rsidR="007D2078" w:rsidRPr="00A8079F" w:rsidRDefault="007D2078" w:rsidP="007D2078">
            <w:pPr>
              <w:spacing w:before="60" w:after="60"/>
              <w:jc w:val="center"/>
            </w:pPr>
            <w:r w:rsidRPr="00A8079F">
              <w:t>6 M</w:t>
            </w:r>
            <w:r>
              <w:t>V</w:t>
            </w:r>
          </w:p>
        </w:tc>
        <w:tc>
          <w:tcPr>
            <w:tcW w:w="2225" w:type="dxa"/>
            <w:gridSpan w:val="2"/>
            <w:tcBorders>
              <w:bottom w:val="single" w:sz="8" w:space="0" w:color="FFFFFF" w:themeColor="background1"/>
            </w:tcBorders>
          </w:tcPr>
          <w:p w14:paraId="5B948BEF" w14:textId="77777777" w:rsidR="007D2078" w:rsidRPr="00A8079F" w:rsidRDefault="007D2078" w:rsidP="007D2078">
            <w:pPr>
              <w:spacing w:before="60" w:after="60"/>
              <w:jc w:val="center"/>
            </w:pPr>
            <w:r w:rsidRPr="00A8079F">
              <w:t>10 MV</w:t>
            </w:r>
          </w:p>
        </w:tc>
        <w:tc>
          <w:tcPr>
            <w:tcW w:w="2215" w:type="dxa"/>
            <w:gridSpan w:val="2"/>
            <w:tcBorders>
              <w:bottom w:val="single" w:sz="8" w:space="0" w:color="FFFFFF" w:themeColor="background1"/>
            </w:tcBorders>
          </w:tcPr>
          <w:p w14:paraId="6CC938B9" w14:textId="77777777" w:rsidR="007D2078" w:rsidRPr="00A8079F" w:rsidRDefault="007D2078" w:rsidP="007D2078">
            <w:pPr>
              <w:spacing w:before="60" w:after="60"/>
              <w:jc w:val="center"/>
            </w:pPr>
            <w:r w:rsidRPr="00A8079F">
              <w:t>18 MV</w:t>
            </w:r>
          </w:p>
        </w:tc>
      </w:tr>
      <w:tr w:rsidR="007D2078" w:rsidRPr="00A8079F" w14:paraId="11E6E586" w14:textId="77777777" w:rsidTr="0094191D">
        <w:trPr>
          <w:trHeight w:val="317"/>
        </w:trPr>
        <w:tc>
          <w:tcPr>
            <w:tcW w:w="2122" w:type="dxa"/>
            <w:vMerge/>
            <w:tcBorders>
              <w:bottom w:val="single" w:sz="18" w:space="0" w:color="FFFFFF" w:themeColor="background1"/>
            </w:tcBorders>
          </w:tcPr>
          <w:p w14:paraId="40A7E973" w14:textId="77777777" w:rsidR="007D2078" w:rsidRPr="00A8079F" w:rsidRDefault="007D2078" w:rsidP="007D2078">
            <w:pPr>
              <w:spacing w:before="60" w:after="60"/>
              <w:jc w:val="center"/>
            </w:pPr>
          </w:p>
        </w:tc>
        <w:tc>
          <w:tcPr>
            <w:tcW w:w="1289" w:type="dxa"/>
            <w:tcBorders>
              <w:top w:val="single" w:sz="8" w:space="0" w:color="FFFFFF" w:themeColor="background1"/>
              <w:bottom w:val="single" w:sz="18" w:space="0" w:color="FFFFFF" w:themeColor="background1"/>
            </w:tcBorders>
            <w:shd w:val="clear" w:color="auto" w:fill="4F81BD" w:themeFill="accent1"/>
          </w:tcPr>
          <w:p w14:paraId="04B3B4A0" w14:textId="77777777" w:rsidR="007D2078" w:rsidRPr="007D2078" w:rsidRDefault="007D2078" w:rsidP="007D2078">
            <w:pPr>
              <w:spacing w:before="60" w:after="60"/>
              <w:jc w:val="center"/>
              <w:rPr>
                <w:b/>
                <w:color w:val="FFFFFF" w:themeColor="background1"/>
              </w:rPr>
            </w:pPr>
            <w:r w:rsidRPr="007D2078">
              <w:rPr>
                <w:b/>
                <w:color w:val="FFFFFF" w:themeColor="background1"/>
              </w:rPr>
              <w:t>A</w:t>
            </w:r>
          </w:p>
        </w:tc>
        <w:tc>
          <w:tcPr>
            <w:tcW w:w="1391" w:type="dxa"/>
            <w:tcBorders>
              <w:top w:val="single" w:sz="8" w:space="0" w:color="FFFFFF" w:themeColor="background1"/>
              <w:bottom w:val="single" w:sz="18" w:space="0" w:color="FFFFFF" w:themeColor="background1"/>
            </w:tcBorders>
            <w:shd w:val="clear" w:color="auto" w:fill="4F81BD" w:themeFill="accent1"/>
          </w:tcPr>
          <w:p w14:paraId="7D251B6A" w14:textId="77777777" w:rsidR="007D2078" w:rsidRPr="007D2078" w:rsidRDefault="007D2078" w:rsidP="007D2078">
            <w:pPr>
              <w:spacing w:before="60" w:after="60"/>
              <w:jc w:val="center"/>
              <w:rPr>
                <w:b/>
                <w:color w:val="FFFFFF" w:themeColor="background1"/>
              </w:rPr>
            </w:pPr>
            <w:r w:rsidRPr="007D2078">
              <w:rPr>
                <w:b/>
                <w:color w:val="FFFFFF" w:themeColor="background1"/>
              </w:rPr>
              <w:t>B</w:t>
            </w:r>
          </w:p>
        </w:tc>
        <w:tc>
          <w:tcPr>
            <w:tcW w:w="1113" w:type="dxa"/>
            <w:tcBorders>
              <w:top w:val="single" w:sz="8" w:space="0" w:color="FFFFFF" w:themeColor="background1"/>
              <w:bottom w:val="single" w:sz="18" w:space="0" w:color="FFFFFF" w:themeColor="background1"/>
            </w:tcBorders>
            <w:shd w:val="clear" w:color="auto" w:fill="4F81BD" w:themeFill="accent1"/>
          </w:tcPr>
          <w:p w14:paraId="1399A1AE" w14:textId="77777777" w:rsidR="007D2078" w:rsidRPr="007D2078" w:rsidRDefault="007D2078" w:rsidP="007D2078">
            <w:pPr>
              <w:spacing w:before="60" w:after="60"/>
              <w:jc w:val="center"/>
              <w:rPr>
                <w:b/>
                <w:color w:val="FFFFFF" w:themeColor="background1"/>
              </w:rPr>
            </w:pPr>
            <w:r w:rsidRPr="007D2078">
              <w:rPr>
                <w:b/>
                <w:color w:val="FFFFFF" w:themeColor="background1"/>
              </w:rPr>
              <w:t>A</w:t>
            </w:r>
          </w:p>
        </w:tc>
        <w:tc>
          <w:tcPr>
            <w:tcW w:w="1112" w:type="dxa"/>
            <w:tcBorders>
              <w:top w:val="single" w:sz="8" w:space="0" w:color="FFFFFF" w:themeColor="background1"/>
              <w:bottom w:val="single" w:sz="18" w:space="0" w:color="FFFFFF" w:themeColor="background1"/>
            </w:tcBorders>
            <w:shd w:val="clear" w:color="auto" w:fill="4F81BD" w:themeFill="accent1"/>
          </w:tcPr>
          <w:p w14:paraId="07DC408B" w14:textId="77777777" w:rsidR="007D2078" w:rsidRPr="007D2078" w:rsidRDefault="007D2078" w:rsidP="007D2078">
            <w:pPr>
              <w:spacing w:before="60" w:after="60"/>
              <w:jc w:val="center"/>
              <w:rPr>
                <w:b/>
                <w:color w:val="FFFFFF" w:themeColor="background1"/>
              </w:rPr>
            </w:pPr>
            <w:r w:rsidRPr="007D2078">
              <w:rPr>
                <w:b/>
                <w:color w:val="FFFFFF" w:themeColor="background1"/>
              </w:rPr>
              <w:t>B</w:t>
            </w:r>
          </w:p>
        </w:tc>
        <w:tc>
          <w:tcPr>
            <w:tcW w:w="1071" w:type="dxa"/>
            <w:tcBorders>
              <w:top w:val="single" w:sz="8" w:space="0" w:color="FFFFFF" w:themeColor="background1"/>
              <w:bottom w:val="single" w:sz="18" w:space="0" w:color="FFFFFF" w:themeColor="background1"/>
            </w:tcBorders>
            <w:shd w:val="clear" w:color="auto" w:fill="4F81BD" w:themeFill="accent1"/>
          </w:tcPr>
          <w:p w14:paraId="27A4CE0B" w14:textId="77777777" w:rsidR="007D2078" w:rsidRPr="007D2078" w:rsidRDefault="007D2078" w:rsidP="007D2078">
            <w:pPr>
              <w:spacing w:before="60" w:after="60"/>
              <w:jc w:val="center"/>
              <w:rPr>
                <w:b/>
                <w:color w:val="FFFFFF" w:themeColor="background1"/>
              </w:rPr>
            </w:pPr>
            <w:r w:rsidRPr="007D2078">
              <w:rPr>
                <w:b/>
                <w:color w:val="FFFFFF" w:themeColor="background1"/>
              </w:rPr>
              <w:t>A</w:t>
            </w:r>
          </w:p>
        </w:tc>
        <w:tc>
          <w:tcPr>
            <w:tcW w:w="1144" w:type="dxa"/>
            <w:tcBorders>
              <w:top w:val="single" w:sz="8" w:space="0" w:color="FFFFFF" w:themeColor="background1"/>
              <w:bottom w:val="single" w:sz="18" w:space="0" w:color="FFFFFF" w:themeColor="background1"/>
            </w:tcBorders>
            <w:shd w:val="clear" w:color="auto" w:fill="4F81BD" w:themeFill="accent1"/>
          </w:tcPr>
          <w:p w14:paraId="788142A6" w14:textId="77777777" w:rsidR="007D2078" w:rsidRPr="007D2078" w:rsidRDefault="007D2078" w:rsidP="007D2078">
            <w:pPr>
              <w:spacing w:before="60" w:after="60"/>
              <w:jc w:val="center"/>
              <w:rPr>
                <w:b/>
                <w:color w:val="FFFFFF" w:themeColor="background1"/>
              </w:rPr>
            </w:pPr>
            <w:r w:rsidRPr="007D2078">
              <w:rPr>
                <w:b/>
                <w:color w:val="FFFFFF" w:themeColor="background1"/>
              </w:rPr>
              <w:t>B</w:t>
            </w:r>
          </w:p>
        </w:tc>
      </w:tr>
      <w:tr w:rsidR="00B73F5F" w:rsidRPr="00A8079F" w14:paraId="41412E4F" w14:textId="77777777" w:rsidTr="0094191D">
        <w:tc>
          <w:tcPr>
            <w:tcW w:w="2122" w:type="dxa"/>
            <w:tcBorders>
              <w:top w:val="single" w:sz="18" w:space="0" w:color="FFFFFF" w:themeColor="background1"/>
              <w:bottom w:val="single" w:sz="6" w:space="0" w:color="FFFFFF" w:themeColor="background1"/>
            </w:tcBorders>
          </w:tcPr>
          <w:p w14:paraId="62000C09" w14:textId="77777777" w:rsidR="00B73F5F" w:rsidRPr="00A8079F" w:rsidRDefault="00A0173E" w:rsidP="00BD7823">
            <w:pPr>
              <w:spacing w:before="80" w:after="80"/>
              <w:jc w:val="center"/>
            </w:pPr>
            <w:r>
              <w:t>Mean D</w:t>
            </w:r>
            <w:r w:rsidRPr="00A0173E">
              <w:rPr>
                <w:vertAlign w:val="subscript"/>
              </w:rPr>
              <w:t>g</w:t>
            </w:r>
            <w:r w:rsidR="00B73F5F" w:rsidRPr="00A8079F">
              <w:t xml:space="preserve"> (</w:t>
            </w:r>
            <w:proofErr w:type="spellStart"/>
            <w:r w:rsidR="00B73F5F" w:rsidRPr="00A8079F">
              <w:t>mGy</w:t>
            </w:r>
            <w:proofErr w:type="spellEnd"/>
            <w:r w:rsidR="00B73F5F" w:rsidRPr="00A8079F">
              <w:t>)</w:t>
            </w:r>
          </w:p>
        </w:tc>
        <w:tc>
          <w:tcPr>
            <w:tcW w:w="1289" w:type="dxa"/>
            <w:tcBorders>
              <w:top w:val="single" w:sz="18" w:space="0" w:color="FFFFFF" w:themeColor="background1"/>
              <w:bottom w:val="single" w:sz="6" w:space="0" w:color="FFFFFF" w:themeColor="background1"/>
            </w:tcBorders>
          </w:tcPr>
          <w:p w14:paraId="36DAA49D" w14:textId="77777777" w:rsidR="006E67DC" w:rsidRPr="00A8079F" w:rsidRDefault="006E67DC" w:rsidP="00BD7823">
            <w:pPr>
              <w:spacing w:before="80" w:after="80"/>
              <w:jc w:val="center"/>
            </w:pPr>
            <w:r w:rsidRPr="00A8079F">
              <w:t>3085.3</w:t>
            </w:r>
          </w:p>
        </w:tc>
        <w:tc>
          <w:tcPr>
            <w:tcW w:w="1391" w:type="dxa"/>
            <w:tcBorders>
              <w:top w:val="single" w:sz="18" w:space="0" w:color="FFFFFF" w:themeColor="background1"/>
              <w:bottom w:val="single" w:sz="6" w:space="0" w:color="FFFFFF" w:themeColor="background1"/>
            </w:tcBorders>
          </w:tcPr>
          <w:p w14:paraId="7CE9F1B9" w14:textId="77777777" w:rsidR="006E67DC" w:rsidRPr="00A8079F" w:rsidRDefault="006E67DC" w:rsidP="00BD7823">
            <w:pPr>
              <w:spacing w:before="80" w:after="80"/>
              <w:jc w:val="center"/>
            </w:pPr>
            <w:r w:rsidRPr="00A8079F">
              <w:t>3088.8</w:t>
            </w:r>
          </w:p>
        </w:tc>
        <w:tc>
          <w:tcPr>
            <w:tcW w:w="1113" w:type="dxa"/>
            <w:tcBorders>
              <w:top w:val="single" w:sz="18" w:space="0" w:color="FFFFFF" w:themeColor="background1"/>
              <w:bottom w:val="single" w:sz="6" w:space="0" w:color="FFFFFF" w:themeColor="background1"/>
            </w:tcBorders>
          </w:tcPr>
          <w:p w14:paraId="35EB4C7B" w14:textId="77777777" w:rsidR="006E67DC" w:rsidRPr="00A8079F" w:rsidRDefault="006E67DC" w:rsidP="00BD7823">
            <w:pPr>
              <w:spacing w:before="80" w:after="80"/>
              <w:jc w:val="center"/>
            </w:pPr>
            <w:r w:rsidRPr="00A8079F">
              <w:t>3053.2</w:t>
            </w:r>
          </w:p>
        </w:tc>
        <w:tc>
          <w:tcPr>
            <w:tcW w:w="1112" w:type="dxa"/>
            <w:tcBorders>
              <w:top w:val="single" w:sz="18" w:space="0" w:color="FFFFFF" w:themeColor="background1"/>
              <w:bottom w:val="single" w:sz="6" w:space="0" w:color="FFFFFF" w:themeColor="background1"/>
            </w:tcBorders>
          </w:tcPr>
          <w:p w14:paraId="1EE1D158" w14:textId="77777777" w:rsidR="006E67DC" w:rsidRPr="00A8079F" w:rsidRDefault="006E67DC" w:rsidP="00BD7823">
            <w:pPr>
              <w:spacing w:before="80" w:after="80"/>
              <w:jc w:val="center"/>
            </w:pPr>
            <w:r w:rsidRPr="00A8079F">
              <w:t>3057.9</w:t>
            </w:r>
          </w:p>
        </w:tc>
        <w:tc>
          <w:tcPr>
            <w:tcW w:w="1071" w:type="dxa"/>
            <w:tcBorders>
              <w:top w:val="single" w:sz="18" w:space="0" w:color="FFFFFF" w:themeColor="background1"/>
              <w:bottom w:val="single" w:sz="6" w:space="0" w:color="FFFFFF" w:themeColor="background1"/>
            </w:tcBorders>
          </w:tcPr>
          <w:p w14:paraId="5828DB75" w14:textId="77777777" w:rsidR="006E67DC" w:rsidRPr="00A8079F" w:rsidRDefault="006E67DC" w:rsidP="00BD7823">
            <w:pPr>
              <w:spacing w:before="80" w:after="80"/>
              <w:jc w:val="center"/>
            </w:pPr>
            <w:r w:rsidRPr="00A8079F">
              <w:t>3764.7</w:t>
            </w:r>
          </w:p>
        </w:tc>
        <w:tc>
          <w:tcPr>
            <w:tcW w:w="1144" w:type="dxa"/>
            <w:tcBorders>
              <w:top w:val="single" w:sz="18" w:space="0" w:color="FFFFFF" w:themeColor="background1"/>
              <w:bottom w:val="single" w:sz="6" w:space="0" w:color="FFFFFF" w:themeColor="background1"/>
            </w:tcBorders>
          </w:tcPr>
          <w:p w14:paraId="32780413" w14:textId="77777777" w:rsidR="006E67DC" w:rsidRPr="00A8079F" w:rsidRDefault="006E67DC" w:rsidP="00BD7823">
            <w:pPr>
              <w:spacing w:before="80" w:after="80"/>
              <w:jc w:val="center"/>
            </w:pPr>
            <w:r w:rsidRPr="00A8079F">
              <w:t>3761.3</w:t>
            </w:r>
          </w:p>
        </w:tc>
      </w:tr>
      <w:tr w:rsidR="00A0173E" w:rsidRPr="00A8079F" w14:paraId="1835A150" w14:textId="77777777" w:rsidTr="0094191D">
        <w:tc>
          <w:tcPr>
            <w:tcW w:w="2122" w:type="dxa"/>
            <w:tcBorders>
              <w:top w:val="single" w:sz="6" w:space="0" w:color="FFFFFF" w:themeColor="background1"/>
            </w:tcBorders>
          </w:tcPr>
          <w:p w14:paraId="7C9A6BA1" w14:textId="77777777" w:rsidR="00A0173E" w:rsidRPr="00A8079F" w:rsidRDefault="00A0173E" w:rsidP="00BD7823">
            <w:pPr>
              <w:spacing w:before="80" w:after="80"/>
              <w:jc w:val="center"/>
            </w:pPr>
            <w:r>
              <w:t>MU</w:t>
            </w:r>
          </w:p>
        </w:tc>
        <w:tc>
          <w:tcPr>
            <w:tcW w:w="1289" w:type="dxa"/>
            <w:tcBorders>
              <w:top w:val="single" w:sz="6" w:space="0" w:color="FFFFFF" w:themeColor="background1"/>
            </w:tcBorders>
          </w:tcPr>
          <w:p w14:paraId="4B200503" w14:textId="77777777" w:rsidR="00A0173E" w:rsidRPr="00A8079F" w:rsidRDefault="00A0173E" w:rsidP="00BD7823">
            <w:pPr>
              <w:spacing w:before="80" w:after="80"/>
              <w:jc w:val="center"/>
            </w:pPr>
            <w:r>
              <w:t>400</w:t>
            </w:r>
          </w:p>
        </w:tc>
        <w:tc>
          <w:tcPr>
            <w:tcW w:w="1391" w:type="dxa"/>
            <w:tcBorders>
              <w:top w:val="single" w:sz="6" w:space="0" w:color="FFFFFF" w:themeColor="background1"/>
            </w:tcBorders>
          </w:tcPr>
          <w:p w14:paraId="266D11F1" w14:textId="77777777" w:rsidR="00A0173E" w:rsidRPr="00A8079F" w:rsidRDefault="00A0173E" w:rsidP="00BD7823">
            <w:pPr>
              <w:spacing w:before="80" w:after="80"/>
              <w:jc w:val="center"/>
            </w:pPr>
            <w:r>
              <w:t>400</w:t>
            </w:r>
          </w:p>
        </w:tc>
        <w:tc>
          <w:tcPr>
            <w:tcW w:w="1113" w:type="dxa"/>
            <w:tcBorders>
              <w:top w:val="single" w:sz="6" w:space="0" w:color="FFFFFF" w:themeColor="background1"/>
            </w:tcBorders>
          </w:tcPr>
          <w:p w14:paraId="415619D3" w14:textId="77777777" w:rsidR="00A0173E" w:rsidRPr="00A8079F" w:rsidRDefault="00A0173E" w:rsidP="00BD7823">
            <w:pPr>
              <w:spacing w:before="80" w:after="80"/>
              <w:jc w:val="center"/>
            </w:pPr>
            <w:r>
              <w:t>400</w:t>
            </w:r>
          </w:p>
        </w:tc>
        <w:tc>
          <w:tcPr>
            <w:tcW w:w="1112" w:type="dxa"/>
            <w:tcBorders>
              <w:top w:val="single" w:sz="6" w:space="0" w:color="FFFFFF" w:themeColor="background1"/>
            </w:tcBorders>
          </w:tcPr>
          <w:p w14:paraId="1F29943D" w14:textId="77777777" w:rsidR="00A0173E" w:rsidRPr="00A8079F" w:rsidRDefault="00A0173E" w:rsidP="00BD7823">
            <w:pPr>
              <w:spacing w:before="80" w:after="80"/>
              <w:jc w:val="center"/>
            </w:pPr>
            <w:r>
              <w:t>400</w:t>
            </w:r>
          </w:p>
        </w:tc>
        <w:tc>
          <w:tcPr>
            <w:tcW w:w="1071" w:type="dxa"/>
            <w:tcBorders>
              <w:top w:val="single" w:sz="6" w:space="0" w:color="FFFFFF" w:themeColor="background1"/>
            </w:tcBorders>
          </w:tcPr>
          <w:p w14:paraId="1928A0CF" w14:textId="77777777" w:rsidR="00A0173E" w:rsidRPr="00A8079F" w:rsidRDefault="00A0173E" w:rsidP="00BD7823">
            <w:pPr>
              <w:spacing w:before="80" w:after="80"/>
              <w:jc w:val="center"/>
            </w:pPr>
            <w:r>
              <w:t>500</w:t>
            </w:r>
          </w:p>
        </w:tc>
        <w:tc>
          <w:tcPr>
            <w:tcW w:w="1144" w:type="dxa"/>
            <w:tcBorders>
              <w:top w:val="single" w:sz="6" w:space="0" w:color="FFFFFF" w:themeColor="background1"/>
            </w:tcBorders>
          </w:tcPr>
          <w:p w14:paraId="46ADE4F7" w14:textId="77777777" w:rsidR="00A0173E" w:rsidRPr="00A8079F" w:rsidRDefault="00A0173E" w:rsidP="00BD7823">
            <w:pPr>
              <w:spacing w:before="80" w:after="80"/>
              <w:jc w:val="center"/>
            </w:pPr>
            <w:r>
              <w:t>500</w:t>
            </w:r>
          </w:p>
        </w:tc>
      </w:tr>
      <w:tr w:rsidR="00B73F5F" w:rsidRPr="00A8079F" w14:paraId="38A5D731" w14:textId="77777777" w:rsidTr="0094191D">
        <w:tc>
          <w:tcPr>
            <w:tcW w:w="2122" w:type="dxa"/>
          </w:tcPr>
          <w:p w14:paraId="5C7A3BC6" w14:textId="77777777" w:rsidR="00B73F5F" w:rsidRPr="00A8079F" w:rsidRDefault="00B73F5F" w:rsidP="00BD7823">
            <w:pPr>
              <w:spacing w:before="80" w:after="80"/>
              <w:jc w:val="center"/>
            </w:pPr>
            <w:r w:rsidRPr="00A8079F">
              <w:t>% ESDM</w:t>
            </w:r>
          </w:p>
        </w:tc>
        <w:tc>
          <w:tcPr>
            <w:tcW w:w="1289" w:type="dxa"/>
          </w:tcPr>
          <w:p w14:paraId="5854003B" w14:textId="77777777" w:rsidR="0017631D" w:rsidRPr="00A8079F" w:rsidRDefault="0017631D" w:rsidP="00BD7823">
            <w:pPr>
              <w:spacing w:before="80" w:after="80"/>
              <w:jc w:val="center"/>
            </w:pPr>
            <w:r w:rsidRPr="00A8079F">
              <w:t>0.08</w:t>
            </w:r>
          </w:p>
        </w:tc>
        <w:tc>
          <w:tcPr>
            <w:tcW w:w="1391" w:type="dxa"/>
          </w:tcPr>
          <w:p w14:paraId="2999C774" w14:textId="77777777" w:rsidR="0017631D" w:rsidRPr="00A8079F" w:rsidRDefault="0017631D" w:rsidP="00BD7823">
            <w:pPr>
              <w:spacing w:before="80" w:after="80"/>
              <w:jc w:val="center"/>
            </w:pPr>
            <w:r w:rsidRPr="00A8079F">
              <w:t>0.11</w:t>
            </w:r>
          </w:p>
        </w:tc>
        <w:tc>
          <w:tcPr>
            <w:tcW w:w="1113" w:type="dxa"/>
          </w:tcPr>
          <w:p w14:paraId="0B8575D3" w14:textId="77777777" w:rsidR="0017631D" w:rsidRPr="00A8079F" w:rsidRDefault="0017631D" w:rsidP="00BD7823">
            <w:pPr>
              <w:spacing w:before="80" w:after="80"/>
              <w:jc w:val="center"/>
            </w:pPr>
            <w:r w:rsidRPr="00A8079F">
              <w:t>0.11</w:t>
            </w:r>
          </w:p>
        </w:tc>
        <w:tc>
          <w:tcPr>
            <w:tcW w:w="1112" w:type="dxa"/>
          </w:tcPr>
          <w:p w14:paraId="1A05DA79" w14:textId="77777777" w:rsidR="0017631D" w:rsidRPr="00A8079F" w:rsidRDefault="0017631D" w:rsidP="00BD7823">
            <w:pPr>
              <w:spacing w:before="80" w:after="80"/>
              <w:jc w:val="center"/>
            </w:pPr>
            <w:r w:rsidRPr="00A8079F">
              <w:t>0.08</w:t>
            </w:r>
          </w:p>
        </w:tc>
        <w:tc>
          <w:tcPr>
            <w:tcW w:w="1071" w:type="dxa"/>
          </w:tcPr>
          <w:p w14:paraId="6D9B1DFC" w14:textId="77777777" w:rsidR="0017631D" w:rsidRPr="00A8079F" w:rsidRDefault="0017631D" w:rsidP="00BD7823">
            <w:pPr>
              <w:spacing w:before="80" w:after="80"/>
              <w:jc w:val="center"/>
            </w:pPr>
            <w:r w:rsidRPr="00A8079F">
              <w:t>0.09</w:t>
            </w:r>
          </w:p>
        </w:tc>
        <w:tc>
          <w:tcPr>
            <w:tcW w:w="1144" w:type="dxa"/>
          </w:tcPr>
          <w:p w14:paraId="72DA3811" w14:textId="77777777" w:rsidR="0017631D" w:rsidRPr="00A8079F" w:rsidRDefault="0017631D" w:rsidP="00BD7823">
            <w:pPr>
              <w:spacing w:before="80" w:after="80"/>
              <w:jc w:val="center"/>
            </w:pPr>
            <w:r w:rsidRPr="00A8079F">
              <w:t>0.09</w:t>
            </w:r>
          </w:p>
        </w:tc>
      </w:tr>
    </w:tbl>
    <w:p w14:paraId="42A98D26" w14:textId="77777777" w:rsidR="009239FF" w:rsidRDefault="0017631D" w:rsidP="00BD7823">
      <w:pPr>
        <w:tabs>
          <w:tab w:val="left" w:pos="709"/>
          <w:tab w:val="left" w:pos="993"/>
        </w:tabs>
        <w:spacing w:before="120" w:after="0"/>
        <w:ind w:left="709" w:hanging="709"/>
        <w:rPr>
          <w:rFonts w:eastAsiaTheme="minorEastAsia"/>
        </w:rPr>
      </w:pPr>
      <w:r w:rsidRPr="00BE1DA9">
        <w:rPr>
          <w:rFonts w:eastAsiaTheme="minorEastAsia"/>
          <w:b/>
        </w:rPr>
        <w:t>Note:</w:t>
      </w:r>
      <w:r w:rsidR="002D38A4">
        <w:rPr>
          <w:rFonts w:eastAsiaTheme="minorEastAsia"/>
        </w:rPr>
        <w:tab/>
      </w:r>
      <w:r>
        <w:rPr>
          <w:rFonts w:eastAsiaTheme="minorEastAsia"/>
        </w:rPr>
        <w:t>A</w:t>
      </w:r>
      <w:r w:rsidR="002D38A4">
        <w:rPr>
          <w:rFonts w:eastAsiaTheme="minorEastAsia"/>
        </w:rPr>
        <w:tab/>
      </w:r>
      <w:r>
        <w:rPr>
          <w:rFonts w:eastAsiaTheme="minorEastAsia"/>
        </w:rPr>
        <w:t>Measurements made during April to September, 2012 before BIPM visit</w:t>
      </w:r>
    </w:p>
    <w:p w14:paraId="7D98BFB2" w14:textId="77777777" w:rsidR="0017631D" w:rsidRDefault="002D38A4" w:rsidP="002D38A4">
      <w:pPr>
        <w:tabs>
          <w:tab w:val="left" w:pos="993"/>
        </w:tabs>
        <w:spacing w:after="0"/>
        <w:ind w:left="709" w:hanging="709"/>
        <w:rPr>
          <w:rFonts w:eastAsiaTheme="minorEastAsia"/>
        </w:rPr>
      </w:pPr>
      <w:r>
        <w:rPr>
          <w:rFonts w:eastAsiaTheme="minorEastAsia"/>
        </w:rPr>
        <w:tab/>
      </w:r>
      <w:r w:rsidR="0017631D">
        <w:rPr>
          <w:rFonts w:eastAsiaTheme="minorEastAsia"/>
        </w:rPr>
        <w:t>B</w:t>
      </w:r>
      <w:r>
        <w:rPr>
          <w:rFonts w:eastAsiaTheme="minorEastAsia"/>
        </w:rPr>
        <w:tab/>
      </w:r>
      <w:r w:rsidR="0017631D">
        <w:rPr>
          <w:rFonts w:eastAsiaTheme="minorEastAsia"/>
        </w:rPr>
        <w:t>Measurements made on 24/10/2012 after BIPM visit</w:t>
      </w:r>
    </w:p>
    <w:p w14:paraId="67FF0826" w14:textId="77777777" w:rsidR="0017631D" w:rsidRDefault="002D38A4" w:rsidP="002D38A4">
      <w:pPr>
        <w:tabs>
          <w:tab w:val="left" w:pos="993"/>
        </w:tabs>
        <w:spacing w:after="0"/>
        <w:ind w:left="709" w:hanging="709"/>
        <w:rPr>
          <w:rFonts w:eastAsiaTheme="minorEastAsia"/>
        </w:rPr>
      </w:pPr>
      <w:r>
        <w:rPr>
          <w:rFonts w:eastAsiaTheme="minorEastAsia"/>
        </w:rPr>
        <w:tab/>
      </w:r>
      <w:r w:rsidR="0017631D">
        <w:rPr>
          <w:rFonts w:eastAsiaTheme="minorEastAsia"/>
        </w:rPr>
        <w:t>All measurements were made with 200 MU/min</w:t>
      </w:r>
    </w:p>
    <w:p w14:paraId="51EE764A" w14:textId="77777777" w:rsidR="00350743" w:rsidRDefault="00350743" w:rsidP="002D38A4">
      <w:pPr>
        <w:tabs>
          <w:tab w:val="left" w:pos="993"/>
        </w:tabs>
        <w:spacing w:after="0"/>
        <w:ind w:left="709" w:hanging="709"/>
        <w:rPr>
          <w:rFonts w:eastAsiaTheme="minorEastAsia"/>
        </w:rPr>
      </w:pPr>
    </w:p>
    <w:p w14:paraId="1A1C4D71" w14:textId="2725967B" w:rsidR="00765EB6" w:rsidRDefault="008F6577" w:rsidP="002D38A4">
      <w:pPr>
        <w:rPr>
          <w:rFonts w:eastAsiaTheme="minorEastAsia"/>
        </w:rPr>
      </w:pPr>
      <w:r>
        <w:rPr>
          <w:rFonts w:eastAsiaTheme="minorEastAsia"/>
        </w:rPr>
        <w:fldChar w:fldCharType="begin"/>
      </w:r>
      <w:r>
        <w:rPr>
          <w:rFonts w:eastAsiaTheme="minorEastAsia"/>
        </w:rPr>
        <w:instrText xml:space="preserve"> REF _Ref387244541 \h </w:instrText>
      </w:r>
      <w:r>
        <w:rPr>
          <w:rFonts w:eastAsiaTheme="minorEastAsia"/>
        </w:rPr>
      </w:r>
      <w:r>
        <w:rPr>
          <w:rFonts w:eastAsiaTheme="minorEastAsia"/>
        </w:rPr>
        <w:fldChar w:fldCharType="separate"/>
      </w:r>
      <w:r w:rsidR="00B96512">
        <w:t xml:space="preserve">Figure </w:t>
      </w:r>
      <w:r w:rsidR="00B96512">
        <w:rPr>
          <w:noProof/>
        </w:rPr>
        <w:t>15</w:t>
      </w:r>
      <w:r>
        <w:rPr>
          <w:rFonts w:eastAsiaTheme="minorEastAsia"/>
        </w:rPr>
        <w:fldChar w:fldCharType="end"/>
      </w:r>
      <w:r>
        <w:rPr>
          <w:rFonts w:eastAsiaTheme="minorEastAsia"/>
        </w:rPr>
        <w:t xml:space="preserve"> </w:t>
      </w:r>
      <w:r w:rsidR="007E5628">
        <w:rPr>
          <w:rFonts w:eastAsiaTheme="minorEastAsia"/>
        </w:rPr>
        <w:t xml:space="preserve">and </w:t>
      </w:r>
      <w:r>
        <w:rPr>
          <w:rFonts w:eastAsiaTheme="minorEastAsia"/>
        </w:rPr>
        <w:fldChar w:fldCharType="begin"/>
      </w:r>
      <w:r>
        <w:rPr>
          <w:rFonts w:eastAsiaTheme="minorEastAsia"/>
        </w:rPr>
        <w:instrText xml:space="preserve"> REF _Ref387244551 \h </w:instrText>
      </w:r>
      <w:r>
        <w:rPr>
          <w:rFonts w:eastAsiaTheme="minorEastAsia"/>
        </w:rPr>
      </w:r>
      <w:r>
        <w:rPr>
          <w:rFonts w:eastAsiaTheme="minorEastAsia"/>
        </w:rPr>
        <w:fldChar w:fldCharType="separate"/>
      </w:r>
      <w:r w:rsidR="00B96512">
        <w:t xml:space="preserve">Figure </w:t>
      </w:r>
      <w:r w:rsidR="00B96512">
        <w:rPr>
          <w:noProof/>
        </w:rPr>
        <w:t>16</w:t>
      </w:r>
      <w:r>
        <w:rPr>
          <w:rFonts w:eastAsiaTheme="minorEastAsia"/>
        </w:rPr>
        <w:fldChar w:fldCharType="end"/>
      </w:r>
      <w:r>
        <w:rPr>
          <w:rFonts w:eastAsiaTheme="minorEastAsia"/>
        </w:rPr>
        <w:t xml:space="preserve"> </w:t>
      </w:r>
      <w:r w:rsidR="007E5628">
        <w:rPr>
          <w:rFonts w:eastAsiaTheme="minorEastAsia"/>
        </w:rPr>
        <w:t xml:space="preserve">show the results of ARPANSA reference chamber measurements made before the BIPM </w:t>
      </w:r>
      <w:r w:rsidR="008B08B2">
        <w:rPr>
          <w:rFonts w:eastAsiaTheme="minorEastAsia"/>
        </w:rPr>
        <w:t>visit during April to September</w:t>
      </w:r>
      <w:r w:rsidR="007E5628">
        <w:rPr>
          <w:rFonts w:eastAsiaTheme="minorEastAsia"/>
        </w:rPr>
        <w:t xml:space="preserve"> 2012 and after the BIPM visit on 24-10-2012.</w:t>
      </w:r>
    </w:p>
    <w:p w14:paraId="36FBEDEF" w14:textId="01B5F1E0" w:rsidR="0017631D" w:rsidRDefault="008F6577" w:rsidP="00044F64">
      <w:pPr>
        <w:pStyle w:val="Caption"/>
        <w:rPr>
          <w:rFonts w:eastAsiaTheme="minorEastAsia"/>
        </w:rPr>
      </w:pPr>
      <w:bookmarkStart w:id="126" w:name="_Ref387671452"/>
      <w:bookmarkStart w:id="127" w:name="_Toc370391791"/>
      <w:r>
        <w:lastRenderedPageBreak/>
        <w:t xml:space="preserve">Table </w:t>
      </w:r>
      <w:r w:rsidR="000102D0">
        <w:fldChar w:fldCharType="begin"/>
      </w:r>
      <w:r w:rsidR="000102D0">
        <w:instrText xml:space="preserve"> SEQ Table \* ARABIC </w:instrText>
      </w:r>
      <w:r w:rsidR="000102D0">
        <w:fldChar w:fldCharType="separate"/>
      </w:r>
      <w:r w:rsidR="00B96512">
        <w:rPr>
          <w:noProof/>
        </w:rPr>
        <w:t>16</w:t>
      </w:r>
      <w:r w:rsidR="000102D0">
        <w:rPr>
          <w:noProof/>
        </w:rPr>
        <w:fldChar w:fldCharType="end"/>
      </w:r>
      <w:bookmarkEnd w:id="126"/>
      <w:r w:rsidR="00A40474" w:rsidRPr="007D2078">
        <w:rPr>
          <w:rFonts w:eastAsiaTheme="minorEastAsia"/>
        </w:rPr>
        <w:t xml:space="preserve">:  </w:t>
      </w:r>
      <w:r w:rsidR="0017631D" w:rsidRPr="00A40474">
        <w:rPr>
          <w:rFonts w:eastAsiaTheme="minorEastAsia"/>
        </w:rPr>
        <w:t>Reference chamber measurements</w:t>
      </w:r>
      <w:bookmarkEnd w:id="127"/>
      <w:r w:rsidR="00144F90">
        <w:rPr>
          <w:rFonts w:eastAsiaTheme="minorEastAsia"/>
        </w:rPr>
        <w:t xml:space="preserve"> </w:t>
      </w:r>
      <w:r w:rsidR="00D20C1B">
        <w:rPr>
          <w:rFonts w:eastAsiaTheme="minorEastAsia"/>
        </w:rPr>
        <w:br/>
      </w:r>
      <w:r w:rsidR="0017631D" w:rsidRPr="007D2078">
        <w:rPr>
          <w:rFonts w:eastAsiaTheme="minorEastAsia"/>
        </w:rPr>
        <w:t xml:space="preserve">(NE 2571, </w:t>
      </w:r>
      <w:r w:rsidR="00075822">
        <w:rPr>
          <w:rFonts w:eastAsiaTheme="minorEastAsia"/>
        </w:rPr>
        <w:t>serial number</w:t>
      </w:r>
      <w:r w:rsidR="00075822" w:rsidRPr="00272E5E">
        <w:rPr>
          <w:rFonts w:eastAsiaTheme="minorEastAsia"/>
        </w:rPr>
        <w:t xml:space="preserve"> </w:t>
      </w:r>
      <w:r w:rsidR="0017631D" w:rsidRPr="007D2078">
        <w:rPr>
          <w:rFonts w:eastAsiaTheme="minorEastAsia"/>
        </w:rPr>
        <w:t>2384)</w:t>
      </w:r>
    </w:p>
    <w:tbl>
      <w:tblPr>
        <w:tblStyle w:val="MediumGrid3-Accent1"/>
        <w:tblW w:w="0" w:type="auto"/>
        <w:tblLook w:val="0620" w:firstRow="1" w:lastRow="0" w:firstColumn="0" w:lastColumn="0" w:noHBand="1" w:noVBand="1"/>
      </w:tblPr>
      <w:tblGrid>
        <w:gridCol w:w="2122"/>
        <w:gridCol w:w="1289"/>
        <w:gridCol w:w="1391"/>
        <w:gridCol w:w="1113"/>
        <w:gridCol w:w="1112"/>
        <w:gridCol w:w="1071"/>
        <w:gridCol w:w="1144"/>
      </w:tblGrid>
      <w:tr w:rsidR="007D2078" w:rsidRPr="00A8079F" w14:paraId="593C72E3" w14:textId="77777777" w:rsidTr="0094191D">
        <w:trPr>
          <w:cnfStyle w:val="100000000000" w:firstRow="1" w:lastRow="0" w:firstColumn="0" w:lastColumn="0" w:oddVBand="0" w:evenVBand="0" w:oddHBand="0" w:evenHBand="0" w:firstRowFirstColumn="0" w:firstRowLastColumn="0" w:lastRowFirstColumn="0" w:lastRowLastColumn="0"/>
          <w:trHeight w:val="315"/>
        </w:trPr>
        <w:tc>
          <w:tcPr>
            <w:tcW w:w="2122" w:type="dxa"/>
            <w:vMerge w:val="restart"/>
            <w:tcBorders>
              <w:top w:val="none" w:sz="0" w:space="0" w:color="auto"/>
              <w:left w:val="none" w:sz="0" w:space="0" w:color="auto"/>
              <w:bottom w:val="none" w:sz="0" w:space="0" w:color="auto"/>
              <w:right w:val="none" w:sz="0" w:space="0" w:color="auto"/>
            </w:tcBorders>
            <w:vAlign w:val="center"/>
          </w:tcPr>
          <w:p w14:paraId="79E3C229" w14:textId="77777777" w:rsidR="007D2078" w:rsidRPr="00A8079F" w:rsidRDefault="007D2078" w:rsidP="007D2078">
            <w:pPr>
              <w:spacing w:before="60" w:after="60"/>
              <w:jc w:val="center"/>
            </w:pPr>
            <w:r w:rsidRPr="00A8079F">
              <w:t>Nominal operating voltage</w:t>
            </w:r>
          </w:p>
        </w:tc>
        <w:tc>
          <w:tcPr>
            <w:tcW w:w="2680" w:type="dxa"/>
            <w:gridSpan w:val="2"/>
            <w:tcBorders>
              <w:top w:val="none" w:sz="0" w:space="0" w:color="auto"/>
              <w:left w:val="none" w:sz="0" w:space="0" w:color="auto"/>
              <w:bottom w:val="single" w:sz="8" w:space="0" w:color="FFFFFF" w:themeColor="background1"/>
              <w:right w:val="none" w:sz="0" w:space="0" w:color="auto"/>
            </w:tcBorders>
          </w:tcPr>
          <w:p w14:paraId="319CA504" w14:textId="77777777" w:rsidR="007D2078" w:rsidRPr="00A8079F" w:rsidRDefault="007D2078" w:rsidP="007D2078">
            <w:pPr>
              <w:spacing w:before="60" w:after="60"/>
              <w:jc w:val="center"/>
            </w:pPr>
            <w:r w:rsidRPr="00A8079F">
              <w:t>6 M</w:t>
            </w:r>
            <w:r>
              <w:t>V</w:t>
            </w:r>
          </w:p>
        </w:tc>
        <w:tc>
          <w:tcPr>
            <w:tcW w:w="2225" w:type="dxa"/>
            <w:gridSpan w:val="2"/>
            <w:tcBorders>
              <w:top w:val="none" w:sz="0" w:space="0" w:color="auto"/>
              <w:left w:val="none" w:sz="0" w:space="0" w:color="auto"/>
              <w:bottom w:val="single" w:sz="8" w:space="0" w:color="FFFFFF" w:themeColor="background1"/>
              <w:right w:val="none" w:sz="0" w:space="0" w:color="auto"/>
            </w:tcBorders>
          </w:tcPr>
          <w:p w14:paraId="617369AF" w14:textId="77777777" w:rsidR="007D2078" w:rsidRPr="00A8079F" w:rsidRDefault="007D2078" w:rsidP="007D2078">
            <w:pPr>
              <w:spacing w:before="60" w:after="60"/>
              <w:jc w:val="center"/>
            </w:pPr>
            <w:r w:rsidRPr="00A8079F">
              <w:t>10 MV</w:t>
            </w:r>
          </w:p>
        </w:tc>
        <w:tc>
          <w:tcPr>
            <w:tcW w:w="2215" w:type="dxa"/>
            <w:gridSpan w:val="2"/>
            <w:tcBorders>
              <w:top w:val="none" w:sz="0" w:space="0" w:color="auto"/>
              <w:left w:val="none" w:sz="0" w:space="0" w:color="auto"/>
              <w:bottom w:val="single" w:sz="8" w:space="0" w:color="FFFFFF" w:themeColor="background1"/>
              <w:right w:val="none" w:sz="0" w:space="0" w:color="auto"/>
            </w:tcBorders>
          </w:tcPr>
          <w:p w14:paraId="23AA599C" w14:textId="77777777" w:rsidR="007D2078" w:rsidRPr="00A8079F" w:rsidRDefault="007D2078" w:rsidP="007D2078">
            <w:pPr>
              <w:spacing w:before="60" w:after="60"/>
              <w:jc w:val="center"/>
            </w:pPr>
            <w:r w:rsidRPr="00A8079F">
              <w:t>18 MV</w:t>
            </w:r>
          </w:p>
        </w:tc>
      </w:tr>
      <w:tr w:rsidR="007D2078" w:rsidRPr="00A8079F" w14:paraId="43D053D6" w14:textId="77777777" w:rsidTr="0094191D">
        <w:trPr>
          <w:trHeight w:val="317"/>
        </w:trPr>
        <w:tc>
          <w:tcPr>
            <w:tcW w:w="2122" w:type="dxa"/>
            <w:vMerge/>
            <w:tcBorders>
              <w:bottom w:val="single" w:sz="18" w:space="0" w:color="FFFFFF" w:themeColor="background1"/>
            </w:tcBorders>
            <w:shd w:val="clear" w:color="auto" w:fill="4F81BD" w:themeFill="accent1"/>
          </w:tcPr>
          <w:p w14:paraId="7F1057A9" w14:textId="77777777" w:rsidR="007D2078" w:rsidRPr="00A8079F" w:rsidRDefault="007D2078" w:rsidP="007D2078">
            <w:pPr>
              <w:spacing w:before="60" w:after="60"/>
              <w:jc w:val="center"/>
            </w:pPr>
          </w:p>
        </w:tc>
        <w:tc>
          <w:tcPr>
            <w:tcW w:w="1289" w:type="dxa"/>
            <w:tcBorders>
              <w:top w:val="single" w:sz="8" w:space="0" w:color="FFFFFF" w:themeColor="background1"/>
              <w:bottom w:val="single" w:sz="18" w:space="0" w:color="FFFFFF" w:themeColor="background1"/>
            </w:tcBorders>
            <w:shd w:val="clear" w:color="auto" w:fill="4F81BD" w:themeFill="accent1"/>
          </w:tcPr>
          <w:p w14:paraId="30FFEF7F" w14:textId="77777777" w:rsidR="007D2078" w:rsidRPr="007D2078" w:rsidRDefault="007D2078" w:rsidP="007D2078">
            <w:pPr>
              <w:spacing w:before="60" w:after="60"/>
              <w:jc w:val="center"/>
              <w:rPr>
                <w:b/>
                <w:color w:val="FFFFFF" w:themeColor="background1"/>
              </w:rPr>
            </w:pPr>
            <w:r w:rsidRPr="007D2078">
              <w:rPr>
                <w:b/>
                <w:color w:val="FFFFFF" w:themeColor="background1"/>
              </w:rPr>
              <w:t>A</w:t>
            </w:r>
          </w:p>
        </w:tc>
        <w:tc>
          <w:tcPr>
            <w:tcW w:w="1391" w:type="dxa"/>
            <w:tcBorders>
              <w:top w:val="single" w:sz="8" w:space="0" w:color="FFFFFF" w:themeColor="background1"/>
              <w:bottom w:val="single" w:sz="18" w:space="0" w:color="FFFFFF" w:themeColor="background1"/>
            </w:tcBorders>
            <w:shd w:val="clear" w:color="auto" w:fill="4F81BD" w:themeFill="accent1"/>
          </w:tcPr>
          <w:p w14:paraId="6593B3C6" w14:textId="77777777" w:rsidR="007D2078" w:rsidRPr="007D2078" w:rsidRDefault="007D2078" w:rsidP="007D2078">
            <w:pPr>
              <w:spacing w:before="60" w:after="60"/>
              <w:jc w:val="center"/>
              <w:rPr>
                <w:b/>
                <w:color w:val="FFFFFF" w:themeColor="background1"/>
              </w:rPr>
            </w:pPr>
            <w:r w:rsidRPr="007D2078">
              <w:rPr>
                <w:b/>
                <w:color w:val="FFFFFF" w:themeColor="background1"/>
              </w:rPr>
              <w:t>B</w:t>
            </w:r>
          </w:p>
        </w:tc>
        <w:tc>
          <w:tcPr>
            <w:tcW w:w="1113" w:type="dxa"/>
            <w:tcBorders>
              <w:top w:val="single" w:sz="8" w:space="0" w:color="FFFFFF" w:themeColor="background1"/>
              <w:bottom w:val="single" w:sz="18" w:space="0" w:color="FFFFFF" w:themeColor="background1"/>
            </w:tcBorders>
            <w:shd w:val="clear" w:color="auto" w:fill="4F81BD" w:themeFill="accent1"/>
          </w:tcPr>
          <w:p w14:paraId="6E64AE8F" w14:textId="77777777" w:rsidR="007D2078" w:rsidRPr="007D2078" w:rsidRDefault="007D2078" w:rsidP="007D2078">
            <w:pPr>
              <w:spacing w:before="60" w:after="60"/>
              <w:jc w:val="center"/>
              <w:rPr>
                <w:b/>
                <w:color w:val="FFFFFF" w:themeColor="background1"/>
              </w:rPr>
            </w:pPr>
            <w:r w:rsidRPr="007D2078">
              <w:rPr>
                <w:b/>
                <w:color w:val="FFFFFF" w:themeColor="background1"/>
              </w:rPr>
              <w:t>A</w:t>
            </w:r>
          </w:p>
        </w:tc>
        <w:tc>
          <w:tcPr>
            <w:tcW w:w="1112" w:type="dxa"/>
            <w:tcBorders>
              <w:top w:val="single" w:sz="8" w:space="0" w:color="FFFFFF" w:themeColor="background1"/>
              <w:bottom w:val="single" w:sz="18" w:space="0" w:color="FFFFFF" w:themeColor="background1"/>
            </w:tcBorders>
            <w:shd w:val="clear" w:color="auto" w:fill="4F81BD" w:themeFill="accent1"/>
          </w:tcPr>
          <w:p w14:paraId="278998EA" w14:textId="77777777" w:rsidR="007D2078" w:rsidRPr="007D2078" w:rsidRDefault="007D2078" w:rsidP="007D2078">
            <w:pPr>
              <w:spacing w:before="60" w:after="60"/>
              <w:jc w:val="center"/>
              <w:rPr>
                <w:b/>
                <w:color w:val="FFFFFF" w:themeColor="background1"/>
              </w:rPr>
            </w:pPr>
            <w:r w:rsidRPr="007D2078">
              <w:rPr>
                <w:b/>
                <w:color w:val="FFFFFF" w:themeColor="background1"/>
              </w:rPr>
              <w:t>B</w:t>
            </w:r>
          </w:p>
        </w:tc>
        <w:tc>
          <w:tcPr>
            <w:tcW w:w="1071" w:type="dxa"/>
            <w:tcBorders>
              <w:top w:val="single" w:sz="8" w:space="0" w:color="FFFFFF" w:themeColor="background1"/>
              <w:bottom w:val="single" w:sz="18" w:space="0" w:color="FFFFFF" w:themeColor="background1"/>
            </w:tcBorders>
            <w:shd w:val="clear" w:color="auto" w:fill="4F81BD" w:themeFill="accent1"/>
          </w:tcPr>
          <w:p w14:paraId="64BC1150" w14:textId="77777777" w:rsidR="007D2078" w:rsidRPr="007D2078" w:rsidRDefault="007D2078" w:rsidP="007D2078">
            <w:pPr>
              <w:spacing w:before="60" w:after="60"/>
              <w:jc w:val="center"/>
              <w:rPr>
                <w:b/>
                <w:color w:val="FFFFFF" w:themeColor="background1"/>
              </w:rPr>
            </w:pPr>
            <w:r w:rsidRPr="007D2078">
              <w:rPr>
                <w:b/>
                <w:color w:val="FFFFFF" w:themeColor="background1"/>
              </w:rPr>
              <w:t>A</w:t>
            </w:r>
          </w:p>
        </w:tc>
        <w:tc>
          <w:tcPr>
            <w:tcW w:w="1144" w:type="dxa"/>
            <w:tcBorders>
              <w:top w:val="single" w:sz="8" w:space="0" w:color="FFFFFF" w:themeColor="background1"/>
              <w:bottom w:val="single" w:sz="12" w:space="0" w:color="FFFFFF" w:themeColor="background1"/>
            </w:tcBorders>
            <w:shd w:val="clear" w:color="auto" w:fill="4F81BD" w:themeFill="accent1"/>
          </w:tcPr>
          <w:p w14:paraId="1DF10EC5" w14:textId="77777777" w:rsidR="007D2078" w:rsidRPr="007D2078" w:rsidRDefault="007D2078" w:rsidP="007D2078">
            <w:pPr>
              <w:spacing w:before="60" w:after="60"/>
              <w:jc w:val="center"/>
              <w:rPr>
                <w:b/>
                <w:color w:val="FFFFFF" w:themeColor="background1"/>
              </w:rPr>
            </w:pPr>
            <w:r w:rsidRPr="007D2078">
              <w:rPr>
                <w:b/>
                <w:color w:val="FFFFFF" w:themeColor="background1"/>
              </w:rPr>
              <w:t>B</w:t>
            </w:r>
          </w:p>
        </w:tc>
      </w:tr>
      <w:tr w:rsidR="004A5981" w:rsidRPr="004A5981" w14:paraId="3DCA3567" w14:textId="77777777" w:rsidTr="00362711">
        <w:tc>
          <w:tcPr>
            <w:tcW w:w="2122" w:type="dxa"/>
            <w:tcBorders>
              <w:top w:val="single" w:sz="18" w:space="0" w:color="FFFFFF" w:themeColor="background1"/>
            </w:tcBorders>
          </w:tcPr>
          <w:p w14:paraId="2A2D2265" w14:textId="77777777" w:rsidR="004A5981" w:rsidRPr="004A5981" w:rsidRDefault="004A5981" w:rsidP="00BD7823">
            <w:pPr>
              <w:spacing w:before="80" w:after="80"/>
              <w:jc w:val="center"/>
            </w:pPr>
            <w:r w:rsidRPr="004A5981">
              <w:t>N</w:t>
            </w:r>
            <w:r w:rsidRPr="004A5981">
              <w:rPr>
                <w:vertAlign w:val="subscript"/>
              </w:rPr>
              <w:t>D,W</w:t>
            </w:r>
            <w:r w:rsidRPr="004A5981">
              <w:t xml:space="preserve"> (</w:t>
            </w:r>
            <w:proofErr w:type="spellStart"/>
            <w:r w:rsidRPr="004A5981">
              <w:t>mGy</w:t>
            </w:r>
            <w:proofErr w:type="spellEnd"/>
            <w:r w:rsidRPr="004A5981">
              <w:t>/</w:t>
            </w:r>
            <w:proofErr w:type="spellStart"/>
            <w:r w:rsidRPr="004A5981">
              <w:t>nC</w:t>
            </w:r>
            <w:proofErr w:type="spellEnd"/>
            <w:r w:rsidRPr="004A5981">
              <w:t>)</w:t>
            </w:r>
          </w:p>
        </w:tc>
        <w:tc>
          <w:tcPr>
            <w:tcW w:w="1289" w:type="dxa"/>
            <w:tcBorders>
              <w:top w:val="single" w:sz="18" w:space="0" w:color="FFFFFF" w:themeColor="background1"/>
            </w:tcBorders>
          </w:tcPr>
          <w:p w14:paraId="208D3484" w14:textId="77777777" w:rsidR="004A5981" w:rsidRPr="004A5981" w:rsidRDefault="00023B2D" w:rsidP="00BD7823">
            <w:pPr>
              <w:spacing w:before="80" w:after="80"/>
              <w:jc w:val="center"/>
            </w:pPr>
            <w:r>
              <w:t>44.74</w:t>
            </w:r>
          </w:p>
        </w:tc>
        <w:tc>
          <w:tcPr>
            <w:tcW w:w="1391" w:type="dxa"/>
            <w:tcBorders>
              <w:top w:val="single" w:sz="18" w:space="0" w:color="FFFFFF" w:themeColor="background1"/>
            </w:tcBorders>
          </w:tcPr>
          <w:p w14:paraId="64246BCA" w14:textId="77777777" w:rsidR="004A5981" w:rsidRPr="004A5981" w:rsidRDefault="00023B2D" w:rsidP="00BD7823">
            <w:pPr>
              <w:spacing w:before="80" w:after="80"/>
              <w:jc w:val="center"/>
            </w:pPr>
            <w:r>
              <w:t>44.69</w:t>
            </w:r>
          </w:p>
        </w:tc>
        <w:tc>
          <w:tcPr>
            <w:tcW w:w="1113" w:type="dxa"/>
            <w:tcBorders>
              <w:top w:val="single" w:sz="18" w:space="0" w:color="FFFFFF" w:themeColor="background1"/>
            </w:tcBorders>
          </w:tcPr>
          <w:p w14:paraId="64481B4B" w14:textId="77777777" w:rsidR="004A5981" w:rsidRPr="004A5981" w:rsidRDefault="00023B2D" w:rsidP="00BD7823">
            <w:pPr>
              <w:spacing w:before="80" w:after="80"/>
              <w:jc w:val="center"/>
            </w:pPr>
            <w:r>
              <w:t>44.18</w:t>
            </w:r>
          </w:p>
        </w:tc>
        <w:tc>
          <w:tcPr>
            <w:tcW w:w="1112" w:type="dxa"/>
            <w:tcBorders>
              <w:top w:val="single" w:sz="18" w:space="0" w:color="FFFFFF" w:themeColor="background1"/>
            </w:tcBorders>
          </w:tcPr>
          <w:p w14:paraId="3D4BF033" w14:textId="77777777" w:rsidR="004A5981" w:rsidRPr="004A5981" w:rsidRDefault="00023B2D" w:rsidP="00BD7823">
            <w:pPr>
              <w:spacing w:before="80" w:after="80"/>
              <w:jc w:val="center"/>
            </w:pPr>
            <w:r>
              <w:t>44.18</w:t>
            </w:r>
          </w:p>
        </w:tc>
        <w:tc>
          <w:tcPr>
            <w:tcW w:w="1071" w:type="dxa"/>
            <w:tcBorders>
              <w:top w:val="single" w:sz="18" w:space="0" w:color="FFFFFF" w:themeColor="background1"/>
            </w:tcBorders>
          </w:tcPr>
          <w:p w14:paraId="254ABA35" w14:textId="77777777" w:rsidR="004A5981" w:rsidRPr="004A5981" w:rsidRDefault="00023B2D" w:rsidP="00BD7823">
            <w:pPr>
              <w:spacing w:before="80" w:after="80"/>
              <w:jc w:val="center"/>
            </w:pPr>
            <w:r>
              <w:t>43.63</w:t>
            </w:r>
          </w:p>
        </w:tc>
        <w:tc>
          <w:tcPr>
            <w:tcW w:w="1144" w:type="dxa"/>
          </w:tcPr>
          <w:p w14:paraId="3ED64963" w14:textId="77777777" w:rsidR="004A5981" w:rsidRPr="004A5981" w:rsidRDefault="00023B2D" w:rsidP="00BD7823">
            <w:pPr>
              <w:spacing w:before="80" w:after="80"/>
              <w:jc w:val="center"/>
            </w:pPr>
            <w:r>
              <w:t>43.64</w:t>
            </w:r>
          </w:p>
        </w:tc>
      </w:tr>
      <w:tr w:rsidR="00A0173E" w:rsidRPr="00A8079F" w14:paraId="5E2B516D" w14:textId="77777777" w:rsidTr="00A0173E">
        <w:tc>
          <w:tcPr>
            <w:tcW w:w="2122" w:type="dxa"/>
            <w:tcBorders>
              <w:bottom w:val="single" w:sz="12" w:space="0" w:color="FFFFFF" w:themeColor="background1"/>
            </w:tcBorders>
          </w:tcPr>
          <w:p w14:paraId="116F937A" w14:textId="77777777" w:rsidR="00A0173E" w:rsidRPr="00A8079F" w:rsidRDefault="00A0173E" w:rsidP="00BD7823">
            <w:pPr>
              <w:spacing w:before="80" w:after="80"/>
              <w:jc w:val="center"/>
            </w:pPr>
            <w:r>
              <w:t>MU</w:t>
            </w:r>
          </w:p>
        </w:tc>
        <w:tc>
          <w:tcPr>
            <w:tcW w:w="1289" w:type="dxa"/>
            <w:tcBorders>
              <w:bottom w:val="single" w:sz="12" w:space="0" w:color="FFFFFF" w:themeColor="background1"/>
            </w:tcBorders>
          </w:tcPr>
          <w:p w14:paraId="007967BF" w14:textId="77777777" w:rsidR="00A0173E" w:rsidRPr="00A8079F" w:rsidRDefault="00A0173E" w:rsidP="00BD7823">
            <w:pPr>
              <w:spacing w:before="80" w:after="80"/>
              <w:jc w:val="center"/>
            </w:pPr>
            <w:r>
              <w:t>400</w:t>
            </w:r>
          </w:p>
        </w:tc>
        <w:tc>
          <w:tcPr>
            <w:tcW w:w="1391" w:type="dxa"/>
            <w:tcBorders>
              <w:bottom w:val="single" w:sz="12" w:space="0" w:color="FFFFFF" w:themeColor="background1"/>
            </w:tcBorders>
          </w:tcPr>
          <w:p w14:paraId="4C8DB53F" w14:textId="77777777" w:rsidR="00A0173E" w:rsidRPr="00A8079F" w:rsidRDefault="00A0173E" w:rsidP="00BD7823">
            <w:pPr>
              <w:spacing w:before="80" w:after="80"/>
              <w:jc w:val="center"/>
            </w:pPr>
            <w:r>
              <w:t>400</w:t>
            </w:r>
          </w:p>
        </w:tc>
        <w:tc>
          <w:tcPr>
            <w:tcW w:w="1113" w:type="dxa"/>
            <w:tcBorders>
              <w:bottom w:val="single" w:sz="12" w:space="0" w:color="FFFFFF" w:themeColor="background1"/>
            </w:tcBorders>
          </w:tcPr>
          <w:p w14:paraId="736F07D4" w14:textId="77777777" w:rsidR="00A0173E" w:rsidRPr="00A8079F" w:rsidRDefault="00A0173E" w:rsidP="00BD7823">
            <w:pPr>
              <w:spacing w:before="80" w:after="80"/>
              <w:jc w:val="center"/>
            </w:pPr>
            <w:r>
              <w:t>400</w:t>
            </w:r>
          </w:p>
        </w:tc>
        <w:tc>
          <w:tcPr>
            <w:tcW w:w="1112" w:type="dxa"/>
            <w:tcBorders>
              <w:bottom w:val="single" w:sz="12" w:space="0" w:color="FFFFFF" w:themeColor="background1"/>
            </w:tcBorders>
          </w:tcPr>
          <w:p w14:paraId="058C426F" w14:textId="77777777" w:rsidR="00A0173E" w:rsidRPr="00A8079F" w:rsidRDefault="00A0173E" w:rsidP="00BD7823">
            <w:pPr>
              <w:spacing w:before="80" w:after="80"/>
              <w:jc w:val="center"/>
            </w:pPr>
            <w:r>
              <w:t>400</w:t>
            </w:r>
          </w:p>
        </w:tc>
        <w:tc>
          <w:tcPr>
            <w:tcW w:w="1071" w:type="dxa"/>
            <w:tcBorders>
              <w:bottom w:val="single" w:sz="12" w:space="0" w:color="FFFFFF" w:themeColor="background1"/>
            </w:tcBorders>
          </w:tcPr>
          <w:p w14:paraId="70DD5DE2" w14:textId="77777777" w:rsidR="00A0173E" w:rsidRPr="00A8079F" w:rsidRDefault="00A0173E" w:rsidP="00BD7823">
            <w:pPr>
              <w:spacing w:before="80" w:after="80"/>
              <w:jc w:val="center"/>
            </w:pPr>
            <w:r>
              <w:t>500</w:t>
            </w:r>
          </w:p>
        </w:tc>
        <w:tc>
          <w:tcPr>
            <w:tcW w:w="1144" w:type="dxa"/>
            <w:tcBorders>
              <w:bottom w:val="single" w:sz="12" w:space="0" w:color="FFFFFF" w:themeColor="background1"/>
            </w:tcBorders>
          </w:tcPr>
          <w:p w14:paraId="7767A4D4" w14:textId="77777777" w:rsidR="00A0173E" w:rsidRPr="00A8079F" w:rsidRDefault="00A0173E" w:rsidP="00BD7823">
            <w:pPr>
              <w:spacing w:before="80" w:after="80"/>
              <w:jc w:val="center"/>
            </w:pPr>
            <w:r>
              <w:t>500</w:t>
            </w:r>
          </w:p>
        </w:tc>
      </w:tr>
      <w:tr w:rsidR="004A5981" w:rsidRPr="004A5981" w14:paraId="6C5F7297" w14:textId="77777777" w:rsidTr="00362711">
        <w:tc>
          <w:tcPr>
            <w:tcW w:w="2122" w:type="dxa"/>
            <w:tcBorders>
              <w:bottom w:val="single" w:sz="12" w:space="0" w:color="FFFFFF" w:themeColor="background1"/>
            </w:tcBorders>
          </w:tcPr>
          <w:p w14:paraId="3EDF988A" w14:textId="77777777" w:rsidR="004A5981" w:rsidRPr="004A5981" w:rsidRDefault="004A5981" w:rsidP="00BD7823">
            <w:pPr>
              <w:spacing w:before="80" w:after="80"/>
              <w:jc w:val="center"/>
            </w:pPr>
            <w:r w:rsidRPr="004A5981">
              <w:t>% ESDM</w:t>
            </w:r>
          </w:p>
        </w:tc>
        <w:tc>
          <w:tcPr>
            <w:tcW w:w="1289" w:type="dxa"/>
            <w:tcBorders>
              <w:bottom w:val="single" w:sz="12" w:space="0" w:color="FFFFFF" w:themeColor="background1"/>
            </w:tcBorders>
          </w:tcPr>
          <w:p w14:paraId="22EBCD16" w14:textId="77777777" w:rsidR="004A5981" w:rsidRPr="004A5981" w:rsidRDefault="004A5981" w:rsidP="00BD7823">
            <w:pPr>
              <w:spacing w:before="80" w:after="80"/>
              <w:jc w:val="center"/>
            </w:pPr>
            <w:r w:rsidRPr="004A5981">
              <w:t>0.08</w:t>
            </w:r>
          </w:p>
        </w:tc>
        <w:tc>
          <w:tcPr>
            <w:tcW w:w="1391" w:type="dxa"/>
            <w:tcBorders>
              <w:bottom w:val="single" w:sz="12" w:space="0" w:color="FFFFFF" w:themeColor="background1"/>
            </w:tcBorders>
          </w:tcPr>
          <w:p w14:paraId="4B278E7F" w14:textId="77777777" w:rsidR="004A5981" w:rsidRPr="004A5981" w:rsidRDefault="004A5981" w:rsidP="00BD7823">
            <w:pPr>
              <w:spacing w:before="80" w:after="80"/>
              <w:jc w:val="center"/>
            </w:pPr>
            <w:r w:rsidRPr="004A5981">
              <w:t>0.1</w:t>
            </w:r>
          </w:p>
        </w:tc>
        <w:tc>
          <w:tcPr>
            <w:tcW w:w="1113" w:type="dxa"/>
            <w:tcBorders>
              <w:bottom w:val="single" w:sz="12" w:space="0" w:color="FFFFFF" w:themeColor="background1"/>
            </w:tcBorders>
          </w:tcPr>
          <w:p w14:paraId="47927F3E" w14:textId="77777777" w:rsidR="004A5981" w:rsidRPr="004A5981" w:rsidRDefault="004A5981" w:rsidP="00BD7823">
            <w:pPr>
              <w:spacing w:before="80" w:after="80"/>
              <w:jc w:val="center"/>
            </w:pPr>
            <w:r w:rsidRPr="004A5981">
              <w:t>0.11</w:t>
            </w:r>
          </w:p>
        </w:tc>
        <w:tc>
          <w:tcPr>
            <w:tcW w:w="1112" w:type="dxa"/>
            <w:tcBorders>
              <w:bottom w:val="single" w:sz="12" w:space="0" w:color="FFFFFF" w:themeColor="background1"/>
            </w:tcBorders>
          </w:tcPr>
          <w:p w14:paraId="5A2856F2" w14:textId="77777777" w:rsidR="004A5981" w:rsidRPr="004A5981" w:rsidRDefault="004A5981" w:rsidP="00BD7823">
            <w:pPr>
              <w:spacing w:before="80" w:after="80"/>
              <w:jc w:val="center"/>
            </w:pPr>
            <w:r w:rsidRPr="004A5981">
              <w:t>0.</w:t>
            </w:r>
            <w:r w:rsidR="00966AA2">
              <w:t>1</w:t>
            </w:r>
          </w:p>
        </w:tc>
        <w:tc>
          <w:tcPr>
            <w:tcW w:w="1071" w:type="dxa"/>
            <w:tcBorders>
              <w:bottom w:val="single" w:sz="12" w:space="0" w:color="FFFFFF" w:themeColor="background1"/>
            </w:tcBorders>
          </w:tcPr>
          <w:p w14:paraId="589C718E" w14:textId="77777777" w:rsidR="004A5981" w:rsidRPr="004A5981" w:rsidRDefault="004A5981" w:rsidP="00BD7823">
            <w:pPr>
              <w:spacing w:before="80" w:after="80"/>
              <w:jc w:val="center"/>
            </w:pPr>
            <w:r w:rsidRPr="004A5981">
              <w:t>0.09</w:t>
            </w:r>
          </w:p>
        </w:tc>
        <w:tc>
          <w:tcPr>
            <w:tcW w:w="1144" w:type="dxa"/>
            <w:tcBorders>
              <w:bottom w:val="single" w:sz="12" w:space="0" w:color="FFFFFF" w:themeColor="background1"/>
            </w:tcBorders>
          </w:tcPr>
          <w:p w14:paraId="04BD4728" w14:textId="77777777" w:rsidR="004A5981" w:rsidRPr="004A5981" w:rsidRDefault="004A5981" w:rsidP="00BD7823">
            <w:pPr>
              <w:spacing w:before="80" w:after="80"/>
              <w:jc w:val="center"/>
            </w:pPr>
            <w:r w:rsidRPr="004A5981">
              <w:t>0.</w:t>
            </w:r>
            <w:r w:rsidR="00966AA2">
              <w:t>1</w:t>
            </w:r>
          </w:p>
        </w:tc>
      </w:tr>
    </w:tbl>
    <w:p w14:paraId="5A5AAEB7" w14:textId="77777777" w:rsidR="0017631D" w:rsidRPr="002D38A4" w:rsidRDefault="0017631D" w:rsidP="00BD7823">
      <w:pPr>
        <w:tabs>
          <w:tab w:val="left" w:pos="709"/>
          <w:tab w:val="left" w:pos="993"/>
        </w:tabs>
        <w:spacing w:before="120" w:after="0"/>
        <w:ind w:left="709" w:hanging="709"/>
        <w:rPr>
          <w:rFonts w:eastAsiaTheme="minorEastAsia"/>
        </w:rPr>
      </w:pPr>
      <w:r w:rsidRPr="004A5981">
        <w:rPr>
          <w:rFonts w:eastAsiaTheme="minorEastAsia"/>
          <w:b/>
        </w:rPr>
        <w:t>Note:</w:t>
      </w:r>
      <w:r w:rsidR="002D38A4">
        <w:rPr>
          <w:rFonts w:eastAsiaTheme="minorEastAsia"/>
        </w:rPr>
        <w:tab/>
      </w:r>
      <w:r w:rsidRPr="002D38A4">
        <w:rPr>
          <w:rFonts w:eastAsiaTheme="minorEastAsia"/>
        </w:rPr>
        <w:t>A</w:t>
      </w:r>
      <w:r w:rsidR="002D38A4">
        <w:rPr>
          <w:rFonts w:eastAsiaTheme="minorEastAsia"/>
        </w:rPr>
        <w:tab/>
      </w:r>
      <w:r w:rsidRPr="002D38A4">
        <w:rPr>
          <w:rFonts w:eastAsiaTheme="minorEastAsia"/>
        </w:rPr>
        <w:t>Measurements made during A</w:t>
      </w:r>
      <w:r w:rsidR="00023B2D">
        <w:rPr>
          <w:rFonts w:eastAsiaTheme="minorEastAsia"/>
        </w:rPr>
        <w:t>ugust</w:t>
      </w:r>
      <w:r w:rsidRPr="002D38A4">
        <w:rPr>
          <w:rFonts w:eastAsiaTheme="minorEastAsia"/>
        </w:rPr>
        <w:t xml:space="preserve"> to September 2012 before BIPM visit</w:t>
      </w:r>
    </w:p>
    <w:p w14:paraId="63ED9053" w14:textId="77777777" w:rsidR="0017631D" w:rsidRPr="002D38A4" w:rsidRDefault="002D38A4" w:rsidP="002D38A4">
      <w:pPr>
        <w:tabs>
          <w:tab w:val="left" w:pos="709"/>
          <w:tab w:val="left" w:pos="993"/>
        </w:tabs>
        <w:spacing w:after="0"/>
        <w:ind w:left="709" w:hanging="709"/>
        <w:rPr>
          <w:rFonts w:eastAsiaTheme="minorEastAsia"/>
        </w:rPr>
      </w:pPr>
      <w:r>
        <w:rPr>
          <w:rFonts w:eastAsiaTheme="minorEastAsia"/>
        </w:rPr>
        <w:tab/>
      </w:r>
      <w:r w:rsidR="0017631D" w:rsidRPr="002D38A4">
        <w:rPr>
          <w:rFonts w:eastAsiaTheme="minorEastAsia"/>
        </w:rPr>
        <w:t>B</w:t>
      </w:r>
      <w:r>
        <w:rPr>
          <w:rFonts w:eastAsiaTheme="minorEastAsia"/>
        </w:rPr>
        <w:tab/>
      </w:r>
      <w:r w:rsidR="0017631D" w:rsidRPr="002D38A4">
        <w:rPr>
          <w:rFonts w:eastAsiaTheme="minorEastAsia"/>
        </w:rPr>
        <w:t>Measurements made on 24/10/2012 after BIPM visit</w:t>
      </w:r>
    </w:p>
    <w:p w14:paraId="2BC6A4EF" w14:textId="77777777" w:rsidR="0017631D" w:rsidRPr="002D38A4" w:rsidRDefault="002D38A4" w:rsidP="002D38A4">
      <w:pPr>
        <w:tabs>
          <w:tab w:val="left" w:pos="709"/>
          <w:tab w:val="left" w:pos="993"/>
        </w:tabs>
        <w:spacing w:after="0"/>
        <w:ind w:left="709" w:hanging="709"/>
        <w:rPr>
          <w:rFonts w:eastAsiaTheme="minorEastAsia"/>
        </w:rPr>
      </w:pPr>
      <w:r>
        <w:rPr>
          <w:rFonts w:eastAsiaTheme="minorEastAsia"/>
        </w:rPr>
        <w:tab/>
      </w:r>
      <w:r w:rsidR="0017631D" w:rsidRPr="002D38A4">
        <w:rPr>
          <w:rFonts w:eastAsiaTheme="minorEastAsia"/>
        </w:rPr>
        <w:t>All measurements were made with 200 MU/min</w:t>
      </w:r>
    </w:p>
    <w:p w14:paraId="26C0306B" w14:textId="77777777" w:rsidR="00350743" w:rsidRDefault="00350743" w:rsidP="00044F64">
      <w:pPr>
        <w:pStyle w:val="Caption"/>
      </w:pPr>
      <w:bookmarkStart w:id="128" w:name="_Ref379461222"/>
      <w:bookmarkStart w:id="129" w:name="_Toc370391792"/>
    </w:p>
    <w:p w14:paraId="131E5F58" w14:textId="4B7D1925" w:rsidR="002D682C" w:rsidRDefault="008F6577" w:rsidP="00044F64">
      <w:pPr>
        <w:pStyle w:val="Caption"/>
        <w:rPr>
          <w:rFonts w:eastAsiaTheme="minorEastAsia"/>
        </w:rPr>
      </w:pPr>
      <w:bookmarkStart w:id="130" w:name="_Ref387671488"/>
      <w:bookmarkEnd w:id="128"/>
      <w:r>
        <w:t xml:space="preserve">Table </w:t>
      </w:r>
      <w:r w:rsidR="000102D0">
        <w:fldChar w:fldCharType="begin"/>
      </w:r>
      <w:r w:rsidR="000102D0">
        <w:instrText xml:space="preserve"> SEQ Table \* ARABIC </w:instrText>
      </w:r>
      <w:r w:rsidR="000102D0">
        <w:fldChar w:fldCharType="separate"/>
      </w:r>
      <w:r w:rsidR="00B96512">
        <w:rPr>
          <w:noProof/>
        </w:rPr>
        <w:t>17</w:t>
      </w:r>
      <w:r w:rsidR="000102D0">
        <w:rPr>
          <w:noProof/>
        </w:rPr>
        <w:fldChar w:fldCharType="end"/>
      </w:r>
      <w:bookmarkEnd w:id="130"/>
      <w:r w:rsidR="00A40474">
        <w:rPr>
          <w:rFonts w:eastAsiaTheme="minorEastAsia"/>
        </w:rPr>
        <w:t xml:space="preserve">:  </w:t>
      </w:r>
      <w:bookmarkEnd w:id="129"/>
      <w:r w:rsidR="00E04056" w:rsidRPr="00E04056">
        <w:rPr>
          <w:rFonts w:eastAsiaTheme="minorEastAsia"/>
        </w:rPr>
        <w:t xml:space="preserve">Reference chamber </w:t>
      </w:r>
      <w:r w:rsidR="00671B0F" w:rsidRPr="00E04056">
        <w:rPr>
          <w:rFonts w:eastAsiaTheme="minorEastAsia"/>
        </w:rPr>
        <w:t xml:space="preserve">measurements </w:t>
      </w:r>
      <w:r w:rsidR="00D20C1B">
        <w:rPr>
          <w:rFonts w:eastAsiaTheme="minorEastAsia"/>
        </w:rPr>
        <w:br/>
      </w:r>
      <w:r w:rsidR="002D682C">
        <w:rPr>
          <w:rFonts w:eastAsiaTheme="minorEastAsia"/>
        </w:rPr>
        <w:t xml:space="preserve">(NE 2571, </w:t>
      </w:r>
      <w:r w:rsidR="00075822">
        <w:rPr>
          <w:rFonts w:eastAsiaTheme="minorEastAsia"/>
        </w:rPr>
        <w:t>serial number</w:t>
      </w:r>
      <w:r w:rsidR="002D682C">
        <w:rPr>
          <w:rFonts w:eastAsiaTheme="minorEastAsia"/>
        </w:rPr>
        <w:t xml:space="preserve"> 1785)</w:t>
      </w:r>
    </w:p>
    <w:tbl>
      <w:tblPr>
        <w:tblStyle w:val="MediumGrid3-Accent1"/>
        <w:tblW w:w="0" w:type="auto"/>
        <w:tblLook w:val="0620" w:firstRow="1" w:lastRow="0" w:firstColumn="0" w:lastColumn="0" w:noHBand="1" w:noVBand="1"/>
      </w:tblPr>
      <w:tblGrid>
        <w:gridCol w:w="2122"/>
        <w:gridCol w:w="1289"/>
        <w:gridCol w:w="1391"/>
        <w:gridCol w:w="1113"/>
        <w:gridCol w:w="1112"/>
        <w:gridCol w:w="1071"/>
        <w:gridCol w:w="1144"/>
      </w:tblGrid>
      <w:tr w:rsidR="004A5981" w:rsidRPr="00A8079F" w14:paraId="3D51A762" w14:textId="77777777" w:rsidTr="0094191D">
        <w:trPr>
          <w:cnfStyle w:val="100000000000" w:firstRow="1" w:lastRow="0" w:firstColumn="0" w:lastColumn="0" w:oddVBand="0" w:evenVBand="0" w:oddHBand="0" w:evenHBand="0" w:firstRowFirstColumn="0" w:firstRowLastColumn="0" w:lastRowFirstColumn="0" w:lastRowLastColumn="0"/>
          <w:trHeight w:val="315"/>
        </w:trPr>
        <w:tc>
          <w:tcPr>
            <w:tcW w:w="2122" w:type="dxa"/>
            <w:vMerge w:val="restart"/>
            <w:tcBorders>
              <w:top w:val="none" w:sz="0" w:space="0" w:color="auto"/>
              <w:left w:val="none" w:sz="0" w:space="0" w:color="auto"/>
              <w:bottom w:val="none" w:sz="0" w:space="0" w:color="auto"/>
              <w:right w:val="none" w:sz="0" w:space="0" w:color="auto"/>
            </w:tcBorders>
            <w:vAlign w:val="center"/>
          </w:tcPr>
          <w:p w14:paraId="0F3C6B3E" w14:textId="77777777" w:rsidR="004A5981" w:rsidRPr="00A8079F" w:rsidRDefault="004A5981" w:rsidP="00B44D04">
            <w:pPr>
              <w:spacing w:before="60" w:after="60" w:line="240" w:lineRule="auto"/>
              <w:jc w:val="center"/>
            </w:pPr>
            <w:r w:rsidRPr="00A8079F">
              <w:t>Nominal operating voltage</w:t>
            </w:r>
          </w:p>
        </w:tc>
        <w:tc>
          <w:tcPr>
            <w:tcW w:w="2680" w:type="dxa"/>
            <w:gridSpan w:val="2"/>
            <w:tcBorders>
              <w:top w:val="none" w:sz="0" w:space="0" w:color="auto"/>
              <w:left w:val="none" w:sz="0" w:space="0" w:color="auto"/>
              <w:bottom w:val="single" w:sz="8" w:space="0" w:color="FFFFFF" w:themeColor="background1"/>
              <w:right w:val="none" w:sz="0" w:space="0" w:color="auto"/>
            </w:tcBorders>
          </w:tcPr>
          <w:p w14:paraId="1BEAECD0" w14:textId="77777777" w:rsidR="004A5981" w:rsidRPr="00A8079F" w:rsidRDefault="004A5981" w:rsidP="00B44D04">
            <w:pPr>
              <w:spacing w:before="60" w:after="60" w:line="240" w:lineRule="auto"/>
              <w:jc w:val="center"/>
            </w:pPr>
            <w:r w:rsidRPr="00A8079F">
              <w:t>6 M</w:t>
            </w:r>
            <w:r>
              <w:t>V</w:t>
            </w:r>
          </w:p>
        </w:tc>
        <w:tc>
          <w:tcPr>
            <w:tcW w:w="2225" w:type="dxa"/>
            <w:gridSpan w:val="2"/>
            <w:tcBorders>
              <w:top w:val="none" w:sz="0" w:space="0" w:color="auto"/>
              <w:left w:val="none" w:sz="0" w:space="0" w:color="auto"/>
              <w:bottom w:val="single" w:sz="8" w:space="0" w:color="FFFFFF" w:themeColor="background1"/>
              <w:right w:val="none" w:sz="0" w:space="0" w:color="auto"/>
            </w:tcBorders>
          </w:tcPr>
          <w:p w14:paraId="1E8B9F63" w14:textId="77777777" w:rsidR="004A5981" w:rsidRPr="00A8079F" w:rsidRDefault="004A5981" w:rsidP="00B44D04">
            <w:pPr>
              <w:spacing w:before="60" w:after="60" w:line="240" w:lineRule="auto"/>
              <w:jc w:val="center"/>
            </w:pPr>
            <w:r w:rsidRPr="00A8079F">
              <w:t>10 MV</w:t>
            </w:r>
          </w:p>
        </w:tc>
        <w:tc>
          <w:tcPr>
            <w:tcW w:w="2215" w:type="dxa"/>
            <w:gridSpan w:val="2"/>
            <w:tcBorders>
              <w:top w:val="none" w:sz="0" w:space="0" w:color="auto"/>
              <w:left w:val="none" w:sz="0" w:space="0" w:color="auto"/>
              <w:bottom w:val="single" w:sz="8" w:space="0" w:color="FFFFFF" w:themeColor="background1"/>
              <w:right w:val="none" w:sz="0" w:space="0" w:color="auto"/>
            </w:tcBorders>
          </w:tcPr>
          <w:p w14:paraId="6D6E58CD" w14:textId="77777777" w:rsidR="004A5981" w:rsidRPr="00A8079F" w:rsidRDefault="004A5981" w:rsidP="00B44D04">
            <w:pPr>
              <w:spacing w:before="60" w:after="60" w:line="240" w:lineRule="auto"/>
              <w:jc w:val="center"/>
            </w:pPr>
            <w:r w:rsidRPr="00A8079F">
              <w:t>18 MV</w:t>
            </w:r>
          </w:p>
        </w:tc>
      </w:tr>
      <w:tr w:rsidR="004A5981" w:rsidRPr="00A8079F" w14:paraId="5D0A0630" w14:textId="77777777" w:rsidTr="0094191D">
        <w:trPr>
          <w:trHeight w:val="317"/>
        </w:trPr>
        <w:tc>
          <w:tcPr>
            <w:tcW w:w="2122" w:type="dxa"/>
            <w:vMerge/>
            <w:tcBorders>
              <w:bottom w:val="single" w:sz="18" w:space="0" w:color="FFFFFF" w:themeColor="background1"/>
            </w:tcBorders>
            <w:shd w:val="clear" w:color="auto" w:fill="4F81BD" w:themeFill="accent1"/>
          </w:tcPr>
          <w:p w14:paraId="008F3EA3" w14:textId="77777777" w:rsidR="004A5981" w:rsidRPr="00A8079F" w:rsidRDefault="004A5981" w:rsidP="00362711">
            <w:pPr>
              <w:spacing w:before="60" w:after="60"/>
              <w:jc w:val="center"/>
            </w:pPr>
          </w:p>
        </w:tc>
        <w:tc>
          <w:tcPr>
            <w:tcW w:w="1289" w:type="dxa"/>
            <w:tcBorders>
              <w:top w:val="single" w:sz="8" w:space="0" w:color="FFFFFF" w:themeColor="background1"/>
              <w:bottom w:val="single" w:sz="18" w:space="0" w:color="FFFFFF" w:themeColor="background1"/>
            </w:tcBorders>
            <w:shd w:val="clear" w:color="auto" w:fill="4F81BD" w:themeFill="accent1"/>
          </w:tcPr>
          <w:p w14:paraId="12629323" w14:textId="77777777" w:rsidR="004A5981" w:rsidRPr="007D2078" w:rsidRDefault="004A5981" w:rsidP="00362711">
            <w:pPr>
              <w:spacing w:before="60" w:after="60"/>
              <w:jc w:val="center"/>
              <w:rPr>
                <w:b/>
                <w:color w:val="FFFFFF" w:themeColor="background1"/>
              </w:rPr>
            </w:pPr>
            <w:r w:rsidRPr="007D2078">
              <w:rPr>
                <w:b/>
                <w:color w:val="FFFFFF" w:themeColor="background1"/>
              </w:rPr>
              <w:t>A</w:t>
            </w:r>
          </w:p>
        </w:tc>
        <w:tc>
          <w:tcPr>
            <w:tcW w:w="1391" w:type="dxa"/>
            <w:tcBorders>
              <w:top w:val="single" w:sz="8" w:space="0" w:color="FFFFFF" w:themeColor="background1"/>
              <w:bottom w:val="single" w:sz="18" w:space="0" w:color="FFFFFF" w:themeColor="background1"/>
            </w:tcBorders>
            <w:shd w:val="clear" w:color="auto" w:fill="4F81BD" w:themeFill="accent1"/>
          </w:tcPr>
          <w:p w14:paraId="6AB367BA" w14:textId="77777777" w:rsidR="004A5981" w:rsidRPr="007D2078" w:rsidRDefault="004A5981" w:rsidP="00362711">
            <w:pPr>
              <w:spacing w:before="60" w:after="60"/>
              <w:jc w:val="center"/>
              <w:rPr>
                <w:b/>
                <w:color w:val="FFFFFF" w:themeColor="background1"/>
              </w:rPr>
            </w:pPr>
            <w:r w:rsidRPr="007D2078">
              <w:rPr>
                <w:b/>
                <w:color w:val="FFFFFF" w:themeColor="background1"/>
              </w:rPr>
              <w:t>B</w:t>
            </w:r>
          </w:p>
        </w:tc>
        <w:tc>
          <w:tcPr>
            <w:tcW w:w="1113" w:type="dxa"/>
            <w:tcBorders>
              <w:top w:val="single" w:sz="8" w:space="0" w:color="FFFFFF" w:themeColor="background1"/>
              <w:bottom w:val="single" w:sz="18" w:space="0" w:color="FFFFFF" w:themeColor="background1"/>
            </w:tcBorders>
            <w:shd w:val="clear" w:color="auto" w:fill="4F81BD" w:themeFill="accent1"/>
          </w:tcPr>
          <w:p w14:paraId="7F9F30E2" w14:textId="77777777" w:rsidR="004A5981" w:rsidRPr="007D2078" w:rsidRDefault="004A5981" w:rsidP="00362711">
            <w:pPr>
              <w:spacing w:before="60" w:after="60"/>
              <w:jc w:val="center"/>
              <w:rPr>
                <w:b/>
                <w:color w:val="FFFFFF" w:themeColor="background1"/>
              </w:rPr>
            </w:pPr>
            <w:r w:rsidRPr="007D2078">
              <w:rPr>
                <w:b/>
                <w:color w:val="FFFFFF" w:themeColor="background1"/>
              </w:rPr>
              <w:t>A</w:t>
            </w:r>
          </w:p>
        </w:tc>
        <w:tc>
          <w:tcPr>
            <w:tcW w:w="1112" w:type="dxa"/>
            <w:tcBorders>
              <w:top w:val="single" w:sz="8" w:space="0" w:color="FFFFFF" w:themeColor="background1"/>
              <w:bottom w:val="single" w:sz="18" w:space="0" w:color="FFFFFF" w:themeColor="background1"/>
            </w:tcBorders>
            <w:shd w:val="clear" w:color="auto" w:fill="4F81BD" w:themeFill="accent1"/>
          </w:tcPr>
          <w:p w14:paraId="19233C40" w14:textId="77777777" w:rsidR="004A5981" w:rsidRPr="007D2078" w:rsidRDefault="004A5981" w:rsidP="00362711">
            <w:pPr>
              <w:spacing w:before="60" w:after="60"/>
              <w:jc w:val="center"/>
              <w:rPr>
                <w:b/>
                <w:color w:val="FFFFFF" w:themeColor="background1"/>
              </w:rPr>
            </w:pPr>
            <w:r w:rsidRPr="007D2078">
              <w:rPr>
                <w:b/>
                <w:color w:val="FFFFFF" w:themeColor="background1"/>
              </w:rPr>
              <w:t>B</w:t>
            </w:r>
          </w:p>
        </w:tc>
        <w:tc>
          <w:tcPr>
            <w:tcW w:w="1071" w:type="dxa"/>
            <w:tcBorders>
              <w:top w:val="single" w:sz="8" w:space="0" w:color="FFFFFF" w:themeColor="background1"/>
              <w:bottom w:val="single" w:sz="18" w:space="0" w:color="FFFFFF" w:themeColor="background1"/>
            </w:tcBorders>
            <w:shd w:val="clear" w:color="auto" w:fill="4F81BD" w:themeFill="accent1"/>
          </w:tcPr>
          <w:p w14:paraId="77CB1752" w14:textId="77777777" w:rsidR="004A5981" w:rsidRPr="007D2078" w:rsidRDefault="004A5981" w:rsidP="00362711">
            <w:pPr>
              <w:spacing w:before="60" w:after="60"/>
              <w:jc w:val="center"/>
              <w:rPr>
                <w:b/>
                <w:color w:val="FFFFFF" w:themeColor="background1"/>
              </w:rPr>
            </w:pPr>
            <w:r w:rsidRPr="007D2078">
              <w:rPr>
                <w:b/>
                <w:color w:val="FFFFFF" w:themeColor="background1"/>
              </w:rPr>
              <w:t>A</w:t>
            </w:r>
          </w:p>
        </w:tc>
        <w:tc>
          <w:tcPr>
            <w:tcW w:w="1144" w:type="dxa"/>
            <w:tcBorders>
              <w:top w:val="single" w:sz="8" w:space="0" w:color="FFFFFF" w:themeColor="background1"/>
              <w:bottom w:val="single" w:sz="12" w:space="0" w:color="FFFFFF" w:themeColor="background1"/>
            </w:tcBorders>
            <w:shd w:val="clear" w:color="auto" w:fill="4F81BD" w:themeFill="accent1"/>
          </w:tcPr>
          <w:p w14:paraId="454AAE35" w14:textId="77777777" w:rsidR="004A5981" w:rsidRPr="007D2078" w:rsidRDefault="004A5981" w:rsidP="00362711">
            <w:pPr>
              <w:spacing w:before="60" w:after="60"/>
              <w:jc w:val="center"/>
              <w:rPr>
                <w:b/>
                <w:color w:val="FFFFFF" w:themeColor="background1"/>
              </w:rPr>
            </w:pPr>
            <w:r w:rsidRPr="007D2078">
              <w:rPr>
                <w:b/>
                <w:color w:val="FFFFFF" w:themeColor="background1"/>
              </w:rPr>
              <w:t>B</w:t>
            </w:r>
          </w:p>
        </w:tc>
      </w:tr>
      <w:tr w:rsidR="004A5981" w:rsidRPr="004A5981" w14:paraId="2446BEC6" w14:textId="77777777" w:rsidTr="004A5981">
        <w:tc>
          <w:tcPr>
            <w:tcW w:w="2122" w:type="dxa"/>
            <w:tcBorders>
              <w:top w:val="single" w:sz="18" w:space="0" w:color="FFFFFF" w:themeColor="background1"/>
            </w:tcBorders>
            <w:vAlign w:val="center"/>
          </w:tcPr>
          <w:p w14:paraId="649C3E98" w14:textId="77777777" w:rsidR="004A5981" w:rsidRPr="004A5981" w:rsidRDefault="004A5981" w:rsidP="00BD7823">
            <w:pPr>
              <w:spacing w:before="80" w:after="80"/>
              <w:jc w:val="center"/>
            </w:pPr>
            <w:r w:rsidRPr="004A5981">
              <w:t>N</w:t>
            </w:r>
            <w:r w:rsidRPr="004A5981">
              <w:rPr>
                <w:vertAlign w:val="subscript"/>
              </w:rPr>
              <w:t>D,W</w:t>
            </w:r>
            <w:r w:rsidRPr="004A5981">
              <w:t xml:space="preserve"> (</w:t>
            </w:r>
            <w:proofErr w:type="spellStart"/>
            <w:r w:rsidRPr="004A5981">
              <w:t>mGy</w:t>
            </w:r>
            <w:proofErr w:type="spellEnd"/>
            <w:r w:rsidRPr="004A5981">
              <w:t>/</w:t>
            </w:r>
            <w:proofErr w:type="spellStart"/>
            <w:r w:rsidRPr="004A5981">
              <w:t>nC</w:t>
            </w:r>
            <w:proofErr w:type="spellEnd"/>
            <w:r w:rsidRPr="004A5981">
              <w:t>)</w:t>
            </w:r>
          </w:p>
        </w:tc>
        <w:tc>
          <w:tcPr>
            <w:tcW w:w="1289" w:type="dxa"/>
            <w:tcBorders>
              <w:top w:val="single" w:sz="18" w:space="0" w:color="FFFFFF" w:themeColor="background1"/>
            </w:tcBorders>
            <w:vAlign w:val="center"/>
          </w:tcPr>
          <w:p w14:paraId="591A4148" w14:textId="77777777" w:rsidR="004A5981" w:rsidRPr="004A5981" w:rsidRDefault="004A5981" w:rsidP="00BD7823">
            <w:pPr>
              <w:spacing w:before="80" w:after="80"/>
              <w:jc w:val="center"/>
            </w:pPr>
            <w:r w:rsidRPr="004A5981">
              <w:t>45.</w:t>
            </w:r>
            <w:r w:rsidR="00023B2D">
              <w:t>36</w:t>
            </w:r>
          </w:p>
        </w:tc>
        <w:tc>
          <w:tcPr>
            <w:tcW w:w="1391" w:type="dxa"/>
            <w:tcBorders>
              <w:top w:val="single" w:sz="18" w:space="0" w:color="FFFFFF" w:themeColor="background1"/>
            </w:tcBorders>
            <w:vAlign w:val="center"/>
          </w:tcPr>
          <w:p w14:paraId="5F474EDB" w14:textId="77777777" w:rsidR="004A5981" w:rsidRPr="004A5981" w:rsidRDefault="00023B2D" w:rsidP="00BD7823">
            <w:pPr>
              <w:spacing w:before="80" w:after="80"/>
              <w:jc w:val="center"/>
            </w:pPr>
            <w:r>
              <w:t>45.31</w:t>
            </w:r>
          </w:p>
        </w:tc>
        <w:tc>
          <w:tcPr>
            <w:tcW w:w="1113" w:type="dxa"/>
            <w:tcBorders>
              <w:top w:val="single" w:sz="18" w:space="0" w:color="FFFFFF" w:themeColor="background1"/>
            </w:tcBorders>
            <w:vAlign w:val="center"/>
          </w:tcPr>
          <w:p w14:paraId="4DA91062" w14:textId="77777777" w:rsidR="004A5981" w:rsidRPr="004A5981" w:rsidRDefault="004A5981" w:rsidP="00BD7823">
            <w:pPr>
              <w:spacing w:before="80" w:after="80"/>
              <w:jc w:val="center"/>
            </w:pPr>
            <w:r w:rsidRPr="004A5981">
              <w:t>44.</w:t>
            </w:r>
            <w:r w:rsidR="00023B2D">
              <w:t>80</w:t>
            </w:r>
          </w:p>
        </w:tc>
        <w:tc>
          <w:tcPr>
            <w:tcW w:w="1112" w:type="dxa"/>
            <w:tcBorders>
              <w:top w:val="single" w:sz="18" w:space="0" w:color="FFFFFF" w:themeColor="background1"/>
            </w:tcBorders>
            <w:vAlign w:val="center"/>
          </w:tcPr>
          <w:p w14:paraId="69E65DDC" w14:textId="77777777" w:rsidR="004A5981" w:rsidRPr="004A5981" w:rsidRDefault="004A5981" w:rsidP="00BD7823">
            <w:pPr>
              <w:spacing w:before="80" w:after="80"/>
              <w:jc w:val="center"/>
            </w:pPr>
            <w:r w:rsidRPr="004A5981">
              <w:t>44.</w:t>
            </w:r>
            <w:r w:rsidR="00023B2D">
              <w:t>80</w:t>
            </w:r>
          </w:p>
        </w:tc>
        <w:tc>
          <w:tcPr>
            <w:tcW w:w="1071" w:type="dxa"/>
            <w:tcBorders>
              <w:top w:val="single" w:sz="18" w:space="0" w:color="FFFFFF" w:themeColor="background1"/>
            </w:tcBorders>
            <w:vAlign w:val="center"/>
          </w:tcPr>
          <w:p w14:paraId="45ABAE18" w14:textId="77777777" w:rsidR="004A5981" w:rsidRPr="004A5981" w:rsidRDefault="004A5981" w:rsidP="00BD7823">
            <w:pPr>
              <w:spacing w:before="80" w:after="80"/>
              <w:jc w:val="center"/>
            </w:pPr>
            <w:r w:rsidRPr="004A5981">
              <w:t>44.</w:t>
            </w:r>
            <w:r w:rsidR="00023B2D">
              <w:t>25</w:t>
            </w:r>
          </w:p>
        </w:tc>
        <w:tc>
          <w:tcPr>
            <w:tcW w:w="1144" w:type="dxa"/>
            <w:vAlign w:val="center"/>
          </w:tcPr>
          <w:p w14:paraId="66429B25" w14:textId="77777777" w:rsidR="004A5981" w:rsidRPr="004A5981" w:rsidRDefault="004A5981" w:rsidP="00BD7823">
            <w:pPr>
              <w:spacing w:before="80" w:after="80"/>
              <w:jc w:val="center"/>
            </w:pPr>
            <w:r w:rsidRPr="004A5981">
              <w:t>44.</w:t>
            </w:r>
            <w:r w:rsidR="00023B2D">
              <w:t>25</w:t>
            </w:r>
          </w:p>
        </w:tc>
      </w:tr>
      <w:tr w:rsidR="00A0173E" w:rsidRPr="00A8079F" w14:paraId="1E749168" w14:textId="77777777" w:rsidTr="00A0173E">
        <w:tc>
          <w:tcPr>
            <w:tcW w:w="2122" w:type="dxa"/>
            <w:tcBorders>
              <w:bottom w:val="single" w:sz="12" w:space="0" w:color="FFFFFF" w:themeColor="background1"/>
            </w:tcBorders>
          </w:tcPr>
          <w:p w14:paraId="49116DB9" w14:textId="77777777" w:rsidR="00A0173E" w:rsidRPr="00A8079F" w:rsidRDefault="00A0173E" w:rsidP="00BD7823">
            <w:pPr>
              <w:spacing w:before="80" w:after="80"/>
              <w:jc w:val="center"/>
            </w:pPr>
            <w:r>
              <w:t>MU</w:t>
            </w:r>
          </w:p>
        </w:tc>
        <w:tc>
          <w:tcPr>
            <w:tcW w:w="1289" w:type="dxa"/>
            <w:tcBorders>
              <w:bottom w:val="single" w:sz="12" w:space="0" w:color="FFFFFF" w:themeColor="background1"/>
            </w:tcBorders>
          </w:tcPr>
          <w:p w14:paraId="3CAB2A19" w14:textId="77777777" w:rsidR="00A0173E" w:rsidRPr="00A8079F" w:rsidRDefault="00A0173E" w:rsidP="00BD7823">
            <w:pPr>
              <w:spacing w:before="80" w:after="80"/>
              <w:jc w:val="center"/>
            </w:pPr>
            <w:r>
              <w:t>400</w:t>
            </w:r>
          </w:p>
        </w:tc>
        <w:tc>
          <w:tcPr>
            <w:tcW w:w="1391" w:type="dxa"/>
            <w:tcBorders>
              <w:bottom w:val="single" w:sz="12" w:space="0" w:color="FFFFFF" w:themeColor="background1"/>
            </w:tcBorders>
          </w:tcPr>
          <w:p w14:paraId="0D7ADD66" w14:textId="77777777" w:rsidR="00A0173E" w:rsidRPr="00A8079F" w:rsidRDefault="00A0173E" w:rsidP="00BD7823">
            <w:pPr>
              <w:spacing w:before="80" w:after="80"/>
              <w:jc w:val="center"/>
            </w:pPr>
            <w:r>
              <w:t>400</w:t>
            </w:r>
          </w:p>
        </w:tc>
        <w:tc>
          <w:tcPr>
            <w:tcW w:w="1113" w:type="dxa"/>
            <w:tcBorders>
              <w:bottom w:val="single" w:sz="12" w:space="0" w:color="FFFFFF" w:themeColor="background1"/>
            </w:tcBorders>
          </w:tcPr>
          <w:p w14:paraId="3D8C3D24" w14:textId="77777777" w:rsidR="00A0173E" w:rsidRPr="00A8079F" w:rsidRDefault="00A0173E" w:rsidP="00BD7823">
            <w:pPr>
              <w:spacing w:before="80" w:after="80"/>
              <w:jc w:val="center"/>
            </w:pPr>
            <w:r>
              <w:t>400</w:t>
            </w:r>
          </w:p>
        </w:tc>
        <w:tc>
          <w:tcPr>
            <w:tcW w:w="1112" w:type="dxa"/>
            <w:tcBorders>
              <w:bottom w:val="single" w:sz="12" w:space="0" w:color="FFFFFF" w:themeColor="background1"/>
            </w:tcBorders>
          </w:tcPr>
          <w:p w14:paraId="48125290" w14:textId="77777777" w:rsidR="00A0173E" w:rsidRPr="00A8079F" w:rsidRDefault="00A0173E" w:rsidP="00BD7823">
            <w:pPr>
              <w:spacing w:before="80" w:after="80"/>
              <w:jc w:val="center"/>
            </w:pPr>
            <w:r>
              <w:t>400</w:t>
            </w:r>
          </w:p>
        </w:tc>
        <w:tc>
          <w:tcPr>
            <w:tcW w:w="1071" w:type="dxa"/>
            <w:tcBorders>
              <w:bottom w:val="single" w:sz="12" w:space="0" w:color="FFFFFF" w:themeColor="background1"/>
            </w:tcBorders>
          </w:tcPr>
          <w:p w14:paraId="01F638E8" w14:textId="77777777" w:rsidR="00A0173E" w:rsidRPr="00A8079F" w:rsidRDefault="00A0173E" w:rsidP="00BD7823">
            <w:pPr>
              <w:spacing w:before="80" w:after="80"/>
              <w:jc w:val="center"/>
            </w:pPr>
            <w:r>
              <w:t>500</w:t>
            </w:r>
          </w:p>
        </w:tc>
        <w:tc>
          <w:tcPr>
            <w:tcW w:w="1144" w:type="dxa"/>
            <w:tcBorders>
              <w:bottom w:val="single" w:sz="12" w:space="0" w:color="FFFFFF" w:themeColor="background1"/>
            </w:tcBorders>
          </w:tcPr>
          <w:p w14:paraId="5DF1C08C" w14:textId="77777777" w:rsidR="00A0173E" w:rsidRPr="00A8079F" w:rsidRDefault="00A0173E" w:rsidP="00BD7823">
            <w:pPr>
              <w:spacing w:before="80" w:after="80"/>
              <w:jc w:val="center"/>
            </w:pPr>
            <w:r>
              <w:t>500</w:t>
            </w:r>
          </w:p>
        </w:tc>
      </w:tr>
      <w:tr w:rsidR="004A5981" w:rsidRPr="004A5981" w14:paraId="14299B2E" w14:textId="77777777" w:rsidTr="004A5981">
        <w:tc>
          <w:tcPr>
            <w:tcW w:w="2122" w:type="dxa"/>
            <w:tcBorders>
              <w:bottom w:val="single" w:sz="12" w:space="0" w:color="FFFFFF" w:themeColor="background1"/>
            </w:tcBorders>
            <w:vAlign w:val="center"/>
          </w:tcPr>
          <w:p w14:paraId="78FB0564" w14:textId="77777777" w:rsidR="004A5981" w:rsidRPr="004A5981" w:rsidRDefault="004A5981" w:rsidP="00BD7823">
            <w:pPr>
              <w:spacing w:before="80" w:after="80"/>
              <w:jc w:val="center"/>
            </w:pPr>
            <w:r w:rsidRPr="004A5981">
              <w:t>% ESDM</w:t>
            </w:r>
          </w:p>
        </w:tc>
        <w:tc>
          <w:tcPr>
            <w:tcW w:w="1289" w:type="dxa"/>
            <w:tcBorders>
              <w:bottom w:val="single" w:sz="12" w:space="0" w:color="FFFFFF" w:themeColor="background1"/>
            </w:tcBorders>
            <w:vAlign w:val="center"/>
          </w:tcPr>
          <w:p w14:paraId="510AB986" w14:textId="77777777" w:rsidR="004A5981" w:rsidRPr="004A5981" w:rsidRDefault="004A5981" w:rsidP="00BD7823">
            <w:pPr>
              <w:spacing w:before="80" w:after="80"/>
              <w:jc w:val="center"/>
            </w:pPr>
            <w:r w:rsidRPr="004A5981">
              <w:t>0.06</w:t>
            </w:r>
          </w:p>
        </w:tc>
        <w:tc>
          <w:tcPr>
            <w:tcW w:w="1391" w:type="dxa"/>
            <w:tcBorders>
              <w:bottom w:val="single" w:sz="12" w:space="0" w:color="FFFFFF" w:themeColor="background1"/>
            </w:tcBorders>
            <w:vAlign w:val="center"/>
          </w:tcPr>
          <w:p w14:paraId="237C2E9C" w14:textId="77777777" w:rsidR="004A5981" w:rsidRPr="004A5981" w:rsidRDefault="004A5981" w:rsidP="00BD7823">
            <w:pPr>
              <w:spacing w:before="80" w:after="80"/>
              <w:jc w:val="center"/>
            </w:pPr>
            <w:r w:rsidRPr="004A5981">
              <w:t>0.</w:t>
            </w:r>
            <w:r w:rsidR="002D0D0A">
              <w:t>1</w:t>
            </w:r>
          </w:p>
        </w:tc>
        <w:tc>
          <w:tcPr>
            <w:tcW w:w="1113" w:type="dxa"/>
            <w:tcBorders>
              <w:bottom w:val="single" w:sz="12" w:space="0" w:color="FFFFFF" w:themeColor="background1"/>
            </w:tcBorders>
            <w:vAlign w:val="center"/>
          </w:tcPr>
          <w:p w14:paraId="6E14E3D8" w14:textId="77777777" w:rsidR="004A5981" w:rsidRPr="004A5981" w:rsidRDefault="004A5981" w:rsidP="00BD7823">
            <w:pPr>
              <w:spacing w:before="80" w:after="80"/>
              <w:jc w:val="center"/>
            </w:pPr>
            <w:r w:rsidRPr="004A5981">
              <w:t>0.04</w:t>
            </w:r>
          </w:p>
        </w:tc>
        <w:tc>
          <w:tcPr>
            <w:tcW w:w="1112" w:type="dxa"/>
            <w:tcBorders>
              <w:bottom w:val="single" w:sz="12" w:space="0" w:color="FFFFFF" w:themeColor="background1"/>
            </w:tcBorders>
            <w:vAlign w:val="center"/>
          </w:tcPr>
          <w:p w14:paraId="3275D91E" w14:textId="77777777" w:rsidR="004A5981" w:rsidRPr="004A5981" w:rsidRDefault="004A5981" w:rsidP="00BD7823">
            <w:pPr>
              <w:spacing w:before="80" w:after="80"/>
              <w:jc w:val="center"/>
            </w:pPr>
            <w:r w:rsidRPr="004A5981">
              <w:t>0.1</w:t>
            </w:r>
          </w:p>
        </w:tc>
        <w:tc>
          <w:tcPr>
            <w:tcW w:w="1071" w:type="dxa"/>
            <w:tcBorders>
              <w:bottom w:val="single" w:sz="12" w:space="0" w:color="FFFFFF" w:themeColor="background1"/>
            </w:tcBorders>
            <w:vAlign w:val="center"/>
          </w:tcPr>
          <w:p w14:paraId="6E173348" w14:textId="77777777" w:rsidR="004A5981" w:rsidRPr="004A5981" w:rsidRDefault="004A5981" w:rsidP="00BD7823">
            <w:pPr>
              <w:spacing w:before="80" w:after="80"/>
              <w:jc w:val="center"/>
            </w:pPr>
            <w:r w:rsidRPr="004A5981">
              <w:t>0.04</w:t>
            </w:r>
          </w:p>
        </w:tc>
        <w:tc>
          <w:tcPr>
            <w:tcW w:w="1144" w:type="dxa"/>
            <w:tcBorders>
              <w:bottom w:val="single" w:sz="12" w:space="0" w:color="FFFFFF" w:themeColor="background1"/>
            </w:tcBorders>
            <w:vAlign w:val="center"/>
          </w:tcPr>
          <w:p w14:paraId="0B1733C4" w14:textId="77777777" w:rsidR="004A5981" w:rsidRPr="004A5981" w:rsidRDefault="004A5981" w:rsidP="00BD7823">
            <w:pPr>
              <w:spacing w:before="80" w:after="80"/>
              <w:jc w:val="center"/>
            </w:pPr>
            <w:r w:rsidRPr="004A5981">
              <w:t>0.1</w:t>
            </w:r>
          </w:p>
        </w:tc>
      </w:tr>
    </w:tbl>
    <w:p w14:paraId="4F6D700E" w14:textId="77777777" w:rsidR="002D682C" w:rsidRPr="006B37C2" w:rsidRDefault="002D682C" w:rsidP="00BD7823">
      <w:pPr>
        <w:tabs>
          <w:tab w:val="left" w:pos="709"/>
          <w:tab w:val="left" w:pos="993"/>
        </w:tabs>
        <w:spacing w:before="120" w:after="0"/>
        <w:ind w:left="709" w:hanging="709"/>
        <w:rPr>
          <w:rFonts w:eastAsiaTheme="minorEastAsia"/>
        </w:rPr>
      </w:pPr>
      <w:r w:rsidRPr="004A5981">
        <w:rPr>
          <w:rFonts w:eastAsiaTheme="minorEastAsia"/>
          <w:b/>
        </w:rPr>
        <w:t>Note:</w:t>
      </w:r>
      <w:r w:rsidRPr="006B37C2">
        <w:rPr>
          <w:rFonts w:eastAsiaTheme="minorEastAsia"/>
        </w:rPr>
        <w:t xml:space="preserve"> </w:t>
      </w:r>
      <w:r w:rsidR="006B37C2">
        <w:rPr>
          <w:rFonts w:eastAsiaTheme="minorEastAsia"/>
        </w:rPr>
        <w:tab/>
      </w:r>
      <w:r w:rsidRPr="006B37C2">
        <w:rPr>
          <w:rFonts w:eastAsiaTheme="minorEastAsia"/>
        </w:rPr>
        <w:t>A</w:t>
      </w:r>
      <w:r w:rsidR="006B37C2">
        <w:rPr>
          <w:rFonts w:eastAsiaTheme="minorEastAsia"/>
        </w:rPr>
        <w:tab/>
      </w:r>
      <w:r w:rsidRPr="006B37C2">
        <w:rPr>
          <w:rFonts w:eastAsiaTheme="minorEastAsia"/>
        </w:rPr>
        <w:t>Measurements made during A</w:t>
      </w:r>
      <w:r w:rsidR="00023B2D">
        <w:rPr>
          <w:rFonts w:eastAsiaTheme="minorEastAsia"/>
        </w:rPr>
        <w:t>ugust</w:t>
      </w:r>
      <w:r w:rsidRPr="006B37C2">
        <w:rPr>
          <w:rFonts w:eastAsiaTheme="minorEastAsia"/>
        </w:rPr>
        <w:t xml:space="preserve"> to September, 2012 before BIPM visit</w:t>
      </w:r>
    </w:p>
    <w:p w14:paraId="34709B22" w14:textId="77777777" w:rsidR="002D682C" w:rsidRPr="006B37C2" w:rsidRDefault="006B37C2" w:rsidP="006B37C2">
      <w:pPr>
        <w:tabs>
          <w:tab w:val="left" w:pos="709"/>
          <w:tab w:val="left" w:pos="993"/>
        </w:tabs>
        <w:spacing w:after="0"/>
        <w:ind w:left="709" w:hanging="709"/>
        <w:rPr>
          <w:rFonts w:eastAsiaTheme="minorEastAsia"/>
        </w:rPr>
      </w:pPr>
      <w:r>
        <w:rPr>
          <w:rFonts w:eastAsiaTheme="minorEastAsia"/>
        </w:rPr>
        <w:tab/>
      </w:r>
      <w:r w:rsidR="002D682C" w:rsidRPr="006B37C2">
        <w:rPr>
          <w:rFonts w:eastAsiaTheme="minorEastAsia"/>
        </w:rPr>
        <w:t>B</w:t>
      </w:r>
      <w:r>
        <w:rPr>
          <w:rFonts w:eastAsiaTheme="minorEastAsia"/>
        </w:rPr>
        <w:tab/>
      </w:r>
      <w:r w:rsidR="002D682C" w:rsidRPr="006B37C2">
        <w:rPr>
          <w:rFonts w:eastAsiaTheme="minorEastAsia"/>
        </w:rPr>
        <w:t>Measurements made on 24/10/2012 after BIPM visit</w:t>
      </w:r>
    </w:p>
    <w:p w14:paraId="5EFC3D38" w14:textId="77777777" w:rsidR="002D682C" w:rsidRDefault="006B37C2" w:rsidP="006B37C2">
      <w:pPr>
        <w:tabs>
          <w:tab w:val="left" w:pos="709"/>
          <w:tab w:val="left" w:pos="993"/>
        </w:tabs>
        <w:spacing w:after="0"/>
        <w:ind w:left="709" w:hanging="709"/>
        <w:rPr>
          <w:rFonts w:eastAsiaTheme="minorEastAsia"/>
        </w:rPr>
      </w:pPr>
      <w:r>
        <w:rPr>
          <w:rFonts w:eastAsiaTheme="minorEastAsia"/>
        </w:rPr>
        <w:tab/>
      </w:r>
      <w:r w:rsidR="002D682C" w:rsidRPr="006B37C2">
        <w:rPr>
          <w:rFonts w:eastAsiaTheme="minorEastAsia"/>
        </w:rPr>
        <w:t>All measure</w:t>
      </w:r>
      <w:r w:rsidR="00144F90">
        <w:rPr>
          <w:rFonts w:eastAsiaTheme="minorEastAsia"/>
        </w:rPr>
        <w:t>ments were made with 200 MU/min</w:t>
      </w:r>
    </w:p>
    <w:p w14:paraId="085B52E7" w14:textId="77777777" w:rsidR="00350743" w:rsidRDefault="00350743" w:rsidP="006B37C2">
      <w:pPr>
        <w:tabs>
          <w:tab w:val="left" w:pos="709"/>
          <w:tab w:val="left" w:pos="993"/>
        </w:tabs>
        <w:spacing w:after="0"/>
        <w:ind w:left="709" w:hanging="709"/>
        <w:rPr>
          <w:rFonts w:ascii="Georgia" w:eastAsiaTheme="minorEastAsia" w:hAnsi="Georgia"/>
          <w:szCs w:val="24"/>
        </w:rPr>
      </w:pPr>
    </w:p>
    <w:p w14:paraId="0DC56D55" w14:textId="7C969F06" w:rsidR="00765EB6" w:rsidRDefault="00350743" w:rsidP="00350743">
      <w:pPr>
        <w:jc w:val="center"/>
        <w:rPr>
          <w:rFonts w:ascii="Georgia" w:eastAsiaTheme="minorEastAsia" w:hAnsi="Georgia"/>
          <w:szCs w:val="24"/>
        </w:rPr>
      </w:pPr>
      <w:r>
        <w:rPr>
          <w:noProof/>
          <w:snapToGrid/>
          <w:lang w:val="en-AU" w:eastAsia="en-AU"/>
        </w:rPr>
        <w:drawing>
          <wp:inline distT="0" distB="0" distL="0" distR="0" wp14:anchorId="395F9CDF" wp14:editId="1EE105E3">
            <wp:extent cx="4795520" cy="2484120"/>
            <wp:effectExtent l="114300" t="95250" r="119380" b="876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9F2ED0" w14:textId="3F7D9DCB" w:rsidR="00765EB6" w:rsidRPr="007E5628" w:rsidRDefault="008F6577" w:rsidP="00044F64">
      <w:pPr>
        <w:pStyle w:val="Caption"/>
        <w:rPr>
          <w:rFonts w:eastAsiaTheme="minorEastAsia"/>
        </w:rPr>
      </w:pPr>
      <w:bookmarkStart w:id="131" w:name="_Ref387244541"/>
      <w:bookmarkStart w:id="132" w:name="_Toc370391770"/>
      <w:r>
        <w:t xml:space="preserve">Figure </w:t>
      </w:r>
      <w:r w:rsidR="000102D0">
        <w:fldChar w:fldCharType="begin"/>
      </w:r>
      <w:r w:rsidR="000102D0">
        <w:instrText xml:space="preserve"> SEQ Figure \* ARABIC </w:instrText>
      </w:r>
      <w:r w:rsidR="000102D0">
        <w:fldChar w:fldCharType="separate"/>
      </w:r>
      <w:r w:rsidR="00B96512">
        <w:rPr>
          <w:noProof/>
        </w:rPr>
        <w:t>15</w:t>
      </w:r>
      <w:r w:rsidR="000102D0">
        <w:rPr>
          <w:noProof/>
        </w:rPr>
        <w:fldChar w:fldCharType="end"/>
      </w:r>
      <w:bookmarkEnd w:id="131"/>
      <w:r w:rsidR="00D90862">
        <w:rPr>
          <w:rFonts w:eastAsiaTheme="minorEastAsia"/>
        </w:rPr>
        <w:t>:</w:t>
      </w:r>
      <w:r w:rsidR="007E5628" w:rsidRPr="007E5628">
        <w:rPr>
          <w:rFonts w:eastAsiaTheme="minorEastAsia"/>
        </w:rPr>
        <w:t xml:space="preserve">  ARPANSA reference chamber measurements before and after BIPM visit</w:t>
      </w:r>
      <w:bookmarkEnd w:id="132"/>
    </w:p>
    <w:p w14:paraId="4FE67153" w14:textId="77777777" w:rsidR="00765EB6" w:rsidRDefault="007E5628" w:rsidP="007E5628">
      <w:pPr>
        <w:jc w:val="center"/>
        <w:rPr>
          <w:rFonts w:ascii="Georgia" w:eastAsiaTheme="minorEastAsia" w:hAnsi="Georgia"/>
          <w:szCs w:val="24"/>
        </w:rPr>
      </w:pPr>
      <w:r>
        <w:rPr>
          <w:noProof/>
          <w:snapToGrid/>
          <w:lang w:val="en-AU" w:eastAsia="en-AU"/>
        </w:rPr>
        <w:lastRenderedPageBreak/>
        <w:drawing>
          <wp:inline distT="0" distB="0" distL="0" distR="0" wp14:anchorId="42D29717" wp14:editId="66B9D139">
            <wp:extent cx="4699000" cy="2402840"/>
            <wp:effectExtent l="114300" t="95250" r="120650" b="9271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F7E88F6" w14:textId="348C4E3B" w:rsidR="002C4F7A" w:rsidRDefault="008F6577" w:rsidP="00044F64">
      <w:pPr>
        <w:pStyle w:val="Caption"/>
        <w:rPr>
          <w:rFonts w:eastAsiaTheme="minorEastAsia"/>
        </w:rPr>
      </w:pPr>
      <w:bookmarkStart w:id="133" w:name="_Ref387244551"/>
      <w:bookmarkStart w:id="134" w:name="_Toc370391771"/>
      <w:r>
        <w:t xml:space="preserve">Figure </w:t>
      </w:r>
      <w:r w:rsidR="000102D0">
        <w:fldChar w:fldCharType="begin"/>
      </w:r>
      <w:r w:rsidR="000102D0">
        <w:instrText xml:space="preserve"> SEQ Figure \* ARABIC </w:instrText>
      </w:r>
      <w:r w:rsidR="000102D0">
        <w:fldChar w:fldCharType="separate"/>
      </w:r>
      <w:r w:rsidR="00B96512">
        <w:rPr>
          <w:noProof/>
        </w:rPr>
        <w:t>16</w:t>
      </w:r>
      <w:r w:rsidR="000102D0">
        <w:rPr>
          <w:noProof/>
        </w:rPr>
        <w:fldChar w:fldCharType="end"/>
      </w:r>
      <w:bookmarkEnd w:id="133"/>
      <w:r w:rsidR="00D90862">
        <w:rPr>
          <w:rFonts w:eastAsiaTheme="minorEastAsia"/>
        </w:rPr>
        <w:t xml:space="preserve">:  </w:t>
      </w:r>
      <w:r w:rsidR="007E5628" w:rsidRPr="007E5628">
        <w:rPr>
          <w:rFonts w:eastAsiaTheme="minorEastAsia"/>
        </w:rPr>
        <w:t>ARPANSA reference chamber measurements before and after BIPM visit</w:t>
      </w:r>
      <w:bookmarkEnd w:id="134"/>
    </w:p>
    <w:p w14:paraId="0458EC69" w14:textId="07A0F04B" w:rsidR="007E5628" w:rsidRDefault="00D41679" w:rsidP="00336637">
      <w:pPr>
        <w:rPr>
          <w:rFonts w:eastAsiaTheme="minorEastAsia"/>
        </w:rPr>
      </w:pPr>
      <w:r>
        <w:rPr>
          <w:rFonts w:eastAsiaTheme="minorEastAsia"/>
        </w:rPr>
        <w:fldChar w:fldCharType="begin"/>
      </w:r>
      <w:r>
        <w:rPr>
          <w:rFonts w:eastAsiaTheme="minorEastAsia"/>
        </w:rPr>
        <w:instrText xml:space="preserve"> REF _Ref387244613 \h </w:instrText>
      </w:r>
      <w:r>
        <w:rPr>
          <w:rFonts w:eastAsiaTheme="minorEastAsia"/>
        </w:rPr>
      </w:r>
      <w:r>
        <w:rPr>
          <w:rFonts w:eastAsiaTheme="minorEastAsia"/>
        </w:rPr>
        <w:fldChar w:fldCharType="separate"/>
      </w:r>
      <w:r w:rsidR="00B96512">
        <w:t xml:space="preserve">Table </w:t>
      </w:r>
      <w:r w:rsidR="00B96512">
        <w:rPr>
          <w:noProof/>
        </w:rPr>
        <w:t>18</w:t>
      </w:r>
      <w:r>
        <w:rPr>
          <w:rFonts w:eastAsiaTheme="minorEastAsia"/>
        </w:rPr>
        <w:fldChar w:fldCharType="end"/>
      </w:r>
      <w:r>
        <w:rPr>
          <w:rFonts w:eastAsiaTheme="minorEastAsia"/>
        </w:rPr>
        <w:t xml:space="preserve"> </w:t>
      </w:r>
      <w:r w:rsidR="00312722">
        <w:rPr>
          <w:rFonts w:eastAsiaTheme="minorEastAsia"/>
        </w:rPr>
        <w:t>shows the preliminary results of the K6 compari</w:t>
      </w:r>
      <w:r w:rsidR="007E7647">
        <w:rPr>
          <w:rFonts w:eastAsiaTheme="minorEastAsia"/>
        </w:rPr>
        <w:t>s</w:t>
      </w:r>
      <w:r w:rsidR="00312722">
        <w:rPr>
          <w:rFonts w:eastAsiaTheme="minorEastAsia"/>
        </w:rPr>
        <w:t>on.</w:t>
      </w:r>
    </w:p>
    <w:p w14:paraId="62721D9B" w14:textId="52265204" w:rsidR="00312722" w:rsidRPr="001A2AE8" w:rsidRDefault="008F6577" w:rsidP="00044F64">
      <w:pPr>
        <w:pStyle w:val="Caption"/>
        <w:rPr>
          <w:rFonts w:eastAsiaTheme="minorEastAsia"/>
        </w:rPr>
      </w:pPr>
      <w:bookmarkStart w:id="135" w:name="_Ref387244613"/>
      <w:bookmarkStart w:id="136" w:name="_Toc370391793"/>
      <w:r>
        <w:t xml:space="preserve">Table </w:t>
      </w:r>
      <w:r w:rsidR="000102D0">
        <w:fldChar w:fldCharType="begin"/>
      </w:r>
      <w:r w:rsidR="000102D0">
        <w:instrText xml:space="preserve"> SEQ Table \* ARABIC </w:instrText>
      </w:r>
      <w:r w:rsidR="000102D0">
        <w:fldChar w:fldCharType="separate"/>
      </w:r>
      <w:r w:rsidR="00B96512">
        <w:rPr>
          <w:noProof/>
        </w:rPr>
        <w:t>18</w:t>
      </w:r>
      <w:r w:rsidR="000102D0">
        <w:rPr>
          <w:noProof/>
        </w:rPr>
        <w:fldChar w:fldCharType="end"/>
      </w:r>
      <w:bookmarkEnd w:id="135"/>
      <w:r w:rsidR="00A40474">
        <w:rPr>
          <w:rFonts w:eastAsiaTheme="minorEastAsia"/>
        </w:rPr>
        <w:t xml:space="preserve">:  </w:t>
      </w:r>
      <w:r w:rsidR="00075822">
        <w:rPr>
          <w:rFonts w:eastAsiaTheme="minorEastAsia"/>
        </w:rPr>
        <w:t>Preliminary results of the K</w:t>
      </w:r>
      <w:r w:rsidR="001A2AE8" w:rsidRPr="001A2AE8">
        <w:rPr>
          <w:rFonts w:eastAsiaTheme="minorEastAsia"/>
        </w:rPr>
        <w:t>6 comparison</w:t>
      </w:r>
      <w:bookmarkEnd w:id="136"/>
    </w:p>
    <w:tbl>
      <w:tblPr>
        <w:tblStyle w:val="MediumGrid3-Accent1"/>
        <w:tblW w:w="0" w:type="auto"/>
        <w:jc w:val="center"/>
        <w:tblLook w:val="0620" w:firstRow="1" w:lastRow="0" w:firstColumn="0" w:lastColumn="0" w:noHBand="1" w:noVBand="1"/>
      </w:tblPr>
      <w:tblGrid>
        <w:gridCol w:w="2126"/>
        <w:gridCol w:w="1701"/>
        <w:gridCol w:w="2268"/>
        <w:gridCol w:w="1559"/>
      </w:tblGrid>
      <w:tr w:rsidR="00312722" w:rsidRPr="002C4F7A" w14:paraId="7B763BB2" w14:textId="77777777" w:rsidTr="00B44D04">
        <w:trPr>
          <w:cnfStyle w:val="100000000000" w:firstRow="1" w:lastRow="0" w:firstColumn="0" w:lastColumn="0" w:oddVBand="0" w:evenVBand="0" w:oddHBand="0" w:evenHBand="0" w:firstRowFirstColumn="0" w:firstRowLastColumn="0" w:lastRowFirstColumn="0" w:lastRowLastColumn="0"/>
          <w:jc w:val="center"/>
        </w:trPr>
        <w:tc>
          <w:tcPr>
            <w:tcW w:w="2126" w:type="dxa"/>
            <w:vAlign w:val="center"/>
          </w:tcPr>
          <w:p w14:paraId="4EE6BC9E" w14:textId="77777777" w:rsidR="00312722" w:rsidRPr="002C4F7A" w:rsidRDefault="00312722" w:rsidP="00B44D04">
            <w:pPr>
              <w:spacing w:before="120" w:after="120"/>
              <w:jc w:val="center"/>
              <w:rPr>
                <w:rFonts w:eastAsiaTheme="minorEastAsia"/>
                <w:szCs w:val="24"/>
              </w:rPr>
            </w:pPr>
            <w:r w:rsidRPr="002C4F7A">
              <w:rPr>
                <w:rFonts w:eastAsiaTheme="minorEastAsia"/>
                <w:szCs w:val="24"/>
              </w:rPr>
              <w:t>ARPANSA</w:t>
            </w:r>
            <w:r w:rsidR="002C4F7A" w:rsidRPr="002C4F7A">
              <w:rPr>
                <w:rFonts w:eastAsiaTheme="minorEastAsia"/>
                <w:szCs w:val="24"/>
              </w:rPr>
              <w:t xml:space="preserve"> </w:t>
            </w:r>
            <w:r w:rsidRPr="002C4F7A">
              <w:rPr>
                <w:rFonts w:eastAsiaTheme="minorEastAsia"/>
                <w:szCs w:val="24"/>
              </w:rPr>
              <w:t>Beam</w:t>
            </w:r>
          </w:p>
        </w:tc>
        <w:tc>
          <w:tcPr>
            <w:tcW w:w="1701" w:type="dxa"/>
            <w:vAlign w:val="center"/>
          </w:tcPr>
          <w:p w14:paraId="04DED62A" w14:textId="77777777" w:rsidR="00312722" w:rsidRPr="002C4F7A" w:rsidRDefault="00312722" w:rsidP="00B44D04">
            <w:pPr>
              <w:spacing w:before="120" w:after="120"/>
              <w:jc w:val="center"/>
              <w:rPr>
                <w:rFonts w:eastAsiaTheme="minorEastAsia"/>
                <w:szCs w:val="24"/>
                <w:vertAlign w:val="subscript"/>
              </w:rPr>
            </w:pPr>
            <w:r w:rsidRPr="002C4F7A">
              <w:rPr>
                <w:rFonts w:eastAsiaTheme="minorEastAsia"/>
                <w:szCs w:val="24"/>
              </w:rPr>
              <w:t>TPR</w:t>
            </w:r>
            <w:r w:rsidRPr="002C4F7A">
              <w:rPr>
                <w:rFonts w:eastAsiaTheme="minorEastAsia"/>
                <w:szCs w:val="24"/>
                <w:vertAlign w:val="subscript"/>
              </w:rPr>
              <w:t>20,10</w:t>
            </w:r>
          </w:p>
        </w:tc>
        <w:tc>
          <w:tcPr>
            <w:tcW w:w="2268" w:type="dxa"/>
            <w:vAlign w:val="center"/>
          </w:tcPr>
          <w:p w14:paraId="73CAB7C9" w14:textId="018736C4" w:rsidR="00312722" w:rsidRPr="002C4F7A" w:rsidRDefault="00FE24CF" w:rsidP="00B44D04">
            <w:pPr>
              <w:spacing w:before="120" w:after="120"/>
              <w:jc w:val="center"/>
              <w:rPr>
                <w:rFonts w:eastAsiaTheme="minorEastAsia"/>
                <w:szCs w:val="24"/>
              </w:rPr>
            </w:pPr>
            <w:proofErr w:type="spellStart"/>
            <w:r>
              <w:rPr>
                <w:rFonts w:eastAsiaTheme="minorEastAsia"/>
                <w:szCs w:val="24"/>
              </w:rPr>
              <w:t>D</w:t>
            </w:r>
            <w:r w:rsidRPr="00FE24CF">
              <w:rPr>
                <w:rFonts w:eastAsiaTheme="minorEastAsia"/>
                <w:szCs w:val="24"/>
                <w:vertAlign w:val="subscript"/>
              </w:rPr>
              <w:t>w</w:t>
            </w:r>
            <w:proofErr w:type="spellEnd"/>
            <w:r w:rsidRPr="00FE24CF">
              <w:rPr>
                <w:rFonts w:eastAsiaTheme="minorEastAsia"/>
                <w:szCs w:val="24"/>
                <w:vertAlign w:val="subscript"/>
              </w:rPr>
              <w:t xml:space="preserve">, </w:t>
            </w:r>
            <w:r w:rsidR="00312722" w:rsidRPr="00FE24CF">
              <w:rPr>
                <w:rFonts w:eastAsiaTheme="minorEastAsia"/>
                <w:szCs w:val="24"/>
                <w:vertAlign w:val="subscript"/>
              </w:rPr>
              <w:t>ARPANSA</w:t>
            </w:r>
            <w:r w:rsidR="00312722" w:rsidRPr="002C4F7A">
              <w:rPr>
                <w:rFonts w:eastAsiaTheme="minorEastAsia"/>
                <w:szCs w:val="24"/>
              </w:rPr>
              <w:t xml:space="preserve"> /</w:t>
            </w:r>
            <w:proofErr w:type="spellStart"/>
            <w:r>
              <w:rPr>
                <w:rFonts w:eastAsiaTheme="minorEastAsia"/>
                <w:szCs w:val="24"/>
              </w:rPr>
              <w:t>D</w:t>
            </w:r>
            <w:r w:rsidRPr="00FE24CF">
              <w:rPr>
                <w:rFonts w:eastAsiaTheme="minorEastAsia"/>
                <w:szCs w:val="24"/>
                <w:vertAlign w:val="subscript"/>
              </w:rPr>
              <w:t>w,</w:t>
            </w:r>
            <w:r w:rsidR="00312722" w:rsidRPr="00FE24CF">
              <w:rPr>
                <w:rFonts w:eastAsiaTheme="minorEastAsia"/>
                <w:szCs w:val="24"/>
                <w:vertAlign w:val="subscript"/>
              </w:rPr>
              <w:t>BIPM</w:t>
            </w:r>
            <w:proofErr w:type="spellEnd"/>
          </w:p>
        </w:tc>
        <w:tc>
          <w:tcPr>
            <w:tcW w:w="1559" w:type="dxa"/>
            <w:vAlign w:val="center"/>
          </w:tcPr>
          <w:p w14:paraId="42F99281" w14:textId="77777777" w:rsidR="00312722" w:rsidRPr="002C4F7A" w:rsidRDefault="00312722" w:rsidP="00B44D04">
            <w:pPr>
              <w:spacing w:before="120" w:after="120" w:line="240" w:lineRule="auto"/>
              <w:jc w:val="center"/>
              <w:rPr>
                <w:rFonts w:eastAsiaTheme="minorEastAsia"/>
                <w:szCs w:val="24"/>
                <w:vertAlign w:val="subscript"/>
              </w:rPr>
            </w:pPr>
            <w:r w:rsidRPr="002C4F7A">
              <w:rPr>
                <w:rFonts w:eastAsiaTheme="minorEastAsia"/>
                <w:szCs w:val="24"/>
              </w:rPr>
              <w:t xml:space="preserve">Combined </w:t>
            </w:r>
            <w:r w:rsidR="00971A2D">
              <w:rPr>
                <w:rFonts w:eastAsiaTheme="minorEastAsia"/>
                <w:szCs w:val="24"/>
              </w:rPr>
              <w:t>s</w:t>
            </w:r>
            <w:r w:rsidR="00971A2D" w:rsidRPr="002C4F7A">
              <w:rPr>
                <w:rFonts w:eastAsiaTheme="minorEastAsia"/>
                <w:szCs w:val="24"/>
              </w:rPr>
              <w:t xml:space="preserve">tandard </w:t>
            </w:r>
            <w:proofErr w:type="spellStart"/>
            <w:r w:rsidRPr="00971A2D">
              <w:rPr>
                <w:rFonts w:eastAsiaTheme="minorEastAsia"/>
                <w:i/>
                <w:szCs w:val="24"/>
              </w:rPr>
              <w:t>u</w:t>
            </w:r>
            <w:r w:rsidR="001A2AE8" w:rsidRPr="002C4F7A">
              <w:rPr>
                <w:rFonts w:eastAsiaTheme="minorEastAsia"/>
                <w:szCs w:val="24"/>
                <w:vertAlign w:val="subscript"/>
              </w:rPr>
              <w:t>c</w:t>
            </w:r>
            <w:proofErr w:type="spellEnd"/>
            <w:r w:rsidR="00971A2D" w:rsidRPr="00971A2D">
              <w:rPr>
                <w:rFonts w:eastAsiaTheme="minorEastAsia"/>
                <w:szCs w:val="24"/>
              </w:rPr>
              <w:t xml:space="preserve"> (%)</w:t>
            </w:r>
          </w:p>
        </w:tc>
      </w:tr>
      <w:tr w:rsidR="00312722" w:rsidRPr="002C4F7A" w14:paraId="13D0309C" w14:textId="77777777" w:rsidTr="00B44D04">
        <w:trPr>
          <w:jc w:val="center"/>
        </w:trPr>
        <w:tc>
          <w:tcPr>
            <w:tcW w:w="2126" w:type="dxa"/>
          </w:tcPr>
          <w:p w14:paraId="01DD1DE5" w14:textId="77777777" w:rsidR="00312722" w:rsidRPr="002C4F7A" w:rsidRDefault="001A2AE8" w:rsidP="00BD7823">
            <w:pPr>
              <w:spacing w:before="80" w:after="80"/>
              <w:jc w:val="center"/>
              <w:rPr>
                <w:rFonts w:eastAsiaTheme="minorEastAsia"/>
                <w:szCs w:val="24"/>
              </w:rPr>
            </w:pPr>
            <w:r w:rsidRPr="002C4F7A">
              <w:rPr>
                <w:rFonts w:eastAsiaTheme="minorEastAsia"/>
                <w:szCs w:val="24"/>
              </w:rPr>
              <w:t>6 MV</w:t>
            </w:r>
          </w:p>
        </w:tc>
        <w:tc>
          <w:tcPr>
            <w:tcW w:w="1701" w:type="dxa"/>
          </w:tcPr>
          <w:p w14:paraId="1AD081FB" w14:textId="77777777" w:rsidR="00312722" w:rsidRPr="002C4F7A" w:rsidRDefault="001A2AE8" w:rsidP="00BD7823">
            <w:pPr>
              <w:spacing w:before="80" w:after="80"/>
              <w:jc w:val="center"/>
              <w:rPr>
                <w:rFonts w:eastAsiaTheme="minorEastAsia"/>
                <w:szCs w:val="24"/>
              </w:rPr>
            </w:pPr>
            <w:r w:rsidRPr="002C4F7A">
              <w:rPr>
                <w:rFonts w:eastAsiaTheme="minorEastAsia"/>
                <w:szCs w:val="24"/>
              </w:rPr>
              <w:t>0.673</w:t>
            </w:r>
          </w:p>
        </w:tc>
        <w:tc>
          <w:tcPr>
            <w:tcW w:w="2268" w:type="dxa"/>
          </w:tcPr>
          <w:p w14:paraId="4C173EF8" w14:textId="77777777" w:rsidR="00312722" w:rsidRPr="002C4F7A" w:rsidRDefault="001A2AE8" w:rsidP="00BD7823">
            <w:pPr>
              <w:spacing w:before="80" w:after="80"/>
              <w:jc w:val="center"/>
              <w:rPr>
                <w:rFonts w:eastAsiaTheme="minorEastAsia"/>
                <w:szCs w:val="24"/>
              </w:rPr>
            </w:pPr>
            <w:r w:rsidRPr="002C4F7A">
              <w:rPr>
                <w:rFonts w:eastAsiaTheme="minorEastAsia"/>
                <w:szCs w:val="24"/>
              </w:rPr>
              <w:t>0.996</w:t>
            </w:r>
          </w:p>
        </w:tc>
        <w:tc>
          <w:tcPr>
            <w:tcW w:w="1559" w:type="dxa"/>
          </w:tcPr>
          <w:p w14:paraId="32D79732" w14:textId="77777777" w:rsidR="001A2AE8" w:rsidRPr="002C4F7A" w:rsidRDefault="001A2AE8" w:rsidP="00BD7823">
            <w:pPr>
              <w:spacing w:before="80" w:after="80"/>
              <w:jc w:val="center"/>
              <w:rPr>
                <w:rFonts w:eastAsiaTheme="minorEastAsia"/>
                <w:szCs w:val="24"/>
              </w:rPr>
            </w:pPr>
            <w:r w:rsidRPr="002C4F7A">
              <w:rPr>
                <w:rFonts w:eastAsiaTheme="minorEastAsia"/>
                <w:szCs w:val="24"/>
              </w:rPr>
              <w:t>0.6</w:t>
            </w:r>
          </w:p>
        </w:tc>
      </w:tr>
      <w:tr w:rsidR="00312722" w:rsidRPr="002C4F7A" w14:paraId="79758BEC" w14:textId="77777777" w:rsidTr="00B44D04">
        <w:trPr>
          <w:jc w:val="center"/>
        </w:trPr>
        <w:tc>
          <w:tcPr>
            <w:tcW w:w="2126" w:type="dxa"/>
          </w:tcPr>
          <w:p w14:paraId="34E5832D" w14:textId="77777777" w:rsidR="00312722" w:rsidRPr="002C4F7A" w:rsidRDefault="001A2AE8" w:rsidP="00BD7823">
            <w:pPr>
              <w:spacing w:before="80" w:after="80"/>
              <w:jc w:val="center"/>
              <w:rPr>
                <w:rFonts w:eastAsiaTheme="minorEastAsia"/>
                <w:szCs w:val="24"/>
              </w:rPr>
            </w:pPr>
            <w:r w:rsidRPr="002C4F7A">
              <w:rPr>
                <w:rFonts w:eastAsiaTheme="minorEastAsia"/>
                <w:szCs w:val="24"/>
              </w:rPr>
              <w:t>10 MV</w:t>
            </w:r>
          </w:p>
        </w:tc>
        <w:tc>
          <w:tcPr>
            <w:tcW w:w="1701" w:type="dxa"/>
          </w:tcPr>
          <w:p w14:paraId="63E61928" w14:textId="77777777" w:rsidR="001A2AE8" w:rsidRPr="002C4F7A" w:rsidRDefault="001A2AE8" w:rsidP="00BD7823">
            <w:pPr>
              <w:spacing w:before="80" w:after="80"/>
              <w:jc w:val="center"/>
              <w:rPr>
                <w:rFonts w:eastAsiaTheme="minorEastAsia"/>
                <w:szCs w:val="24"/>
              </w:rPr>
            </w:pPr>
            <w:r w:rsidRPr="002C4F7A">
              <w:rPr>
                <w:rFonts w:eastAsiaTheme="minorEastAsia"/>
                <w:szCs w:val="24"/>
              </w:rPr>
              <w:t>0.734</w:t>
            </w:r>
          </w:p>
        </w:tc>
        <w:tc>
          <w:tcPr>
            <w:tcW w:w="2268" w:type="dxa"/>
          </w:tcPr>
          <w:p w14:paraId="0D5FFC22" w14:textId="77777777" w:rsidR="001A2AE8" w:rsidRPr="002C4F7A" w:rsidRDefault="001A2AE8" w:rsidP="00BD7823">
            <w:pPr>
              <w:spacing w:before="80" w:after="80"/>
              <w:jc w:val="center"/>
              <w:rPr>
                <w:rFonts w:eastAsiaTheme="minorEastAsia"/>
                <w:szCs w:val="24"/>
              </w:rPr>
            </w:pPr>
            <w:r w:rsidRPr="002C4F7A">
              <w:rPr>
                <w:rFonts w:eastAsiaTheme="minorEastAsia"/>
                <w:szCs w:val="24"/>
              </w:rPr>
              <w:t>0.99</w:t>
            </w:r>
            <w:r w:rsidR="002D0D0A">
              <w:rPr>
                <w:rFonts w:eastAsiaTheme="minorEastAsia"/>
                <w:szCs w:val="24"/>
              </w:rPr>
              <w:t>2</w:t>
            </w:r>
          </w:p>
        </w:tc>
        <w:tc>
          <w:tcPr>
            <w:tcW w:w="1559" w:type="dxa"/>
          </w:tcPr>
          <w:p w14:paraId="36586DB5" w14:textId="77777777" w:rsidR="00312722" w:rsidRPr="002C4F7A" w:rsidRDefault="001A2AE8" w:rsidP="00BD7823">
            <w:pPr>
              <w:spacing w:before="80" w:after="80"/>
              <w:jc w:val="center"/>
              <w:rPr>
                <w:rFonts w:eastAsiaTheme="minorEastAsia"/>
                <w:szCs w:val="24"/>
              </w:rPr>
            </w:pPr>
            <w:r w:rsidRPr="002C4F7A">
              <w:rPr>
                <w:rFonts w:eastAsiaTheme="minorEastAsia"/>
                <w:szCs w:val="24"/>
              </w:rPr>
              <w:t>0.6</w:t>
            </w:r>
          </w:p>
        </w:tc>
      </w:tr>
      <w:tr w:rsidR="00312722" w:rsidRPr="002C4F7A" w14:paraId="39EB64B8" w14:textId="77777777" w:rsidTr="00B44D04">
        <w:trPr>
          <w:jc w:val="center"/>
        </w:trPr>
        <w:tc>
          <w:tcPr>
            <w:tcW w:w="2126" w:type="dxa"/>
          </w:tcPr>
          <w:p w14:paraId="2D85CE67" w14:textId="77777777" w:rsidR="00312722" w:rsidRPr="002C4F7A" w:rsidRDefault="001A2AE8" w:rsidP="00BD7823">
            <w:pPr>
              <w:spacing w:before="80" w:after="80"/>
              <w:jc w:val="center"/>
              <w:rPr>
                <w:rFonts w:eastAsiaTheme="minorEastAsia"/>
                <w:szCs w:val="24"/>
              </w:rPr>
            </w:pPr>
            <w:r w:rsidRPr="002C4F7A">
              <w:rPr>
                <w:rFonts w:eastAsiaTheme="minorEastAsia"/>
                <w:szCs w:val="24"/>
              </w:rPr>
              <w:t>18 MV</w:t>
            </w:r>
          </w:p>
        </w:tc>
        <w:tc>
          <w:tcPr>
            <w:tcW w:w="1701" w:type="dxa"/>
          </w:tcPr>
          <w:p w14:paraId="014C0E07" w14:textId="77777777" w:rsidR="001A2AE8" w:rsidRPr="002C4F7A" w:rsidRDefault="001A2AE8" w:rsidP="00BD7823">
            <w:pPr>
              <w:spacing w:before="80" w:after="80"/>
              <w:jc w:val="center"/>
              <w:rPr>
                <w:rFonts w:eastAsiaTheme="minorEastAsia"/>
                <w:szCs w:val="24"/>
              </w:rPr>
            </w:pPr>
            <w:r w:rsidRPr="002C4F7A">
              <w:rPr>
                <w:rFonts w:eastAsiaTheme="minorEastAsia"/>
                <w:szCs w:val="24"/>
              </w:rPr>
              <w:t>0.777</w:t>
            </w:r>
          </w:p>
        </w:tc>
        <w:tc>
          <w:tcPr>
            <w:tcW w:w="2268" w:type="dxa"/>
          </w:tcPr>
          <w:p w14:paraId="5DC2D664" w14:textId="77777777" w:rsidR="001A2AE8" w:rsidRPr="002C4F7A" w:rsidRDefault="001A2AE8" w:rsidP="00BD7823">
            <w:pPr>
              <w:spacing w:before="80" w:after="80"/>
              <w:jc w:val="center"/>
              <w:rPr>
                <w:rFonts w:eastAsiaTheme="minorEastAsia"/>
                <w:szCs w:val="24"/>
              </w:rPr>
            </w:pPr>
            <w:r w:rsidRPr="002C4F7A">
              <w:rPr>
                <w:rFonts w:eastAsiaTheme="minorEastAsia"/>
                <w:szCs w:val="24"/>
              </w:rPr>
              <w:t>0.99</w:t>
            </w:r>
            <w:r w:rsidR="002D0D0A">
              <w:rPr>
                <w:rFonts w:eastAsiaTheme="minorEastAsia"/>
                <w:szCs w:val="24"/>
              </w:rPr>
              <w:t>3</w:t>
            </w:r>
          </w:p>
        </w:tc>
        <w:tc>
          <w:tcPr>
            <w:tcW w:w="1559" w:type="dxa"/>
          </w:tcPr>
          <w:p w14:paraId="16A7AED8" w14:textId="77777777" w:rsidR="001A2AE8" w:rsidRPr="002C4F7A" w:rsidRDefault="001A2AE8" w:rsidP="00BD7823">
            <w:pPr>
              <w:spacing w:before="80" w:after="80"/>
              <w:jc w:val="center"/>
              <w:rPr>
                <w:rFonts w:eastAsiaTheme="minorEastAsia"/>
                <w:szCs w:val="24"/>
              </w:rPr>
            </w:pPr>
            <w:r w:rsidRPr="002C4F7A">
              <w:rPr>
                <w:rFonts w:eastAsiaTheme="minorEastAsia"/>
                <w:szCs w:val="24"/>
              </w:rPr>
              <w:t>0.6</w:t>
            </w:r>
          </w:p>
        </w:tc>
      </w:tr>
    </w:tbl>
    <w:p w14:paraId="5A6CA99C" w14:textId="77777777" w:rsidR="003844AA" w:rsidRDefault="003844AA" w:rsidP="003844AA">
      <w:pPr>
        <w:rPr>
          <w:rFonts w:eastAsiaTheme="minorEastAsia"/>
        </w:rPr>
      </w:pPr>
    </w:p>
    <w:p w14:paraId="5EE90130" w14:textId="5614A3ED" w:rsidR="00765EB6" w:rsidRPr="003844AA" w:rsidRDefault="008F6577" w:rsidP="003844AA">
      <w:pPr>
        <w:rPr>
          <w:rFonts w:eastAsiaTheme="minorEastAsia"/>
        </w:rPr>
      </w:pPr>
      <w:r w:rsidRPr="003844AA">
        <w:rPr>
          <w:rFonts w:eastAsiaTheme="minorEastAsia"/>
        </w:rPr>
        <w:fldChar w:fldCharType="begin"/>
      </w:r>
      <w:r w:rsidRPr="003844AA">
        <w:rPr>
          <w:rFonts w:eastAsiaTheme="minorEastAsia"/>
        </w:rPr>
        <w:instrText xml:space="preserve"> REF _Ref387244656 \h </w:instrText>
      </w:r>
      <w:r w:rsidR="003844AA" w:rsidRPr="003844AA">
        <w:rPr>
          <w:rFonts w:eastAsiaTheme="minorEastAsia"/>
        </w:rPr>
        <w:instrText xml:space="preserve"> \* MERGEFORMAT </w:instrText>
      </w:r>
      <w:r w:rsidRPr="003844AA">
        <w:rPr>
          <w:rFonts w:eastAsiaTheme="minorEastAsia"/>
        </w:rPr>
      </w:r>
      <w:r w:rsidRPr="003844AA">
        <w:rPr>
          <w:rFonts w:eastAsiaTheme="minorEastAsia"/>
        </w:rPr>
        <w:fldChar w:fldCharType="separate"/>
      </w:r>
      <w:r w:rsidR="00B96512" w:rsidRPr="00B96512">
        <w:rPr>
          <w:rFonts w:eastAsiaTheme="minorEastAsia"/>
        </w:rPr>
        <w:t>Figure 17</w:t>
      </w:r>
      <w:r w:rsidRPr="003844AA">
        <w:rPr>
          <w:rFonts w:eastAsiaTheme="minorEastAsia"/>
        </w:rPr>
        <w:fldChar w:fldCharType="end"/>
      </w:r>
      <w:r w:rsidR="00D4361E" w:rsidRPr="003844AA">
        <w:rPr>
          <w:rFonts w:eastAsiaTheme="minorEastAsia"/>
        </w:rPr>
        <w:t xml:space="preserve"> </w:t>
      </w:r>
      <w:r w:rsidR="001A2AE8" w:rsidRPr="003844AA">
        <w:rPr>
          <w:rFonts w:eastAsiaTheme="minorEastAsia"/>
        </w:rPr>
        <w:t xml:space="preserve">shows the </w:t>
      </w:r>
      <w:r w:rsidR="00984FAB" w:rsidRPr="003844AA">
        <w:rPr>
          <w:rFonts w:eastAsiaTheme="minorEastAsia"/>
        </w:rPr>
        <w:t xml:space="preserve">results of International comparison </w:t>
      </w:r>
      <w:proofErr w:type="spellStart"/>
      <w:r w:rsidR="00984FAB" w:rsidRPr="003844AA">
        <w:rPr>
          <w:rFonts w:eastAsiaTheme="minorEastAsia"/>
        </w:rPr>
        <w:t>linac</w:t>
      </w:r>
      <w:proofErr w:type="spellEnd"/>
      <w:r w:rsidR="00984FAB" w:rsidRPr="003844AA">
        <w:rPr>
          <w:rFonts w:eastAsiaTheme="minorEastAsia"/>
        </w:rPr>
        <w:t xml:space="preserve"> dose BIPM.RI(I)-K6</w:t>
      </w:r>
    </w:p>
    <w:p w14:paraId="2BDF76F7" w14:textId="77777777" w:rsidR="00765EB6" w:rsidRDefault="00984FAB" w:rsidP="003844AA">
      <w:pPr>
        <w:spacing w:after="0"/>
        <w:jc w:val="center"/>
        <w:rPr>
          <w:rFonts w:ascii="Georgia" w:eastAsiaTheme="minorEastAsia" w:hAnsi="Georgia"/>
          <w:szCs w:val="24"/>
        </w:rPr>
      </w:pPr>
      <w:r>
        <w:rPr>
          <w:noProof/>
          <w:snapToGrid/>
          <w:lang w:val="en-AU" w:eastAsia="en-AU"/>
        </w:rPr>
        <w:drawing>
          <wp:inline distT="0" distB="0" distL="0" distR="0" wp14:anchorId="7554F83F" wp14:editId="5A72E8C0">
            <wp:extent cx="4810898" cy="2487687"/>
            <wp:effectExtent l="190500" t="190500" r="199390" b="198755"/>
            <wp:docPr id="19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4293" cy="2489442"/>
                    </a:xfrm>
                    <a:prstGeom prst="rect">
                      <a:avLst/>
                    </a:prstGeom>
                    <a:ln>
                      <a:noFill/>
                    </a:ln>
                    <a:effectLst>
                      <a:outerShdw blurRad="190500" algn="tl" rotWithShape="0">
                        <a:srgbClr val="000000">
                          <a:alpha val="70000"/>
                        </a:srgbClr>
                      </a:outerShdw>
                    </a:effectLst>
                    <a:extLst/>
                  </pic:spPr>
                </pic:pic>
              </a:graphicData>
            </a:graphic>
          </wp:inline>
        </w:drawing>
      </w:r>
    </w:p>
    <w:p w14:paraId="07F424BC" w14:textId="148B0431" w:rsidR="00336637" w:rsidRDefault="008F6577" w:rsidP="00044F64">
      <w:pPr>
        <w:pStyle w:val="Caption"/>
        <w:rPr>
          <w:rFonts w:eastAsiaTheme="minorEastAsia"/>
        </w:rPr>
      </w:pPr>
      <w:bookmarkStart w:id="137" w:name="_Ref387244656"/>
      <w:bookmarkStart w:id="138" w:name="_Toc370391772"/>
      <w:r>
        <w:t xml:space="preserve">Figure </w:t>
      </w:r>
      <w:r w:rsidR="000102D0">
        <w:fldChar w:fldCharType="begin"/>
      </w:r>
      <w:r w:rsidR="000102D0">
        <w:instrText xml:space="preserve"> SEQ Figure \* ARABIC </w:instrText>
      </w:r>
      <w:r w:rsidR="000102D0">
        <w:fldChar w:fldCharType="separate"/>
      </w:r>
      <w:r w:rsidR="00B96512">
        <w:rPr>
          <w:noProof/>
        </w:rPr>
        <w:t>17</w:t>
      </w:r>
      <w:r w:rsidR="000102D0">
        <w:rPr>
          <w:noProof/>
        </w:rPr>
        <w:fldChar w:fldCharType="end"/>
      </w:r>
      <w:bookmarkEnd w:id="137"/>
      <w:r w:rsidR="00D90862">
        <w:rPr>
          <w:rFonts w:eastAsiaTheme="minorEastAsia"/>
        </w:rPr>
        <w:t xml:space="preserve">: </w:t>
      </w:r>
      <w:r w:rsidR="00984FAB" w:rsidRPr="00984FAB">
        <w:rPr>
          <w:rFonts w:eastAsiaTheme="minorEastAsia"/>
        </w:rPr>
        <w:t xml:space="preserve"> International comparison of </w:t>
      </w:r>
      <w:proofErr w:type="spellStart"/>
      <w:r w:rsidR="00984FAB" w:rsidRPr="00984FAB">
        <w:rPr>
          <w:rFonts w:eastAsiaTheme="minorEastAsia"/>
        </w:rPr>
        <w:t>Linac</w:t>
      </w:r>
      <w:proofErr w:type="spellEnd"/>
      <w:r w:rsidR="00984FAB" w:rsidRPr="00984FAB">
        <w:rPr>
          <w:rFonts w:eastAsiaTheme="minorEastAsia"/>
        </w:rPr>
        <w:t xml:space="preserve"> dose BIPM.RI(I)-K6</w:t>
      </w:r>
      <w:bookmarkEnd w:id="138"/>
    </w:p>
    <w:p w14:paraId="0C14AEF2" w14:textId="77777777" w:rsidR="0070584B" w:rsidRDefault="0070584B" w:rsidP="0070584B">
      <w:pPr>
        <w:rPr>
          <w:lang w:val="en-AU"/>
        </w:rPr>
      </w:pPr>
    </w:p>
    <w:p w14:paraId="3A40C51C" w14:textId="5D0C0167" w:rsidR="0070584B" w:rsidRPr="00F6610E" w:rsidRDefault="0070584B" w:rsidP="00254C4D">
      <w:pPr>
        <w:pStyle w:val="Heading1"/>
      </w:pPr>
      <w:bookmarkStart w:id="139" w:name="_Toc390256871"/>
      <w:r>
        <w:lastRenderedPageBreak/>
        <w:t>sUMMARY AND CONCLUSIONS</w:t>
      </w:r>
      <w:bookmarkEnd w:id="139"/>
    </w:p>
    <w:p w14:paraId="123F8652" w14:textId="64B89B55" w:rsidR="0070584B" w:rsidRPr="0070584B" w:rsidRDefault="0070584B" w:rsidP="00455806">
      <w:pPr>
        <w:spacing w:after="0"/>
        <w:jc w:val="both"/>
        <w:rPr>
          <w:lang w:val="en-AU"/>
        </w:rPr>
      </w:pPr>
      <w:r w:rsidRPr="0070584B">
        <w:rPr>
          <w:lang w:val="en-AU"/>
        </w:rPr>
        <w:t>The ARPANSA graphite calorimeter has been established as the primary standard for absorbed dose as required by the National Measurement Act 1960.</w:t>
      </w:r>
      <w:r w:rsidR="004805C9">
        <w:rPr>
          <w:lang w:val="en-AU"/>
        </w:rPr>
        <w:t xml:space="preserve"> </w:t>
      </w:r>
      <w:r w:rsidRPr="0070584B">
        <w:rPr>
          <w:lang w:val="en-AU"/>
        </w:rPr>
        <w:t xml:space="preserve">It has been established with the newly installed </w:t>
      </w:r>
      <w:r w:rsidR="004C0939" w:rsidRPr="004C0939">
        <w:rPr>
          <w:vertAlign w:val="superscript"/>
          <w:lang w:val="en-AU"/>
        </w:rPr>
        <w:t>60</w:t>
      </w:r>
      <w:r w:rsidRPr="0070584B">
        <w:rPr>
          <w:lang w:val="en-AU"/>
        </w:rPr>
        <w:t xml:space="preserve">Co source and the </w:t>
      </w:r>
      <w:proofErr w:type="spellStart"/>
      <w:r w:rsidRPr="0070584B">
        <w:rPr>
          <w:lang w:val="en-AU"/>
        </w:rPr>
        <w:t>Elekta</w:t>
      </w:r>
      <w:proofErr w:type="spellEnd"/>
      <w:r w:rsidRPr="0070584B">
        <w:rPr>
          <w:lang w:val="en-AU"/>
        </w:rPr>
        <w:t xml:space="preserve"> </w:t>
      </w:r>
      <w:proofErr w:type="spellStart"/>
      <w:r w:rsidRPr="0070584B">
        <w:rPr>
          <w:lang w:val="en-AU"/>
        </w:rPr>
        <w:t>Linac</w:t>
      </w:r>
      <w:proofErr w:type="spellEnd"/>
      <w:r w:rsidRPr="0070584B">
        <w:rPr>
          <w:lang w:val="en-AU"/>
        </w:rPr>
        <w:t xml:space="preserve"> photon beams of nominal energies 6 MV, 10 MV and 18 MV. The </w:t>
      </w:r>
      <w:proofErr w:type="spellStart"/>
      <w:r w:rsidRPr="0070584B">
        <w:rPr>
          <w:lang w:val="en-AU"/>
        </w:rPr>
        <w:t>calorimetry</w:t>
      </w:r>
      <w:proofErr w:type="spellEnd"/>
      <w:r w:rsidRPr="0070584B">
        <w:rPr>
          <w:lang w:val="en-AU"/>
        </w:rPr>
        <w:t xml:space="preserve"> measurements at </w:t>
      </w:r>
      <w:r w:rsidR="004C0939" w:rsidRPr="004C0939">
        <w:rPr>
          <w:vertAlign w:val="superscript"/>
          <w:lang w:val="en-AU"/>
        </w:rPr>
        <w:t>60</w:t>
      </w:r>
      <w:r w:rsidR="004C0939" w:rsidRPr="0070584B">
        <w:rPr>
          <w:lang w:val="en-AU"/>
        </w:rPr>
        <w:t xml:space="preserve">Co </w:t>
      </w:r>
      <w:r w:rsidRPr="0070584B">
        <w:rPr>
          <w:lang w:val="en-AU"/>
        </w:rPr>
        <w:t xml:space="preserve">have been validated by </w:t>
      </w:r>
      <w:proofErr w:type="spellStart"/>
      <w:r w:rsidRPr="0070584B">
        <w:rPr>
          <w:lang w:val="en-AU"/>
        </w:rPr>
        <w:t>intercomparison</w:t>
      </w:r>
      <w:proofErr w:type="spellEnd"/>
      <w:r w:rsidRPr="0070584B">
        <w:rPr>
          <w:lang w:val="en-AU"/>
        </w:rPr>
        <w:t xml:space="preserve"> with BIPM through the use of transfer chamber measurements. The </w:t>
      </w:r>
      <w:proofErr w:type="spellStart"/>
      <w:r w:rsidR="004C0939">
        <w:rPr>
          <w:lang w:val="en-AU"/>
        </w:rPr>
        <w:t>l</w:t>
      </w:r>
      <w:r w:rsidRPr="0070584B">
        <w:rPr>
          <w:lang w:val="en-AU"/>
        </w:rPr>
        <w:t>inac</w:t>
      </w:r>
      <w:proofErr w:type="spellEnd"/>
      <w:r w:rsidRPr="0070584B">
        <w:rPr>
          <w:lang w:val="en-AU"/>
        </w:rPr>
        <w:t xml:space="preserve"> measurements have been validated by the BIPM</w:t>
      </w:r>
      <w:r w:rsidR="004C0939">
        <w:rPr>
          <w:lang w:val="en-AU"/>
        </w:rPr>
        <w:t>.RI(I)-</w:t>
      </w:r>
      <w:r w:rsidRPr="0070584B">
        <w:rPr>
          <w:lang w:val="en-AU"/>
        </w:rPr>
        <w:t>K6 comparison.</w:t>
      </w:r>
    </w:p>
    <w:p w14:paraId="2A10B1EF" w14:textId="77777777" w:rsidR="0070584B" w:rsidRPr="0070584B" w:rsidRDefault="0070584B" w:rsidP="0070584B">
      <w:pPr>
        <w:spacing w:after="0" w:line="240" w:lineRule="auto"/>
        <w:jc w:val="both"/>
        <w:rPr>
          <w:lang w:val="en-AU"/>
        </w:rPr>
      </w:pPr>
    </w:p>
    <w:p w14:paraId="1D930989" w14:textId="126BB3C7" w:rsidR="0070584B" w:rsidRPr="0070584B" w:rsidRDefault="0070584B" w:rsidP="00455806">
      <w:pPr>
        <w:spacing w:after="0"/>
        <w:jc w:val="both"/>
        <w:rPr>
          <w:lang w:val="en-AU"/>
        </w:rPr>
      </w:pPr>
      <w:r w:rsidRPr="0070584B">
        <w:rPr>
          <w:lang w:val="en-AU"/>
        </w:rPr>
        <w:t>The Monte Carlo method of conversion of the graphite absorbed dos</w:t>
      </w:r>
      <w:r w:rsidR="00C635D4">
        <w:rPr>
          <w:lang w:val="en-AU"/>
        </w:rPr>
        <w:t xml:space="preserve">e measured by the calorimeter </w:t>
      </w:r>
      <w:r w:rsidRPr="0070584B">
        <w:rPr>
          <w:lang w:val="en-AU"/>
        </w:rPr>
        <w:t xml:space="preserve">to the water absorbed dose has been validated by </w:t>
      </w:r>
      <w:r w:rsidR="004C0939">
        <w:rPr>
          <w:lang w:val="en-AU"/>
        </w:rPr>
        <w:t>depth dose</w:t>
      </w:r>
      <w:r w:rsidRPr="0070584B">
        <w:rPr>
          <w:lang w:val="en-AU"/>
        </w:rPr>
        <w:t xml:space="preserve"> measurements in graphite and water.</w:t>
      </w:r>
      <w:r w:rsidR="004C0939">
        <w:rPr>
          <w:lang w:val="en-AU"/>
        </w:rPr>
        <w:t xml:space="preserve"> </w:t>
      </w:r>
      <w:r w:rsidRPr="0070584B">
        <w:rPr>
          <w:lang w:val="en-AU"/>
        </w:rPr>
        <w:t xml:space="preserve">Two </w:t>
      </w:r>
      <w:r w:rsidR="004C0939">
        <w:rPr>
          <w:lang w:val="en-AU"/>
        </w:rPr>
        <w:t>ARPANSA NE 2571 Farmer chambers have been</w:t>
      </w:r>
      <w:r w:rsidR="00C635D4">
        <w:rPr>
          <w:lang w:val="en-AU"/>
        </w:rPr>
        <w:t xml:space="preserve"> regularly calibrated against the calorimeter</w:t>
      </w:r>
      <w:r w:rsidRPr="0070584B">
        <w:rPr>
          <w:lang w:val="en-AU"/>
        </w:rPr>
        <w:t>. The chamber</w:t>
      </w:r>
      <w:r w:rsidR="004C0939">
        <w:rPr>
          <w:lang w:val="en-AU"/>
        </w:rPr>
        <w:t xml:space="preserve">s were calibrated </w:t>
      </w:r>
      <w:r w:rsidRPr="0070584B">
        <w:rPr>
          <w:lang w:val="en-AU"/>
        </w:rPr>
        <w:t xml:space="preserve">in water </w:t>
      </w:r>
      <w:r w:rsidR="00C635D4">
        <w:rPr>
          <w:lang w:val="en-AU"/>
        </w:rPr>
        <w:t>using</w:t>
      </w:r>
      <w:r w:rsidRPr="0070584B">
        <w:rPr>
          <w:lang w:val="en-AU"/>
        </w:rPr>
        <w:t xml:space="preserve"> reference conditions of 100 cm</w:t>
      </w:r>
      <w:r w:rsidR="004C0939">
        <w:rPr>
          <w:lang w:val="en-AU"/>
        </w:rPr>
        <w:t xml:space="preserve"> source-surface distance and </w:t>
      </w:r>
      <w:r w:rsidRPr="0070584B">
        <w:rPr>
          <w:lang w:val="en-AU"/>
        </w:rPr>
        <w:t>10 cm depth</w:t>
      </w:r>
      <w:r w:rsidR="004C0939">
        <w:rPr>
          <w:lang w:val="en-AU"/>
        </w:rPr>
        <w:t xml:space="preserve">, </w:t>
      </w:r>
      <w:r w:rsidR="00C635D4">
        <w:rPr>
          <w:lang w:val="en-AU"/>
        </w:rPr>
        <w:t>with</w:t>
      </w:r>
      <w:r w:rsidR="004C0939">
        <w:rPr>
          <w:lang w:val="en-AU"/>
        </w:rPr>
        <w:t xml:space="preserve"> a </w:t>
      </w:r>
      <w:r w:rsidRPr="0070584B">
        <w:rPr>
          <w:lang w:val="en-AU"/>
        </w:rPr>
        <w:t>10 x 10 cm field size</w:t>
      </w:r>
      <w:r w:rsidR="00C635D4">
        <w:rPr>
          <w:lang w:val="en-AU"/>
        </w:rPr>
        <w:t>,</w:t>
      </w:r>
      <w:r w:rsidRPr="0070584B">
        <w:rPr>
          <w:lang w:val="en-AU"/>
        </w:rPr>
        <w:t xml:space="preserve"> as </w:t>
      </w:r>
      <w:r w:rsidR="004C0939">
        <w:rPr>
          <w:lang w:val="en-AU"/>
        </w:rPr>
        <w:t xml:space="preserve">recommended in the </w:t>
      </w:r>
      <w:r w:rsidRPr="0070584B">
        <w:rPr>
          <w:lang w:val="en-AU"/>
        </w:rPr>
        <w:t xml:space="preserve">IAEA TRS-398 code of practice. The absorbed dose to water calibration factors of the chambers over a period of more than a year have remained stable within 0.1%. </w:t>
      </w:r>
      <w:r w:rsidR="00C635D4">
        <w:rPr>
          <w:lang w:val="en-AU"/>
        </w:rPr>
        <w:t>These chambers will be used as the basis for a calibration</w:t>
      </w:r>
      <w:r w:rsidRPr="0070584B">
        <w:rPr>
          <w:lang w:val="en-AU"/>
        </w:rPr>
        <w:t xml:space="preserve"> service by ARPANSA</w:t>
      </w:r>
      <w:r w:rsidR="00C635D4">
        <w:rPr>
          <w:lang w:val="en-AU"/>
        </w:rPr>
        <w:t xml:space="preserve"> in which ionisation chambers will be calibrated directly using megavoltage </w:t>
      </w:r>
      <w:proofErr w:type="spellStart"/>
      <w:r w:rsidR="00C635D4">
        <w:rPr>
          <w:lang w:val="en-AU"/>
        </w:rPr>
        <w:t>linac</w:t>
      </w:r>
      <w:proofErr w:type="spellEnd"/>
      <w:r w:rsidR="00C635D4">
        <w:rPr>
          <w:lang w:val="en-AU"/>
        </w:rPr>
        <w:t xml:space="preserve"> beams</w:t>
      </w:r>
      <w:r w:rsidRPr="0070584B">
        <w:rPr>
          <w:lang w:val="en-AU"/>
        </w:rPr>
        <w:t>.</w:t>
      </w:r>
    </w:p>
    <w:p w14:paraId="2CE195FA" w14:textId="77777777" w:rsidR="0070584B" w:rsidRPr="0070584B" w:rsidRDefault="0070584B" w:rsidP="0070584B">
      <w:pPr>
        <w:spacing w:after="0" w:line="240" w:lineRule="auto"/>
        <w:jc w:val="both"/>
        <w:rPr>
          <w:lang w:val="en-AU"/>
        </w:rPr>
      </w:pPr>
    </w:p>
    <w:p w14:paraId="10881F9B" w14:textId="77777777" w:rsidR="0070584B" w:rsidRPr="0070584B" w:rsidRDefault="0070584B" w:rsidP="0070584B">
      <w:pPr>
        <w:rPr>
          <w:lang w:val="en-AU"/>
        </w:rPr>
      </w:pPr>
    </w:p>
    <w:p w14:paraId="76240573" w14:textId="1F376A56" w:rsidR="00EA3F0C" w:rsidRPr="003D41C2" w:rsidRDefault="00EA3F0C" w:rsidP="00455806">
      <w:pPr>
        <w:pStyle w:val="Appendix"/>
        <w:ind w:left="1701" w:hanging="1701"/>
      </w:pPr>
      <w:bookmarkStart w:id="140" w:name="_Toc390256872"/>
      <w:bookmarkStart w:id="141" w:name="_Ref390869231"/>
      <w:r w:rsidRPr="003D41C2">
        <w:lastRenderedPageBreak/>
        <w:t>Details of calorimeter failure and repair</w:t>
      </w:r>
      <w:bookmarkEnd w:id="140"/>
      <w:bookmarkEnd w:id="141"/>
    </w:p>
    <w:p w14:paraId="5EF20928" w14:textId="3C428952" w:rsidR="00BA6431" w:rsidRPr="00411E45" w:rsidRDefault="00BA6431" w:rsidP="004D0D15">
      <w:pPr>
        <w:jc w:val="both"/>
      </w:pPr>
      <w:r w:rsidRPr="00411E45">
        <w:t>In March 2000, it was observed that the jacket heating thermistor had a bad connection inside the calorimeter or had ‘gone high’. It was also observed that the jacket heating thermistor was not stable. So, it was concluded that there may be a dry/high resistance joint on the inside of the vacuum feed-through.</w:t>
      </w:r>
      <w:r w:rsidR="004805C9">
        <w:t xml:space="preserve"> </w:t>
      </w:r>
      <w:r w:rsidRPr="00411E45">
        <w:t xml:space="preserve">Remediation measures attempted were </w:t>
      </w:r>
      <w:proofErr w:type="spellStart"/>
      <w:r w:rsidRPr="00411E45">
        <w:t>i</w:t>
      </w:r>
      <w:proofErr w:type="spellEnd"/>
      <w:r w:rsidRPr="00411E45">
        <w:t>) to raise the jacket heater voltage to get the same heating power as earlier, ii) to use jacket measuring thermistor as heater without measuring the jacket temperature and relying upon the earlier power setting. These measures were not satisfactory due to the instability of the jacket thermistors.</w:t>
      </w:r>
    </w:p>
    <w:p w14:paraId="06563174" w14:textId="77777777" w:rsidR="00EA3F0C" w:rsidRDefault="00EA3F0C" w:rsidP="004D0D15">
      <w:pPr>
        <w:spacing w:after="0"/>
        <w:jc w:val="both"/>
        <w:rPr>
          <w:lang w:val="en-AU"/>
        </w:rPr>
      </w:pPr>
      <w:r w:rsidRPr="00411E45">
        <w:t>Subsequently in 2006, the calorimeter was opened, the shield assembly containing the core and the jacket w</w:t>
      </w:r>
      <w:r w:rsidRPr="00263D58">
        <w:rPr>
          <w:lang w:val="en-AU"/>
        </w:rPr>
        <w:t xml:space="preserve">as removed after removing the shield cap. New ultra-small VECO thermistors were fixed to the wall of the jacket after drilling </w:t>
      </w:r>
      <w:r>
        <w:rPr>
          <w:lang w:val="en-AU"/>
        </w:rPr>
        <w:t xml:space="preserve">a </w:t>
      </w:r>
      <w:r w:rsidRPr="00263D58">
        <w:rPr>
          <w:lang w:val="en-AU"/>
        </w:rPr>
        <w:t>small wedge and the thermistors were glued with epoxy glue. The thermistor lead wires were insulated with a coating of nail polish and the calorimeter reassembled. In the calorimeter electronics, the jacket bridge circuitry was adjusted to the new value of the thermistor resistance.</w:t>
      </w:r>
      <w:r w:rsidRPr="00263D58" w:rsidDel="00237633">
        <w:rPr>
          <w:lang w:val="en-AU"/>
        </w:rPr>
        <w:t xml:space="preserve"> </w:t>
      </w:r>
    </w:p>
    <w:p w14:paraId="59FEFCCC" w14:textId="184058A3" w:rsidR="006848FC" w:rsidRDefault="009E7FF6" w:rsidP="003844AA">
      <w:pPr>
        <w:pStyle w:val="Figure"/>
        <w:spacing w:after="0"/>
      </w:pPr>
      <w:r w:rsidRPr="00E56AA6">
        <w:rPr>
          <w:noProof/>
          <w:snapToGrid/>
          <w:lang w:eastAsia="en-AU"/>
        </w:rPr>
        <w:drawing>
          <wp:inline distT="0" distB="0" distL="0" distR="0" wp14:anchorId="76811E2B" wp14:editId="0D0E20BD">
            <wp:extent cx="2980690" cy="1990725"/>
            <wp:effectExtent l="190500" t="190500" r="162560" b="1809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80690" cy="1990725"/>
                    </a:xfrm>
                    <a:prstGeom prst="rect">
                      <a:avLst/>
                    </a:prstGeom>
                    <a:ln>
                      <a:noFill/>
                    </a:ln>
                    <a:effectLst>
                      <a:outerShdw blurRad="190500" algn="tl" rotWithShape="0">
                        <a:srgbClr val="000000">
                          <a:alpha val="70000"/>
                        </a:srgbClr>
                      </a:outerShdw>
                    </a:effectLst>
                  </pic:spPr>
                </pic:pic>
              </a:graphicData>
            </a:graphic>
          </wp:inline>
        </w:drawing>
      </w:r>
    </w:p>
    <w:p w14:paraId="2634F926" w14:textId="3F8AC73C" w:rsidR="006848FC" w:rsidRPr="006800A8" w:rsidRDefault="00172D73" w:rsidP="00044F64">
      <w:pPr>
        <w:pStyle w:val="Caption"/>
      </w:pPr>
      <w:r>
        <w:t>Figure A1.1</w:t>
      </w:r>
      <w:r w:rsidR="006848FC" w:rsidRPr="006800A8">
        <w:t>:  Inside the calorimeter</w:t>
      </w:r>
    </w:p>
    <w:p w14:paraId="5946F4E1" w14:textId="3710BE20" w:rsidR="006848FC" w:rsidRPr="003D41C2" w:rsidRDefault="00CA3B50" w:rsidP="00455806">
      <w:pPr>
        <w:pStyle w:val="Appendix"/>
        <w:ind w:left="1701" w:hanging="1701"/>
      </w:pPr>
      <w:bookmarkStart w:id="142" w:name="_Ref387237520"/>
      <w:bookmarkStart w:id="143" w:name="_Toc390256873"/>
      <w:r w:rsidRPr="003D41C2">
        <w:lastRenderedPageBreak/>
        <w:t>The schematic diagram and photo of the calorimeter core-jacket-shield assembly</w:t>
      </w:r>
      <w:bookmarkEnd w:id="142"/>
      <w:bookmarkEnd w:id="143"/>
    </w:p>
    <w:p w14:paraId="122D3FEC" w14:textId="5C626B84" w:rsidR="006848FC" w:rsidRDefault="00EB73F1" w:rsidP="003844AA">
      <w:pPr>
        <w:tabs>
          <w:tab w:val="center" w:pos="4682"/>
        </w:tabs>
        <w:spacing w:after="0"/>
        <w:jc w:val="center"/>
        <w:rPr>
          <w:rFonts w:ascii="Georgia" w:hAnsi="Georgia"/>
          <w:b/>
          <w:lang w:val="en-AU"/>
        </w:rPr>
      </w:pPr>
      <w:r>
        <w:rPr>
          <w:rFonts w:ascii="Georgia" w:hAnsi="Georgia"/>
          <w:b/>
          <w:noProof/>
          <w:snapToGrid/>
          <w:lang w:val="en-AU" w:eastAsia="en-AU"/>
        </w:rPr>
        <w:drawing>
          <wp:inline distT="0" distB="0" distL="0" distR="0" wp14:anchorId="21970D9B" wp14:editId="50D8E859">
            <wp:extent cx="5108713" cy="40850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08934" cy="4085231"/>
                    </a:xfrm>
                    <a:prstGeom prst="rect">
                      <a:avLst/>
                    </a:prstGeom>
                    <a:noFill/>
                    <a:ln>
                      <a:noFill/>
                    </a:ln>
                  </pic:spPr>
                </pic:pic>
              </a:graphicData>
            </a:graphic>
          </wp:inline>
        </w:drawing>
      </w:r>
    </w:p>
    <w:p w14:paraId="05A4896C" w14:textId="02837185" w:rsidR="0059666F" w:rsidRDefault="00172D73" w:rsidP="00044F64">
      <w:pPr>
        <w:pStyle w:val="Caption"/>
      </w:pPr>
      <w:r>
        <w:t>Figure A2.1</w:t>
      </w:r>
      <w:r w:rsidR="0059666F">
        <w:t>:  Schematic diagram of the core-jacket-shield assembly</w:t>
      </w:r>
    </w:p>
    <w:p w14:paraId="4B42F6FD" w14:textId="77777777" w:rsidR="006848FC" w:rsidRDefault="006848FC" w:rsidP="003844AA">
      <w:pPr>
        <w:tabs>
          <w:tab w:val="center" w:pos="4682"/>
        </w:tabs>
        <w:spacing w:after="0"/>
        <w:jc w:val="center"/>
        <w:rPr>
          <w:rFonts w:ascii="Georgia" w:hAnsi="Georgia"/>
          <w:b/>
          <w:lang w:val="en-AU"/>
        </w:rPr>
      </w:pPr>
      <w:r>
        <w:rPr>
          <w:rFonts w:ascii="Georgia" w:hAnsi="Georgia"/>
          <w:b/>
          <w:noProof/>
          <w:snapToGrid/>
          <w:lang w:val="en-AU" w:eastAsia="en-AU"/>
        </w:rPr>
        <w:drawing>
          <wp:inline distT="0" distB="0" distL="0" distR="0" wp14:anchorId="4D7D2C57" wp14:editId="2C9F8D98">
            <wp:extent cx="4572635" cy="3429635"/>
            <wp:effectExtent l="190500" t="190500" r="189865" b="1898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ln>
                      <a:noFill/>
                    </a:ln>
                    <a:effectLst>
                      <a:outerShdw blurRad="190500" algn="tl" rotWithShape="0">
                        <a:srgbClr val="000000">
                          <a:alpha val="70000"/>
                        </a:srgbClr>
                      </a:outerShdw>
                    </a:effectLst>
                  </pic:spPr>
                </pic:pic>
              </a:graphicData>
            </a:graphic>
          </wp:inline>
        </w:drawing>
      </w:r>
    </w:p>
    <w:p w14:paraId="630A238C" w14:textId="6E918259" w:rsidR="006848FC" w:rsidRDefault="00172D73" w:rsidP="00044F64">
      <w:pPr>
        <w:pStyle w:val="Caption"/>
      </w:pPr>
      <w:bookmarkStart w:id="144" w:name="_Toc370391736"/>
      <w:r>
        <w:t>Figure A2.2</w:t>
      </w:r>
      <w:r w:rsidR="006848FC">
        <w:t xml:space="preserve">:  </w:t>
      </w:r>
      <w:r w:rsidR="0059666F">
        <w:t>P</w:t>
      </w:r>
      <w:r w:rsidR="006848FC">
        <w:t>hoto of the core-jacket-shield assembly</w:t>
      </w:r>
      <w:bookmarkEnd w:id="144"/>
      <w:r w:rsidR="00212DB1">
        <w:t xml:space="preserve"> (</w:t>
      </w:r>
      <w:proofErr w:type="spellStart"/>
      <w:r w:rsidR="00212DB1">
        <w:t>Domen</w:t>
      </w:r>
      <w:proofErr w:type="spellEnd"/>
      <w:r w:rsidR="00212DB1">
        <w:t xml:space="preserve"> calorimeter)</w:t>
      </w:r>
    </w:p>
    <w:p w14:paraId="571A099B" w14:textId="77777777" w:rsidR="001E79FF" w:rsidRDefault="001E79FF" w:rsidP="001E79FF">
      <w:pPr>
        <w:rPr>
          <w:lang w:val="en-AU"/>
        </w:rPr>
      </w:pPr>
    </w:p>
    <w:p w14:paraId="33FB5A21" w14:textId="1077494C" w:rsidR="001E79FF" w:rsidRPr="003D41C2" w:rsidRDefault="001E79FF" w:rsidP="00455806">
      <w:pPr>
        <w:pStyle w:val="Appendix"/>
        <w:ind w:left="1701" w:hanging="1701"/>
      </w:pPr>
      <w:bookmarkStart w:id="145" w:name="_Ref387237658"/>
      <w:bookmarkStart w:id="146" w:name="_Ref387237741"/>
      <w:bookmarkStart w:id="147" w:name="_Toc390256874"/>
      <w:r w:rsidRPr="003D41C2">
        <w:lastRenderedPageBreak/>
        <w:t>Engineering Drawings of the calorimeter</w:t>
      </w:r>
      <w:bookmarkEnd w:id="145"/>
      <w:bookmarkEnd w:id="146"/>
      <w:bookmarkEnd w:id="147"/>
    </w:p>
    <w:p w14:paraId="4CBD6FE4" w14:textId="57EE5DCE" w:rsidR="001E79FF" w:rsidRPr="004E0D7C" w:rsidRDefault="001E79FF" w:rsidP="004D0D15">
      <w:pPr>
        <w:jc w:val="both"/>
        <w:rPr>
          <w:lang w:val="en-AU"/>
        </w:rPr>
      </w:pPr>
      <w:r w:rsidRPr="004E0D7C">
        <w:rPr>
          <w:lang w:val="en-AU"/>
        </w:rPr>
        <w:t>The</w:t>
      </w:r>
      <w:r w:rsidR="00212DB1">
        <w:rPr>
          <w:lang w:val="en-AU"/>
        </w:rPr>
        <w:t>se</w:t>
      </w:r>
      <w:r w:rsidRPr="004E0D7C">
        <w:rPr>
          <w:lang w:val="en-AU"/>
        </w:rPr>
        <w:t xml:space="preserve"> drawings are </w:t>
      </w:r>
      <w:r w:rsidR="00212DB1">
        <w:rPr>
          <w:lang w:val="en-AU"/>
        </w:rPr>
        <w:t xml:space="preserve">from the original </w:t>
      </w:r>
      <w:proofErr w:type="spellStart"/>
      <w:r w:rsidR="00212DB1">
        <w:rPr>
          <w:lang w:val="en-AU"/>
        </w:rPr>
        <w:t>Domen</w:t>
      </w:r>
      <w:proofErr w:type="spellEnd"/>
      <w:r w:rsidRPr="004E0D7C">
        <w:rPr>
          <w:lang w:val="en-AU"/>
        </w:rPr>
        <w:t xml:space="preserve"> calorimeter</w:t>
      </w:r>
      <w:r w:rsidR="00212DB1">
        <w:rPr>
          <w:lang w:val="en-AU"/>
        </w:rPr>
        <w:t xml:space="preserve">. The </w:t>
      </w:r>
      <w:r w:rsidRPr="004E0D7C">
        <w:rPr>
          <w:lang w:val="en-AU"/>
        </w:rPr>
        <w:t xml:space="preserve">ARPANSA calorimeter has been fabricated based on </w:t>
      </w:r>
      <w:r w:rsidR="00212DB1">
        <w:rPr>
          <w:lang w:val="en-AU"/>
        </w:rPr>
        <w:t>this design</w:t>
      </w:r>
      <w:r w:rsidRPr="004E0D7C">
        <w:rPr>
          <w:lang w:val="en-AU"/>
        </w:rPr>
        <w:t>.</w:t>
      </w:r>
    </w:p>
    <w:p w14:paraId="6284ECA9" w14:textId="635284C8" w:rsidR="001E79FF" w:rsidRPr="00D41623" w:rsidRDefault="00B44D04" w:rsidP="00BC387B">
      <w:r>
        <w:rPr>
          <w:noProof/>
          <w:snapToGrid/>
          <w:sz w:val="32"/>
          <w:szCs w:val="32"/>
          <w:lang w:val="en-AU" w:eastAsia="en-AU"/>
        </w:rPr>
        <w:drawing>
          <wp:anchor distT="0" distB="0" distL="114300" distR="114300" simplePos="0" relativeHeight="251671552" behindDoc="0" locked="0" layoutInCell="1" allowOverlap="1" wp14:anchorId="16C42BC5" wp14:editId="6FBCD28E">
            <wp:simplePos x="0" y="0"/>
            <wp:positionH relativeFrom="column">
              <wp:posOffset>-227330</wp:posOffset>
            </wp:positionH>
            <wp:positionV relativeFrom="paragraph">
              <wp:posOffset>83185</wp:posOffset>
            </wp:positionV>
            <wp:extent cx="6223000" cy="7366000"/>
            <wp:effectExtent l="190500" t="190500" r="196850" b="1968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23000" cy="7366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0780B07" w14:textId="77777777" w:rsidR="001E79FF" w:rsidRPr="00D41623" w:rsidRDefault="001E79FF" w:rsidP="001D5293">
      <w:pPr>
        <w:ind w:left="-426"/>
      </w:pPr>
      <w:r w:rsidRPr="00D41623">
        <w:rPr>
          <w:noProof/>
          <w:lang w:val="en-AU" w:eastAsia="en-AU"/>
        </w:rPr>
        <w:lastRenderedPageBreak/>
        <w:drawing>
          <wp:inline distT="0" distB="0" distL="0" distR="0" wp14:anchorId="0A34E66B" wp14:editId="4B958AC1">
            <wp:extent cx="6174029" cy="8208652"/>
            <wp:effectExtent l="190500" t="190500" r="189230" b="1924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74029" cy="8208652"/>
                    </a:xfrm>
                    <a:prstGeom prst="rect">
                      <a:avLst/>
                    </a:prstGeom>
                    <a:ln>
                      <a:noFill/>
                    </a:ln>
                    <a:effectLst>
                      <a:outerShdw blurRad="190500" algn="tl" rotWithShape="0">
                        <a:srgbClr val="000000">
                          <a:alpha val="70000"/>
                        </a:srgbClr>
                      </a:outerShdw>
                    </a:effectLst>
                  </pic:spPr>
                </pic:pic>
              </a:graphicData>
            </a:graphic>
          </wp:inline>
        </w:drawing>
      </w:r>
    </w:p>
    <w:p w14:paraId="02A0F539" w14:textId="77777777" w:rsidR="001E79FF" w:rsidRDefault="001E79FF" w:rsidP="001D5293">
      <w:pPr>
        <w:ind w:left="-142"/>
        <w:jc w:val="center"/>
      </w:pPr>
      <w:r w:rsidRPr="00D41623">
        <w:rPr>
          <w:noProof/>
          <w:lang w:val="en-AU" w:eastAsia="en-AU"/>
        </w:rPr>
        <w:lastRenderedPageBreak/>
        <w:drawing>
          <wp:inline distT="0" distB="0" distL="0" distR="0" wp14:anchorId="6230DC5E" wp14:editId="1D1CBC03">
            <wp:extent cx="6152083" cy="4929595"/>
            <wp:effectExtent l="190500" t="190500" r="191770" b="1949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56107" cy="4932819"/>
                    </a:xfrm>
                    <a:prstGeom prst="rect">
                      <a:avLst/>
                    </a:prstGeom>
                    <a:ln>
                      <a:noFill/>
                    </a:ln>
                    <a:effectLst>
                      <a:outerShdw blurRad="190500" algn="tl" rotWithShape="0">
                        <a:srgbClr val="000000">
                          <a:alpha val="70000"/>
                        </a:srgbClr>
                      </a:outerShdw>
                    </a:effectLst>
                  </pic:spPr>
                </pic:pic>
              </a:graphicData>
            </a:graphic>
          </wp:inline>
        </w:drawing>
      </w:r>
    </w:p>
    <w:p w14:paraId="73EC4819" w14:textId="77777777" w:rsidR="001E79FF" w:rsidRPr="00D41623" w:rsidRDefault="001E79FF" w:rsidP="001E79FF"/>
    <w:p w14:paraId="4A96D05C" w14:textId="77777777" w:rsidR="001E79FF" w:rsidRDefault="001E79FF" w:rsidP="001E79FF">
      <w:pPr>
        <w:rPr>
          <w:rFonts w:ascii="Georgia" w:hAnsi="Georgia"/>
          <w:b/>
          <w:szCs w:val="24"/>
        </w:rPr>
      </w:pPr>
      <w:r>
        <w:rPr>
          <w:rFonts w:ascii="Georgia" w:hAnsi="Georgia"/>
          <w:b/>
          <w:szCs w:val="24"/>
        </w:rPr>
        <w:br w:type="page"/>
      </w:r>
    </w:p>
    <w:p w14:paraId="012C5B4F" w14:textId="75073B97" w:rsidR="000D2517" w:rsidRPr="003D41C2" w:rsidRDefault="00123D0D" w:rsidP="00455806">
      <w:pPr>
        <w:pStyle w:val="Appendix"/>
        <w:ind w:left="1701" w:hanging="1701"/>
      </w:pPr>
      <w:bookmarkStart w:id="148" w:name="_Ref379358115"/>
      <w:bookmarkStart w:id="149" w:name="_Ref387237663"/>
      <w:bookmarkStart w:id="150" w:name="_Ref387242767"/>
      <w:bookmarkStart w:id="151" w:name="_Toc390256875"/>
      <w:r>
        <w:lastRenderedPageBreak/>
        <w:t>B</w:t>
      </w:r>
      <w:r w:rsidR="000D2517" w:rsidRPr="003D41C2">
        <w:t>uild-up plate thicknesses,</w:t>
      </w:r>
      <w:bookmarkEnd w:id="148"/>
      <w:r w:rsidR="000D2517" w:rsidRPr="003D41C2">
        <w:t xml:space="preserve"> </w:t>
      </w:r>
      <w:r w:rsidR="00671B0F">
        <w:t>c</w:t>
      </w:r>
      <w:r w:rsidR="000D2517" w:rsidRPr="003D41C2">
        <w:t>ore materials and thicknesses</w:t>
      </w:r>
      <w:bookmarkEnd w:id="149"/>
      <w:bookmarkEnd w:id="150"/>
      <w:bookmarkEnd w:id="151"/>
    </w:p>
    <w:p w14:paraId="1DB79B93" w14:textId="77777777" w:rsidR="000D2517" w:rsidRDefault="000D2517" w:rsidP="001D5293">
      <w:pPr>
        <w:spacing w:after="0"/>
      </w:pPr>
      <w:r>
        <w:rPr>
          <w:noProof/>
          <w:snapToGrid/>
          <w:lang w:val="en-AU" w:eastAsia="en-AU"/>
        </w:rPr>
        <w:drawing>
          <wp:inline distT="0" distB="0" distL="0" distR="0" wp14:anchorId="3EEB5FEC" wp14:editId="7DD46E9C">
            <wp:extent cx="5252720" cy="1428188"/>
            <wp:effectExtent l="190500" t="190500" r="195580" b="1911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4852" cy="1428768"/>
                    </a:xfrm>
                    <a:prstGeom prst="rect">
                      <a:avLst/>
                    </a:prstGeom>
                    <a:ln>
                      <a:noFill/>
                    </a:ln>
                    <a:effectLst>
                      <a:outerShdw blurRad="190500" algn="tl" rotWithShape="0">
                        <a:srgbClr val="000000">
                          <a:alpha val="70000"/>
                        </a:srgbClr>
                      </a:outerShdw>
                    </a:effectLst>
                  </pic:spPr>
                </pic:pic>
              </a:graphicData>
            </a:graphic>
          </wp:inline>
        </w:drawing>
      </w:r>
      <w:r w:rsidRPr="00362711">
        <w:rPr>
          <w:noProof/>
          <w:lang w:val="en-AU" w:eastAsia="en-AU"/>
        </w:rPr>
        <w:drawing>
          <wp:inline distT="0" distB="0" distL="0" distR="0" wp14:anchorId="314E44BD" wp14:editId="0DD70175">
            <wp:extent cx="5171440" cy="1736661"/>
            <wp:effectExtent l="190500" t="190500" r="181610" b="1879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73708" cy="1737423"/>
                    </a:xfrm>
                    <a:prstGeom prst="rect">
                      <a:avLst/>
                    </a:prstGeom>
                    <a:ln>
                      <a:noFill/>
                    </a:ln>
                    <a:effectLst>
                      <a:outerShdw blurRad="190500" algn="tl" rotWithShape="0">
                        <a:srgbClr val="000000">
                          <a:alpha val="70000"/>
                        </a:srgbClr>
                      </a:outerShdw>
                    </a:effectLst>
                  </pic:spPr>
                </pic:pic>
              </a:graphicData>
            </a:graphic>
          </wp:inline>
        </w:drawing>
      </w:r>
    </w:p>
    <w:p w14:paraId="27D820E2" w14:textId="625643E4" w:rsidR="000D2517" w:rsidRDefault="00172D73" w:rsidP="00044F64">
      <w:pPr>
        <w:pStyle w:val="Caption"/>
      </w:pPr>
      <w:r>
        <w:t xml:space="preserve">Figure A4.1:  </w:t>
      </w:r>
      <w:r w:rsidR="000D2517">
        <w:t>Schematic diagrams of build-up plates with and without grooves</w:t>
      </w:r>
    </w:p>
    <w:p w14:paraId="29725236" w14:textId="77777777" w:rsidR="000D2517" w:rsidRPr="00D41623" w:rsidRDefault="000D2517" w:rsidP="000D2517">
      <w:pPr>
        <w:tabs>
          <w:tab w:val="left" w:pos="709"/>
        </w:tabs>
        <w:ind w:left="709" w:hanging="709"/>
      </w:pPr>
      <w:r w:rsidRPr="00362711">
        <w:rPr>
          <w:b/>
        </w:rPr>
        <w:t>Note:</w:t>
      </w:r>
      <w:r>
        <w:tab/>
      </w:r>
      <w:r w:rsidRPr="00D41623">
        <w:t>t3 used for grooved plates (where t3 is slightly less than t1 and t2 because extra room has been allowed for Mylar foil)</w:t>
      </w:r>
    </w:p>
    <w:p w14:paraId="294CE176" w14:textId="74FA5B11" w:rsidR="000D2517" w:rsidRDefault="000D2517" w:rsidP="000D2517">
      <w:pPr>
        <w:tabs>
          <w:tab w:val="left" w:pos="709"/>
        </w:tabs>
        <w:ind w:left="709" w:hanging="709"/>
        <w:rPr>
          <w:b/>
          <w:color w:val="1F497D" w:themeColor="text2"/>
          <w:lang w:val="en-AU"/>
        </w:rPr>
      </w:pPr>
      <w:r w:rsidRPr="00362711">
        <w:rPr>
          <w:b/>
        </w:rPr>
        <w:t>Note:</w:t>
      </w:r>
      <w:r w:rsidRPr="00362711">
        <w:rPr>
          <w:b/>
        </w:rPr>
        <w:tab/>
      </w:r>
      <w:r w:rsidRPr="00D41623">
        <w:t>When stacking plates, we usually use t2 for the thickness (as this is generally the largest number)</w:t>
      </w:r>
    </w:p>
    <w:p w14:paraId="057243CD" w14:textId="0EB89F70" w:rsidR="000D2517" w:rsidRPr="00D41623" w:rsidRDefault="00172D73" w:rsidP="00044F64">
      <w:pPr>
        <w:pStyle w:val="Caption"/>
      </w:pPr>
      <w:r>
        <w:t>Table A4.1</w:t>
      </w:r>
      <w:r w:rsidR="000D2517">
        <w:t xml:space="preserve">:  </w:t>
      </w:r>
      <w:r w:rsidR="000D2517" w:rsidRPr="00D41623">
        <w:t>Dimensions, masses and densities of build-up plates</w:t>
      </w:r>
      <w:r w:rsidR="00E74BFB">
        <w:t xml:space="preserve"> as measured at ARPANSA</w:t>
      </w:r>
    </w:p>
    <w:tbl>
      <w:tblPr>
        <w:tblStyle w:val="MediumGrid3-Accent1"/>
        <w:tblW w:w="10318" w:type="dxa"/>
        <w:tblInd w:w="-601" w:type="dxa"/>
        <w:tblLook w:val="0620" w:firstRow="1" w:lastRow="0" w:firstColumn="0" w:lastColumn="0" w:noHBand="1" w:noVBand="1"/>
      </w:tblPr>
      <w:tblGrid>
        <w:gridCol w:w="816"/>
        <w:gridCol w:w="502"/>
        <w:gridCol w:w="643"/>
        <w:gridCol w:w="605"/>
        <w:gridCol w:w="529"/>
        <w:gridCol w:w="529"/>
        <w:gridCol w:w="551"/>
        <w:gridCol w:w="551"/>
        <w:gridCol w:w="509"/>
        <w:gridCol w:w="539"/>
        <w:gridCol w:w="551"/>
        <w:gridCol w:w="632"/>
        <w:gridCol w:w="628"/>
        <w:gridCol w:w="538"/>
        <w:gridCol w:w="723"/>
        <w:gridCol w:w="714"/>
        <w:gridCol w:w="758"/>
      </w:tblGrid>
      <w:tr w:rsidR="000D2517" w:rsidRPr="00362711" w14:paraId="5B58C1CE" w14:textId="77777777" w:rsidTr="00B44D04">
        <w:trPr>
          <w:cnfStyle w:val="100000000000" w:firstRow="1" w:lastRow="0" w:firstColumn="0" w:lastColumn="0" w:oddVBand="0" w:evenVBand="0" w:oddHBand="0" w:evenHBand="0" w:firstRowFirstColumn="0" w:firstRowLastColumn="0" w:lastRowFirstColumn="0" w:lastRowLastColumn="0"/>
          <w:trHeight w:val="311"/>
        </w:trPr>
        <w:tc>
          <w:tcPr>
            <w:tcW w:w="816" w:type="dxa"/>
            <w:tcBorders>
              <w:bottom w:val="single" w:sz="18" w:space="0" w:color="FFFFFF" w:themeColor="background1"/>
            </w:tcBorders>
            <w:noWrap/>
            <w:vAlign w:val="center"/>
            <w:hideMark/>
          </w:tcPr>
          <w:p w14:paraId="0B9FB5BA"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Block</w:t>
            </w:r>
          </w:p>
        </w:tc>
        <w:tc>
          <w:tcPr>
            <w:tcW w:w="502" w:type="dxa"/>
            <w:tcBorders>
              <w:bottom w:val="single" w:sz="18" w:space="0" w:color="FFFFFF" w:themeColor="background1"/>
            </w:tcBorders>
            <w:noWrap/>
            <w:vAlign w:val="center"/>
            <w:hideMark/>
          </w:tcPr>
          <w:p w14:paraId="090B5CC7"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D1</w:t>
            </w:r>
          </w:p>
        </w:tc>
        <w:tc>
          <w:tcPr>
            <w:tcW w:w="643" w:type="dxa"/>
            <w:tcBorders>
              <w:bottom w:val="single" w:sz="18" w:space="0" w:color="FFFFFF" w:themeColor="background1"/>
            </w:tcBorders>
            <w:noWrap/>
            <w:vAlign w:val="center"/>
            <w:hideMark/>
          </w:tcPr>
          <w:p w14:paraId="13F302F8"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D2</w:t>
            </w:r>
          </w:p>
        </w:tc>
        <w:tc>
          <w:tcPr>
            <w:tcW w:w="605" w:type="dxa"/>
            <w:tcBorders>
              <w:bottom w:val="single" w:sz="18" w:space="0" w:color="FFFFFF" w:themeColor="background1"/>
            </w:tcBorders>
            <w:noWrap/>
            <w:vAlign w:val="center"/>
            <w:hideMark/>
          </w:tcPr>
          <w:p w14:paraId="6CC5968E"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D3</w:t>
            </w:r>
          </w:p>
        </w:tc>
        <w:tc>
          <w:tcPr>
            <w:tcW w:w="529" w:type="dxa"/>
            <w:tcBorders>
              <w:bottom w:val="single" w:sz="18" w:space="0" w:color="FFFFFF" w:themeColor="background1"/>
            </w:tcBorders>
            <w:noWrap/>
            <w:vAlign w:val="center"/>
            <w:hideMark/>
          </w:tcPr>
          <w:p w14:paraId="732DBF74"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R1</w:t>
            </w:r>
          </w:p>
        </w:tc>
        <w:tc>
          <w:tcPr>
            <w:tcW w:w="529" w:type="dxa"/>
            <w:tcBorders>
              <w:bottom w:val="single" w:sz="18" w:space="0" w:color="FFFFFF" w:themeColor="background1"/>
            </w:tcBorders>
            <w:noWrap/>
            <w:vAlign w:val="center"/>
            <w:hideMark/>
          </w:tcPr>
          <w:p w14:paraId="3D16C2F2"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R3</w:t>
            </w:r>
          </w:p>
        </w:tc>
        <w:tc>
          <w:tcPr>
            <w:tcW w:w="551" w:type="dxa"/>
            <w:tcBorders>
              <w:bottom w:val="single" w:sz="18" w:space="0" w:color="FFFFFF" w:themeColor="background1"/>
            </w:tcBorders>
            <w:noWrap/>
            <w:vAlign w:val="center"/>
            <w:hideMark/>
          </w:tcPr>
          <w:p w14:paraId="2D4196DB"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t1</w:t>
            </w:r>
          </w:p>
        </w:tc>
        <w:tc>
          <w:tcPr>
            <w:tcW w:w="551" w:type="dxa"/>
            <w:tcBorders>
              <w:bottom w:val="single" w:sz="18" w:space="0" w:color="FFFFFF" w:themeColor="background1"/>
            </w:tcBorders>
            <w:noWrap/>
            <w:vAlign w:val="center"/>
            <w:hideMark/>
          </w:tcPr>
          <w:p w14:paraId="48451A56"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t2</w:t>
            </w:r>
          </w:p>
        </w:tc>
        <w:tc>
          <w:tcPr>
            <w:tcW w:w="509" w:type="dxa"/>
            <w:tcBorders>
              <w:bottom w:val="single" w:sz="18" w:space="0" w:color="FFFFFF" w:themeColor="background1"/>
            </w:tcBorders>
            <w:noWrap/>
            <w:vAlign w:val="center"/>
            <w:hideMark/>
          </w:tcPr>
          <w:p w14:paraId="1E1039B9"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t3</w:t>
            </w:r>
          </w:p>
        </w:tc>
        <w:tc>
          <w:tcPr>
            <w:tcW w:w="539" w:type="dxa"/>
            <w:tcBorders>
              <w:bottom w:val="single" w:sz="18" w:space="0" w:color="FFFFFF" w:themeColor="background1"/>
            </w:tcBorders>
            <w:noWrap/>
            <w:vAlign w:val="center"/>
            <w:hideMark/>
          </w:tcPr>
          <w:p w14:paraId="6F8337EF"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t4</w:t>
            </w:r>
          </w:p>
        </w:tc>
        <w:tc>
          <w:tcPr>
            <w:tcW w:w="551" w:type="dxa"/>
            <w:tcBorders>
              <w:bottom w:val="single" w:sz="18" w:space="0" w:color="FFFFFF" w:themeColor="background1"/>
            </w:tcBorders>
            <w:noWrap/>
            <w:vAlign w:val="center"/>
            <w:hideMark/>
          </w:tcPr>
          <w:p w14:paraId="1805C1D7"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t0</w:t>
            </w:r>
          </w:p>
        </w:tc>
        <w:tc>
          <w:tcPr>
            <w:tcW w:w="632" w:type="dxa"/>
            <w:tcBorders>
              <w:bottom w:val="single" w:sz="18" w:space="0" w:color="FFFFFF" w:themeColor="background1"/>
            </w:tcBorders>
            <w:noWrap/>
            <w:vAlign w:val="center"/>
            <w:hideMark/>
          </w:tcPr>
          <w:p w14:paraId="2FEA0BE1"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V1</w:t>
            </w:r>
          </w:p>
        </w:tc>
        <w:tc>
          <w:tcPr>
            <w:tcW w:w="628" w:type="dxa"/>
            <w:tcBorders>
              <w:bottom w:val="single" w:sz="18" w:space="0" w:color="FFFFFF" w:themeColor="background1"/>
            </w:tcBorders>
            <w:noWrap/>
            <w:vAlign w:val="center"/>
            <w:hideMark/>
          </w:tcPr>
          <w:p w14:paraId="40D6881C"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V2</w:t>
            </w:r>
          </w:p>
        </w:tc>
        <w:tc>
          <w:tcPr>
            <w:tcW w:w="538" w:type="dxa"/>
            <w:tcBorders>
              <w:bottom w:val="single" w:sz="18" w:space="0" w:color="FFFFFF" w:themeColor="background1"/>
            </w:tcBorders>
            <w:noWrap/>
            <w:vAlign w:val="center"/>
            <w:hideMark/>
          </w:tcPr>
          <w:p w14:paraId="01307E0E"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V3</w:t>
            </w:r>
          </w:p>
        </w:tc>
        <w:tc>
          <w:tcPr>
            <w:tcW w:w="723" w:type="dxa"/>
            <w:tcBorders>
              <w:bottom w:val="single" w:sz="18" w:space="0" w:color="FFFFFF" w:themeColor="background1"/>
            </w:tcBorders>
            <w:noWrap/>
            <w:vAlign w:val="center"/>
            <w:hideMark/>
          </w:tcPr>
          <w:p w14:paraId="3C60976F"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V</w:t>
            </w:r>
          </w:p>
        </w:tc>
        <w:tc>
          <w:tcPr>
            <w:tcW w:w="714" w:type="dxa"/>
            <w:tcBorders>
              <w:bottom w:val="single" w:sz="18" w:space="0" w:color="FFFFFF" w:themeColor="background1"/>
            </w:tcBorders>
            <w:noWrap/>
            <w:vAlign w:val="center"/>
            <w:hideMark/>
          </w:tcPr>
          <w:p w14:paraId="609E4794"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Mass</w:t>
            </w:r>
          </w:p>
        </w:tc>
        <w:tc>
          <w:tcPr>
            <w:tcW w:w="758" w:type="dxa"/>
            <w:tcBorders>
              <w:bottom w:val="single" w:sz="18" w:space="0" w:color="FFFFFF" w:themeColor="background1"/>
            </w:tcBorders>
            <w:noWrap/>
            <w:vAlign w:val="center"/>
            <w:hideMark/>
          </w:tcPr>
          <w:p w14:paraId="332CDE4B" w14:textId="77777777" w:rsidR="000D2517" w:rsidRPr="00362711" w:rsidRDefault="000D2517" w:rsidP="00AB1617">
            <w:pPr>
              <w:spacing w:before="60" w:after="60"/>
              <w:jc w:val="center"/>
              <w:rPr>
                <w:snapToGrid/>
                <w:sz w:val="16"/>
                <w:szCs w:val="16"/>
                <w:lang w:val="en-AU" w:eastAsia="en-AU"/>
              </w:rPr>
            </w:pPr>
            <w:r w:rsidRPr="00362711">
              <w:rPr>
                <w:snapToGrid/>
                <w:sz w:val="16"/>
                <w:szCs w:val="16"/>
                <w:lang w:val="en-AU" w:eastAsia="en-AU"/>
              </w:rPr>
              <w:t>Density</w:t>
            </w:r>
          </w:p>
        </w:tc>
      </w:tr>
      <w:tr w:rsidR="000D2517" w:rsidRPr="00362711" w14:paraId="32DED6AB" w14:textId="77777777" w:rsidTr="00B44D04">
        <w:trPr>
          <w:trHeight w:val="296"/>
        </w:trPr>
        <w:tc>
          <w:tcPr>
            <w:tcW w:w="816" w:type="dxa"/>
            <w:tcBorders>
              <w:top w:val="single" w:sz="18" w:space="0" w:color="FFFFFF" w:themeColor="background1"/>
              <w:bottom w:val="nil"/>
            </w:tcBorders>
            <w:noWrap/>
            <w:vAlign w:val="center"/>
            <w:hideMark/>
          </w:tcPr>
          <w:p w14:paraId="770FDE83"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I15</w:t>
            </w:r>
          </w:p>
        </w:tc>
        <w:tc>
          <w:tcPr>
            <w:tcW w:w="502" w:type="dxa"/>
            <w:tcBorders>
              <w:top w:val="single" w:sz="18" w:space="0" w:color="FFFFFF" w:themeColor="background1"/>
              <w:bottom w:val="nil"/>
            </w:tcBorders>
            <w:noWrap/>
            <w:vAlign w:val="center"/>
            <w:hideMark/>
          </w:tcPr>
          <w:p w14:paraId="36D85043"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15.2</w:t>
            </w:r>
          </w:p>
        </w:tc>
        <w:tc>
          <w:tcPr>
            <w:tcW w:w="643" w:type="dxa"/>
            <w:tcBorders>
              <w:top w:val="single" w:sz="18" w:space="0" w:color="FFFFFF" w:themeColor="background1"/>
              <w:bottom w:val="nil"/>
            </w:tcBorders>
            <w:noWrap/>
            <w:vAlign w:val="center"/>
            <w:hideMark/>
          </w:tcPr>
          <w:p w14:paraId="238BD9CE"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30.00</w:t>
            </w:r>
          </w:p>
        </w:tc>
        <w:tc>
          <w:tcPr>
            <w:tcW w:w="605" w:type="dxa"/>
            <w:tcBorders>
              <w:top w:val="single" w:sz="18" w:space="0" w:color="FFFFFF" w:themeColor="background1"/>
              <w:bottom w:val="nil"/>
            </w:tcBorders>
            <w:noWrap/>
            <w:vAlign w:val="center"/>
            <w:hideMark/>
          </w:tcPr>
          <w:p w14:paraId="472F87E8"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13.35</w:t>
            </w:r>
          </w:p>
        </w:tc>
        <w:tc>
          <w:tcPr>
            <w:tcW w:w="529" w:type="dxa"/>
            <w:tcBorders>
              <w:top w:val="single" w:sz="18" w:space="0" w:color="FFFFFF" w:themeColor="background1"/>
              <w:bottom w:val="nil"/>
            </w:tcBorders>
            <w:noWrap/>
            <w:vAlign w:val="center"/>
            <w:hideMark/>
          </w:tcPr>
          <w:p w14:paraId="057DA17B"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7.60</w:t>
            </w:r>
          </w:p>
        </w:tc>
        <w:tc>
          <w:tcPr>
            <w:tcW w:w="529" w:type="dxa"/>
            <w:tcBorders>
              <w:top w:val="single" w:sz="18" w:space="0" w:color="FFFFFF" w:themeColor="background1"/>
              <w:bottom w:val="nil"/>
            </w:tcBorders>
            <w:noWrap/>
            <w:vAlign w:val="center"/>
            <w:hideMark/>
          </w:tcPr>
          <w:p w14:paraId="3FA8A920"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6.67</w:t>
            </w:r>
          </w:p>
        </w:tc>
        <w:tc>
          <w:tcPr>
            <w:tcW w:w="551" w:type="dxa"/>
            <w:tcBorders>
              <w:top w:val="single" w:sz="18" w:space="0" w:color="FFFFFF" w:themeColor="background1"/>
              <w:bottom w:val="nil"/>
            </w:tcBorders>
            <w:noWrap/>
            <w:vAlign w:val="center"/>
            <w:hideMark/>
          </w:tcPr>
          <w:p w14:paraId="446D085E"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1.56</w:t>
            </w:r>
          </w:p>
        </w:tc>
        <w:tc>
          <w:tcPr>
            <w:tcW w:w="551" w:type="dxa"/>
            <w:tcBorders>
              <w:top w:val="single" w:sz="18" w:space="0" w:color="FFFFFF" w:themeColor="background1"/>
              <w:bottom w:val="nil"/>
            </w:tcBorders>
            <w:noWrap/>
            <w:vAlign w:val="center"/>
            <w:hideMark/>
          </w:tcPr>
          <w:p w14:paraId="25E6CC86"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1.55</w:t>
            </w:r>
          </w:p>
        </w:tc>
        <w:tc>
          <w:tcPr>
            <w:tcW w:w="509" w:type="dxa"/>
            <w:tcBorders>
              <w:top w:val="single" w:sz="18" w:space="0" w:color="FFFFFF" w:themeColor="background1"/>
              <w:bottom w:val="nil"/>
            </w:tcBorders>
            <w:noWrap/>
            <w:vAlign w:val="center"/>
            <w:hideMark/>
          </w:tcPr>
          <w:p w14:paraId="22410A5F"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1.49</w:t>
            </w:r>
          </w:p>
        </w:tc>
        <w:tc>
          <w:tcPr>
            <w:tcW w:w="539" w:type="dxa"/>
            <w:tcBorders>
              <w:top w:val="single" w:sz="18" w:space="0" w:color="FFFFFF" w:themeColor="background1"/>
              <w:bottom w:val="nil"/>
            </w:tcBorders>
            <w:noWrap/>
            <w:vAlign w:val="center"/>
            <w:hideMark/>
          </w:tcPr>
          <w:p w14:paraId="3437A23F"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0.49</w:t>
            </w:r>
          </w:p>
        </w:tc>
        <w:tc>
          <w:tcPr>
            <w:tcW w:w="551" w:type="dxa"/>
            <w:tcBorders>
              <w:top w:val="single" w:sz="18" w:space="0" w:color="FFFFFF" w:themeColor="background1"/>
              <w:bottom w:val="nil"/>
            </w:tcBorders>
            <w:noWrap/>
            <w:vAlign w:val="center"/>
            <w:hideMark/>
          </w:tcPr>
          <w:p w14:paraId="55582C84" w14:textId="77777777" w:rsidR="000D2517" w:rsidRPr="00362711" w:rsidRDefault="000D2517" w:rsidP="00AB1617">
            <w:pPr>
              <w:spacing w:before="60" w:after="60"/>
              <w:jc w:val="center"/>
              <w:rPr>
                <w:snapToGrid/>
                <w:color w:val="000000"/>
                <w:sz w:val="16"/>
                <w:szCs w:val="16"/>
                <w:lang w:val="en-AU" w:eastAsia="en-AU"/>
              </w:rPr>
            </w:pPr>
          </w:p>
        </w:tc>
        <w:tc>
          <w:tcPr>
            <w:tcW w:w="632" w:type="dxa"/>
            <w:tcBorders>
              <w:top w:val="single" w:sz="18" w:space="0" w:color="FFFFFF" w:themeColor="background1"/>
              <w:bottom w:val="nil"/>
            </w:tcBorders>
            <w:noWrap/>
            <w:vAlign w:val="center"/>
            <w:hideMark/>
          </w:tcPr>
          <w:p w14:paraId="32B0B7CB"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816.1</w:t>
            </w:r>
          </w:p>
        </w:tc>
        <w:tc>
          <w:tcPr>
            <w:tcW w:w="628" w:type="dxa"/>
            <w:tcBorders>
              <w:top w:val="single" w:sz="18" w:space="0" w:color="FFFFFF" w:themeColor="background1"/>
              <w:bottom w:val="nil"/>
            </w:tcBorders>
            <w:noWrap/>
            <w:vAlign w:val="center"/>
            <w:hideMark/>
          </w:tcPr>
          <w:p w14:paraId="4087B98B"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208.7</w:t>
            </w:r>
          </w:p>
        </w:tc>
        <w:tc>
          <w:tcPr>
            <w:tcW w:w="538" w:type="dxa"/>
            <w:tcBorders>
              <w:top w:val="single" w:sz="18" w:space="0" w:color="FFFFFF" w:themeColor="background1"/>
              <w:bottom w:val="nil"/>
            </w:tcBorders>
            <w:noWrap/>
            <w:vAlign w:val="center"/>
            <w:hideMark/>
          </w:tcPr>
          <w:p w14:paraId="31E5D852"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20.4</w:t>
            </w:r>
          </w:p>
        </w:tc>
        <w:tc>
          <w:tcPr>
            <w:tcW w:w="723" w:type="dxa"/>
            <w:tcBorders>
              <w:top w:val="single" w:sz="18" w:space="0" w:color="FFFFFF" w:themeColor="background1"/>
              <w:bottom w:val="nil"/>
            </w:tcBorders>
            <w:noWrap/>
            <w:vAlign w:val="center"/>
            <w:hideMark/>
          </w:tcPr>
          <w:p w14:paraId="59A89EEC"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1045.3</w:t>
            </w:r>
          </w:p>
        </w:tc>
        <w:tc>
          <w:tcPr>
            <w:tcW w:w="714" w:type="dxa"/>
            <w:tcBorders>
              <w:top w:val="single" w:sz="18" w:space="0" w:color="FFFFFF" w:themeColor="background1"/>
              <w:bottom w:val="nil"/>
            </w:tcBorders>
            <w:noWrap/>
            <w:vAlign w:val="center"/>
            <w:hideMark/>
          </w:tcPr>
          <w:p w14:paraId="34E5BB7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1869.9</w:t>
            </w:r>
          </w:p>
        </w:tc>
        <w:tc>
          <w:tcPr>
            <w:tcW w:w="758" w:type="dxa"/>
            <w:tcBorders>
              <w:top w:val="single" w:sz="18" w:space="0" w:color="FFFFFF" w:themeColor="background1"/>
              <w:bottom w:val="nil"/>
            </w:tcBorders>
            <w:noWrap/>
            <w:vAlign w:val="center"/>
            <w:hideMark/>
          </w:tcPr>
          <w:p w14:paraId="6C55CE7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1.79</w:t>
            </w:r>
          </w:p>
        </w:tc>
      </w:tr>
      <w:tr w:rsidR="000D2517" w:rsidRPr="00362711" w14:paraId="6A919C8B" w14:textId="77777777" w:rsidTr="00AB1617">
        <w:trPr>
          <w:trHeight w:val="296"/>
        </w:trPr>
        <w:tc>
          <w:tcPr>
            <w:tcW w:w="816" w:type="dxa"/>
            <w:tcBorders>
              <w:top w:val="nil"/>
              <w:bottom w:val="nil"/>
            </w:tcBorders>
            <w:noWrap/>
            <w:vAlign w:val="center"/>
            <w:hideMark/>
          </w:tcPr>
          <w:p w14:paraId="29DE2860"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I20</w:t>
            </w:r>
          </w:p>
        </w:tc>
        <w:tc>
          <w:tcPr>
            <w:tcW w:w="502" w:type="dxa"/>
            <w:tcBorders>
              <w:top w:val="nil"/>
              <w:bottom w:val="nil"/>
            </w:tcBorders>
            <w:noWrap/>
            <w:vAlign w:val="center"/>
            <w:hideMark/>
          </w:tcPr>
          <w:p w14:paraId="4ABFC4F0" w14:textId="77777777" w:rsidR="000D2517" w:rsidRPr="00362711" w:rsidRDefault="000D2517" w:rsidP="00AB1617">
            <w:pPr>
              <w:spacing w:before="60" w:after="60"/>
              <w:jc w:val="center"/>
              <w:rPr>
                <w:snapToGrid/>
                <w:color w:val="000000"/>
                <w:sz w:val="16"/>
                <w:szCs w:val="16"/>
                <w:lang w:val="en-AU" w:eastAsia="en-AU"/>
              </w:rPr>
            </w:pPr>
          </w:p>
        </w:tc>
        <w:tc>
          <w:tcPr>
            <w:tcW w:w="643" w:type="dxa"/>
            <w:tcBorders>
              <w:top w:val="nil"/>
              <w:bottom w:val="nil"/>
            </w:tcBorders>
            <w:noWrap/>
            <w:vAlign w:val="center"/>
            <w:hideMark/>
          </w:tcPr>
          <w:p w14:paraId="39F311C4"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30.01</w:t>
            </w:r>
          </w:p>
        </w:tc>
        <w:tc>
          <w:tcPr>
            <w:tcW w:w="605" w:type="dxa"/>
            <w:tcBorders>
              <w:top w:val="nil"/>
              <w:bottom w:val="nil"/>
            </w:tcBorders>
            <w:noWrap/>
            <w:vAlign w:val="center"/>
            <w:hideMark/>
          </w:tcPr>
          <w:p w14:paraId="3CFD593B"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5E54FBC8"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7D4C0F34"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69F03F24"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2.00</w:t>
            </w:r>
          </w:p>
        </w:tc>
        <w:tc>
          <w:tcPr>
            <w:tcW w:w="551" w:type="dxa"/>
            <w:tcBorders>
              <w:top w:val="nil"/>
              <w:bottom w:val="nil"/>
            </w:tcBorders>
            <w:noWrap/>
            <w:vAlign w:val="center"/>
            <w:hideMark/>
          </w:tcPr>
          <w:p w14:paraId="40B32EA8"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2.00</w:t>
            </w:r>
          </w:p>
        </w:tc>
        <w:tc>
          <w:tcPr>
            <w:tcW w:w="509" w:type="dxa"/>
            <w:tcBorders>
              <w:top w:val="nil"/>
              <w:bottom w:val="nil"/>
            </w:tcBorders>
            <w:noWrap/>
            <w:vAlign w:val="center"/>
            <w:hideMark/>
          </w:tcPr>
          <w:p w14:paraId="3511B00F" w14:textId="77777777" w:rsidR="000D2517" w:rsidRPr="00362711" w:rsidRDefault="000D2517" w:rsidP="00AB1617">
            <w:pPr>
              <w:spacing w:before="60" w:after="60"/>
              <w:jc w:val="center"/>
              <w:rPr>
                <w:snapToGrid/>
                <w:color w:val="000000"/>
                <w:sz w:val="16"/>
                <w:szCs w:val="16"/>
                <w:lang w:val="en-AU" w:eastAsia="en-AU"/>
              </w:rPr>
            </w:pPr>
          </w:p>
        </w:tc>
        <w:tc>
          <w:tcPr>
            <w:tcW w:w="539" w:type="dxa"/>
            <w:tcBorders>
              <w:top w:val="nil"/>
              <w:bottom w:val="nil"/>
            </w:tcBorders>
            <w:noWrap/>
            <w:vAlign w:val="center"/>
            <w:hideMark/>
          </w:tcPr>
          <w:p w14:paraId="029BFECD"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358ABFA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1.99</w:t>
            </w:r>
          </w:p>
        </w:tc>
        <w:tc>
          <w:tcPr>
            <w:tcW w:w="632" w:type="dxa"/>
            <w:tcBorders>
              <w:top w:val="nil"/>
              <w:bottom w:val="nil"/>
            </w:tcBorders>
            <w:noWrap/>
            <w:vAlign w:val="center"/>
            <w:hideMark/>
          </w:tcPr>
          <w:p w14:paraId="26E79149" w14:textId="77777777" w:rsidR="000D2517" w:rsidRPr="00362711" w:rsidRDefault="000D2517" w:rsidP="00AB1617">
            <w:pPr>
              <w:spacing w:before="60" w:after="60"/>
              <w:jc w:val="center"/>
              <w:rPr>
                <w:snapToGrid/>
                <w:color w:val="000000"/>
                <w:sz w:val="16"/>
                <w:szCs w:val="16"/>
                <w:lang w:val="en-AU" w:eastAsia="en-AU"/>
              </w:rPr>
            </w:pPr>
          </w:p>
        </w:tc>
        <w:tc>
          <w:tcPr>
            <w:tcW w:w="628" w:type="dxa"/>
            <w:tcBorders>
              <w:top w:val="nil"/>
              <w:bottom w:val="nil"/>
            </w:tcBorders>
            <w:noWrap/>
            <w:vAlign w:val="center"/>
            <w:hideMark/>
          </w:tcPr>
          <w:p w14:paraId="1CBD74AA" w14:textId="77777777" w:rsidR="000D2517" w:rsidRPr="00362711" w:rsidRDefault="000D2517" w:rsidP="00AB1617">
            <w:pPr>
              <w:spacing w:before="60" w:after="60"/>
              <w:jc w:val="center"/>
              <w:rPr>
                <w:snapToGrid/>
                <w:color w:val="000000"/>
                <w:sz w:val="16"/>
                <w:szCs w:val="16"/>
                <w:lang w:val="en-AU" w:eastAsia="en-AU"/>
              </w:rPr>
            </w:pPr>
          </w:p>
        </w:tc>
        <w:tc>
          <w:tcPr>
            <w:tcW w:w="538" w:type="dxa"/>
            <w:tcBorders>
              <w:top w:val="nil"/>
              <w:bottom w:val="nil"/>
            </w:tcBorders>
            <w:noWrap/>
            <w:vAlign w:val="center"/>
            <w:hideMark/>
          </w:tcPr>
          <w:p w14:paraId="2B315AC0" w14:textId="77777777" w:rsidR="000D2517" w:rsidRPr="00362711" w:rsidRDefault="000D2517" w:rsidP="00AB1617">
            <w:pPr>
              <w:spacing w:before="60" w:after="60"/>
              <w:jc w:val="center"/>
              <w:rPr>
                <w:snapToGrid/>
                <w:color w:val="000000"/>
                <w:sz w:val="16"/>
                <w:szCs w:val="16"/>
                <w:lang w:val="en-AU" w:eastAsia="en-AU"/>
              </w:rPr>
            </w:pPr>
          </w:p>
        </w:tc>
        <w:tc>
          <w:tcPr>
            <w:tcW w:w="723" w:type="dxa"/>
            <w:tcBorders>
              <w:top w:val="nil"/>
              <w:bottom w:val="nil"/>
            </w:tcBorders>
            <w:noWrap/>
            <w:vAlign w:val="center"/>
            <w:hideMark/>
          </w:tcPr>
          <w:p w14:paraId="1F734C0C"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1412.6</w:t>
            </w:r>
          </w:p>
        </w:tc>
        <w:tc>
          <w:tcPr>
            <w:tcW w:w="714" w:type="dxa"/>
            <w:tcBorders>
              <w:top w:val="nil"/>
              <w:bottom w:val="nil"/>
            </w:tcBorders>
            <w:noWrap/>
            <w:vAlign w:val="center"/>
            <w:hideMark/>
          </w:tcPr>
          <w:p w14:paraId="2539291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2504.4</w:t>
            </w:r>
          </w:p>
        </w:tc>
        <w:tc>
          <w:tcPr>
            <w:tcW w:w="758" w:type="dxa"/>
            <w:tcBorders>
              <w:top w:val="nil"/>
              <w:bottom w:val="nil"/>
            </w:tcBorders>
            <w:noWrap/>
            <w:vAlign w:val="center"/>
            <w:hideMark/>
          </w:tcPr>
          <w:p w14:paraId="1CEA7B87"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1.77</w:t>
            </w:r>
          </w:p>
        </w:tc>
      </w:tr>
      <w:tr w:rsidR="000D2517" w:rsidRPr="00362711" w14:paraId="005D8219" w14:textId="77777777" w:rsidTr="00AB1617">
        <w:trPr>
          <w:trHeight w:val="296"/>
        </w:trPr>
        <w:tc>
          <w:tcPr>
            <w:tcW w:w="816" w:type="dxa"/>
            <w:tcBorders>
              <w:top w:val="nil"/>
              <w:bottom w:val="nil"/>
            </w:tcBorders>
            <w:noWrap/>
            <w:vAlign w:val="center"/>
            <w:hideMark/>
          </w:tcPr>
          <w:p w14:paraId="6F2F6AAB"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I40</w:t>
            </w:r>
          </w:p>
        </w:tc>
        <w:tc>
          <w:tcPr>
            <w:tcW w:w="502" w:type="dxa"/>
            <w:tcBorders>
              <w:top w:val="nil"/>
              <w:bottom w:val="nil"/>
            </w:tcBorders>
            <w:noWrap/>
            <w:vAlign w:val="center"/>
            <w:hideMark/>
          </w:tcPr>
          <w:p w14:paraId="091C0ABA" w14:textId="77777777" w:rsidR="000D2517" w:rsidRPr="00362711" w:rsidRDefault="000D2517" w:rsidP="00AB1617">
            <w:pPr>
              <w:spacing w:before="60" w:after="60"/>
              <w:jc w:val="center"/>
              <w:rPr>
                <w:snapToGrid/>
                <w:color w:val="000000"/>
                <w:sz w:val="16"/>
                <w:szCs w:val="16"/>
                <w:lang w:val="en-AU" w:eastAsia="en-AU"/>
              </w:rPr>
            </w:pPr>
          </w:p>
        </w:tc>
        <w:tc>
          <w:tcPr>
            <w:tcW w:w="643" w:type="dxa"/>
            <w:tcBorders>
              <w:top w:val="nil"/>
              <w:bottom w:val="nil"/>
            </w:tcBorders>
            <w:noWrap/>
            <w:vAlign w:val="center"/>
            <w:hideMark/>
          </w:tcPr>
          <w:p w14:paraId="13D42491"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30.00</w:t>
            </w:r>
          </w:p>
        </w:tc>
        <w:tc>
          <w:tcPr>
            <w:tcW w:w="605" w:type="dxa"/>
            <w:tcBorders>
              <w:top w:val="nil"/>
              <w:bottom w:val="nil"/>
            </w:tcBorders>
            <w:noWrap/>
            <w:vAlign w:val="center"/>
            <w:hideMark/>
          </w:tcPr>
          <w:p w14:paraId="4C8B7B7C"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1E0D0F5A"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7612B839"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47325C51"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3.99</w:t>
            </w:r>
          </w:p>
        </w:tc>
        <w:tc>
          <w:tcPr>
            <w:tcW w:w="551" w:type="dxa"/>
            <w:tcBorders>
              <w:top w:val="nil"/>
              <w:bottom w:val="nil"/>
            </w:tcBorders>
            <w:noWrap/>
            <w:vAlign w:val="center"/>
            <w:hideMark/>
          </w:tcPr>
          <w:p w14:paraId="720C61C5"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4.00</w:t>
            </w:r>
          </w:p>
        </w:tc>
        <w:tc>
          <w:tcPr>
            <w:tcW w:w="509" w:type="dxa"/>
            <w:tcBorders>
              <w:top w:val="nil"/>
              <w:bottom w:val="nil"/>
            </w:tcBorders>
            <w:noWrap/>
            <w:vAlign w:val="center"/>
            <w:hideMark/>
          </w:tcPr>
          <w:p w14:paraId="600FB44E" w14:textId="77777777" w:rsidR="000D2517" w:rsidRPr="00362711" w:rsidRDefault="000D2517" w:rsidP="00AB1617">
            <w:pPr>
              <w:spacing w:before="60" w:after="60"/>
              <w:jc w:val="center"/>
              <w:rPr>
                <w:snapToGrid/>
                <w:color w:val="000000"/>
                <w:sz w:val="16"/>
                <w:szCs w:val="16"/>
                <w:lang w:val="en-AU" w:eastAsia="en-AU"/>
              </w:rPr>
            </w:pPr>
          </w:p>
        </w:tc>
        <w:tc>
          <w:tcPr>
            <w:tcW w:w="539" w:type="dxa"/>
            <w:tcBorders>
              <w:top w:val="nil"/>
              <w:bottom w:val="nil"/>
            </w:tcBorders>
            <w:noWrap/>
            <w:vAlign w:val="center"/>
            <w:hideMark/>
          </w:tcPr>
          <w:p w14:paraId="55850A32"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6BE515A6"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3.99</w:t>
            </w:r>
          </w:p>
        </w:tc>
        <w:tc>
          <w:tcPr>
            <w:tcW w:w="632" w:type="dxa"/>
            <w:tcBorders>
              <w:top w:val="nil"/>
              <w:bottom w:val="nil"/>
            </w:tcBorders>
            <w:noWrap/>
            <w:vAlign w:val="center"/>
            <w:hideMark/>
          </w:tcPr>
          <w:p w14:paraId="4E7C7A50" w14:textId="77777777" w:rsidR="000D2517" w:rsidRPr="00362711" w:rsidRDefault="000D2517" w:rsidP="00AB1617">
            <w:pPr>
              <w:spacing w:before="60" w:after="60"/>
              <w:jc w:val="center"/>
              <w:rPr>
                <w:snapToGrid/>
                <w:color w:val="000000"/>
                <w:sz w:val="16"/>
                <w:szCs w:val="16"/>
                <w:lang w:val="en-AU" w:eastAsia="en-AU"/>
              </w:rPr>
            </w:pPr>
          </w:p>
        </w:tc>
        <w:tc>
          <w:tcPr>
            <w:tcW w:w="628" w:type="dxa"/>
            <w:tcBorders>
              <w:top w:val="nil"/>
              <w:bottom w:val="nil"/>
            </w:tcBorders>
            <w:noWrap/>
            <w:vAlign w:val="center"/>
            <w:hideMark/>
          </w:tcPr>
          <w:p w14:paraId="186D3664" w14:textId="77777777" w:rsidR="000D2517" w:rsidRPr="00362711" w:rsidRDefault="000D2517" w:rsidP="00AB1617">
            <w:pPr>
              <w:spacing w:before="60" w:after="60"/>
              <w:jc w:val="center"/>
              <w:rPr>
                <w:snapToGrid/>
                <w:color w:val="000000"/>
                <w:sz w:val="16"/>
                <w:szCs w:val="16"/>
                <w:lang w:val="en-AU" w:eastAsia="en-AU"/>
              </w:rPr>
            </w:pPr>
          </w:p>
        </w:tc>
        <w:tc>
          <w:tcPr>
            <w:tcW w:w="538" w:type="dxa"/>
            <w:tcBorders>
              <w:top w:val="nil"/>
              <w:bottom w:val="nil"/>
            </w:tcBorders>
            <w:noWrap/>
            <w:vAlign w:val="center"/>
            <w:hideMark/>
          </w:tcPr>
          <w:p w14:paraId="30CC6050" w14:textId="77777777" w:rsidR="000D2517" w:rsidRPr="00362711" w:rsidRDefault="000D2517" w:rsidP="00AB1617">
            <w:pPr>
              <w:spacing w:before="60" w:after="60"/>
              <w:jc w:val="center"/>
              <w:rPr>
                <w:snapToGrid/>
                <w:color w:val="000000"/>
                <w:sz w:val="16"/>
                <w:szCs w:val="16"/>
                <w:lang w:val="en-AU" w:eastAsia="en-AU"/>
              </w:rPr>
            </w:pPr>
          </w:p>
        </w:tc>
        <w:tc>
          <w:tcPr>
            <w:tcW w:w="723" w:type="dxa"/>
            <w:tcBorders>
              <w:top w:val="nil"/>
              <w:bottom w:val="nil"/>
            </w:tcBorders>
            <w:noWrap/>
            <w:vAlign w:val="center"/>
            <w:hideMark/>
          </w:tcPr>
          <w:p w14:paraId="2B97A991"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2821.8</w:t>
            </w:r>
          </w:p>
        </w:tc>
        <w:tc>
          <w:tcPr>
            <w:tcW w:w="714" w:type="dxa"/>
            <w:tcBorders>
              <w:top w:val="nil"/>
              <w:bottom w:val="nil"/>
            </w:tcBorders>
            <w:noWrap/>
            <w:vAlign w:val="center"/>
            <w:hideMark/>
          </w:tcPr>
          <w:p w14:paraId="7450E49B"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4989.7</w:t>
            </w:r>
          </w:p>
        </w:tc>
        <w:tc>
          <w:tcPr>
            <w:tcW w:w="758" w:type="dxa"/>
            <w:tcBorders>
              <w:top w:val="nil"/>
              <w:bottom w:val="nil"/>
            </w:tcBorders>
            <w:noWrap/>
            <w:vAlign w:val="center"/>
            <w:hideMark/>
          </w:tcPr>
          <w:p w14:paraId="5E5F12B5"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1.77</w:t>
            </w:r>
          </w:p>
        </w:tc>
      </w:tr>
      <w:tr w:rsidR="000D2517" w:rsidRPr="00362711" w14:paraId="00D61F62" w14:textId="77777777" w:rsidTr="00AB1617">
        <w:trPr>
          <w:trHeight w:val="296"/>
        </w:trPr>
        <w:tc>
          <w:tcPr>
            <w:tcW w:w="816" w:type="dxa"/>
            <w:tcBorders>
              <w:top w:val="nil"/>
              <w:bottom w:val="nil"/>
            </w:tcBorders>
            <w:noWrap/>
            <w:vAlign w:val="center"/>
            <w:hideMark/>
          </w:tcPr>
          <w:p w14:paraId="1E54B27B"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C15</w:t>
            </w:r>
          </w:p>
        </w:tc>
        <w:tc>
          <w:tcPr>
            <w:tcW w:w="502" w:type="dxa"/>
            <w:tcBorders>
              <w:top w:val="nil"/>
              <w:bottom w:val="nil"/>
            </w:tcBorders>
            <w:noWrap/>
            <w:vAlign w:val="center"/>
            <w:hideMark/>
          </w:tcPr>
          <w:p w14:paraId="324FD168"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15.2</w:t>
            </w:r>
          </w:p>
        </w:tc>
        <w:tc>
          <w:tcPr>
            <w:tcW w:w="643" w:type="dxa"/>
            <w:tcBorders>
              <w:top w:val="nil"/>
              <w:bottom w:val="nil"/>
            </w:tcBorders>
            <w:noWrap/>
            <w:vAlign w:val="center"/>
            <w:hideMark/>
          </w:tcPr>
          <w:p w14:paraId="3B2157E7"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29.98</w:t>
            </w:r>
          </w:p>
        </w:tc>
        <w:tc>
          <w:tcPr>
            <w:tcW w:w="605" w:type="dxa"/>
            <w:tcBorders>
              <w:top w:val="nil"/>
              <w:bottom w:val="nil"/>
            </w:tcBorders>
            <w:noWrap/>
            <w:vAlign w:val="center"/>
            <w:hideMark/>
          </w:tcPr>
          <w:p w14:paraId="0935F996"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13.40</w:t>
            </w:r>
          </w:p>
        </w:tc>
        <w:tc>
          <w:tcPr>
            <w:tcW w:w="529" w:type="dxa"/>
            <w:tcBorders>
              <w:top w:val="nil"/>
              <w:bottom w:val="nil"/>
            </w:tcBorders>
            <w:noWrap/>
            <w:vAlign w:val="center"/>
            <w:hideMark/>
          </w:tcPr>
          <w:p w14:paraId="76B4999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7.60</w:t>
            </w:r>
          </w:p>
        </w:tc>
        <w:tc>
          <w:tcPr>
            <w:tcW w:w="529" w:type="dxa"/>
            <w:tcBorders>
              <w:top w:val="nil"/>
              <w:bottom w:val="nil"/>
            </w:tcBorders>
            <w:noWrap/>
            <w:vAlign w:val="center"/>
            <w:hideMark/>
          </w:tcPr>
          <w:p w14:paraId="097585EF"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6.70</w:t>
            </w:r>
          </w:p>
        </w:tc>
        <w:tc>
          <w:tcPr>
            <w:tcW w:w="551" w:type="dxa"/>
            <w:tcBorders>
              <w:top w:val="nil"/>
              <w:bottom w:val="nil"/>
            </w:tcBorders>
            <w:noWrap/>
            <w:vAlign w:val="center"/>
            <w:hideMark/>
          </w:tcPr>
          <w:p w14:paraId="7C9FE555"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1.58</w:t>
            </w:r>
          </w:p>
        </w:tc>
        <w:tc>
          <w:tcPr>
            <w:tcW w:w="551" w:type="dxa"/>
            <w:tcBorders>
              <w:top w:val="nil"/>
              <w:bottom w:val="nil"/>
            </w:tcBorders>
            <w:noWrap/>
            <w:vAlign w:val="center"/>
            <w:hideMark/>
          </w:tcPr>
          <w:p w14:paraId="1D2DE0F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1.59</w:t>
            </w:r>
          </w:p>
        </w:tc>
        <w:tc>
          <w:tcPr>
            <w:tcW w:w="509" w:type="dxa"/>
            <w:tcBorders>
              <w:top w:val="nil"/>
              <w:bottom w:val="nil"/>
            </w:tcBorders>
            <w:noWrap/>
            <w:vAlign w:val="center"/>
            <w:hideMark/>
          </w:tcPr>
          <w:p w14:paraId="041C63F0"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1.53</w:t>
            </w:r>
          </w:p>
        </w:tc>
        <w:tc>
          <w:tcPr>
            <w:tcW w:w="539" w:type="dxa"/>
            <w:tcBorders>
              <w:top w:val="nil"/>
              <w:bottom w:val="nil"/>
            </w:tcBorders>
            <w:noWrap/>
            <w:vAlign w:val="center"/>
            <w:hideMark/>
          </w:tcPr>
          <w:p w14:paraId="5032997F"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0.53</w:t>
            </w:r>
          </w:p>
        </w:tc>
        <w:tc>
          <w:tcPr>
            <w:tcW w:w="551" w:type="dxa"/>
            <w:tcBorders>
              <w:top w:val="nil"/>
              <w:bottom w:val="nil"/>
            </w:tcBorders>
            <w:noWrap/>
            <w:vAlign w:val="center"/>
            <w:hideMark/>
          </w:tcPr>
          <w:p w14:paraId="40377687" w14:textId="77777777" w:rsidR="000D2517" w:rsidRPr="00362711" w:rsidRDefault="000D2517" w:rsidP="00AB1617">
            <w:pPr>
              <w:spacing w:before="60" w:after="60"/>
              <w:jc w:val="center"/>
              <w:rPr>
                <w:snapToGrid/>
                <w:color w:val="000000"/>
                <w:sz w:val="16"/>
                <w:szCs w:val="16"/>
                <w:lang w:val="en-AU" w:eastAsia="en-AU"/>
              </w:rPr>
            </w:pPr>
          </w:p>
        </w:tc>
        <w:tc>
          <w:tcPr>
            <w:tcW w:w="632" w:type="dxa"/>
            <w:tcBorders>
              <w:top w:val="nil"/>
              <w:bottom w:val="nil"/>
            </w:tcBorders>
            <w:noWrap/>
            <w:vAlign w:val="center"/>
            <w:hideMark/>
          </w:tcPr>
          <w:p w14:paraId="2ACAE745"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831.7</w:t>
            </w:r>
          </w:p>
        </w:tc>
        <w:tc>
          <w:tcPr>
            <w:tcW w:w="628" w:type="dxa"/>
            <w:tcBorders>
              <w:top w:val="nil"/>
              <w:bottom w:val="nil"/>
            </w:tcBorders>
            <w:noWrap/>
            <w:vAlign w:val="center"/>
            <w:hideMark/>
          </w:tcPr>
          <w:p w14:paraId="45170DD2"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215.9</w:t>
            </w:r>
          </w:p>
        </w:tc>
        <w:tc>
          <w:tcPr>
            <w:tcW w:w="538" w:type="dxa"/>
            <w:tcBorders>
              <w:top w:val="nil"/>
              <w:bottom w:val="nil"/>
            </w:tcBorders>
            <w:noWrap/>
            <w:vAlign w:val="center"/>
            <w:hideMark/>
          </w:tcPr>
          <w:p w14:paraId="2079FD45"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21.5</w:t>
            </w:r>
          </w:p>
        </w:tc>
        <w:tc>
          <w:tcPr>
            <w:tcW w:w="723" w:type="dxa"/>
            <w:tcBorders>
              <w:top w:val="nil"/>
              <w:bottom w:val="nil"/>
            </w:tcBorders>
            <w:noWrap/>
            <w:vAlign w:val="center"/>
            <w:hideMark/>
          </w:tcPr>
          <w:p w14:paraId="02F5FA97"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1069.1</w:t>
            </w:r>
          </w:p>
        </w:tc>
        <w:tc>
          <w:tcPr>
            <w:tcW w:w="714" w:type="dxa"/>
            <w:tcBorders>
              <w:top w:val="nil"/>
              <w:bottom w:val="nil"/>
            </w:tcBorders>
            <w:noWrap/>
            <w:vAlign w:val="center"/>
            <w:hideMark/>
          </w:tcPr>
          <w:p w14:paraId="319B2103"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1907.4</w:t>
            </w:r>
          </w:p>
        </w:tc>
        <w:tc>
          <w:tcPr>
            <w:tcW w:w="758" w:type="dxa"/>
            <w:tcBorders>
              <w:top w:val="nil"/>
              <w:bottom w:val="nil"/>
            </w:tcBorders>
            <w:noWrap/>
            <w:vAlign w:val="center"/>
            <w:hideMark/>
          </w:tcPr>
          <w:p w14:paraId="274E45BD"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1.78</w:t>
            </w:r>
          </w:p>
        </w:tc>
      </w:tr>
      <w:tr w:rsidR="000D2517" w:rsidRPr="00362711" w14:paraId="5D1A50B9" w14:textId="77777777" w:rsidTr="00AB1617">
        <w:trPr>
          <w:trHeight w:val="296"/>
        </w:trPr>
        <w:tc>
          <w:tcPr>
            <w:tcW w:w="816" w:type="dxa"/>
            <w:tcBorders>
              <w:top w:val="nil"/>
              <w:bottom w:val="nil"/>
            </w:tcBorders>
            <w:noWrap/>
            <w:vAlign w:val="center"/>
            <w:hideMark/>
          </w:tcPr>
          <w:p w14:paraId="317E9D2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P15</w:t>
            </w:r>
          </w:p>
        </w:tc>
        <w:tc>
          <w:tcPr>
            <w:tcW w:w="502" w:type="dxa"/>
            <w:tcBorders>
              <w:top w:val="nil"/>
              <w:bottom w:val="nil"/>
            </w:tcBorders>
            <w:noWrap/>
            <w:vAlign w:val="center"/>
            <w:hideMark/>
          </w:tcPr>
          <w:p w14:paraId="61600E54"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15.2</w:t>
            </w:r>
          </w:p>
        </w:tc>
        <w:tc>
          <w:tcPr>
            <w:tcW w:w="643" w:type="dxa"/>
            <w:tcBorders>
              <w:top w:val="nil"/>
              <w:bottom w:val="nil"/>
            </w:tcBorders>
            <w:noWrap/>
            <w:vAlign w:val="center"/>
            <w:hideMark/>
          </w:tcPr>
          <w:p w14:paraId="3D128917"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29.98</w:t>
            </w:r>
          </w:p>
        </w:tc>
        <w:tc>
          <w:tcPr>
            <w:tcW w:w="605" w:type="dxa"/>
            <w:tcBorders>
              <w:top w:val="nil"/>
              <w:bottom w:val="nil"/>
            </w:tcBorders>
            <w:noWrap/>
            <w:vAlign w:val="center"/>
            <w:hideMark/>
          </w:tcPr>
          <w:p w14:paraId="0B220E0D"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13.40</w:t>
            </w:r>
          </w:p>
        </w:tc>
        <w:tc>
          <w:tcPr>
            <w:tcW w:w="529" w:type="dxa"/>
            <w:tcBorders>
              <w:top w:val="nil"/>
              <w:bottom w:val="nil"/>
            </w:tcBorders>
            <w:noWrap/>
            <w:vAlign w:val="center"/>
            <w:hideMark/>
          </w:tcPr>
          <w:p w14:paraId="3481C245"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7.60</w:t>
            </w:r>
          </w:p>
        </w:tc>
        <w:tc>
          <w:tcPr>
            <w:tcW w:w="529" w:type="dxa"/>
            <w:tcBorders>
              <w:top w:val="nil"/>
              <w:bottom w:val="nil"/>
            </w:tcBorders>
            <w:noWrap/>
            <w:vAlign w:val="center"/>
            <w:hideMark/>
          </w:tcPr>
          <w:p w14:paraId="710697B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6.70</w:t>
            </w:r>
          </w:p>
        </w:tc>
        <w:tc>
          <w:tcPr>
            <w:tcW w:w="551" w:type="dxa"/>
            <w:tcBorders>
              <w:top w:val="nil"/>
              <w:bottom w:val="nil"/>
            </w:tcBorders>
            <w:noWrap/>
            <w:vAlign w:val="center"/>
            <w:hideMark/>
          </w:tcPr>
          <w:p w14:paraId="24F77910"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1.54</w:t>
            </w:r>
          </w:p>
        </w:tc>
        <w:tc>
          <w:tcPr>
            <w:tcW w:w="551" w:type="dxa"/>
            <w:tcBorders>
              <w:top w:val="nil"/>
              <w:bottom w:val="nil"/>
            </w:tcBorders>
            <w:noWrap/>
            <w:vAlign w:val="center"/>
            <w:hideMark/>
          </w:tcPr>
          <w:p w14:paraId="44EC2105"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1.55</w:t>
            </w:r>
          </w:p>
        </w:tc>
        <w:tc>
          <w:tcPr>
            <w:tcW w:w="509" w:type="dxa"/>
            <w:tcBorders>
              <w:top w:val="nil"/>
              <w:bottom w:val="nil"/>
            </w:tcBorders>
            <w:noWrap/>
            <w:vAlign w:val="center"/>
            <w:hideMark/>
          </w:tcPr>
          <w:p w14:paraId="31BB9E3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1.49</w:t>
            </w:r>
          </w:p>
        </w:tc>
        <w:tc>
          <w:tcPr>
            <w:tcW w:w="539" w:type="dxa"/>
            <w:tcBorders>
              <w:top w:val="nil"/>
              <w:bottom w:val="nil"/>
            </w:tcBorders>
            <w:noWrap/>
            <w:vAlign w:val="center"/>
            <w:hideMark/>
          </w:tcPr>
          <w:p w14:paraId="05B1CFA5"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0.49</w:t>
            </w:r>
          </w:p>
        </w:tc>
        <w:tc>
          <w:tcPr>
            <w:tcW w:w="551" w:type="dxa"/>
            <w:tcBorders>
              <w:top w:val="nil"/>
              <w:bottom w:val="nil"/>
            </w:tcBorders>
            <w:noWrap/>
            <w:vAlign w:val="center"/>
            <w:hideMark/>
          </w:tcPr>
          <w:p w14:paraId="1177A5BD" w14:textId="77777777" w:rsidR="000D2517" w:rsidRPr="00362711" w:rsidRDefault="000D2517" w:rsidP="00AB1617">
            <w:pPr>
              <w:spacing w:before="60" w:after="60"/>
              <w:jc w:val="center"/>
              <w:rPr>
                <w:snapToGrid/>
                <w:color w:val="000000"/>
                <w:sz w:val="16"/>
                <w:szCs w:val="16"/>
                <w:lang w:val="en-AU" w:eastAsia="en-AU"/>
              </w:rPr>
            </w:pPr>
          </w:p>
        </w:tc>
        <w:tc>
          <w:tcPr>
            <w:tcW w:w="632" w:type="dxa"/>
            <w:tcBorders>
              <w:top w:val="nil"/>
              <w:bottom w:val="nil"/>
            </w:tcBorders>
            <w:noWrap/>
            <w:vAlign w:val="center"/>
            <w:hideMark/>
          </w:tcPr>
          <w:p w14:paraId="361E115D"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809.3</w:t>
            </w:r>
          </w:p>
        </w:tc>
        <w:tc>
          <w:tcPr>
            <w:tcW w:w="628" w:type="dxa"/>
            <w:tcBorders>
              <w:top w:val="nil"/>
              <w:bottom w:val="nil"/>
            </w:tcBorders>
            <w:noWrap/>
            <w:vAlign w:val="center"/>
            <w:hideMark/>
          </w:tcPr>
          <w:p w14:paraId="3A8CDE20"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209.6</w:t>
            </w:r>
          </w:p>
        </w:tc>
        <w:tc>
          <w:tcPr>
            <w:tcW w:w="538" w:type="dxa"/>
            <w:tcBorders>
              <w:top w:val="nil"/>
              <w:bottom w:val="nil"/>
            </w:tcBorders>
            <w:noWrap/>
            <w:vAlign w:val="center"/>
            <w:hideMark/>
          </w:tcPr>
          <w:p w14:paraId="49323416"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19.6</w:t>
            </w:r>
          </w:p>
        </w:tc>
        <w:tc>
          <w:tcPr>
            <w:tcW w:w="723" w:type="dxa"/>
            <w:tcBorders>
              <w:top w:val="nil"/>
              <w:bottom w:val="nil"/>
            </w:tcBorders>
            <w:noWrap/>
            <w:vAlign w:val="center"/>
            <w:hideMark/>
          </w:tcPr>
          <w:p w14:paraId="26050E41"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1038.4</w:t>
            </w:r>
          </w:p>
        </w:tc>
        <w:tc>
          <w:tcPr>
            <w:tcW w:w="714" w:type="dxa"/>
            <w:tcBorders>
              <w:top w:val="nil"/>
              <w:bottom w:val="nil"/>
            </w:tcBorders>
            <w:noWrap/>
            <w:vAlign w:val="center"/>
            <w:hideMark/>
          </w:tcPr>
          <w:p w14:paraId="2B009A6C"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1859.1</w:t>
            </w:r>
          </w:p>
        </w:tc>
        <w:tc>
          <w:tcPr>
            <w:tcW w:w="758" w:type="dxa"/>
            <w:tcBorders>
              <w:top w:val="nil"/>
              <w:bottom w:val="nil"/>
            </w:tcBorders>
            <w:noWrap/>
            <w:vAlign w:val="center"/>
            <w:hideMark/>
          </w:tcPr>
          <w:p w14:paraId="5130EDA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1.79</w:t>
            </w:r>
          </w:p>
        </w:tc>
      </w:tr>
      <w:tr w:rsidR="000D2517" w:rsidRPr="00362711" w14:paraId="5B267BE1" w14:textId="77777777" w:rsidTr="00AB1617">
        <w:trPr>
          <w:trHeight w:val="296"/>
        </w:trPr>
        <w:tc>
          <w:tcPr>
            <w:tcW w:w="816" w:type="dxa"/>
            <w:tcBorders>
              <w:top w:val="nil"/>
              <w:bottom w:val="nil"/>
            </w:tcBorders>
            <w:noWrap/>
            <w:vAlign w:val="center"/>
            <w:hideMark/>
          </w:tcPr>
          <w:p w14:paraId="5597AB5D"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C10</w:t>
            </w:r>
          </w:p>
        </w:tc>
        <w:tc>
          <w:tcPr>
            <w:tcW w:w="502" w:type="dxa"/>
            <w:tcBorders>
              <w:top w:val="nil"/>
              <w:bottom w:val="nil"/>
            </w:tcBorders>
            <w:noWrap/>
            <w:vAlign w:val="center"/>
            <w:hideMark/>
          </w:tcPr>
          <w:p w14:paraId="3695E6AD" w14:textId="77777777" w:rsidR="000D2517" w:rsidRPr="00362711" w:rsidRDefault="000D2517" w:rsidP="00AB1617">
            <w:pPr>
              <w:spacing w:before="60" w:after="60"/>
              <w:jc w:val="center"/>
              <w:rPr>
                <w:snapToGrid/>
                <w:color w:val="000000"/>
                <w:sz w:val="16"/>
                <w:szCs w:val="16"/>
                <w:lang w:val="en-AU" w:eastAsia="en-AU"/>
              </w:rPr>
            </w:pPr>
          </w:p>
        </w:tc>
        <w:tc>
          <w:tcPr>
            <w:tcW w:w="643" w:type="dxa"/>
            <w:tcBorders>
              <w:top w:val="nil"/>
              <w:bottom w:val="nil"/>
            </w:tcBorders>
            <w:noWrap/>
            <w:vAlign w:val="center"/>
            <w:hideMark/>
          </w:tcPr>
          <w:p w14:paraId="2FBF572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29.99</w:t>
            </w:r>
          </w:p>
        </w:tc>
        <w:tc>
          <w:tcPr>
            <w:tcW w:w="605" w:type="dxa"/>
            <w:tcBorders>
              <w:top w:val="nil"/>
              <w:bottom w:val="nil"/>
            </w:tcBorders>
            <w:noWrap/>
            <w:vAlign w:val="center"/>
            <w:hideMark/>
          </w:tcPr>
          <w:p w14:paraId="5A7F9157"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6AF7A173"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38F9B9BB"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5F5705A3"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0.99</w:t>
            </w:r>
          </w:p>
        </w:tc>
        <w:tc>
          <w:tcPr>
            <w:tcW w:w="551" w:type="dxa"/>
            <w:tcBorders>
              <w:top w:val="nil"/>
              <w:bottom w:val="nil"/>
            </w:tcBorders>
            <w:noWrap/>
            <w:vAlign w:val="center"/>
            <w:hideMark/>
          </w:tcPr>
          <w:p w14:paraId="28801BBA"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1.00</w:t>
            </w:r>
          </w:p>
        </w:tc>
        <w:tc>
          <w:tcPr>
            <w:tcW w:w="509" w:type="dxa"/>
            <w:tcBorders>
              <w:top w:val="nil"/>
              <w:bottom w:val="nil"/>
            </w:tcBorders>
            <w:noWrap/>
            <w:vAlign w:val="center"/>
            <w:hideMark/>
          </w:tcPr>
          <w:p w14:paraId="55B47C6B" w14:textId="77777777" w:rsidR="000D2517" w:rsidRPr="00362711" w:rsidRDefault="000D2517" w:rsidP="00AB1617">
            <w:pPr>
              <w:spacing w:before="60" w:after="60"/>
              <w:jc w:val="center"/>
              <w:rPr>
                <w:snapToGrid/>
                <w:color w:val="000000"/>
                <w:sz w:val="16"/>
                <w:szCs w:val="16"/>
                <w:lang w:val="en-AU" w:eastAsia="en-AU"/>
              </w:rPr>
            </w:pPr>
          </w:p>
        </w:tc>
        <w:tc>
          <w:tcPr>
            <w:tcW w:w="539" w:type="dxa"/>
            <w:tcBorders>
              <w:top w:val="nil"/>
              <w:bottom w:val="nil"/>
            </w:tcBorders>
            <w:noWrap/>
            <w:vAlign w:val="center"/>
            <w:hideMark/>
          </w:tcPr>
          <w:p w14:paraId="08160A83"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509DFDCF"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0.97</w:t>
            </w:r>
          </w:p>
        </w:tc>
        <w:tc>
          <w:tcPr>
            <w:tcW w:w="632" w:type="dxa"/>
            <w:tcBorders>
              <w:top w:val="nil"/>
              <w:bottom w:val="nil"/>
            </w:tcBorders>
            <w:noWrap/>
            <w:vAlign w:val="center"/>
            <w:hideMark/>
          </w:tcPr>
          <w:p w14:paraId="581ECD35" w14:textId="77777777" w:rsidR="000D2517" w:rsidRPr="00362711" w:rsidRDefault="000D2517" w:rsidP="00AB1617">
            <w:pPr>
              <w:spacing w:before="60" w:after="60"/>
              <w:jc w:val="center"/>
              <w:rPr>
                <w:snapToGrid/>
                <w:color w:val="000000"/>
                <w:sz w:val="16"/>
                <w:szCs w:val="16"/>
                <w:lang w:val="en-AU" w:eastAsia="en-AU"/>
              </w:rPr>
            </w:pPr>
          </w:p>
        </w:tc>
        <w:tc>
          <w:tcPr>
            <w:tcW w:w="628" w:type="dxa"/>
            <w:tcBorders>
              <w:top w:val="nil"/>
              <w:bottom w:val="nil"/>
            </w:tcBorders>
            <w:noWrap/>
            <w:vAlign w:val="center"/>
            <w:hideMark/>
          </w:tcPr>
          <w:p w14:paraId="30B35062" w14:textId="77777777" w:rsidR="000D2517" w:rsidRPr="00362711" w:rsidRDefault="000D2517" w:rsidP="00AB1617">
            <w:pPr>
              <w:spacing w:before="60" w:after="60"/>
              <w:jc w:val="center"/>
              <w:rPr>
                <w:snapToGrid/>
                <w:color w:val="000000"/>
                <w:sz w:val="16"/>
                <w:szCs w:val="16"/>
                <w:lang w:val="en-AU" w:eastAsia="en-AU"/>
              </w:rPr>
            </w:pPr>
          </w:p>
        </w:tc>
        <w:tc>
          <w:tcPr>
            <w:tcW w:w="538" w:type="dxa"/>
            <w:tcBorders>
              <w:top w:val="nil"/>
              <w:bottom w:val="nil"/>
            </w:tcBorders>
            <w:noWrap/>
            <w:vAlign w:val="center"/>
            <w:hideMark/>
          </w:tcPr>
          <w:p w14:paraId="6A1F892E" w14:textId="77777777" w:rsidR="000D2517" w:rsidRPr="00362711" w:rsidRDefault="000D2517" w:rsidP="00AB1617">
            <w:pPr>
              <w:spacing w:before="60" w:after="60"/>
              <w:jc w:val="center"/>
              <w:rPr>
                <w:snapToGrid/>
                <w:color w:val="000000"/>
                <w:sz w:val="16"/>
                <w:szCs w:val="16"/>
                <w:lang w:val="en-AU" w:eastAsia="en-AU"/>
              </w:rPr>
            </w:pPr>
          </w:p>
        </w:tc>
        <w:tc>
          <w:tcPr>
            <w:tcW w:w="723" w:type="dxa"/>
            <w:tcBorders>
              <w:top w:val="nil"/>
              <w:bottom w:val="nil"/>
            </w:tcBorders>
            <w:noWrap/>
            <w:vAlign w:val="center"/>
            <w:hideMark/>
          </w:tcPr>
          <w:p w14:paraId="56DE91C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697.3</w:t>
            </w:r>
          </w:p>
        </w:tc>
        <w:tc>
          <w:tcPr>
            <w:tcW w:w="714" w:type="dxa"/>
            <w:tcBorders>
              <w:top w:val="nil"/>
              <w:bottom w:val="nil"/>
            </w:tcBorders>
            <w:noWrap/>
            <w:vAlign w:val="center"/>
            <w:hideMark/>
          </w:tcPr>
          <w:p w14:paraId="338BB153"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1246.6</w:t>
            </w:r>
          </w:p>
        </w:tc>
        <w:tc>
          <w:tcPr>
            <w:tcW w:w="758" w:type="dxa"/>
            <w:tcBorders>
              <w:top w:val="nil"/>
              <w:bottom w:val="nil"/>
            </w:tcBorders>
            <w:noWrap/>
            <w:vAlign w:val="center"/>
            <w:hideMark/>
          </w:tcPr>
          <w:p w14:paraId="111E86CF"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1.79</w:t>
            </w:r>
          </w:p>
        </w:tc>
      </w:tr>
      <w:tr w:rsidR="000D2517" w:rsidRPr="00362711" w14:paraId="7AE4B01D" w14:textId="77777777" w:rsidTr="00AB1617">
        <w:trPr>
          <w:trHeight w:val="296"/>
        </w:trPr>
        <w:tc>
          <w:tcPr>
            <w:tcW w:w="816" w:type="dxa"/>
            <w:tcBorders>
              <w:top w:val="nil"/>
              <w:bottom w:val="nil"/>
            </w:tcBorders>
            <w:noWrap/>
            <w:vAlign w:val="center"/>
            <w:hideMark/>
          </w:tcPr>
          <w:p w14:paraId="6E6B47EB"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C20</w:t>
            </w:r>
          </w:p>
        </w:tc>
        <w:tc>
          <w:tcPr>
            <w:tcW w:w="502" w:type="dxa"/>
            <w:tcBorders>
              <w:top w:val="nil"/>
              <w:bottom w:val="nil"/>
            </w:tcBorders>
            <w:noWrap/>
            <w:vAlign w:val="center"/>
            <w:hideMark/>
          </w:tcPr>
          <w:p w14:paraId="24B2F2C4" w14:textId="77777777" w:rsidR="000D2517" w:rsidRPr="00362711" w:rsidRDefault="000D2517" w:rsidP="00AB1617">
            <w:pPr>
              <w:spacing w:before="60" w:after="60"/>
              <w:jc w:val="center"/>
              <w:rPr>
                <w:snapToGrid/>
                <w:color w:val="000000"/>
                <w:sz w:val="16"/>
                <w:szCs w:val="16"/>
                <w:lang w:val="en-AU" w:eastAsia="en-AU"/>
              </w:rPr>
            </w:pPr>
          </w:p>
        </w:tc>
        <w:tc>
          <w:tcPr>
            <w:tcW w:w="643" w:type="dxa"/>
            <w:tcBorders>
              <w:top w:val="nil"/>
              <w:bottom w:val="nil"/>
            </w:tcBorders>
            <w:noWrap/>
            <w:vAlign w:val="center"/>
            <w:hideMark/>
          </w:tcPr>
          <w:p w14:paraId="00180E5E"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30.00</w:t>
            </w:r>
          </w:p>
        </w:tc>
        <w:tc>
          <w:tcPr>
            <w:tcW w:w="605" w:type="dxa"/>
            <w:tcBorders>
              <w:top w:val="nil"/>
              <w:bottom w:val="nil"/>
            </w:tcBorders>
            <w:noWrap/>
            <w:vAlign w:val="center"/>
            <w:hideMark/>
          </w:tcPr>
          <w:p w14:paraId="35EBD25D"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32F205B1"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09D1187E"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35A54E4D"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1.99</w:t>
            </w:r>
          </w:p>
        </w:tc>
        <w:tc>
          <w:tcPr>
            <w:tcW w:w="551" w:type="dxa"/>
            <w:tcBorders>
              <w:top w:val="nil"/>
              <w:bottom w:val="nil"/>
            </w:tcBorders>
            <w:noWrap/>
            <w:vAlign w:val="center"/>
            <w:hideMark/>
          </w:tcPr>
          <w:p w14:paraId="21B9A01D"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2.00</w:t>
            </w:r>
          </w:p>
        </w:tc>
        <w:tc>
          <w:tcPr>
            <w:tcW w:w="509" w:type="dxa"/>
            <w:tcBorders>
              <w:top w:val="nil"/>
              <w:bottom w:val="nil"/>
            </w:tcBorders>
            <w:noWrap/>
            <w:vAlign w:val="center"/>
            <w:hideMark/>
          </w:tcPr>
          <w:p w14:paraId="69403E97" w14:textId="77777777" w:rsidR="000D2517" w:rsidRPr="00362711" w:rsidRDefault="000D2517" w:rsidP="00AB1617">
            <w:pPr>
              <w:spacing w:before="60" w:after="60"/>
              <w:jc w:val="center"/>
              <w:rPr>
                <w:snapToGrid/>
                <w:color w:val="000000"/>
                <w:sz w:val="16"/>
                <w:szCs w:val="16"/>
                <w:lang w:val="en-AU" w:eastAsia="en-AU"/>
              </w:rPr>
            </w:pPr>
          </w:p>
        </w:tc>
        <w:tc>
          <w:tcPr>
            <w:tcW w:w="539" w:type="dxa"/>
            <w:tcBorders>
              <w:top w:val="nil"/>
              <w:bottom w:val="nil"/>
            </w:tcBorders>
            <w:noWrap/>
            <w:vAlign w:val="center"/>
            <w:hideMark/>
          </w:tcPr>
          <w:p w14:paraId="60AE20B0"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1328E71E"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1.98</w:t>
            </w:r>
          </w:p>
        </w:tc>
        <w:tc>
          <w:tcPr>
            <w:tcW w:w="632" w:type="dxa"/>
            <w:tcBorders>
              <w:top w:val="nil"/>
              <w:bottom w:val="nil"/>
            </w:tcBorders>
            <w:noWrap/>
            <w:vAlign w:val="center"/>
            <w:hideMark/>
          </w:tcPr>
          <w:p w14:paraId="233721F2" w14:textId="77777777" w:rsidR="000D2517" w:rsidRPr="00362711" w:rsidRDefault="000D2517" w:rsidP="00AB1617">
            <w:pPr>
              <w:spacing w:before="60" w:after="60"/>
              <w:jc w:val="center"/>
              <w:rPr>
                <w:snapToGrid/>
                <w:color w:val="000000"/>
                <w:sz w:val="16"/>
                <w:szCs w:val="16"/>
                <w:lang w:val="en-AU" w:eastAsia="en-AU"/>
              </w:rPr>
            </w:pPr>
          </w:p>
        </w:tc>
        <w:tc>
          <w:tcPr>
            <w:tcW w:w="628" w:type="dxa"/>
            <w:tcBorders>
              <w:top w:val="nil"/>
              <w:bottom w:val="nil"/>
            </w:tcBorders>
            <w:noWrap/>
            <w:vAlign w:val="center"/>
            <w:hideMark/>
          </w:tcPr>
          <w:p w14:paraId="151E15A9" w14:textId="77777777" w:rsidR="000D2517" w:rsidRPr="00362711" w:rsidRDefault="000D2517" w:rsidP="00AB1617">
            <w:pPr>
              <w:spacing w:before="60" w:after="60"/>
              <w:jc w:val="center"/>
              <w:rPr>
                <w:snapToGrid/>
                <w:color w:val="000000"/>
                <w:sz w:val="16"/>
                <w:szCs w:val="16"/>
                <w:lang w:val="en-AU" w:eastAsia="en-AU"/>
              </w:rPr>
            </w:pPr>
          </w:p>
        </w:tc>
        <w:tc>
          <w:tcPr>
            <w:tcW w:w="538" w:type="dxa"/>
            <w:tcBorders>
              <w:top w:val="nil"/>
              <w:bottom w:val="nil"/>
            </w:tcBorders>
            <w:noWrap/>
            <w:vAlign w:val="center"/>
            <w:hideMark/>
          </w:tcPr>
          <w:p w14:paraId="3E31B894" w14:textId="77777777" w:rsidR="000D2517" w:rsidRPr="00362711" w:rsidRDefault="000D2517" w:rsidP="00AB1617">
            <w:pPr>
              <w:spacing w:before="60" w:after="60"/>
              <w:jc w:val="center"/>
              <w:rPr>
                <w:snapToGrid/>
                <w:color w:val="000000"/>
                <w:sz w:val="16"/>
                <w:szCs w:val="16"/>
                <w:lang w:val="en-AU" w:eastAsia="en-AU"/>
              </w:rPr>
            </w:pPr>
          </w:p>
        </w:tc>
        <w:tc>
          <w:tcPr>
            <w:tcW w:w="723" w:type="dxa"/>
            <w:tcBorders>
              <w:top w:val="nil"/>
              <w:bottom w:val="nil"/>
            </w:tcBorders>
            <w:noWrap/>
            <w:vAlign w:val="center"/>
            <w:hideMark/>
          </w:tcPr>
          <w:p w14:paraId="1482EAD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1408.7</w:t>
            </w:r>
          </w:p>
        </w:tc>
        <w:tc>
          <w:tcPr>
            <w:tcW w:w="714" w:type="dxa"/>
            <w:tcBorders>
              <w:top w:val="nil"/>
              <w:bottom w:val="nil"/>
            </w:tcBorders>
            <w:noWrap/>
            <w:vAlign w:val="center"/>
            <w:hideMark/>
          </w:tcPr>
          <w:p w14:paraId="7D783B94"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2520.3</w:t>
            </w:r>
          </w:p>
        </w:tc>
        <w:tc>
          <w:tcPr>
            <w:tcW w:w="758" w:type="dxa"/>
            <w:tcBorders>
              <w:top w:val="nil"/>
              <w:bottom w:val="nil"/>
            </w:tcBorders>
            <w:noWrap/>
            <w:vAlign w:val="center"/>
            <w:hideMark/>
          </w:tcPr>
          <w:p w14:paraId="0892982D"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1.79</w:t>
            </w:r>
          </w:p>
        </w:tc>
      </w:tr>
      <w:tr w:rsidR="000D2517" w:rsidRPr="00362711" w14:paraId="2F505060" w14:textId="77777777" w:rsidTr="00AB1617">
        <w:trPr>
          <w:trHeight w:val="296"/>
        </w:trPr>
        <w:tc>
          <w:tcPr>
            <w:tcW w:w="816" w:type="dxa"/>
            <w:tcBorders>
              <w:top w:val="nil"/>
              <w:bottom w:val="nil"/>
            </w:tcBorders>
            <w:noWrap/>
            <w:vAlign w:val="center"/>
            <w:hideMark/>
          </w:tcPr>
          <w:p w14:paraId="32454A76"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C40</w:t>
            </w:r>
          </w:p>
        </w:tc>
        <w:tc>
          <w:tcPr>
            <w:tcW w:w="502" w:type="dxa"/>
            <w:tcBorders>
              <w:top w:val="nil"/>
              <w:bottom w:val="nil"/>
            </w:tcBorders>
            <w:noWrap/>
            <w:vAlign w:val="center"/>
            <w:hideMark/>
          </w:tcPr>
          <w:p w14:paraId="2746695C" w14:textId="77777777" w:rsidR="000D2517" w:rsidRPr="00362711" w:rsidRDefault="000D2517" w:rsidP="00AB1617">
            <w:pPr>
              <w:spacing w:before="60" w:after="60"/>
              <w:jc w:val="center"/>
              <w:rPr>
                <w:snapToGrid/>
                <w:color w:val="000000"/>
                <w:sz w:val="16"/>
                <w:szCs w:val="16"/>
                <w:lang w:val="en-AU" w:eastAsia="en-AU"/>
              </w:rPr>
            </w:pPr>
          </w:p>
        </w:tc>
        <w:tc>
          <w:tcPr>
            <w:tcW w:w="643" w:type="dxa"/>
            <w:tcBorders>
              <w:top w:val="nil"/>
              <w:bottom w:val="nil"/>
            </w:tcBorders>
            <w:noWrap/>
            <w:vAlign w:val="center"/>
            <w:hideMark/>
          </w:tcPr>
          <w:p w14:paraId="5344B5C1"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30.00</w:t>
            </w:r>
          </w:p>
        </w:tc>
        <w:tc>
          <w:tcPr>
            <w:tcW w:w="605" w:type="dxa"/>
            <w:tcBorders>
              <w:top w:val="nil"/>
              <w:bottom w:val="nil"/>
            </w:tcBorders>
            <w:noWrap/>
            <w:vAlign w:val="center"/>
            <w:hideMark/>
          </w:tcPr>
          <w:p w14:paraId="0DFD83F5"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51BC157C"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37911AD4"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54BEF641"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4.01</w:t>
            </w:r>
          </w:p>
        </w:tc>
        <w:tc>
          <w:tcPr>
            <w:tcW w:w="551" w:type="dxa"/>
            <w:tcBorders>
              <w:top w:val="nil"/>
              <w:bottom w:val="nil"/>
            </w:tcBorders>
            <w:noWrap/>
            <w:vAlign w:val="center"/>
            <w:hideMark/>
          </w:tcPr>
          <w:p w14:paraId="3CFA0124"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4.01</w:t>
            </w:r>
          </w:p>
        </w:tc>
        <w:tc>
          <w:tcPr>
            <w:tcW w:w="509" w:type="dxa"/>
            <w:tcBorders>
              <w:top w:val="nil"/>
              <w:bottom w:val="nil"/>
            </w:tcBorders>
            <w:noWrap/>
            <w:vAlign w:val="center"/>
            <w:hideMark/>
          </w:tcPr>
          <w:p w14:paraId="5E0AA0A3" w14:textId="77777777" w:rsidR="000D2517" w:rsidRPr="00362711" w:rsidRDefault="000D2517" w:rsidP="00AB1617">
            <w:pPr>
              <w:spacing w:before="60" w:after="60"/>
              <w:jc w:val="center"/>
              <w:rPr>
                <w:snapToGrid/>
                <w:color w:val="000000"/>
                <w:sz w:val="16"/>
                <w:szCs w:val="16"/>
                <w:lang w:val="en-AU" w:eastAsia="en-AU"/>
              </w:rPr>
            </w:pPr>
          </w:p>
        </w:tc>
        <w:tc>
          <w:tcPr>
            <w:tcW w:w="539" w:type="dxa"/>
            <w:tcBorders>
              <w:top w:val="nil"/>
              <w:bottom w:val="nil"/>
            </w:tcBorders>
            <w:noWrap/>
            <w:vAlign w:val="center"/>
            <w:hideMark/>
          </w:tcPr>
          <w:p w14:paraId="58C16FE5"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0FEE8680"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4.00</w:t>
            </w:r>
          </w:p>
        </w:tc>
        <w:tc>
          <w:tcPr>
            <w:tcW w:w="632" w:type="dxa"/>
            <w:tcBorders>
              <w:top w:val="nil"/>
              <w:bottom w:val="nil"/>
            </w:tcBorders>
            <w:noWrap/>
            <w:vAlign w:val="center"/>
            <w:hideMark/>
          </w:tcPr>
          <w:p w14:paraId="4CAA9BF7" w14:textId="77777777" w:rsidR="000D2517" w:rsidRPr="00362711" w:rsidRDefault="000D2517" w:rsidP="00AB1617">
            <w:pPr>
              <w:spacing w:before="60" w:after="60"/>
              <w:jc w:val="center"/>
              <w:rPr>
                <w:snapToGrid/>
                <w:color w:val="000000"/>
                <w:sz w:val="16"/>
                <w:szCs w:val="16"/>
                <w:lang w:val="en-AU" w:eastAsia="en-AU"/>
              </w:rPr>
            </w:pPr>
          </w:p>
        </w:tc>
        <w:tc>
          <w:tcPr>
            <w:tcW w:w="628" w:type="dxa"/>
            <w:tcBorders>
              <w:top w:val="nil"/>
              <w:bottom w:val="nil"/>
            </w:tcBorders>
            <w:noWrap/>
            <w:vAlign w:val="center"/>
            <w:hideMark/>
          </w:tcPr>
          <w:p w14:paraId="482E26CD" w14:textId="77777777" w:rsidR="000D2517" w:rsidRPr="00362711" w:rsidRDefault="000D2517" w:rsidP="00AB1617">
            <w:pPr>
              <w:spacing w:before="60" w:after="60"/>
              <w:jc w:val="center"/>
              <w:rPr>
                <w:snapToGrid/>
                <w:color w:val="000000"/>
                <w:sz w:val="16"/>
                <w:szCs w:val="16"/>
                <w:lang w:val="en-AU" w:eastAsia="en-AU"/>
              </w:rPr>
            </w:pPr>
          </w:p>
        </w:tc>
        <w:tc>
          <w:tcPr>
            <w:tcW w:w="538" w:type="dxa"/>
            <w:tcBorders>
              <w:top w:val="nil"/>
              <w:bottom w:val="nil"/>
            </w:tcBorders>
            <w:noWrap/>
            <w:vAlign w:val="center"/>
            <w:hideMark/>
          </w:tcPr>
          <w:p w14:paraId="2D9358AC" w14:textId="77777777" w:rsidR="000D2517" w:rsidRPr="00362711" w:rsidRDefault="000D2517" w:rsidP="00AB1617">
            <w:pPr>
              <w:spacing w:before="60" w:after="60"/>
              <w:jc w:val="center"/>
              <w:rPr>
                <w:snapToGrid/>
                <w:color w:val="000000"/>
                <w:sz w:val="16"/>
                <w:szCs w:val="16"/>
                <w:lang w:val="en-AU" w:eastAsia="en-AU"/>
              </w:rPr>
            </w:pPr>
          </w:p>
        </w:tc>
        <w:tc>
          <w:tcPr>
            <w:tcW w:w="723" w:type="dxa"/>
            <w:tcBorders>
              <w:top w:val="nil"/>
              <w:bottom w:val="nil"/>
            </w:tcBorders>
            <w:noWrap/>
            <w:vAlign w:val="center"/>
            <w:hideMark/>
          </w:tcPr>
          <w:p w14:paraId="08BD7BEE"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2831.0</w:t>
            </w:r>
          </w:p>
        </w:tc>
        <w:tc>
          <w:tcPr>
            <w:tcW w:w="714" w:type="dxa"/>
            <w:tcBorders>
              <w:top w:val="nil"/>
              <w:bottom w:val="nil"/>
            </w:tcBorders>
            <w:noWrap/>
            <w:vAlign w:val="center"/>
            <w:hideMark/>
          </w:tcPr>
          <w:p w14:paraId="68480AD6"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5071.2</w:t>
            </w:r>
          </w:p>
        </w:tc>
        <w:tc>
          <w:tcPr>
            <w:tcW w:w="758" w:type="dxa"/>
            <w:tcBorders>
              <w:top w:val="nil"/>
              <w:bottom w:val="nil"/>
            </w:tcBorders>
            <w:noWrap/>
            <w:vAlign w:val="center"/>
            <w:hideMark/>
          </w:tcPr>
          <w:p w14:paraId="2ED4A87B"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1.79</w:t>
            </w:r>
          </w:p>
        </w:tc>
      </w:tr>
      <w:tr w:rsidR="000D2517" w:rsidRPr="00362711" w14:paraId="0C5F3622" w14:textId="77777777" w:rsidTr="00AB1617">
        <w:trPr>
          <w:trHeight w:val="296"/>
        </w:trPr>
        <w:tc>
          <w:tcPr>
            <w:tcW w:w="816" w:type="dxa"/>
            <w:tcBorders>
              <w:top w:val="nil"/>
              <w:bottom w:val="nil"/>
            </w:tcBorders>
            <w:noWrap/>
            <w:vAlign w:val="center"/>
            <w:hideMark/>
          </w:tcPr>
          <w:p w14:paraId="3728369C"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P10</w:t>
            </w:r>
          </w:p>
        </w:tc>
        <w:tc>
          <w:tcPr>
            <w:tcW w:w="502" w:type="dxa"/>
            <w:tcBorders>
              <w:top w:val="nil"/>
              <w:bottom w:val="nil"/>
            </w:tcBorders>
            <w:noWrap/>
            <w:vAlign w:val="center"/>
            <w:hideMark/>
          </w:tcPr>
          <w:p w14:paraId="1CC3E04E" w14:textId="77777777" w:rsidR="000D2517" w:rsidRPr="00362711" w:rsidRDefault="000D2517" w:rsidP="00AB1617">
            <w:pPr>
              <w:spacing w:before="60" w:after="60"/>
              <w:jc w:val="center"/>
              <w:rPr>
                <w:snapToGrid/>
                <w:color w:val="000000"/>
                <w:sz w:val="16"/>
                <w:szCs w:val="16"/>
                <w:lang w:val="en-AU" w:eastAsia="en-AU"/>
              </w:rPr>
            </w:pPr>
          </w:p>
        </w:tc>
        <w:tc>
          <w:tcPr>
            <w:tcW w:w="643" w:type="dxa"/>
            <w:tcBorders>
              <w:top w:val="nil"/>
              <w:bottom w:val="nil"/>
            </w:tcBorders>
            <w:noWrap/>
            <w:vAlign w:val="center"/>
            <w:hideMark/>
          </w:tcPr>
          <w:p w14:paraId="2180DDD0"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29.99</w:t>
            </w:r>
          </w:p>
        </w:tc>
        <w:tc>
          <w:tcPr>
            <w:tcW w:w="605" w:type="dxa"/>
            <w:tcBorders>
              <w:top w:val="nil"/>
              <w:bottom w:val="nil"/>
            </w:tcBorders>
            <w:noWrap/>
            <w:vAlign w:val="center"/>
            <w:hideMark/>
          </w:tcPr>
          <w:p w14:paraId="67CA475B"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5620633F"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338C4506"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2740C88E"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0.99</w:t>
            </w:r>
          </w:p>
        </w:tc>
        <w:tc>
          <w:tcPr>
            <w:tcW w:w="551" w:type="dxa"/>
            <w:tcBorders>
              <w:top w:val="nil"/>
              <w:bottom w:val="nil"/>
            </w:tcBorders>
            <w:noWrap/>
            <w:vAlign w:val="center"/>
            <w:hideMark/>
          </w:tcPr>
          <w:p w14:paraId="7B5AAD1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1.00</w:t>
            </w:r>
          </w:p>
        </w:tc>
        <w:tc>
          <w:tcPr>
            <w:tcW w:w="509" w:type="dxa"/>
            <w:tcBorders>
              <w:top w:val="nil"/>
              <w:bottom w:val="nil"/>
            </w:tcBorders>
            <w:noWrap/>
            <w:vAlign w:val="center"/>
            <w:hideMark/>
          </w:tcPr>
          <w:p w14:paraId="60AF9D27" w14:textId="77777777" w:rsidR="000D2517" w:rsidRPr="00362711" w:rsidRDefault="000D2517" w:rsidP="00AB1617">
            <w:pPr>
              <w:spacing w:before="60" w:after="60"/>
              <w:jc w:val="center"/>
              <w:rPr>
                <w:snapToGrid/>
                <w:color w:val="000000"/>
                <w:sz w:val="16"/>
                <w:szCs w:val="16"/>
                <w:lang w:val="en-AU" w:eastAsia="en-AU"/>
              </w:rPr>
            </w:pPr>
          </w:p>
        </w:tc>
        <w:tc>
          <w:tcPr>
            <w:tcW w:w="539" w:type="dxa"/>
            <w:tcBorders>
              <w:top w:val="nil"/>
              <w:bottom w:val="nil"/>
            </w:tcBorders>
            <w:noWrap/>
            <w:vAlign w:val="center"/>
            <w:hideMark/>
          </w:tcPr>
          <w:p w14:paraId="4C2CD1C9"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6E78E615"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0.98</w:t>
            </w:r>
          </w:p>
        </w:tc>
        <w:tc>
          <w:tcPr>
            <w:tcW w:w="632" w:type="dxa"/>
            <w:tcBorders>
              <w:top w:val="nil"/>
              <w:bottom w:val="nil"/>
            </w:tcBorders>
            <w:noWrap/>
            <w:vAlign w:val="center"/>
            <w:hideMark/>
          </w:tcPr>
          <w:p w14:paraId="2F1F9A35" w14:textId="77777777" w:rsidR="000D2517" w:rsidRPr="00362711" w:rsidRDefault="000D2517" w:rsidP="00AB1617">
            <w:pPr>
              <w:spacing w:before="60" w:after="60"/>
              <w:jc w:val="center"/>
              <w:rPr>
                <w:snapToGrid/>
                <w:color w:val="000000"/>
                <w:sz w:val="16"/>
                <w:szCs w:val="16"/>
                <w:lang w:val="en-AU" w:eastAsia="en-AU"/>
              </w:rPr>
            </w:pPr>
          </w:p>
        </w:tc>
        <w:tc>
          <w:tcPr>
            <w:tcW w:w="628" w:type="dxa"/>
            <w:tcBorders>
              <w:top w:val="nil"/>
              <w:bottom w:val="nil"/>
            </w:tcBorders>
            <w:noWrap/>
            <w:vAlign w:val="center"/>
            <w:hideMark/>
          </w:tcPr>
          <w:p w14:paraId="6A6BB05A" w14:textId="77777777" w:rsidR="000D2517" w:rsidRPr="00362711" w:rsidRDefault="000D2517" w:rsidP="00AB1617">
            <w:pPr>
              <w:spacing w:before="60" w:after="60"/>
              <w:jc w:val="center"/>
              <w:rPr>
                <w:snapToGrid/>
                <w:color w:val="000000"/>
                <w:sz w:val="16"/>
                <w:szCs w:val="16"/>
                <w:lang w:val="en-AU" w:eastAsia="en-AU"/>
              </w:rPr>
            </w:pPr>
          </w:p>
        </w:tc>
        <w:tc>
          <w:tcPr>
            <w:tcW w:w="538" w:type="dxa"/>
            <w:tcBorders>
              <w:top w:val="nil"/>
              <w:bottom w:val="nil"/>
            </w:tcBorders>
            <w:noWrap/>
            <w:vAlign w:val="center"/>
            <w:hideMark/>
          </w:tcPr>
          <w:p w14:paraId="40596960" w14:textId="77777777" w:rsidR="000D2517" w:rsidRPr="00362711" w:rsidRDefault="000D2517" w:rsidP="00AB1617">
            <w:pPr>
              <w:spacing w:before="60" w:after="60"/>
              <w:jc w:val="center"/>
              <w:rPr>
                <w:snapToGrid/>
                <w:color w:val="000000"/>
                <w:sz w:val="16"/>
                <w:szCs w:val="16"/>
                <w:lang w:val="en-AU" w:eastAsia="en-AU"/>
              </w:rPr>
            </w:pPr>
          </w:p>
        </w:tc>
        <w:tc>
          <w:tcPr>
            <w:tcW w:w="723" w:type="dxa"/>
            <w:tcBorders>
              <w:top w:val="nil"/>
              <w:bottom w:val="nil"/>
            </w:tcBorders>
            <w:noWrap/>
            <w:vAlign w:val="center"/>
            <w:hideMark/>
          </w:tcPr>
          <w:p w14:paraId="412C6B4E"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699.5</w:t>
            </w:r>
          </w:p>
        </w:tc>
        <w:tc>
          <w:tcPr>
            <w:tcW w:w="714" w:type="dxa"/>
            <w:tcBorders>
              <w:top w:val="nil"/>
              <w:bottom w:val="nil"/>
            </w:tcBorders>
            <w:noWrap/>
            <w:vAlign w:val="center"/>
            <w:hideMark/>
          </w:tcPr>
          <w:p w14:paraId="601D6A9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1250.4</w:t>
            </w:r>
          </w:p>
        </w:tc>
        <w:tc>
          <w:tcPr>
            <w:tcW w:w="758" w:type="dxa"/>
            <w:tcBorders>
              <w:top w:val="nil"/>
              <w:bottom w:val="nil"/>
            </w:tcBorders>
            <w:noWrap/>
            <w:vAlign w:val="center"/>
            <w:hideMark/>
          </w:tcPr>
          <w:p w14:paraId="638F528F"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1.79</w:t>
            </w:r>
          </w:p>
        </w:tc>
      </w:tr>
      <w:tr w:rsidR="000D2517" w:rsidRPr="00362711" w14:paraId="5E4EADFF" w14:textId="77777777" w:rsidTr="00AB1617">
        <w:trPr>
          <w:trHeight w:val="296"/>
        </w:trPr>
        <w:tc>
          <w:tcPr>
            <w:tcW w:w="816" w:type="dxa"/>
            <w:tcBorders>
              <w:top w:val="nil"/>
              <w:bottom w:val="nil"/>
            </w:tcBorders>
            <w:noWrap/>
            <w:vAlign w:val="center"/>
            <w:hideMark/>
          </w:tcPr>
          <w:p w14:paraId="3BAC6555"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P20</w:t>
            </w:r>
          </w:p>
        </w:tc>
        <w:tc>
          <w:tcPr>
            <w:tcW w:w="502" w:type="dxa"/>
            <w:tcBorders>
              <w:top w:val="nil"/>
              <w:bottom w:val="nil"/>
            </w:tcBorders>
            <w:noWrap/>
            <w:vAlign w:val="center"/>
            <w:hideMark/>
          </w:tcPr>
          <w:p w14:paraId="5FB84372" w14:textId="77777777" w:rsidR="000D2517" w:rsidRPr="00362711" w:rsidRDefault="000D2517" w:rsidP="00AB1617">
            <w:pPr>
              <w:spacing w:before="60" w:after="60"/>
              <w:jc w:val="center"/>
              <w:rPr>
                <w:snapToGrid/>
                <w:color w:val="000000"/>
                <w:sz w:val="16"/>
                <w:szCs w:val="16"/>
                <w:lang w:val="en-AU" w:eastAsia="en-AU"/>
              </w:rPr>
            </w:pPr>
          </w:p>
        </w:tc>
        <w:tc>
          <w:tcPr>
            <w:tcW w:w="643" w:type="dxa"/>
            <w:tcBorders>
              <w:top w:val="nil"/>
              <w:bottom w:val="nil"/>
            </w:tcBorders>
            <w:noWrap/>
            <w:vAlign w:val="center"/>
            <w:hideMark/>
          </w:tcPr>
          <w:p w14:paraId="3B0056E3"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30.00</w:t>
            </w:r>
          </w:p>
        </w:tc>
        <w:tc>
          <w:tcPr>
            <w:tcW w:w="605" w:type="dxa"/>
            <w:tcBorders>
              <w:top w:val="nil"/>
              <w:bottom w:val="nil"/>
            </w:tcBorders>
            <w:noWrap/>
            <w:vAlign w:val="center"/>
            <w:hideMark/>
          </w:tcPr>
          <w:p w14:paraId="17122094"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2D7886A3"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03D1EFE3"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27EC94AF"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2.00</w:t>
            </w:r>
          </w:p>
        </w:tc>
        <w:tc>
          <w:tcPr>
            <w:tcW w:w="551" w:type="dxa"/>
            <w:tcBorders>
              <w:top w:val="nil"/>
              <w:bottom w:val="nil"/>
            </w:tcBorders>
            <w:noWrap/>
            <w:vAlign w:val="center"/>
            <w:hideMark/>
          </w:tcPr>
          <w:p w14:paraId="3A10C06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2.00</w:t>
            </w:r>
          </w:p>
        </w:tc>
        <w:tc>
          <w:tcPr>
            <w:tcW w:w="509" w:type="dxa"/>
            <w:tcBorders>
              <w:top w:val="nil"/>
              <w:bottom w:val="nil"/>
            </w:tcBorders>
            <w:noWrap/>
            <w:vAlign w:val="center"/>
            <w:hideMark/>
          </w:tcPr>
          <w:p w14:paraId="2FB256E2" w14:textId="77777777" w:rsidR="000D2517" w:rsidRPr="00362711" w:rsidRDefault="000D2517" w:rsidP="00AB1617">
            <w:pPr>
              <w:spacing w:before="60" w:after="60"/>
              <w:jc w:val="center"/>
              <w:rPr>
                <w:snapToGrid/>
                <w:color w:val="000000"/>
                <w:sz w:val="16"/>
                <w:szCs w:val="16"/>
                <w:lang w:val="en-AU" w:eastAsia="en-AU"/>
              </w:rPr>
            </w:pPr>
          </w:p>
        </w:tc>
        <w:tc>
          <w:tcPr>
            <w:tcW w:w="539" w:type="dxa"/>
            <w:tcBorders>
              <w:top w:val="nil"/>
              <w:bottom w:val="nil"/>
            </w:tcBorders>
            <w:noWrap/>
            <w:vAlign w:val="center"/>
            <w:hideMark/>
          </w:tcPr>
          <w:p w14:paraId="67BBF4AA"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30A6126C"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1.98</w:t>
            </w:r>
          </w:p>
        </w:tc>
        <w:tc>
          <w:tcPr>
            <w:tcW w:w="632" w:type="dxa"/>
            <w:tcBorders>
              <w:top w:val="nil"/>
              <w:bottom w:val="nil"/>
            </w:tcBorders>
            <w:noWrap/>
            <w:vAlign w:val="center"/>
            <w:hideMark/>
          </w:tcPr>
          <w:p w14:paraId="6E1D8BF4" w14:textId="77777777" w:rsidR="000D2517" w:rsidRPr="00362711" w:rsidRDefault="000D2517" w:rsidP="00AB1617">
            <w:pPr>
              <w:spacing w:before="60" w:after="60"/>
              <w:jc w:val="center"/>
              <w:rPr>
                <w:snapToGrid/>
                <w:color w:val="000000"/>
                <w:sz w:val="16"/>
                <w:szCs w:val="16"/>
                <w:lang w:val="en-AU" w:eastAsia="en-AU"/>
              </w:rPr>
            </w:pPr>
          </w:p>
        </w:tc>
        <w:tc>
          <w:tcPr>
            <w:tcW w:w="628" w:type="dxa"/>
            <w:tcBorders>
              <w:top w:val="nil"/>
              <w:bottom w:val="nil"/>
            </w:tcBorders>
            <w:noWrap/>
            <w:vAlign w:val="center"/>
            <w:hideMark/>
          </w:tcPr>
          <w:p w14:paraId="7E8EFDDB" w14:textId="77777777" w:rsidR="000D2517" w:rsidRPr="00362711" w:rsidRDefault="000D2517" w:rsidP="00AB1617">
            <w:pPr>
              <w:spacing w:before="60" w:after="60"/>
              <w:jc w:val="center"/>
              <w:rPr>
                <w:snapToGrid/>
                <w:color w:val="000000"/>
                <w:sz w:val="16"/>
                <w:szCs w:val="16"/>
                <w:lang w:val="en-AU" w:eastAsia="en-AU"/>
              </w:rPr>
            </w:pPr>
          </w:p>
        </w:tc>
        <w:tc>
          <w:tcPr>
            <w:tcW w:w="538" w:type="dxa"/>
            <w:tcBorders>
              <w:top w:val="nil"/>
              <w:bottom w:val="nil"/>
            </w:tcBorders>
            <w:noWrap/>
            <w:vAlign w:val="center"/>
            <w:hideMark/>
          </w:tcPr>
          <w:p w14:paraId="4EADC241" w14:textId="77777777" w:rsidR="000D2517" w:rsidRPr="00362711" w:rsidRDefault="000D2517" w:rsidP="00AB1617">
            <w:pPr>
              <w:spacing w:before="60" w:after="60"/>
              <w:jc w:val="center"/>
              <w:rPr>
                <w:snapToGrid/>
                <w:color w:val="000000"/>
                <w:sz w:val="16"/>
                <w:szCs w:val="16"/>
                <w:lang w:val="en-AU" w:eastAsia="en-AU"/>
              </w:rPr>
            </w:pPr>
          </w:p>
        </w:tc>
        <w:tc>
          <w:tcPr>
            <w:tcW w:w="723" w:type="dxa"/>
            <w:tcBorders>
              <w:top w:val="nil"/>
              <w:bottom w:val="nil"/>
            </w:tcBorders>
            <w:noWrap/>
            <w:vAlign w:val="center"/>
            <w:hideMark/>
          </w:tcPr>
          <w:p w14:paraId="7B020FA7"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1410.1</w:t>
            </w:r>
          </w:p>
        </w:tc>
        <w:tc>
          <w:tcPr>
            <w:tcW w:w="714" w:type="dxa"/>
            <w:tcBorders>
              <w:top w:val="nil"/>
              <w:bottom w:val="nil"/>
            </w:tcBorders>
            <w:noWrap/>
            <w:vAlign w:val="center"/>
            <w:hideMark/>
          </w:tcPr>
          <w:p w14:paraId="191F63EB"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2523.8</w:t>
            </w:r>
          </w:p>
        </w:tc>
        <w:tc>
          <w:tcPr>
            <w:tcW w:w="758" w:type="dxa"/>
            <w:tcBorders>
              <w:top w:val="nil"/>
              <w:bottom w:val="nil"/>
            </w:tcBorders>
            <w:noWrap/>
            <w:vAlign w:val="center"/>
            <w:hideMark/>
          </w:tcPr>
          <w:p w14:paraId="6448F793"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1.79</w:t>
            </w:r>
          </w:p>
        </w:tc>
      </w:tr>
      <w:tr w:rsidR="000D2517" w:rsidRPr="00362711" w14:paraId="169475F6" w14:textId="77777777" w:rsidTr="00AB1617">
        <w:trPr>
          <w:trHeight w:val="296"/>
        </w:trPr>
        <w:tc>
          <w:tcPr>
            <w:tcW w:w="816" w:type="dxa"/>
            <w:tcBorders>
              <w:top w:val="nil"/>
              <w:bottom w:val="nil"/>
            </w:tcBorders>
            <w:noWrap/>
            <w:vAlign w:val="center"/>
            <w:hideMark/>
          </w:tcPr>
          <w:p w14:paraId="0B76098C"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P40</w:t>
            </w:r>
          </w:p>
        </w:tc>
        <w:tc>
          <w:tcPr>
            <w:tcW w:w="502" w:type="dxa"/>
            <w:tcBorders>
              <w:top w:val="nil"/>
              <w:bottom w:val="nil"/>
            </w:tcBorders>
            <w:noWrap/>
            <w:vAlign w:val="center"/>
            <w:hideMark/>
          </w:tcPr>
          <w:p w14:paraId="4A5907A4" w14:textId="77777777" w:rsidR="000D2517" w:rsidRPr="00362711" w:rsidRDefault="000D2517" w:rsidP="00AB1617">
            <w:pPr>
              <w:spacing w:before="60" w:after="60"/>
              <w:jc w:val="center"/>
              <w:rPr>
                <w:snapToGrid/>
                <w:color w:val="000000"/>
                <w:sz w:val="16"/>
                <w:szCs w:val="16"/>
                <w:lang w:val="en-AU" w:eastAsia="en-AU"/>
              </w:rPr>
            </w:pPr>
          </w:p>
        </w:tc>
        <w:tc>
          <w:tcPr>
            <w:tcW w:w="643" w:type="dxa"/>
            <w:tcBorders>
              <w:top w:val="nil"/>
              <w:bottom w:val="nil"/>
            </w:tcBorders>
            <w:noWrap/>
            <w:vAlign w:val="center"/>
            <w:hideMark/>
          </w:tcPr>
          <w:p w14:paraId="5486F8DE"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30.00</w:t>
            </w:r>
          </w:p>
        </w:tc>
        <w:tc>
          <w:tcPr>
            <w:tcW w:w="605" w:type="dxa"/>
            <w:tcBorders>
              <w:top w:val="nil"/>
              <w:bottom w:val="nil"/>
            </w:tcBorders>
            <w:noWrap/>
            <w:vAlign w:val="center"/>
            <w:hideMark/>
          </w:tcPr>
          <w:p w14:paraId="590631C4"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5DB0133A"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46DE8EE8"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631D3744"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4.00</w:t>
            </w:r>
          </w:p>
        </w:tc>
        <w:tc>
          <w:tcPr>
            <w:tcW w:w="551" w:type="dxa"/>
            <w:tcBorders>
              <w:top w:val="nil"/>
              <w:bottom w:val="nil"/>
            </w:tcBorders>
            <w:noWrap/>
            <w:vAlign w:val="center"/>
            <w:hideMark/>
          </w:tcPr>
          <w:p w14:paraId="72DE1580"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4.01</w:t>
            </w:r>
          </w:p>
        </w:tc>
        <w:tc>
          <w:tcPr>
            <w:tcW w:w="509" w:type="dxa"/>
            <w:tcBorders>
              <w:top w:val="nil"/>
              <w:bottom w:val="nil"/>
            </w:tcBorders>
            <w:noWrap/>
            <w:vAlign w:val="center"/>
            <w:hideMark/>
          </w:tcPr>
          <w:p w14:paraId="4CEBBB9F" w14:textId="77777777" w:rsidR="000D2517" w:rsidRPr="00362711" w:rsidRDefault="000D2517" w:rsidP="00AB1617">
            <w:pPr>
              <w:spacing w:before="60" w:after="60"/>
              <w:jc w:val="center"/>
              <w:rPr>
                <w:snapToGrid/>
                <w:color w:val="000000"/>
                <w:sz w:val="16"/>
                <w:szCs w:val="16"/>
                <w:lang w:val="en-AU" w:eastAsia="en-AU"/>
              </w:rPr>
            </w:pPr>
          </w:p>
        </w:tc>
        <w:tc>
          <w:tcPr>
            <w:tcW w:w="539" w:type="dxa"/>
            <w:tcBorders>
              <w:top w:val="nil"/>
              <w:bottom w:val="nil"/>
            </w:tcBorders>
            <w:noWrap/>
            <w:vAlign w:val="center"/>
            <w:hideMark/>
          </w:tcPr>
          <w:p w14:paraId="0A89A0CD"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5CEA8A60"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4.00</w:t>
            </w:r>
          </w:p>
        </w:tc>
        <w:tc>
          <w:tcPr>
            <w:tcW w:w="632" w:type="dxa"/>
            <w:tcBorders>
              <w:top w:val="nil"/>
              <w:bottom w:val="nil"/>
            </w:tcBorders>
            <w:noWrap/>
            <w:vAlign w:val="center"/>
            <w:hideMark/>
          </w:tcPr>
          <w:p w14:paraId="2CCB5DAB" w14:textId="77777777" w:rsidR="000D2517" w:rsidRPr="00362711" w:rsidRDefault="000D2517" w:rsidP="00AB1617">
            <w:pPr>
              <w:spacing w:before="60" w:after="60"/>
              <w:jc w:val="center"/>
              <w:rPr>
                <w:snapToGrid/>
                <w:color w:val="000000"/>
                <w:sz w:val="16"/>
                <w:szCs w:val="16"/>
                <w:lang w:val="en-AU" w:eastAsia="en-AU"/>
              </w:rPr>
            </w:pPr>
          </w:p>
        </w:tc>
        <w:tc>
          <w:tcPr>
            <w:tcW w:w="628" w:type="dxa"/>
            <w:tcBorders>
              <w:top w:val="nil"/>
              <w:bottom w:val="nil"/>
            </w:tcBorders>
            <w:noWrap/>
            <w:vAlign w:val="center"/>
            <w:hideMark/>
          </w:tcPr>
          <w:p w14:paraId="10D525F7" w14:textId="77777777" w:rsidR="000D2517" w:rsidRPr="00362711" w:rsidRDefault="000D2517" w:rsidP="00AB1617">
            <w:pPr>
              <w:spacing w:before="60" w:after="60"/>
              <w:jc w:val="center"/>
              <w:rPr>
                <w:snapToGrid/>
                <w:color w:val="000000"/>
                <w:sz w:val="16"/>
                <w:szCs w:val="16"/>
                <w:lang w:val="en-AU" w:eastAsia="en-AU"/>
              </w:rPr>
            </w:pPr>
          </w:p>
        </w:tc>
        <w:tc>
          <w:tcPr>
            <w:tcW w:w="538" w:type="dxa"/>
            <w:tcBorders>
              <w:top w:val="nil"/>
              <w:bottom w:val="nil"/>
            </w:tcBorders>
            <w:noWrap/>
            <w:vAlign w:val="center"/>
            <w:hideMark/>
          </w:tcPr>
          <w:p w14:paraId="5C1E3B16" w14:textId="77777777" w:rsidR="000D2517" w:rsidRPr="00362711" w:rsidRDefault="000D2517" w:rsidP="00AB1617">
            <w:pPr>
              <w:spacing w:before="60" w:after="60"/>
              <w:jc w:val="center"/>
              <w:rPr>
                <w:snapToGrid/>
                <w:color w:val="000000"/>
                <w:sz w:val="16"/>
                <w:szCs w:val="16"/>
                <w:lang w:val="en-AU" w:eastAsia="en-AU"/>
              </w:rPr>
            </w:pPr>
          </w:p>
        </w:tc>
        <w:tc>
          <w:tcPr>
            <w:tcW w:w="723" w:type="dxa"/>
            <w:tcBorders>
              <w:top w:val="nil"/>
              <w:bottom w:val="nil"/>
            </w:tcBorders>
            <w:noWrap/>
            <w:vAlign w:val="center"/>
            <w:hideMark/>
          </w:tcPr>
          <w:p w14:paraId="0ECDAA57"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2829.0</w:t>
            </w:r>
          </w:p>
        </w:tc>
        <w:tc>
          <w:tcPr>
            <w:tcW w:w="714" w:type="dxa"/>
            <w:tcBorders>
              <w:top w:val="nil"/>
              <w:bottom w:val="nil"/>
            </w:tcBorders>
            <w:noWrap/>
            <w:vAlign w:val="center"/>
            <w:hideMark/>
          </w:tcPr>
          <w:p w14:paraId="030C7BF0"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5078.8</w:t>
            </w:r>
          </w:p>
        </w:tc>
        <w:tc>
          <w:tcPr>
            <w:tcW w:w="758" w:type="dxa"/>
            <w:tcBorders>
              <w:top w:val="nil"/>
              <w:bottom w:val="nil"/>
            </w:tcBorders>
            <w:noWrap/>
            <w:vAlign w:val="center"/>
            <w:hideMark/>
          </w:tcPr>
          <w:p w14:paraId="10FB5FBC"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1.80</w:t>
            </w:r>
          </w:p>
        </w:tc>
      </w:tr>
      <w:tr w:rsidR="000D2517" w:rsidRPr="00362711" w14:paraId="5DCCAEC4" w14:textId="77777777" w:rsidTr="00AB1617">
        <w:trPr>
          <w:trHeight w:val="296"/>
        </w:trPr>
        <w:tc>
          <w:tcPr>
            <w:tcW w:w="816" w:type="dxa"/>
            <w:tcBorders>
              <w:top w:val="nil"/>
              <w:bottom w:val="nil"/>
            </w:tcBorders>
            <w:noWrap/>
            <w:vAlign w:val="center"/>
            <w:hideMark/>
          </w:tcPr>
          <w:p w14:paraId="587E0D7F"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C15 (2)</w:t>
            </w:r>
          </w:p>
        </w:tc>
        <w:tc>
          <w:tcPr>
            <w:tcW w:w="502" w:type="dxa"/>
            <w:tcBorders>
              <w:top w:val="nil"/>
              <w:bottom w:val="nil"/>
            </w:tcBorders>
            <w:noWrap/>
            <w:vAlign w:val="center"/>
            <w:hideMark/>
          </w:tcPr>
          <w:p w14:paraId="76D8A4A3"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15.2</w:t>
            </w:r>
          </w:p>
        </w:tc>
        <w:tc>
          <w:tcPr>
            <w:tcW w:w="643" w:type="dxa"/>
            <w:tcBorders>
              <w:top w:val="nil"/>
              <w:bottom w:val="nil"/>
            </w:tcBorders>
            <w:noWrap/>
            <w:vAlign w:val="center"/>
            <w:hideMark/>
          </w:tcPr>
          <w:p w14:paraId="703109CE"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29.99</w:t>
            </w:r>
          </w:p>
        </w:tc>
        <w:tc>
          <w:tcPr>
            <w:tcW w:w="605" w:type="dxa"/>
            <w:tcBorders>
              <w:top w:val="nil"/>
              <w:bottom w:val="nil"/>
            </w:tcBorders>
            <w:noWrap/>
            <w:vAlign w:val="center"/>
            <w:hideMark/>
          </w:tcPr>
          <w:p w14:paraId="24522923"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13.40</w:t>
            </w:r>
          </w:p>
        </w:tc>
        <w:tc>
          <w:tcPr>
            <w:tcW w:w="529" w:type="dxa"/>
            <w:tcBorders>
              <w:top w:val="nil"/>
              <w:bottom w:val="nil"/>
            </w:tcBorders>
            <w:noWrap/>
            <w:vAlign w:val="center"/>
            <w:hideMark/>
          </w:tcPr>
          <w:p w14:paraId="7F00DC95"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7.60</w:t>
            </w:r>
          </w:p>
        </w:tc>
        <w:tc>
          <w:tcPr>
            <w:tcW w:w="529" w:type="dxa"/>
            <w:tcBorders>
              <w:top w:val="nil"/>
              <w:bottom w:val="nil"/>
            </w:tcBorders>
            <w:noWrap/>
            <w:vAlign w:val="center"/>
            <w:hideMark/>
          </w:tcPr>
          <w:p w14:paraId="5F1B3B2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6.70</w:t>
            </w:r>
          </w:p>
        </w:tc>
        <w:tc>
          <w:tcPr>
            <w:tcW w:w="551" w:type="dxa"/>
            <w:tcBorders>
              <w:top w:val="nil"/>
              <w:bottom w:val="nil"/>
            </w:tcBorders>
            <w:noWrap/>
            <w:vAlign w:val="center"/>
            <w:hideMark/>
          </w:tcPr>
          <w:p w14:paraId="32B9777A"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1.58</w:t>
            </w:r>
          </w:p>
        </w:tc>
        <w:tc>
          <w:tcPr>
            <w:tcW w:w="551" w:type="dxa"/>
            <w:tcBorders>
              <w:top w:val="nil"/>
              <w:bottom w:val="nil"/>
            </w:tcBorders>
            <w:noWrap/>
            <w:vAlign w:val="center"/>
            <w:hideMark/>
          </w:tcPr>
          <w:p w14:paraId="10294629"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1.59</w:t>
            </w:r>
          </w:p>
        </w:tc>
        <w:tc>
          <w:tcPr>
            <w:tcW w:w="509" w:type="dxa"/>
            <w:tcBorders>
              <w:top w:val="nil"/>
              <w:bottom w:val="nil"/>
            </w:tcBorders>
            <w:noWrap/>
            <w:vAlign w:val="center"/>
            <w:hideMark/>
          </w:tcPr>
          <w:p w14:paraId="1A754746"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1.53</w:t>
            </w:r>
          </w:p>
        </w:tc>
        <w:tc>
          <w:tcPr>
            <w:tcW w:w="539" w:type="dxa"/>
            <w:tcBorders>
              <w:top w:val="nil"/>
              <w:bottom w:val="nil"/>
            </w:tcBorders>
            <w:noWrap/>
            <w:vAlign w:val="center"/>
            <w:hideMark/>
          </w:tcPr>
          <w:p w14:paraId="203BFAA2"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0.53</w:t>
            </w:r>
          </w:p>
        </w:tc>
        <w:tc>
          <w:tcPr>
            <w:tcW w:w="551" w:type="dxa"/>
            <w:tcBorders>
              <w:top w:val="nil"/>
              <w:bottom w:val="nil"/>
            </w:tcBorders>
            <w:noWrap/>
            <w:vAlign w:val="center"/>
            <w:hideMark/>
          </w:tcPr>
          <w:p w14:paraId="380AE727" w14:textId="77777777" w:rsidR="000D2517" w:rsidRPr="00362711" w:rsidRDefault="000D2517" w:rsidP="00AB1617">
            <w:pPr>
              <w:spacing w:before="60" w:after="60"/>
              <w:jc w:val="center"/>
              <w:rPr>
                <w:snapToGrid/>
                <w:color w:val="000000"/>
                <w:sz w:val="16"/>
                <w:szCs w:val="16"/>
                <w:lang w:val="en-AU" w:eastAsia="en-AU"/>
              </w:rPr>
            </w:pPr>
          </w:p>
        </w:tc>
        <w:tc>
          <w:tcPr>
            <w:tcW w:w="632" w:type="dxa"/>
            <w:tcBorders>
              <w:top w:val="nil"/>
              <w:bottom w:val="nil"/>
            </w:tcBorders>
            <w:noWrap/>
            <w:vAlign w:val="center"/>
            <w:hideMark/>
          </w:tcPr>
          <w:p w14:paraId="155295E4"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830.9</w:t>
            </w:r>
          </w:p>
        </w:tc>
        <w:tc>
          <w:tcPr>
            <w:tcW w:w="628" w:type="dxa"/>
            <w:tcBorders>
              <w:top w:val="nil"/>
              <w:bottom w:val="nil"/>
            </w:tcBorders>
            <w:noWrap/>
            <w:vAlign w:val="center"/>
            <w:hideMark/>
          </w:tcPr>
          <w:p w14:paraId="1C4D13B0"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215.1</w:t>
            </w:r>
          </w:p>
        </w:tc>
        <w:tc>
          <w:tcPr>
            <w:tcW w:w="538" w:type="dxa"/>
            <w:tcBorders>
              <w:top w:val="nil"/>
              <w:bottom w:val="nil"/>
            </w:tcBorders>
            <w:noWrap/>
            <w:vAlign w:val="center"/>
            <w:hideMark/>
          </w:tcPr>
          <w:p w14:paraId="53F901D5"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21.3</w:t>
            </w:r>
          </w:p>
        </w:tc>
        <w:tc>
          <w:tcPr>
            <w:tcW w:w="723" w:type="dxa"/>
            <w:tcBorders>
              <w:top w:val="nil"/>
              <w:bottom w:val="nil"/>
            </w:tcBorders>
            <w:noWrap/>
            <w:vAlign w:val="center"/>
            <w:hideMark/>
          </w:tcPr>
          <w:p w14:paraId="12C81961"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1067.3</w:t>
            </w:r>
          </w:p>
        </w:tc>
        <w:tc>
          <w:tcPr>
            <w:tcW w:w="714" w:type="dxa"/>
            <w:tcBorders>
              <w:top w:val="nil"/>
              <w:bottom w:val="nil"/>
            </w:tcBorders>
            <w:noWrap/>
            <w:vAlign w:val="center"/>
            <w:hideMark/>
          </w:tcPr>
          <w:p w14:paraId="21825F47"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1907.4</w:t>
            </w:r>
          </w:p>
        </w:tc>
        <w:tc>
          <w:tcPr>
            <w:tcW w:w="758" w:type="dxa"/>
            <w:tcBorders>
              <w:top w:val="nil"/>
              <w:bottom w:val="nil"/>
            </w:tcBorders>
            <w:noWrap/>
            <w:vAlign w:val="center"/>
            <w:hideMark/>
          </w:tcPr>
          <w:p w14:paraId="218DF3BF"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1.79</w:t>
            </w:r>
          </w:p>
        </w:tc>
      </w:tr>
      <w:tr w:rsidR="000D2517" w:rsidRPr="00362711" w14:paraId="72B8C9DE" w14:textId="77777777" w:rsidTr="00AB1617">
        <w:trPr>
          <w:trHeight w:val="311"/>
        </w:trPr>
        <w:tc>
          <w:tcPr>
            <w:tcW w:w="816" w:type="dxa"/>
            <w:tcBorders>
              <w:top w:val="nil"/>
              <w:bottom w:val="nil"/>
            </w:tcBorders>
            <w:noWrap/>
            <w:vAlign w:val="center"/>
            <w:hideMark/>
          </w:tcPr>
          <w:p w14:paraId="105980E1"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P80</w:t>
            </w:r>
          </w:p>
        </w:tc>
        <w:tc>
          <w:tcPr>
            <w:tcW w:w="502" w:type="dxa"/>
            <w:tcBorders>
              <w:top w:val="nil"/>
              <w:bottom w:val="nil"/>
            </w:tcBorders>
            <w:noWrap/>
            <w:vAlign w:val="center"/>
            <w:hideMark/>
          </w:tcPr>
          <w:p w14:paraId="54B1EBE3" w14:textId="77777777" w:rsidR="000D2517" w:rsidRPr="00362711" w:rsidRDefault="000D2517" w:rsidP="00AB1617">
            <w:pPr>
              <w:spacing w:before="60" w:after="60"/>
              <w:jc w:val="center"/>
              <w:rPr>
                <w:snapToGrid/>
                <w:color w:val="000000"/>
                <w:sz w:val="16"/>
                <w:szCs w:val="16"/>
                <w:lang w:val="en-AU" w:eastAsia="en-AU"/>
              </w:rPr>
            </w:pPr>
          </w:p>
        </w:tc>
        <w:tc>
          <w:tcPr>
            <w:tcW w:w="643" w:type="dxa"/>
            <w:tcBorders>
              <w:top w:val="nil"/>
              <w:bottom w:val="nil"/>
            </w:tcBorders>
            <w:noWrap/>
            <w:vAlign w:val="center"/>
            <w:hideMark/>
          </w:tcPr>
          <w:p w14:paraId="48B34D7D" w14:textId="77777777" w:rsidR="000D2517" w:rsidRPr="00362711" w:rsidRDefault="000D2517" w:rsidP="00AB1617">
            <w:pPr>
              <w:spacing w:before="60" w:after="60"/>
              <w:jc w:val="center"/>
              <w:rPr>
                <w:snapToGrid/>
                <w:color w:val="000000"/>
                <w:sz w:val="16"/>
                <w:szCs w:val="16"/>
                <w:lang w:val="en-AU" w:eastAsia="en-AU"/>
              </w:rPr>
            </w:pPr>
          </w:p>
        </w:tc>
        <w:tc>
          <w:tcPr>
            <w:tcW w:w="605" w:type="dxa"/>
            <w:tcBorders>
              <w:top w:val="nil"/>
              <w:bottom w:val="nil"/>
            </w:tcBorders>
            <w:noWrap/>
            <w:vAlign w:val="center"/>
            <w:hideMark/>
          </w:tcPr>
          <w:p w14:paraId="21B08F13"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0D6D9D81" w14:textId="77777777" w:rsidR="000D2517" w:rsidRPr="00362711" w:rsidRDefault="000D2517" w:rsidP="00AB1617">
            <w:pPr>
              <w:spacing w:before="60" w:after="60"/>
              <w:jc w:val="center"/>
              <w:rPr>
                <w:snapToGrid/>
                <w:color w:val="000000"/>
                <w:sz w:val="16"/>
                <w:szCs w:val="16"/>
                <w:lang w:val="en-AU" w:eastAsia="en-AU"/>
              </w:rPr>
            </w:pPr>
          </w:p>
        </w:tc>
        <w:tc>
          <w:tcPr>
            <w:tcW w:w="529" w:type="dxa"/>
            <w:tcBorders>
              <w:top w:val="nil"/>
              <w:bottom w:val="nil"/>
            </w:tcBorders>
            <w:noWrap/>
            <w:vAlign w:val="center"/>
            <w:hideMark/>
          </w:tcPr>
          <w:p w14:paraId="414009EC"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50C97514"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8.00</w:t>
            </w:r>
          </w:p>
        </w:tc>
        <w:tc>
          <w:tcPr>
            <w:tcW w:w="551" w:type="dxa"/>
            <w:tcBorders>
              <w:top w:val="nil"/>
              <w:bottom w:val="nil"/>
            </w:tcBorders>
            <w:noWrap/>
            <w:vAlign w:val="center"/>
            <w:hideMark/>
          </w:tcPr>
          <w:p w14:paraId="5B9D7201"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8.00</w:t>
            </w:r>
          </w:p>
        </w:tc>
        <w:tc>
          <w:tcPr>
            <w:tcW w:w="509" w:type="dxa"/>
            <w:tcBorders>
              <w:top w:val="nil"/>
              <w:bottom w:val="nil"/>
            </w:tcBorders>
            <w:noWrap/>
            <w:vAlign w:val="center"/>
            <w:hideMark/>
          </w:tcPr>
          <w:p w14:paraId="422B863A" w14:textId="77777777" w:rsidR="000D2517" w:rsidRPr="00362711" w:rsidRDefault="000D2517" w:rsidP="00AB1617">
            <w:pPr>
              <w:spacing w:before="60" w:after="60"/>
              <w:jc w:val="center"/>
              <w:rPr>
                <w:snapToGrid/>
                <w:color w:val="000000"/>
                <w:sz w:val="16"/>
                <w:szCs w:val="16"/>
                <w:lang w:val="en-AU" w:eastAsia="en-AU"/>
              </w:rPr>
            </w:pPr>
          </w:p>
        </w:tc>
        <w:tc>
          <w:tcPr>
            <w:tcW w:w="539" w:type="dxa"/>
            <w:tcBorders>
              <w:top w:val="nil"/>
              <w:bottom w:val="nil"/>
            </w:tcBorders>
            <w:noWrap/>
            <w:vAlign w:val="center"/>
            <w:hideMark/>
          </w:tcPr>
          <w:p w14:paraId="1AC92E32" w14:textId="77777777" w:rsidR="000D2517" w:rsidRPr="00362711" w:rsidRDefault="000D2517" w:rsidP="00AB1617">
            <w:pPr>
              <w:spacing w:before="60" w:after="60"/>
              <w:jc w:val="center"/>
              <w:rPr>
                <w:snapToGrid/>
                <w:color w:val="000000"/>
                <w:sz w:val="16"/>
                <w:szCs w:val="16"/>
                <w:lang w:val="en-AU" w:eastAsia="en-AU"/>
              </w:rPr>
            </w:pPr>
          </w:p>
        </w:tc>
        <w:tc>
          <w:tcPr>
            <w:tcW w:w="551" w:type="dxa"/>
            <w:tcBorders>
              <w:top w:val="nil"/>
              <w:bottom w:val="nil"/>
            </w:tcBorders>
            <w:noWrap/>
            <w:vAlign w:val="center"/>
            <w:hideMark/>
          </w:tcPr>
          <w:p w14:paraId="32FE06D0" w14:textId="77777777" w:rsidR="000D2517" w:rsidRPr="00362711" w:rsidRDefault="000D2517" w:rsidP="00AB1617">
            <w:pPr>
              <w:spacing w:before="60" w:after="60"/>
              <w:jc w:val="center"/>
              <w:rPr>
                <w:snapToGrid/>
                <w:color w:val="000000"/>
                <w:sz w:val="16"/>
                <w:szCs w:val="16"/>
                <w:lang w:val="en-AU" w:eastAsia="en-AU"/>
              </w:rPr>
            </w:pPr>
            <w:r w:rsidRPr="00362711">
              <w:rPr>
                <w:snapToGrid/>
                <w:color w:val="000000"/>
                <w:sz w:val="16"/>
                <w:szCs w:val="16"/>
                <w:lang w:val="en-AU" w:eastAsia="en-AU"/>
              </w:rPr>
              <w:t>8.00</w:t>
            </w:r>
          </w:p>
        </w:tc>
        <w:tc>
          <w:tcPr>
            <w:tcW w:w="632" w:type="dxa"/>
            <w:tcBorders>
              <w:top w:val="nil"/>
              <w:bottom w:val="nil"/>
            </w:tcBorders>
            <w:noWrap/>
            <w:vAlign w:val="center"/>
            <w:hideMark/>
          </w:tcPr>
          <w:p w14:paraId="56581A73" w14:textId="77777777" w:rsidR="000D2517" w:rsidRPr="00362711" w:rsidRDefault="000D2517" w:rsidP="00AB1617">
            <w:pPr>
              <w:spacing w:before="60" w:after="60"/>
              <w:jc w:val="center"/>
              <w:rPr>
                <w:snapToGrid/>
                <w:color w:val="000000"/>
                <w:sz w:val="16"/>
                <w:szCs w:val="16"/>
                <w:lang w:val="en-AU" w:eastAsia="en-AU"/>
              </w:rPr>
            </w:pPr>
          </w:p>
        </w:tc>
        <w:tc>
          <w:tcPr>
            <w:tcW w:w="628" w:type="dxa"/>
            <w:tcBorders>
              <w:top w:val="nil"/>
              <w:bottom w:val="nil"/>
            </w:tcBorders>
            <w:noWrap/>
            <w:vAlign w:val="center"/>
            <w:hideMark/>
          </w:tcPr>
          <w:p w14:paraId="0CFB9329" w14:textId="77777777" w:rsidR="000D2517" w:rsidRPr="00362711" w:rsidRDefault="000D2517" w:rsidP="00AB1617">
            <w:pPr>
              <w:spacing w:before="60" w:after="60"/>
              <w:jc w:val="center"/>
              <w:rPr>
                <w:snapToGrid/>
                <w:color w:val="000000"/>
                <w:sz w:val="16"/>
                <w:szCs w:val="16"/>
                <w:lang w:val="en-AU" w:eastAsia="en-AU"/>
              </w:rPr>
            </w:pPr>
          </w:p>
        </w:tc>
        <w:tc>
          <w:tcPr>
            <w:tcW w:w="538" w:type="dxa"/>
            <w:tcBorders>
              <w:top w:val="nil"/>
              <w:bottom w:val="nil"/>
            </w:tcBorders>
            <w:noWrap/>
            <w:vAlign w:val="center"/>
            <w:hideMark/>
          </w:tcPr>
          <w:p w14:paraId="2A493628" w14:textId="77777777" w:rsidR="000D2517" w:rsidRPr="00362711" w:rsidRDefault="000D2517" w:rsidP="00AB1617">
            <w:pPr>
              <w:spacing w:before="60" w:after="60"/>
              <w:jc w:val="center"/>
              <w:rPr>
                <w:snapToGrid/>
                <w:color w:val="000000"/>
                <w:sz w:val="16"/>
                <w:szCs w:val="16"/>
                <w:lang w:val="en-AU" w:eastAsia="en-AU"/>
              </w:rPr>
            </w:pPr>
          </w:p>
        </w:tc>
        <w:tc>
          <w:tcPr>
            <w:tcW w:w="723" w:type="dxa"/>
            <w:tcBorders>
              <w:top w:val="nil"/>
              <w:bottom w:val="nil"/>
            </w:tcBorders>
            <w:noWrap/>
            <w:vAlign w:val="center"/>
            <w:hideMark/>
          </w:tcPr>
          <w:p w14:paraId="55AF6117" w14:textId="77777777" w:rsidR="000D2517" w:rsidRPr="00362711" w:rsidRDefault="000D2517" w:rsidP="00AB1617">
            <w:pPr>
              <w:spacing w:before="60" w:after="60"/>
              <w:jc w:val="center"/>
              <w:rPr>
                <w:snapToGrid/>
                <w:color w:val="000000"/>
                <w:sz w:val="16"/>
                <w:szCs w:val="16"/>
                <w:lang w:val="en-AU" w:eastAsia="en-AU"/>
              </w:rPr>
            </w:pPr>
          </w:p>
        </w:tc>
        <w:tc>
          <w:tcPr>
            <w:tcW w:w="714" w:type="dxa"/>
            <w:tcBorders>
              <w:top w:val="nil"/>
              <w:bottom w:val="nil"/>
            </w:tcBorders>
            <w:noWrap/>
            <w:vAlign w:val="center"/>
            <w:hideMark/>
          </w:tcPr>
          <w:p w14:paraId="442C90EA" w14:textId="77777777" w:rsidR="000D2517" w:rsidRPr="00362711" w:rsidRDefault="000D2517" w:rsidP="00AB1617">
            <w:pPr>
              <w:spacing w:before="60" w:after="60"/>
              <w:jc w:val="center"/>
              <w:rPr>
                <w:snapToGrid/>
                <w:color w:val="000000"/>
                <w:sz w:val="16"/>
                <w:szCs w:val="16"/>
                <w:lang w:val="en-AU" w:eastAsia="en-AU"/>
              </w:rPr>
            </w:pPr>
          </w:p>
        </w:tc>
        <w:tc>
          <w:tcPr>
            <w:tcW w:w="758" w:type="dxa"/>
            <w:tcBorders>
              <w:top w:val="nil"/>
              <w:bottom w:val="nil"/>
            </w:tcBorders>
            <w:noWrap/>
            <w:vAlign w:val="center"/>
            <w:hideMark/>
          </w:tcPr>
          <w:p w14:paraId="7CC02783" w14:textId="77777777" w:rsidR="000D2517" w:rsidRPr="00362711" w:rsidRDefault="000D2517" w:rsidP="00AB1617">
            <w:pPr>
              <w:spacing w:before="60" w:after="60"/>
              <w:jc w:val="center"/>
              <w:rPr>
                <w:b/>
                <w:bCs/>
                <w:snapToGrid/>
                <w:color w:val="000000"/>
                <w:sz w:val="16"/>
                <w:szCs w:val="16"/>
                <w:lang w:val="en-AU" w:eastAsia="en-AU"/>
              </w:rPr>
            </w:pPr>
          </w:p>
        </w:tc>
      </w:tr>
    </w:tbl>
    <w:p w14:paraId="36253E76" w14:textId="77777777" w:rsidR="000D2517" w:rsidRPr="00D41623" w:rsidRDefault="000D2517" w:rsidP="000D2517">
      <w:pPr>
        <w:autoSpaceDE w:val="0"/>
        <w:autoSpaceDN w:val="0"/>
        <w:adjustRightInd w:val="0"/>
        <w:spacing w:line="360" w:lineRule="auto"/>
        <w:jc w:val="center"/>
        <w:rPr>
          <w:rFonts w:ascii="Georgia" w:hAnsi="Georgia"/>
          <w:b/>
          <w:szCs w:val="24"/>
        </w:rPr>
      </w:pPr>
    </w:p>
    <w:p w14:paraId="4DDA1599" w14:textId="3A880149" w:rsidR="000D2517" w:rsidRPr="000D2517" w:rsidRDefault="000D2517" w:rsidP="00044F64">
      <w:pPr>
        <w:pStyle w:val="Caption"/>
      </w:pPr>
      <w:r w:rsidRPr="000D2517">
        <w:lastRenderedPageBreak/>
        <w:t>Core composition materials and thicknesses:</w:t>
      </w:r>
    </w:p>
    <w:p w14:paraId="427B7B87" w14:textId="77777777" w:rsidR="000D2517" w:rsidRPr="00D41623" w:rsidRDefault="000D2517" w:rsidP="000D2517">
      <w:r w:rsidRPr="00D41623">
        <w:t>ARPANSA data taken from Operator’s Manual supplied by ARCS/OMH, December 1990.</w:t>
      </w:r>
    </w:p>
    <w:p w14:paraId="163EC7EE" w14:textId="77777777" w:rsidR="000D2517" w:rsidRPr="00D41623" w:rsidRDefault="000D2517" w:rsidP="000D2517">
      <w:r w:rsidRPr="00D41623">
        <w:t xml:space="preserve">IAEA-K4 data supplied by J </w:t>
      </w:r>
      <w:proofErr w:type="spellStart"/>
      <w:r w:rsidRPr="00D41623">
        <w:t>Witzani</w:t>
      </w:r>
      <w:proofErr w:type="spellEnd"/>
      <w:r w:rsidRPr="00D41623">
        <w:t xml:space="preserve"> 16 April 2002</w:t>
      </w:r>
    </w:p>
    <w:p w14:paraId="0188BFCB" w14:textId="63228679" w:rsidR="000D2517" w:rsidRPr="008C6185" w:rsidRDefault="00172D73" w:rsidP="00044F64">
      <w:pPr>
        <w:pStyle w:val="Caption"/>
      </w:pPr>
      <w:r>
        <w:t>Table A4.2</w:t>
      </w:r>
      <w:r w:rsidR="000D2517">
        <w:t xml:space="preserve">:  </w:t>
      </w:r>
      <w:r w:rsidR="000D2517" w:rsidRPr="008C6185">
        <w:t>Materials and their thickness from the front Mylar-window to the core centre</w:t>
      </w:r>
    </w:p>
    <w:tbl>
      <w:tblPr>
        <w:tblStyle w:val="MediumGrid3-Accent1"/>
        <w:tblW w:w="0" w:type="auto"/>
        <w:tblLayout w:type="fixed"/>
        <w:tblLook w:val="0620" w:firstRow="1" w:lastRow="0" w:firstColumn="0" w:lastColumn="0" w:noHBand="1" w:noVBand="1"/>
      </w:tblPr>
      <w:tblGrid>
        <w:gridCol w:w="2802"/>
        <w:gridCol w:w="2693"/>
        <w:gridCol w:w="1379"/>
        <w:gridCol w:w="444"/>
        <w:gridCol w:w="1823"/>
      </w:tblGrid>
      <w:tr w:rsidR="000D2517" w:rsidRPr="00D41623" w14:paraId="5A3A0E43" w14:textId="77777777" w:rsidTr="00AB1617">
        <w:trPr>
          <w:cnfStyle w:val="100000000000" w:firstRow="1" w:lastRow="0" w:firstColumn="0" w:lastColumn="0" w:oddVBand="0" w:evenVBand="0" w:oddHBand="0" w:evenHBand="0" w:firstRowFirstColumn="0" w:firstRowLastColumn="0" w:lastRowFirstColumn="0" w:lastRowLastColumn="0"/>
        </w:trPr>
        <w:tc>
          <w:tcPr>
            <w:tcW w:w="2802" w:type="dxa"/>
            <w:vMerge w:val="restart"/>
            <w:tcBorders>
              <w:bottom w:val="single" w:sz="18" w:space="0" w:color="FFFFFF" w:themeColor="background1"/>
            </w:tcBorders>
            <w:vAlign w:val="center"/>
          </w:tcPr>
          <w:p w14:paraId="76328969" w14:textId="77777777" w:rsidR="000D2517" w:rsidRPr="00D41623" w:rsidRDefault="000D2517" w:rsidP="00AB1617">
            <w:pPr>
              <w:spacing w:before="60" w:after="60"/>
              <w:jc w:val="center"/>
            </w:pPr>
            <w:r w:rsidRPr="00D41623">
              <w:t>Part</w:t>
            </w:r>
          </w:p>
        </w:tc>
        <w:tc>
          <w:tcPr>
            <w:tcW w:w="2693" w:type="dxa"/>
            <w:vMerge w:val="restart"/>
            <w:tcBorders>
              <w:bottom w:val="single" w:sz="18" w:space="0" w:color="FFFFFF" w:themeColor="background1"/>
            </w:tcBorders>
            <w:vAlign w:val="center"/>
          </w:tcPr>
          <w:p w14:paraId="0BCE89F8" w14:textId="77777777" w:rsidR="000D2517" w:rsidRPr="00D41623" w:rsidRDefault="000D2517" w:rsidP="00AB1617">
            <w:pPr>
              <w:spacing w:before="60" w:after="60"/>
              <w:jc w:val="center"/>
            </w:pPr>
            <w:r w:rsidRPr="00D41623">
              <w:t>Material</w:t>
            </w:r>
          </w:p>
        </w:tc>
        <w:tc>
          <w:tcPr>
            <w:tcW w:w="3646" w:type="dxa"/>
            <w:gridSpan w:val="3"/>
            <w:tcBorders>
              <w:bottom w:val="single" w:sz="8" w:space="0" w:color="FFFFFF" w:themeColor="background1"/>
            </w:tcBorders>
          </w:tcPr>
          <w:p w14:paraId="0D8FA1AC" w14:textId="77777777" w:rsidR="000D2517" w:rsidRPr="00D41623" w:rsidRDefault="000D2517" w:rsidP="00AB1617">
            <w:pPr>
              <w:spacing w:before="60" w:after="60"/>
              <w:jc w:val="center"/>
            </w:pPr>
            <w:r w:rsidRPr="00D41623">
              <w:t>Thickness, mm</w:t>
            </w:r>
          </w:p>
        </w:tc>
      </w:tr>
      <w:tr w:rsidR="000D2517" w:rsidRPr="00D41623" w14:paraId="3DF68E06" w14:textId="77777777" w:rsidTr="00AB1617">
        <w:tc>
          <w:tcPr>
            <w:tcW w:w="2802" w:type="dxa"/>
            <w:vMerge/>
            <w:tcBorders>
              <w:top w:val="single" w:sz="8" w:space="0" w:color="FFFFFF" w:themeColor="background1"/>
              <w:bottom w:val="single" w:sz="18" w:space="0" w:color="FFFFFF" w:themeColor="background1"/>
              <w:right w:val="single" w:sz="8" w:space="0" w:color="FFFFFF" w:themeColor="background1"/>
            </w:tcBorders>
          </w:tcPr>
          <w:p w14:paraId="004204D3" w14:textId="77777777" w:rsidR="000D2517" w:rsidRPr="00D41623" w:rsidRDefault="000D2517" w:rsidP="00AB1617"/>
        </w:tc>
        <w:tc>
          <w:tcPr>
            <w:tcW w:w="2693" w:type="dxa"/>
            <w:vMerge/>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tcPr>
          <w:p w14:paraId="7FBFB604" w14:textId="77777777" w:rsidR="000D2517" w:rsidRPr="00D41623" w:rsidRDefault="000D2517" w:rsidP="00AB1617"/>
        </w:tc>
        <w:tc>
          <w:tcPr>
            <w:tcW w:w="1379" w:type="dxa"/>
            <w:tcBorders>
              <w:top w:val="single" w:sz="8" w:space="0" w:color="FFFFFF" w:themeColor="background1"/>
              <w:left w:val="single" w:sz="8" w:space="0" w:color="FFFFFF" w:themeColor="background1"/>
              <w:bottom w:val="single" w:sz="18" w:space="0" w:color="FFFFFF" w:themeColor="background1"/>
            </w:tcBorders>
            <w:shd w:val="clear" w:color="auto" w:fill="4F81BD" w:themeFill="accent1"/>
            <w:vAlign w:val="center"/>
          </w:tcPr>
          <w:p w14:paraId="78B6AD77" w14:textId="77777777" w:rsidR="000D2517" w:rsidRPr="00553CB0" w:rsidRDefault="000D2517" w:rsidP="00AB1617">
            <w:pPr>
              <w:spacing w:before="60" w:after="60"/>
              <w:jc w:val="center"/>
              <w:rPr>
                <w:b/>
                <w:color w:val="FFFFFF" w:themeColor="background1"/>
              </w:rPr>
            </w:pPr>
            <w:r w:rsidRPr="00553CB0">
              <w:rPr>
                <w:b/>
                <w:color w:val="FFFFFF" w:themeColor="background1"/>
              </w:rPr>
              <w:t xml:space="preserve">IAEA </w:t>
            </w:r>
            <w:r w:rsidRPr="00553CB0">
              <w:rPr>
                <w:b/>
                <w:color w:val="FFFFFF" w:themeColor="background1"/>
              </w:rPr>
              <w:noBreakHyphen/>
              <w:t xml:space="preserve"> K4</w:t>
            </w:r>
          </w:p>
        </w:tc>
        <w:tc>
          <w:tcPr>
            <w:tcW w:w="2267" w:type="dxa"/>
            <w:gridSpan w:val="2"/>
            <w:tcBorders>
              <w:top w:val="single" w:sz="8" w:space="0" w:color="FFFFFF" w:themeColor="background1"/>
              <w:bottom w:val="single" w:sz="18" w:space="0" w:color="FFFFFF" w:themeColor="background1"/>
            </w:tcBorders>
            <w:shd w:val="clear" w:color="auto" w:fill="4F81BD" w:themeFill="accent1"/>
            <w:vAlign w:val="center"/>
          </w:tcPr>
          <w:p w14:paraId="1329999B" w14:textId="77777777" w:rsidR="000D2517" w:rsidRPr="00553CB0" w:rsidRDefault="000D2517" w:rsidP="00AB1617">
            <w:pPr>
              <w:spacing w:before="60" w:after="60"/>
              <w:jc w:val="center"/>
              <w:rPr>
                <w:b/>
                <w:color w:val="FFFFFF" w:themeColor="background1"/>
              </w:rPr>
            </w:pPr>
            <w:r w:rsidRPr="00553CB0">
              <w:rPr>
                <w:b/>
                <w:color w:val="FFFFFF" w:themeColor="background1"/>
              </w:rPr>
              <w:t>ARPANSA</w:t>
            </w:r>
          </w:p>
        </w:tc>
      </w:tr>
      <w:tr w:rsidR="000D2517" w:rsidRPr="00553CB0" w14:paraId="1C27D90E" w14:textId="77777777" w:rsidTr="00AB1617">
        <w:tc>
          <w:tcPr>
            <w:tcW w:w="2802" w:type="dxa"/>
            <w:tcBorders>
              <w:top w:val="single" w:sz="18" w:space="0" w:color="FFFFFF" w:themeColor="background1"/>
            </w:tcBorders>
          </w:tcPr>
          <w:p w14:paraId="36B3574B" w14:textId="77777777" w:rsidR="000D2517" w:rsidRPr="00553CB0" w:rsidRDefault="000D2517" w:rsidP="00AB1617">
            <w:pPr>
              <w:spacing w:before="60" w:after="60"/>
              <w:rPr>
                <w:lang w:val="en-GB"/>
              </w:rPr>
            </w:pPr>
            <w:r w:rsidRPr="00553CB0">
              <w:rPr>
                <w:lang w:val="en-GB"/>
              </w:rPr>
              <w:t>Front Window</w:t>
            </w:r>
          </w:p>
        </w:tc>
        <w:tc>
          <w:tcPr>
            <w:tcW w:w="2693" w:type="dxa"/>
            <w:tcBorders>
              <w:top w:val="single" w:sz="18" w:space="0" w:color="FFFFFF" w:themeColor="background1"/>
            </w:tcBorders>
          </w:tcPr>
          <w:p w14:paraId="1928AD4B" w14:textId="77777777" w:rsidR="000D2517" w:rsidRPr="00553CB0" w:rsidRDefault="000D2517" w:rsidP="00AB1617">
            <w:pPr>
              <w:spacing w:before="60" w:after="60"/>
            </w:pPr>
            <w:r w:rsidRPr="00553CB0">
              <w:t>Mylar®</w:t>
            </w:r>
          </w:p>
        </w:tc>
        <w:tc>
          <w:tcPr>
            <w:tcW w:w="1823" w:type="dxa"/>
            <w:gridSpan w:val="2"/>
            <w:tcBorders>
              <w:top w:val="single" w:sz="18" w:space="0" w:color="FFFFFF" w:themeColor="background1"/>
            </w:tcBorders>
          </w:tcPr>
          <w:p w14:paraId="488CCFF1" w14:textId="77777777" w:rsidR="000D2517" w:rsidRPr="00553CB0" w:rsidRDefault="000D2517" w:rsidP="00AB1617">
            <w:pPr>
              <w:spacing w:before="60" w:after="60"/>
              <w:jc w:val="center"/>
            </w:pPr>
            <w:r w:rsidRPr="00553CB0">
              <w:t>0.13</w:t>
            </w:r>
          </w:p>
        </w:tc>
        <w:tc>
          <w:tcPr>
            <w:tcW w:w="1823" w:type="dxa"/>
            <w:tcBorders>
              <w:top w:val="single" w:sz="18" w:space="0" w:color="FFFFFF" w:themeColor="background1"/>
            </w:tcBorders>
          </w:tcPr>
          <w:p w14:paraId="5D122525" w14:textId="77777777" w:rsidR="000D2517" w:rsidRPr="00553CB0" w:rsidRDefault="000D2517" w:rsidP="00AB1617">
            <w:pPr>
              <w:spacing w:before="60" w:after="60"/>
              <w:jc w:val="center"/>
            </w:pPr>
            <w:r w:rsidRPr="00553CB0">
              <w:t>0.138</w:t>
            </w:r>
          </w:p>
        </w:tc>
      </w:tr>
      <w:tr w:rsidR="000D2517" w:rsidRPr="00553CB0" w14:paraId="1351E134" w14:textId="77777777" w:rsidTr="00AB1617">
        <w:tc>
          <w:tcPr>
            <w:tcW w:w="2802" w:type="dxa"/>
          </w:tcPr>
          <w:p w14:paraId="3FBEB50B" w14:textId="77777777" w:rsidR="000D2517" w:rsidRPr="00553CB0" w:rsidRDefault="000D2517" w:rsidP="00AB1617">
            <w:pPr>
              <w:spacing w:before="60" w:after="60"/>
            </w:pPr>
            <w:r w:rsidRPr="00553CB0">
              <w:t>Medium</w:t>
            </w:r>
          </w:p>
        </w:tc>
        <w:tc>
          <w:tcPr>
            <w:tcW w:w="2693" w:type="dxa"/>
          </w:tcPr>
          <w:p w14:paraId="1234415D" w14:textId="77777777" w:rsidR="000D2517" w:rsidRPr="00553CB0" w:rsidRDefault="000D2517" w:rsidP="00AB1617">
            <w:pPr>
              <w:spacing w:before="60" w:after="60"/>
            </w:pPr>
            <w:r w:rsidRPr="00553CB0">
              <w:t>Graphite</w:t>
            </w:r>
          </w:p>
        </w:tc>
        <w:tc>
          <w:tcPr>
            <w:tcW w:w="1823" w:type="dxa"/>
            <w:gridSpan w:val="2"/>
          </w:tcPr>
          <w:p w14:paraId="79BC4281" w14:textId="77777777" w:rsidR="000D2517" w:rsidRPr="00553CB0" w:rsidRDefault="000D2517" w:rsidP="00AB1617">
            <w:pPr>
              <w:spacing w:before="60" w:after="60"/>
              <w:jc w:val="center"/>
            </w:pPr>
            <w:r w:rsidRPr="00553CB0">
              <w:t>2.0</w:t>
            </w:r>
          </w:p>
        </w:tc>
        <w:tc>
          <w:tcPr>
            <w:tcW w:w="1823" w:type="dxa"/>
          </w:tcPr>
          <w:p w14:paraId="46505822" w14:textId="77777777" w:rsidR="000D2517" w:rsidRPr="00553CB0" w:rsidRDefault="000D2517" w:rsidP="00AB1617">
            <w:pPr>
              <w:spacing w:before="60" w:after="60"/>
              <w:jc w:val="center"/>
            </w:pPr>
            <w:r w:rsidRPr="00553CB0">
              <w:t>2.0</w:t>
            </w:r>
          </w:p>
        </w:tc>
      </w:tr>
      <w:tr w:rsidR="000D2517" w:rsidRPr="00553CB0" w14:paraId="168C63AC" w14:textId="77777777" w:rsidTr="00AB1617">
        <w:tc>
          <w:tcPr>
            <w:tcW w:w="2802" w:type="dxa"/>
          </w:tcPr>
          <w:p w14:paraId="47393AFE" w14:textId="77777777" w:rsidR="000D2517" w:rsidRPr="00553CB0" w:rsidRDefault="000D2517" w:rsidP="00AB1617">
            <w:pPr>
              <w:spacing w:before="60" w:after="60"/>
            </w:pPr>
            <w:r w:rsidRPr="00553CB0">
              <w:t>Gap</w:t>
            </w:r>
          </w:p>
        </w:tc>
        <w:tc>
          <w:tcPr>
            <w:tcW w:w="2693" w:type="dxa"/>
          </w:tcPr>
          <w:p w14:paraId="7998F777" w14:textId="77777777" w:rsidR="000D2517" w:rsidRPr="00553CB0" w:rsidRDefault="000D2517" w:rsidP="00AB1617">
            <w:pPr>
              <w:spacing w:before="60" w:after="60"/>
              <w:rPr>
                <w:lang w:val="en-GB"/>
              </w:rPr>
            </w:pPr>
            <w:r w:rsidRPr="00553CB0">
              <w:rPr>
                <w:lang w:val="en-GB"/>
              </w:rPr>
              <w:t>Vacuum</w:t>
            </w:r>
          </w:p>
        </w:tc>
        <w:tc>
          <w:tcPr>
            <w:tcW w:w="1823" w:type="dxa"/>
            <w:gridSpan w:val="2"/>
          </w:tcPr>
          <w:p w14:paraId="7C5A7E39" w14:textId="77777777" w:rsidR="000D2517" w:rsidRPr="00553CB0" w:rsidRDefault="000D2517" w:rsidP="00AB1617">
            <w:pPr>
              <w:spacing w:before="60" w:after="60"/>
              <w:jc w:val="center"/>
              <w:rPr>
                <w:lang w:val="en-GB"/>
              </w:rPr>
            </w:pPr>
            <w:r w:rsidRPr="00553CB0">
              <w:rPr>
                <w:lang w:val="en-GB"/>
              </w:rPr>
              <w:t>0.5</w:t>
            </w:r>
          </w:p>
        </w:tc>
        <w:tc>
          <w:tcPr>
            <w:tcW w:w="1823" w:type="dxa"/>
          </w:tcPr>
          <w:p w14:paraId="36A9436C" w14:textId="77777777" w:rsidR="000D2517" w:rsidRPr="00553CB0" w:rsidRDefault="000D2517" w:rsidP="00AB1617">
            <w:pPr>
              <w:spacing w:before="60" w:after="60"/>
              <w:jc w:val="center"/>
              <w:rPr>
                <w:lang w:val="en-GB"/>
              </w:rPr>
            </w:pPr>
            <w:r w:rsidRPr="00553CB0">
              <w:rPr>
                <w:lang w:val="en-GB"/>
              </w:rPr>
              <w:t>0.65</w:t>
            </w:r>
          </w:p>
        </w:tc>
      </w:tr>
      <w:tr w:rsidR="000D2517" w:rsidRPr="00553CB0" w14:paraId="06F5661C" w14:textId="77777777" w:rsidTr="00AB1617">
        <w:tc>
          <w:tcPr>
            <w:tcW w:w="2802" w:type="dxa"/>
          </w:tcPr>
          <w:p w14:paraId="22D8845E" w14:textId="77777777" w:rsidR="000D2517" w:rsidRPr="00553CB0" w:rsidRDefault="000D2517" w:rsidP="00AB1617">
            <w:pPr>
              <w:spacing w:before="60" w:after="60"/>
              <w:rPr>
                <w:lang w:val="en-GB"/>
              </w:rPr>
            </w:pPr>
            <w:r w:rsidRPr="00553CB0">
              <w:rPr>
                <w:lang w:val="en-GB"/>
              </w:rPr>
              <w:t>Shield</w:t>
            </w:r>
          </w:p>
        </w:tc>
        <w:tc>
          <w:tcPr>
            <w:tcW w:w="2693" w:type="dxa"/>
          </w:tcPr>
          <w:p w14:paraId="675ADD8B" w14:textId="77777777" w:rsidR="000D2517" w:rsidRPr="00553CB0" w:rsidRDefault="000D2517" w:rsidP="00AB1617">
            <w:pPr>
              <w:spacing w:before="60" w:after="60"/>
              <w:rPr>
                <w:lang w:val="en-GB"/>
              </w:rPr>
            </w:pPr>
            <w:r w:rsidRPr="00553CB0">
              <w:rPr>
                <w:lang w:val="en-GB"/>
              </w:rPr>
              <w:t>Graphite</w:t>
            </w:r>
          </w:p>
        </w:tc>
        <w:tc>
          <w:tcPr>
            <w:tcW w:w="1823" w:type="dxa"/>
            <w:gridSpan w:val="2"/>
          </w:tcPr>
          <w:p w14:paraId="23F1FDB5" w14:textId="77777777" w:rsidR="000D2517" w:rsidRPr="00553CB0" w:rsidRDefault="000D2517" w:rsidP="00AB1617">
            <w:pPr>
              <w:spacing w:before="60" w:after="60"/>
              <w:jc w:val="center"/>
              <w:rPr>
                <w:lang w:val="en-GB"/>
              </w:rPr>
            </w:pPr>
            <w:r w:rsidRPr="00553CB0">
              <w:rPr>
                <w:lang w:val="en-GB"/>
              </w:rPr>
              <w:t>1.0</w:t>
            </w:r>
          </w:p>
        </w:tc>
        <w:tc>
          <w:tcPr>
            <w:tcW w:w="1823" w:type="dxa"/>
          </w:tcPr>
          <w:p w14:paraId="159EC4ED" w14:textId="77777777" w:rsidR="000D2517" w:rsidRPr="00553CB0" w:rsidRDefault="000D2517" w:rsidP="00AB1617">
            <w:pPr>
              <w:spacing w:before="60" w:after="60"/>
              <w:jc w:val="center"/>
              <w:rPr>
                <w:lang w:val="en-GB"/>
              </w:rPr>
            </w:pPr>
            <w:r w:rsidRPr="00553CB0">
              <w:rPr>
                <w:lang w:val="en-GB"/>
              </w:rPr>
              <w:t>0.744</w:t>
            </w:r>
          </w:p>
        </w:tc>
      </w:tr>
      <w:tr w:rsidR="000D2517" w:rsidRPr="00553CB0" w14:paraId="55516BEC" w14:textId="77777777" w:rsidTr="00AB1617">
        <w:tc>
          <w:tcPr>
            <w:tcW w:w="2802" w:type="dxa"/>
          </w:tcPr>
          <w:p w14:paraId="0F5AE185" w14:textId="77777777" w:rsidR="000D2517" w:rsidRPr="00553CB0" w:rsidRDefault="000D2517" w:rsidP="00AB1617">
            <w:pPr>
              <w:spacing w:before="60" w:after="60"/>
              <w:rPr>
                <w:lang w:val="en-GB"/>
              </w:rPr>
            </w:pPr>
            <w:r w:rsidRPr="00553CB0">
              <w:rPr>
                <w:lang w:val="en-GB"/>
              </w:rPr>
              <w:t>Gap</w:t>
            </w:r>
          </w:p>
        </w:tc>
        <w:tc>
          <w:tcPr>
            <w:tcW w:w="2693" w:type="dxa"/>
          </w:tcPr>
          <w:p w14:paraId="2C8A5846" w14:textId="77777777" w:rsidR="000D2517" w:rsidRPr="00553CB0" w:rsidRDefault="000D2517" w:rsidP="00AB1617">
            <w:pPr>
              <w:spacing w:before="60" w:after="60"/>
              <w:rPr>
                <w:lang w:val="en-GB"/>
              </w:rPr>
            </w:pPr>
            <w:r w:rsidRPr="00553CB0">
              <w:rPr>
                <w:lang w:val="en-GB"/>
              </w:rPr>
              <w:t>Vacuum</w:t>
            </w:r>
          </w:p>
        </w:tc>
        <w:tc>
          <w:tcPr>
            <w:tcW w:w="1823" w:type="dxa"/>
            <w:gridSpan w:val="2"/>
          </w:tcPr>
          <w:p w14:paraId="52694EAB" w14:textId="77777777" w:rsidR="000D2517" w:rsidRPr="00553CB0" w:rsidRDefault="000D2517" w:rsidP="00AB1617">
            <w:pPr>
              <w:spacing w:before="60" w:after="60"/>
              <w:jc w:val="center"/>
              <w:rPr>
                <w:lang w:val="en-GB"/>
              </w:rPr>
            </w:pPr>
            <w:r w:rsidRPr="00553CB0">
              <w:rPr>
                <w:lang w:val="en-GB"/>
              </w:rPr>
              <w:t>0.5</w:t>
            </w:r>
          </w:p>
        </w:tc>
        <w:tc>
          <w:tcPr>
            <w:tcW w:w="1823" w:type="dxa"/>
          </w:tcPr>
          <w:p w14:paraId="2CFBDCC6" w14:textId="77777777" w:rsidR="000D2517" w:rsidRPr="00553CB0" w:rsidRDefault="000D2517" w:rsidP="00AB1617">
            <w:pPr>
              <w:spacing w:before="60" w:after="60"/>
              <w:jc w:val="center"/>
              <w:rPr>
                <w:lang w:val="en-GB"/>
              </w:rPr>
            </w:pPr>
            <w:r w:rsidRPr="00553CB0">
              <w:rPr>
                <w:lang w:val="en-GB"/>
              </w:rPr>
              <w:t>0.65</w:t>
            </w:r>
          </w:p>
        </w:tc>
      </w:tr>
      <w:tr w:rsidR="000D2517" w:rsidRPr="00553CB0" w14:paraId="730C91AE" w14:textId="77777777" w:rsidTr="00AB1617">
        <w:tc>
          <w:tcPr>
            <w:tcW w:w="2802" w:type="dxa"/>
          </w:tcPr>
          <w:p w14:paraId="2FA62E54" w14:textId="77777777" w:rsidR="000D2517" w:rsidRPr="00553CB0" w:rsidRDefault="000D2517" w:rsidP="00AB1617">
            <w:pPr>
              <w:spacing w:before="60" w:after="60"/>
              <w:rPr>
                <w:lang w:val="en-GB"/>
              </w:rPr>
            </w:pPr>
            <w:r w:rsidRPr="00553CB0">
              <w:rPr>
                <w:lang w:val="en-GB"/>
              </w:rPr>
              <w:t>Jacket</w:t>
            </w:r>
          </w:p>
        </w:tc>
        <w:tc>
          <w:tcPr>
            <w:tcW w:w="2693" w:type="dxa"/>
          </w:tcPr>
          <w:p w14:paraId="154C0E15" w14:textId="77777777" w:rsidR="000D2517" w:rsidRPr="00553CB0" w:rsidRDefault="000D2517" w:rsidP="00AB1617">
            <w:pPr>
              <w:spacing w:before="60" w:after="60"/>
              <w:rPr>
                <w:lang w:val="en-GB"/>
              </w:rPr>
            </w:pPr>
            <w:r w:rsidRPr="00553CB0">
              <w:rPr>
                <w:lang w:val="en-GB"/>
              </w:rPr>
              <w:t>Graphite</w:t>
            </w:r>
          </w:p>
        </w:tc>
        <w:tc>
          <w:tcPr>
            <w:tcW w:w="1823" w:type="dxa"/>
            <w:gridSpan w:val="2"/>
          </w:tcPr>
          <w:p w14:paraId="21C4ECA2" w14:textId="77777777" w:rsidR="000D2517" w:rsidRPr="00553CB0" w:rsidRDefault="000D2517" w:rsidP="00AB1617">
            <w:pPr>
              <w:spacing w:before="60" w:after="60"/>
              <w:jc w:val="center"/>
              <w:rPr>
                <w:lang w:val="en-GB"/>
              </w:rPr>
            </w:pPr>
            <w:r w:rsidRPr="00553CB0">
              <w:rPr>
                <w:lang w:val="en-GB"/>
              </w:rPr>
              <w:t>0.75</w:t>
            </w:r>
          </w:p>
        </w:tc>
        <w:tc>
          <w:tcPr>
            <w:tcW w:w="1823" w:type="dxa"/>
          </w:tcPr>
          <w:p w14:paraId="1AB6D4C0" w14:textId="77777777" w:rsidR="000D2517" w:rsidRPr="00553CB0" w:rsidRDefault="000D2517" w:rsidP="00AB1617">
            <w:pPr>
              <w:spacing w:before="60" w:after="60"/>
              <w:jc w:val="center"/>
              <w:rPr>
                <w:lang w:val="en-GB"/>
              </w:rPr>
            </w:pPr>
            <w:r w:rsidRPr="00553CB0">
              <w:rPr>
                <w:lang w:val="en-GB"/>
              </w:rPr>
              <w:t>0.546</w:t>
            </w:r>
          </w:p>
        </w:tc>
      </w:tr>
      <w:tr w:rsidR="000D2517" w:rsidRPr="00553CB0" w14:paraId="1BA8255D" w14:textId="77777777" w:rsidTr="00AB1617">
        <w:tc>
          <w:tcPr>
            <w:tcW w:w="2802" w:type="dxa"/>
          </w:tcPr>
          <w:p w14:paraId="443DA870" w14:textId="77777777" w:rsidR="000D2517" w:rsidRPr="00553CB0" w:rsidRDefault="000D2517" w:rsidP="00AB1617">
            <w:pPr>
              <w:spacing w:before="60" w:after="60"/>
              <w:rPr>
                <w:lang w:val="en-GB"/>
              </w:rPr>
            </w:pPr>
            <w:r w:rsidRPr="00553CB0">
              <w:rPr>
                <w:lang w:val="en-GB"/>
              </w:rPr>
              <w:t>Gap</w:t>
            </w:r>
          </w:p>
        </w:tc>
        <w:tc>
          <w:tcPr>
            <w:tcW w:w="2693" w:type="dxa"/>
          </w:tcPr>
          <w:p w14:paraId="0C739DA4" w14:textId="77777777" w:rsidR="000D2517" w:rsidRPr="00553CB0" w:rsidRDefault="000D2517" w:rsidP="00AB1617">
            <w:pPr>
              <w:spacing w:before="60" w:after="60"/>
              <w:rPr>
                <w:lang w:val="en-GB"/>
              </w:rPr>
            </w:pPr>
            <w:r w:rsidRPr="00553CB0">
              <w:rPr>
                <w:lang w:val="en-GB"/>
              </w:rPr>
              <w:t>Vacuum</w:t>
            </w:r>
          </w:p>
        </w:tc>
        <w:tc>
          <w:tcPr>
            <w:tcW w:w="1823" w:type="dxa"/>
            <w:gridSpan w:val="2"/>
          </w:tcPr>
          <w:p w14:paraId="4A7364F5" w14:textId="77777777" w:rsidR="000D2517" w:rsidRPr="00553CB0" w:rsidRDefault="000D2517" w:rsidP="00AB1617">
            <w:pPr>
              <w:spacing w:before="60" w:after="60"/>
              <w:jc w:val="center"/>
              <w:rPr>
                <w:lang w:val="en-GB"/>
              </w:rPr>
            </w:pPr>
            <w:r w:rsidRPr="00553CB0">
              <w:rPr>
                <w:lang w:val="en-GB"/>
              </w:rPr>
              <w:t>0.5</w:t>
            </w:r>
          </w:p>
        </w:tc>
        <w:tc>
          <w:tcPr>
            <w:tcW w:w="1823" w:type="dxa"/>
          </w:tcPr>
          <w:p w14:paraId="47F4F6AD" w14:textId="77777777" w:rsidR="000D2517" w:rsidRPr="00553CB0" w:rsidRDefault="000D2517" w:rsidP="00AB1617">
            <w:pPr>
              <w:spacing w:before="60" w:after="60"/>
              <w:jc w:val="center"/>
              <w:rPr>
                <w:lang w:val="en-GB"/>
              </w:rPr>
            </w:pPr>
            <w:r w:rsidRPr="00553CB0">
              <w:rPr>
                <w:lang w:val="en-GB"/>
              </w:rPr>
              <w:t>0.55</w:t>
            </w:r>
          </w:p>
        </w:tc>
      </w:tr>
      <w:tr w:rsidR="000D2517" w:rsidRPr="00553CB0" w14:paraId="1E2F861A" w14:textId="77777777" w:rsidTr="00AB1617">
        <w:tc>
          <w:tcPr>
            <w:tcW w:w="2802" w:type="dxa"/>
          </w:tcPr>
          <w:p w14:paraId="1CAE2473" w14:textId="77777777" w:rsidR="000D2517" w:rsidRPr="00553CB0" w:rsidRDefault="000D2517" w:rsidP="00AB1617">
            <w:pPr>
              <w:spacing w:before="60" w:after="60"/>
              <w:rPr>
                <w:lang w:val="en-GB"/>
              </w:rPr>
            </w:pPr>
            <w:r w:rsidRPr="00553CB0">
              <w:rPr>
                <w:lang w:val="en-GB"/>
              </w:rPr>
              <w:t>Core</w:t>
            </w:r>
          </w:p>
        </w:tc>
        <w:tc>
          <w:tcPr>
            <w:tcW w:w="2693" w:type="dxa"/>
          </w:tcPr>
          <w:p w14:paraId="5FB90413" w14:textId="77777777" w:rsidR="000D2517" w:rsidRPr="00553CB0" w:rsidRDefault="000D2517" w:rsidP="00AB1617">
            <w:pPr>
              <w:spacing w:before="60" w:after="60"/>
              <w:rPr>
                <w:lang w:val="en-GB"/>
              </w:rPr>
            </w:pPr>
            <w:r w:rsidRPr="00553CB0">
              <w:rPr>
                <w:lang w:val="en-GB"/>
              </w:rPr>
              <w:t>Graphite</w:t>
            </w:r>
          </w:p>
        </w:tc>
        <w:tc>
          <w:tcPr>
            <w:tcW w:w="1823" w:type="dxa"/>
            <w:gridSpan w:val="2"/>
          </w:tcPr>
          <w:p w14:paraId="57DE44DD" w14:textId="77777777" w:rsidR="000D2517" w:rsidRPr="00553CB0" w:rsidRDefault="000D2517" w:rsidP="00AB1617">
            <w:pPr>
              <w:spacing w:before="60" w:after="60"/>
              <w:jc w:val="center"/>
              <w:rPr>
                <w:lang w:val="en-GB"/>
              </w:rPr>
            </w:pPr>
            <w:r w:rsidRPr="00553CB0">
              <w:rPr>
                <w:lang w:val="en-GB"/>
              </w:rPr>
              <w:t>1.37</w:t>
            </w:r>
          </w:p>
        </w:tc>
        <w:tc>
          <w:tcPr>
            <w:tcW w:w="1823" w:type="dxa"/>
          </w:tcPr>
          <w:p w14:paraId="0504A4B6" w14:textId="77777777" w:rsidR="000D2517" w:rsidRPr="00553CB0" w:rsidRDefault="000D2517" w:rsidP="00AB1617">
            <w:pPr>
              <w:spacing w:before="60" w:after="60"/>
              <w:jc w:val="center"/>
              <w:rPr>
                <w:lang w:val="en-GB"/>
              </w:rPr>
            </w:pPr>
            <w:r w:rsidRPr="00553CB0">
              <w:rPr>
                <w:lang w:val="en-GB"/>
              </w:rPr>
              <w:t>1.375</w:t>
            </w:r>
          </w:p>
        </w:tc>
      </w:tr>
      <w:tr w:rsidR="000D2517" w:rsidRPr="00553CB0" w14:paraId="48BB8814" w14:textId="77777777" w:rsidTr="00AB1617">
        <w:tc>
          <w:tcPr>
            <w:tcW w:w="2802" w:type="dxa"/>
          </w:tcPr>
          <w:p w14:paraId="20385ED3" w14:textId="77777777" w:rsidR="000D2517" w:rsidRPr="00553CB0" w:rsidRDefault="000D2517" w:rsidP="00AB1617">
            <w:pPr>
              <w:spacing w:before="60" w:after="60"/>
              <w:rPr>
                <w:lang w:val="en-GB"/>
              </w:rPr>
            </w:pPr>
            <w:r w:rsidRPr="00553CB0">
              <w:rPr>
                <w:lang w:val="en-GB"/>
              </w:rPr>
              <w:t>Foils and layers on medium, shield and jacket</w:t>
            </w:r>
          </w:p>
        </w:tc>
        <w:tc>
          <w:tcPr>
            <w:tcW w:w="2693" w:type="dxa"/>
          </w:tcPr>
          <w:p w14:paraId="2D9A9427" w14:textId="77777777" w:rsidR="000D2517" w:rsidRPr="00553CB0" w:rsidRDefault="000D2517" w:rsidP="00AB1617">
            <w:pPr>
              <w:spacing w:before="60" w:after="60"/>
              <w:rPr>
                <w:lang w:val="en-GB"/>
              </w:rPr>
            </w:pPr>
            <w:r w:rsidRPr="00553CB0">
              <w:rPr>
                <w:lang w:val="en-GB"/>
              </w:rPr>
              <w:t>Mylar® and Epoxy resin</w:t>
            </w:r>
          </w:p>
        </w:tc>
        <w:tc>
          <w:tcPr>
            <w:tcW w:w="1823" w:type="dxa"/>
            <w:gridSpan w:val="2"/>
          </w:tcPr>
          <w:p w14:paraId="1E326B4B" w14:textId="77777777" w:rsidR="000D2517" w:rsidRPr="00553CB0" w:rsidRDefault="000D2517" w:rsidP="00AB1617">
            <w:pPr>
              <w:spacing w:before="60" w:after="60"/>
              <w:jc w:val="center"/>
              <w:rPr>
                <w:lang w:val="en-GB"/>
              </w:rPr>
            </w:pPr>
            <w:r w:rsidRPr="00553CB0">
              <w:rPr>
                <w:lang w:val="en-GB"/>
              </w:rPr>
              <w:t>0.1</w:t>
            </w:r>
          </w:p>
        </w:tc>
        <w:tc>
          <w:tcPr>
            <w:tcW w:w="1823" w:type="dxa"/>
          </w:tcPr>
          <w:p w14:paraId="0F4AEEE5" w14:textId="77777777" w:rsidR="000D2517" w:rsidRPr="00553CB0" w:rsidRDefault="000D2517" w:rsidP="00AB1617">
            <w:pPr>
              <w:spacing w:before="60" w:after="60"/>
              <w:jc w:val="center"/>
              <w:rPr>
                <w:lang w:val="en-GB"/>
              </w:rPr>
            </w:pPr>
            <w:r w:rsidRPr="00553CB0">
              <w:rPr>
                <w:lang w:val="en-GB"/>
              </w:rPr>
              <w:t>not stated</w:t>
            </w:r>
          </w:p>
        </w:tc>
      </w:tr>
      <w:tr w:rsidR="000D2517" w:rsidRPr="00D41623" w14:paraId="4BBCE191" w14:textId="77777777" w:rsidTr="00AB1617">
        <w:tc>
          <w:tcPr>
            <w:tcW w:w="2802" w:type="dxa"/>
            <w:tcBorders>
              <w:bottom w:val="single" w:sz="8" w:space="0" w:color="FFFFFF" w:themeColor="background1"/>
            </w:tcBorders>
          </w:tcPr>
          <w:p w14:paraId="5D604CA4" w14:textId="77777777" w:rsidR="000D2517" w:rsidRPr="00D41623" w:rsidRDefault="000D2517" w:rsidP="00AB1617">
            <w:pPr>
              <w:spacing w:before="60" w:after="60"/>
            </w:pPr>
            <w:r w:rsidRPr="00D41623">
              <w:t>Sum</w:t>
            </w:r>
          </w:p>
        </w:tc>
        <w:tc>
          <w:tcPr>
            <w:tcW w:w="2693" w:type="dxa"/>
            <w:tcBorders>
              <w:bottom w:val="single" w:sz="8" w:space="0" w:color="FFFFFF" w:themeColor="background1"/>
            </w:tcBorders>
          </w:tcPr>
          <w:p w14:paraId="52692690" w14:textId="77777777" w:rsidR="000D2517" w:rsidRPr="00D41623" w:rsidRDefault="000D2517" w:rsidP="00AB1617">
            <w:pPr>
              <w:spacing w:before="60" w:after="60"/>
            </w:pPr>
            <w:r w:rsidRPr="00D41623">
              <w:t>-</w:t>
            </w:r>
          </w:p>
        </w:tc>
        <w:tc>
          <w:tcPr>
            <w:tcW w:w="1823" w:type="dxa"/>
            <w:gridSpan w:val="2"/>
            <w:tcBorders>
              <w:bottom w:val="single" w:sz="8" w:space="0" w:color="FFFFFF" w:themeColor="background1"/>
            </w:tcBorders>
          </w:tcPr>
          <w:p w14:paraId="26F94D3D" w14:textId="77777777" w:rsidR="000D2517" w:rsidRPr="00D41623" w:rsidRDefault="000D2517" w:rsidP="00AB1617">
            <w:pPr>
              <w:spacing w:before="60" w:after="60"/>
              <w:jc w:val="center"/>
            </w:pPr>
            <w:r w:rsidRPr="00D41623">
              <w:t>6.85</w:t>
            </w:r>
          </w:p>
        </w:tc>
        <w:tc>
          <w:tcPr>
            <w:tcW w:w="1823" w:type="dxa"/>
            <w:tcBorders>
              <w:bottom w:val="single" w:sz="8" w:space="0" w:color="FFFFFF" w:themeColor="background1"/>
            </w:tcBorders>
          </w:tcPr>
          <w:p w14:paraId="4514D85B" w14:textId="77777777" w:rsidR="000D2517" w:rsidRPr="00D41623" w:rsidRDefault="000D2517" w:rsidP="00AB1617">
            <w:pPr>
              <w:spacing w:before="60" w:after="60"/>
              <w:jc w:val="center"/>
            </w:pPr>
            <w:r w:rsidRPr="00D41623">
              <w:t>6.65</w:t>
            </w:r>
          </w:p>
        </w:tc>
      </w:tr>
    </w:tbl>
    <w:p w14:paraId="28264E98" w14:textId="77777777" w:rsidR="000D2517" w:rsidRDefault="000D2517" w:rsidP="000D2517">
      <w:pPr>
        <w:rPr>
          <w:rFonts w:ascii="Arial" w:hAnsi="Arial"/>
          <w:lang w:val="en-GB"/>
        </w:rPr>
      </w:pPr>
    </w:p>
    <w:p w14:paraId="60A1EBAB" w14:textId="5EBD05FE" w:rsidR="000D2517" w:rsidRDefault="00172D73" w:rsidP="00044F64">
      <w:pPr>
        <w:pStyle w:val="Caption"/>
      </w:pPr>
      <w:r>
        <w:t>Table A4.3:</w:t>
      </w:r>
      <w:r w:rsidR="000D2517">
        <w:t xml:space="preserve">  </w:t>
      </w:r>
      <w:r w:rsidR="000D2517" w:rsidRPr="008C6185">
        <w:t>Core mass (thermally attributable)</w:t>
      </w:r>
    </w:p>
    <w:tbl>
      <w:tblPr>
        <w:tblStyle w:val="MediumGrid3-Accent1"/>
        <w:tblW w:w="0" w:type="auto"/>
        <w:jc w:val="center"/>
        <w:tblLayout w:type="fixed"/>
        <w:tblLook w:val="0620" w:firstRow="1" w:lastRow="0" w:firstColumn="0" w:lastColumn="0" w:noHBand="1" w:noVBand="1"/>
      </w:tblPr>
      <w:tblGrid>
        <w:gridCol w:w="3961"/>
        <w:gridCol w:w="2098"/>
        <w:gridCol w:w="2098"/>
      </w:tblGrid>
      <w:tr w:rsidR="000D2517" w:rsidRPr="00D41623" w14:paraId="22682813" w14:textId="77777777" w:rsidTr="00AB1617">
        <w:trPr>
          <w:cnfStyle w:val="100000000000" w:firstRow="1" w:lastRow="0" w:firstColumn="0" w:lastColumn="0" w:oddVBand="0" w:evenVBand="0" w:oddHBand="0" w:evenHBand="0" w:firstRowFirstColumn="0" w:firstRowLastColumn="0" w:lastRowFirstColumn="0" w:lastRowLastColumn="0"/>
          <w:jc w:val="center"/>
        </w:trPr>
        <w:tc>
          <w:tcPr>
            <w:tcW w:w="3961" w:type="dxa"/>
            <w:vMerge w:val="restart"/>
            <w:tcBorders>
              <w:bottom w:val="single" w:sz="18" w:space="0" w:color="FFFFFF" w:themeColor="background1"/>
            </w:tcBorders>
            <w:vAlign w:val="center"/>
          </w:tcPr>
          <w:p w14:paraId="3EDADFC7" w14:textId="77777777" w:rsidR="000D2517" w:rsidRPr="00D41623" w:rsidRDefault="000D2517" w:rsidP="00AB1617">
            <w:pPr>
              <w:spacing w:before="60" w:after="60"/>
              <w:jc w:val="center"/>
            </w:pPr>
            <w:r w:rsidRPr="00D41623">
              <w:t>Material</w:t>
            </w:r>
          </w:p>
        </w:tc>
        <w:tc>
          <w:tcPr>
            <w:tcW w:w="4196" w:type="dxa"/>
            <w:gridSpan w:val="2"/>
            <w:tcBorders>
              <w:bottom w:val="single" w:sz="8" w:space="0" w:color="FFFFFF" w:themeColor="background1"/>
            </w:tcBorders>
          </w:tcPr>
          <w:p w14:paraId="6DC7BB45" w14:textId="77777777" w:rsidR="000D2517" w:rsidRPr="00D41623" w:rsidRDefault="000D2517" w:rsidP="00AB1617">
            <w:pPr>
              <w:spacing w:before="60" w:after="60"/>
              <w:jc w:val="center"/>
            </w:pPr>
            <w:r>
              <w:t>Mass</w:t>
            </w:r>
            <w:r w:rsidRPr="00D41623">
              <w:t>, mm</w:t>
            </w:r>
          </w:p>
        </w:tc>
      </w:tr>
      <w:tr w:rsidR="000D2517" w:rsidRPr="00D41623" w14:paraId="1FA86654" w14:textId="77777777" w:rsidTr="00AB1617">
        <w:trPr>
          <w:jc w:val="center"/>
        </w:trPr>
        <w:tc>
          <w:tcPr>
            <w:tcW w:w="3961" w:type="dxa"/>
            <w:vMerge/>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tcPr>
          <w:p w14:paraId="10D62ADC" w14:textId="77777777" w:rsidR="000D2517" w:rsidRPr="00D41623" w:rsidRDefault="000D2517" w:rsidP="00AB1617"/>
        </w:tc>
        <w:tc>
          <w:tcPr>
            <w:tcW w:w="2098" w:type="dxa"/>
            <w:tcBorders>
              <w:top w:val="single" w:sz="8" w:space="0" w:color="FFFFFF" w:themeColor="background1"/>
              <w:left w:val="single" w:sz="8" w:space="0" w:color="FFFFFF" w:themeColor="background1"/>
              <w:bottom w:val="single" w:sz="18" w:space="0" w:color="FFFFFF" w:themeColor="background1"/>
            </w:tcBorders>
            <w:shd w:val="clear" w:color="auto" w:fill="4F81BD" w:themeFill="accent1"/>
            <w:vAlign w:val="center"/>
          </w:tcPr>
          <w:p w14:paraId="0336F81E" w14:textId="77777777" w:rsidR="000D2517" w:rsidRPr="00553CB0" w:rsidRDefault="000D2517" w:rsidP="00AB1617">
            <w:pPr>
              <w:spacing w:before="60" w:after="60"/>
              <w:jc w:val="center"/>
              <w:rPr>
                <w:b/>
                <w:color w:val="FFFFFF" w:themeColor="background1"/>
              </w:rPr>
            </w:pPr>
            <w:r w:rsidRPr="00553CB0">
              <w:rPr>
                <w:b/>
                <w:color w:val="FFFFFF" w:themeColor="background1"/>
              </w:rPr>
              <w:t xml:space="preserve">IAEA </w:t>
            </w:r>
            <w:r w:rsidRPr="00553CB0">
              <w:rPr>
                <w:b/>
                <w:color w:val="FFFFFF" w:themeColor="background1"/>
              </w:rPr>
              <w:noBreakHyphen/>
              <w:t xml:space="preserve"> K4</w:t>
            </w:r>
          </w:p>
        </w:tc>
        <w:tc>
          <w:tcPr>
            <w:tcW w:w="2098" w:type="dxa"/>
            <w:tcBorders>
              <w:top w:val="single" w:sz="8" w:space="0" w:color="FFFFFF" w:themeColor="background1"/>
              <w:bottom w:val="single" w:sz="18" w:space="0" w:color="FFFFFF" w:themeColor="background1"/>
            </w:tcBorders>
            <w:shd w:val="clear" w:color="auto" w:fill="4F81BD" w:themeFill="accent1"/>
            <w:vAlign w:val="center"/>
          </w:tcPr>
          <w:p w14:paraId="6ED9413B" w14:textId="77777777" w:rsidR="000D2517" w:rsidRPr="00553CB0" w:rsidRDefault="000D2517" w:rsidP="00AB1617">
            <w:pPr>
              <w:spacing w:before="60" w:after="60"/>
              <w:jc w:val="center"/>
              <w:rPr>
                <w:b/>
                <w:color w:val="FFFFFF" w:themeColor="background1"/>
              </w:rPr>
            </w:pPr>
            <w:r w:rsidRPr="00553CB0">
              <w:rPr>
                <w:b/>
                <w:color w:val="FFFFFF" w:themeColor="background1"/>
              </w:rPr>
              <w:t>ARPANSA</w:t>
            </w:r>
          </w:p>
        </w:tc>
      </w:tr>
      <w:tr w:rsidR="000D2517" w:rsidRPr="00553CB0" w14:paraId="6CE04B57" w14:textId="77777777" w:rsidTr="00AB1617">
        <w:trPr>
          <w:jc w:val="center"/>
        </w:trPr>
        <w:tc>
          <w:tcPr>
            <w:tcW w:w="3961" w:type="dxa"/>
            <w:tcBorders>
              <w:top w:val="single" w:sz="18" w:space="0" w:color="FFFFFF" w:themeColor="background1"/>
            </w:tcBorders>
          </w:tcPr>
          <w:p w14:paraId="1A6A7285" w14:textId="77777777" w:rsidR="000D2517" w:rsidRPr="00E11235" w:rsidRDefault="000D2517" w:rsidP="00D07FBC">
            <w:pPr>
              <w:spacing w:before="80" w:after="80" w:line="240" w:lineRule="auto"/>
              <w:rPr>
                <w:lang w:val="en-GB"/>
              </w:rPr>
            </w:pPr>
            <w:r w:rsidRPr="00E11235">
              <w:rPr>
                <w:lang w:val="en-GB"/>
              </w:rPr>
              <w:t>Graphite</w:t>
            </w:r>
          </w:p>
        </w:tc>
        <w:tc>
          <w:tcPr>
            <w:tcW w:w="2098" w:type="dxa"/>
            <w:tcBorders>
              <w:top w:val="single" w:sz="18" w:space="0" w:color="FFFFFF" w:themeColor="background1"/>
            </w:tcBorders>
          </w:tcPr>
          <w:p w14:paraId="00B80F2B" w14:textId="77777777" w:rsidR="000D2517" w:rsidRPr="00E11235" w:rsidRDefault="000D2517" w:rsidP="00D07FBC">
            <w:pPr>
              <w:spacing w:before="80" w:after="80" w:line="240" w:lineRule="auto"/>
              <w:jc w:val="center"/>
              <w:rPr>
                <w:lang w:val="en-GB"/>
              </w:rPr>
            </w:pPr>
            <w:r w:rsidRPr="00E11235">
              <w:rPr>
                <w:lang w:val="en-GB"/>
              </w:rPr>
              <w:t>1462.8</w:t>
            </w:r>
          </w:p>
        </w:tc>
        <w:tc>
          <w:tcPr>
            <w:tcW w:w="2098" w:type="dxa"/>
            <w:tcBorders>
              <w:top w:val="single" w:sz="18" w:space="0" w:color="FFFFFF" w:themeColor="background1"/>
            </w:tcBorders>
          </w:tcPr>
          <w:p w14:paraId="302A9699" w14:textId="77777777" w:rsidR="000D2517" w:rsidRPr="00E11235" w:rsidRDefault="000D2517" w:rsidP="00D07FBC">
            <w:pPr>
              <w:spacing w:before="80" w:after="80" w:line="240" w:lineRule="auto"/>
              <w:jc w:val="center"/>
              <w:rPr>
                <w:lang w:val="en-GB"/>
              </w:rPr>
            </w:pPr>
            <w:r w:rsidRPr="00E11235">
              <w:rPr>
                <w:lang w:val="en-GB"/>
              </w:rPr>
              <w:t>1557.69</w:t>
            </w:r>
          </w:p>
        </w:tc>
      </w:tr>
      <w:tr w:rsidR="000D2517" w:rsidRPr="00553CB0" w14:paraId="519FA812" w14:textId="77777777" w:rsidTr="00AB1617">
        <w:trPr>
          <w:jc w:val="center"/>
        </w:trPr>
        <w:tc>
          <w:tcPr>
            <w:tcW w:w="3961" w:type="dxa"/>
          </w:tcPr>
          <w:p w14:paraId="73B73330" w14:textId="77777777" w:rsidR="000D2517" w:rsidRPr="00E11235" w:rsidRDefault="000D2517" w:rsidP="00D07FBC">
            <w:pPr>
              <w:spacing w:before="80" w:after="80" w:line="240" w:lineRule="auto"/>
              <w:rPr>
                <w:lang w:val="en-GB"/>
              </w:rPr>
            </w:pPr>
            <w:r w:rsidRPr="00E11235">
              <w:rPr>
                <w:lang w:val="en-GB"/>
              </w:rPr>
              <w:t>Mylar, Epoxy, Thermistors</w:t>
            </w:r>
          </w:p>
        </w:tc>
        <w:tc>
          <w:tcPr>
            <w:tcW w:w="2098" w:type="dxa"/>
          </w:tcPr>
          <w:p w14:paraId="5633B425" w14:textId="77777777" w:rsidR="000D2517" w:rsidRPr="00E11235" w:rsidRDefault="000D2517" w:rsidP="00D07FBC">
            <w:pPr>
              <w:spacing w:before="80" w:after="80" w:line="240" w:lineRule="auto"/>
              <w:jc w:val="center"/>
              <w:rPr>
                <w:lang w:val="en-GB"/>
              </w:rPr>
            </w:pPr>
            <w:r w:rsidRPr="00E11235">
              <w:rPr>
                <w:lang w:val="en-GB"/>
              </w:rPr>
              <w:t>3.4</w:t>
            </w:r>
          </w:p>
        </w:tc>
        <w:tc>
          <w:tcPr>
            <w:tcW w:w="2098" w:type="dxa"/>
          </w:tcPr>
          <w:p w14:paraId="1892C516" w14:textId="77777777" w:rsidR="000D2517" w:rsidRPr="00E11235" w:rsidRDefault="000D2517" w:rsidP="00D07FBC">
            <w:pPr>
              <w:spacing w:before="80" w:after="80" w:line="240" w:lineRule="auto"/>
              <w:jc w:val="center"/>
              <w:rPr>
                <w:lang w:val="en-GB"/>
              </w:rPr>
            </w:pPr>
          </w:p>
        </w:tc>
      </w:tr>
      <w:tr w:rsidR="000D2517" w:rsidRPr="00553CB0" w14:paraId="29A289E7" w14:textId="77777777" w:rsidTr="00AB1617">
        <w:trPr>
          <w:jc w:val="center"/>
        </w:trPr>
        <w:tc>
          <w:tcPr>
            <w:tcW w:w="3961" w:type="dxa"/>
          </w:tcPr>
          <w:p w14:paraId="74FF9486" w14:textId="77777777" w:rsidR="000D2517" w:rsidRPr="00E11235" w:rsidRDefault="000D2517" w:rsidP="00D07FBC">
            <w:pPr>
              <w:spacing w:before="80" w:after="80" w:line="240" w:lineRule="auto"/>
              <w:rPr>
                <w:lang w:val="en-GB"/>
              </w:rPr>
            </w:pPr>
            <w:r w:rsidRPr="00E11235">
              <w:rPr>
                <w:lang w:val="en-GB"/>
              </w:rPr>
              <w:t>Mylar, Epoxy</w:t>
            </w:r>
          </w:p>
        </w:tc>
        <w:tc>
          <w:tcPr>
            <w:tcW w:w="2098" w:type="dxa"/>
          </w:tcPr>
          <w:p w14:paraId="0BF1DEA8" w14:textId="77777777" w:rsidR="000D2517" w:rsidRPr="00E11235" w:rsidRDefault="000D2517" w:rsidP="00D07FBC">
            <w:pPr>
              <w:spacing w:before="80" w:after="80" w:line="240" w:lineRule="auto"/>
              <w:jc w:val="center"/>
              <w:rPr>
                <w:lang w:val="en-GB"/>
              </w:rPr>
            </w:pPr>
          </w:p>
        </w:tc>
        <w:tc>
          <w:tcPr>
            <w:tcW w:w="2098" w:type="dxa"/>
          </w:tcPr>
          <w:p w14:paraId="58F77DD0" w14:textId="77777777" w:rsidR="000D2517" w:rsidRPr="00E11235" w:rsidRDefault="000D2517" w:rsidP="00D07FBC">
            <w:pPr>
              <w:spacing w:before="80" w:after="80" w:line="240" w:lineRule="auto"/>
              <w:jc w:val="center"/>
              <w:rPr>
                <w:lang w:val="en-GB"/>
              </w:rPr>
            </w:pPr>
            <w:r w:rsidRPr="00E11235">
              <w:rPr>
                <w:lang w:val="en-GB"/>
              </w:rPr>
              <w:t>1.43</w:t>
            </w:r>
          </w:p>
        </w:tc>
      </w:tr>
      <w:tr w:rsidR="000D2517" w:rsidRPr="00553CB0" w14:paraId="2150A236" w14:textId="77777777" w:rsidTr="00AB1617">
        <w:trPr>
          <w:jc w:val="center"/>
        </w:trPr>
        <w:tc>
          <w:tcPr>
            <w:tcW w:w="3961" w:type="dxa"/>
          </w:tcPr>
          <w:p w14:paraId="5B9127A0" w14:textId="77777777" w:rsidR="000D2517" w:rsidRPr="00E11235" w:rsidRDefault="000D2517" w:rsidP="00D07FBC">
            <w:pPr>
              <w:spacing w:before="80" w:after="80" w:line="240" w:lineRule="auto"/>
              <w:rPr>
                <w:lang w:val="en-GB"/>
              </w:rPr>
            </w:pPr>
            <w:r w:rsidRPr="00E11235">
              <w:rPr>
                <w:lang w:val="en-GB"/>
              </w:rPr>
              <w:t>Polystyrene rods (for core suspension)</w:t>
            </w:r>
          </w:p>
        </w:tc>
        <w:tc>
          <w:tcPr>
            <w:tcW w:w="2098" w:type="dxa"/>
          </w:tcPr>
          <w:p w14:paraId="6AAA149E" w14:textId="77777777" w:rsidR="000D2517" w:rsidRPr="00E11235" w:rsidRDefault="000D2517" w:rsidP="00D07FBC">
            <w:pPr>
              <w:spacing w:before="80" w:after="80" w:line="240" w:lineRule="auto"/>
              <w:jc w:val="center"/>
              <w:rPr>
                <w:lang w:val="en-GB"/>
              </w:rPr>
            </w:pPr>
            <w:r w:rsidRPr="00E11235">
              <w:rPr>
                <w:lang w:val="en-GB"/>
              </w:rPr>
              <w:t>0.75</w:t>
            </w:r>
          </w:p>
        </w:tc>
        <w:tc>
          <w:tcPr>
            <w:tcW w:w="2098" w:type="dxa"/>
          </w:tcPr>
          <w:p w14:paraId="19E5D608" w14:textId="77777777" w:rsidR="000D2517" w:rsidRPr="00E11235" w:rsidRDefault="000D2517" w:rsidP="00D07FBC">
            <w:pPr>
              <w:spacing w:before="80" w:after="80" w:line="240" w:lineRule="auto"/>
              <w:jc w:val="center"/>
              <w:rPr>
                <w:lang w:val="en-GB"/>
              </w:rPr>
            </w:pPr>
            <w:r w:rsidRPr="00E11235">
              <w:rPr>
                <w:lang w:val="en-GB"/>
              </w:rPr>
              <w:t>1.39 / 2 = 0.69</w:t>
            </w:r>
          </w:p>
        </w:tc>
      </w:tr>
      <w:tr w:rsidR="000D2517" w:rsidRPr="00553CB0" w14:paraId="72558B01" w14:textId="77777777" w:rsidTr="00AB1617">
        <w:trPr>
          <w:jc w:val="center"/>
        </w:trPr>
        <w:tc>
          <w:tcPr>
            <w:tcW w:w="3961" w:type="dxa"/>
          </w:tcPr>
          <w:p w14:paraId="2D6BB906" w14:textId="77777777" w:rsidR="000D2517" w:rsidRPr="00E11235" w:rsidRDefault="000D2517" w:rsidP="00D07FBC">
            <w:pPr>
              <w:spacing w:before="80" w:after="80" w:line="240" w:lineRule="auto"/>
              <w:rPr>
                <w:lang w:val="en-GB"/>
              </w:rPr>
            </w:pPr>
            <w:r w:rsidRPr="00E11235">
              <w:rPr>
                <w:lang w:val="en-GB"/>
              </w:rPr>
              <w:t>Copper wires</w:t>
            </w:r>
          </w:p>
        </w:tc>
        <w:tc>
          <w:tcPr>
            <w:tcW w:w="2098" w:type="dxa"/>
          </w:tcPr>
          <w:p w14:paraId="18A5F8FE" w14:textId="77777777" w:rsidR="000D2517" w:rsidRPr="00E11235" w:rsidRDefault="000D2517" w:rsidP="00D07FBC">
            <w:pPr>
              <w:spacing w:before="80" w:after="80" w:line="240" w:lineRule="auto"/>
              <w:jc w:val="center"/>
              <w:rPr>
                <w:lang w:val="en-GB"/>
              </w:rPr>
            </w:pPr>
            <w:r w:rsidRPr="00E11235">
              <w:rPr>
                <w:lang w:val="en-GB"/>
              </w:rPr>
              <w:t>0.72</w:t>
            </w:r>
          </w:p>
        </w:tc>
        <w:tc>
          <w:tcPr>
            <w:tcW w:w="2098" w:type="dxa"/>
          </w:tcPr>
          <w:p w14:paraId="324DEBA3" w14:textId="77777777" w:rsidR="000D2517" w:rsidRPr="00E11235" w:rsidRDefault="000D2517" w:rsidP="00D07FBC">
            <w:pPr>
              <w:spacing w:before="80" w:after="80" w:line="240" w:lineRule="auto"/>
              <w:jc w:val="center"/>
              <w:rPr>
                <w:lang w:val="en-GB"/>
              </w:rPr>
            </w:pPr>
          </w:p>
        </w:tc>
      </w:tr>
      <w:tr w:rsidR="000D2517" w:rsidRPr="00553CB0" w14:paraId="1C4737D0" w14:textId="77777777" w:rsidTr="00AB1617">
        <w:trPr>
          <w:jc w:val="center"/>
        </w:trPr>
        <w:tc>
          <w:tcPr>
            <w:tcW w:w="3961" w:type="dxa"/>
          </w:tcPr>
          <w:p w14:paraId="56C28771" w14:textId="77777777" w:rsidR="000D2517" w:rsidRPr="00E11235" w:rsidRDefault="000D2517" w:rsidP="00D07FBC">
            <w:pPr>
              <w:spacing w:before="80" w:after="80" w:line="240" w:lineRule="auto"/>
              <w:rPr>
                <w:lang w:val="en-GB"/>
              </w:rPr>
            </w:pPr>
            <w:r w:rsidRPr="00E11235">
              <w:rPr>
                <w:lang w:val="en-GB"/>
              </w:rPr>
              <w:t>Thermistors, Copper wires</w:t>
            </w:r>
          </w:p>
        </w:tc>
        <w:tc>
          <w:tcPr>
            <w:tcW w:w="2098" w:type="dxa"/>
          </w:tcPr>
          <w:p w14:paraId="7FD2F168" w14:textId="77777777" w:rsidR="000D2517" w:rsidRPr="00E11235" w:rsidRDefault="000D2517" w:rsidP="00D07FBC">
            <w:pPr>
              <w:spacing w:before="80" w:after="80" w:line="240" w:lineRule="auto"/>
              <w:jc w:val="center"/>
              <w:rPr>
                <w:lang w:val="en-GB"/>
              </w:rPr>
            </w:pPr>
          </w:p>
        </w:tc>
        <w:tc>
          <w:tcPr>
            <w:tcW w:w="2098" w:type="dxa"/>
          </w:tcPr>
          <w:p w14:paraId="5A84308B" w14:textId="77777777" w:rsidR="000D2517" w:rsidRPr="00E11235" w:rsidRDefault="000D2517" w:rsidP="00D07FBC">
            <w:pPr>
              <w:spacing w:before="80" w:after="80" w:line="240" w:lineRule="auto"/>
              <w:jc w:val="center"/>
              <w:rPr>
                <w:lang w:val="en-GB"/>
              </w:rPr>
            </w:pPr>
            <w:r w:rsidRPr="00E11235">
              <w:rPr>
                <w:lang w:val="en-GB"/>
              </w:rPr>
              <w:t>1.24</w:t>
            </w:r>
          </w:p>
        </w:tc>
      </w:tr>
      <w:tr w:rsidR="000D2517" w:rsidRPr="00553CB0" w14:paraId="26F9963D" w14:textId="77777777" w:rsidTr="00AB1617">
        <w:trPr>
          <w:jc w:val="center"/>
        </w:trPr>
        <w:tc>
          <w:tcPr>
            <w:tcW w:w="3961" w:type="dxa"/>
          </w:tcPr>
          <w:p w14:paraId="7334EEF1" w14:textId="77777777" w:rsidR="000D2517" w:rsidRPr="00E11235" w:rsidRDefault="000D2517" w:rsidP="00D07FBC">
            <w:pPr>
              <w:spacing w:before="80" w:after="80" w:line="240" w:lineRule="auto"/>
              <w:rPr>
                <w:lang w:val="en-GB"/>
              </w:rPr>
            </w:pPr>
            <w:r w:rsidRPr="00E11235">
              <w:rPr>
                <w:lang w:val="en-GB"/>
              </w:rPr>
              <w:t>Resistance wire</w:t>
            </w:r>
          </w:p>
        </w:tc>
        <w:tc>
          <w:tcPr>
            <w:tcW w:w="2098" w:type="dxa"/>
          </w:tcPr>
          <w:p w14:paraId="50BF7F39" w14:textId="77777777" w:rsidR="000D2517" w:rsidRPr="00E11235" w:rsidRDefault="000D2517" w:rsidP="00D07FBC">
            <w:pPr>
              <w:spacing w:before="80" w:after="80" w:line="240" w:lineRule="auto"/>
              <w:jc w:val="center"/>
              <w:rPr>
                <w:lang w:val="en-GB"/>
              </w:rPr>
            </w:pPr>
          </w:p>
        </w:tc>
        <w:tc>
          <w:tcPr>
            <w:tcW w:w="2098" w:type="dxa"/>
          </w:tcPr>
          <w:p w14:paraId="5D80884B" w14:textId="77777777" w:rsidR="000D2517" w:rsidRPr="00E11235" w:rsidRDefault="000D2517" w:rsidP="00D07FBC">
            <w:pPr>
              <w:spacing w:before="80" w:after="80" w:line="240" w:lineRule="auto"/>
              <w:jc w:val="center"/>
              <w:rPr>
                <w:lang w:val="en-GB"/>
              </w:rPr>
            </w:pPr>
            <w:r w:rsidRPr="00E11235">
              <w:rPr>
                <w:lang w:val="en-GB"/>
              </w:rPr>
              <w:t>0.12</w:t>
            </w:r>
          </w:p>
        </w:tc>
      </w:tr>
      <w:tr w:rsidR="000D2517" w:rsidRPr="00553CB0" w14:paraId="520ADEC1" w14:textId="77777777" w:rsidTr="00AB1617">
        <w:trPr>
          <w:jc w:val="center"/>
        </w:trPr>
        <w:tc>
          <w:tcPr>
            <w:tcW w:w="3961" w:type="dxa"/>
          </w:tcPr>
          <w:p w14:paraId="500578B4" w14:textId="77777777" w:rsidR="000D2517" w:rsidRPr="00E11235" w:rsidRDefault="000D2517" w:rsidP="00D07FBC">
            <w:pPr>
              <w:spacing w:before="80" w:after="80" w:line="240" w:lineRule="auto"/>
              <w:rPr>
                <w:b/>
                <w:lang w:val="en-GB"/>
              </w:rPr>
            </w:pPr>
            <w:r w:rsidRPr="00E11235">
              <w:rPr>
                <w:b/>
                <w:lang w:val="en-GB"/>
              </w:rPr>
              <w:t>Sum</w:t>
            </w:r>
          </w:p>
        </w:tc>
        <w:tc>
          <w:tcPr>
            <w:tcW w:w="2098" w:type="dxa"/>
          </w:tcPr>
          <w:p w14:paraId="7CF4635C" w14:textId="77777777" w:rsidR="000D2517" w:rsidRPr="00E11235" w:rsidRDefault="000D2517" w:rsidP="00D07FBC">
            <w:pPr>
              <w:spacing w:before="80" w:after="80" w:line="240" w:lineRule="auto"/>
              <w:jc w:val="center"/>
              <w:rPr>
                <w:b/>
                <w:lang w:val="en-GB"/>
              </w:rPr>
            </w:pPr>
            <w:r w:rsidRPr="00E11235">
              <w:rPr>
                <w:b/>
                <w:lang w:val="en-GB"/>
              </w:rPr>
              <w:t>1467.7</w:t>
            </w:r>
          </w:p>
        </w:tc>
        <w:tc>
          <w:tcPr>
            <w:tcW w:w="2098" w:type="dxa"/>
          </w:tcPr>
          <w:p w14:paraId="4694B5AF" w14:textId="77777777" w:rsidR="000D2517" w:rsidRPr="00E11235" w:rsidRDefault="000D2517" w:rsidP="00D07FBC">
            <w:pPr>
              <w:spacing w:before="80" w:after="80" w:line="240" w:lineRule="auto"/>
              <w:jc w:val="center"/>
              <w:rPr>
                <w:b/>
                <w:lang w:val="en-GB"/>
              </w:rPr>
            </w:pPr>
            <w:r w:rsidRPr="00E11235">
              <w:rPr>
                <w:b/>
                <w:lang w:val="en-GB"/>
              </w:rPr>
              <w:t>1561.17</w:t>
            </w:r>
          </w:p>
        </w:tc>
      </w:tr>
      <w:tr w:rsidR="000D2517" w:rsidRPr="00553CB0" w14:paraId="3B967829" w14:textId="77777777" w:rsidTr="00AB1617">
        <w:trPr>
          <w:jc w:val="center"/>
        </w:trPr>
        <w:tc>
          <w:tcPr>
            <w:tcW w:w="3961" w:type="dxa"/>
          </w:tcPr>
          <w:p w14:paraId="06106656" w14:textId="77777777" w:rsidR="000D2517" w:rsidRPr="00E11235" w:rsidRDefault="000D2517" w:rsidP="00D07FBC">
            <w:pPr>
              <w:spacing w:before="80" w:after="80" w:line="240" w:lineRule="auto"/>
              <w:rPr>
                <w:b/>
                <w:lang w:val="en-GB"/>
              </w:rPr>
            </w:pPr>
            <w:r w:rsidRPr="00E11235">
              <w:rPr>
                <w:b/>
                <w:lang w:val="en-GB"/>
              </w:rPr>
              <w:t>Buoyancy corrected</w:t>
            </w:r>
          </w:p>
        </w:tc>
        <w:tc>
          <w:tcPr>
            <w:tcW w:w="2098" w:type="dxa"/>
          </w:tcPr>
          <w:p w14:paraId="3E32AB03" w14:textId="77777777" w:rsidR="000D2517" w:rsidRPr="00E11235" w:rsidRDefault="000D2517" w:rsidP="00D07FBC">
            <w:pPr>
              <w:spacing w:before="80" w:after="80" w:line="240" w:lineRule="auto"/>
              <w:jc w:val="center"/>
              <w:rPr>
                <w:b/>
                <w:lang w:val="en-GB"/>
              </w:rPr>
            </w:pPr>
          </w:p>
        </w:tc>
        <w:tc>
          <w:tcPr>
            <w:tcW w:w="2098" w:type="dxa"/>
          </w:tcPr>
          <w:p w14:paraId="38D76DA7" w14:textId="77777777" w:rsidR="000D2517" w:rsidRPr="00E11235" w:rsidRDefault="000D2517" w:rsidP="00D07FBC">
            <w:pPr>
              <w:spacing w:before="80" w:after="80" w:line="240" w:lineRule="auto"/>
              <w:jc w:val="center"/>
              <w:rPr>
                <w:b/>
                <w:lang w:val="en-GB"/>
              </w:rPr>
            </w:pPr>
            <w:r w:rsidRPr="00E11235">
              <w:rPr>
                <w:b/>
                <w:lang w:val="en-GB"/>
              </w:rPr>
              <w:t>1562.20</w:t>
            </w:r>
          </w:p>
        </w:tc>
      </w:tr>
    </w:tbl>
    <w:p w14:paraId="168C843B" w14:textId="77777777" w:rsidR="000D2517" w:rsidRDefault="000D2517" w:rsidP="000D2517">
      <w:pPr>
        <w:rPr>
          <w:lang w:val="en-AU"/>
        </w:rPr>
      </w:pPr>
    </w:p>
    <w:p w14:paraId="642DEE0E" w14:textId="77777777" w:rsidR="000D2517" w:rsidRDefault="000D2517" w:rsidP="00044F64">
      <w:pPr>
        <w:pStyle w:val="Caption"/>
      </w:pPr>
      <w:r>
        <w:rPr>
          <w:noProof/>
          <w:snapToGrid/>
          <w:lang w:eastAsia="en-AU"/>
        </w:rPr>
        <w:lastRenderedPageBreak/>
        <mc:AlternateContent>
          <mc:Choice Requires="wps">
            <w:drawing>
              <wp:anchor distT="0" distB="0" distL="114300" distR="114300" simplePos="0" relativeHeight="251673600" behindDoc="0" locked="0" layoutInCell="1" allowOverlap="1" wp14:anchorId="4EAF1268" wp14:editId="2D61FECB">
                <wp:simplePos x="0" y="0"/>
                <wp:positionH relativeFrom="column">
                  <wp:posOffset>3115945</wp:posOffset>
                </wp:positionH>
                <wp:positionV relativeFrom="paragraph">
                  <wp:posOffset>3156585</wp:posOffset>
                </wp:positionV>
                <wp:extent cx="1304290" cy="914400"/>
                <wp:effectExtent l="1270" t="381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B5583" w14:textId="77777777" w:rsidR="00B96512" w:rsidRPr="00292CED" w:rsidRDefault="00B96512" w:rsidP="000D2517">
                            <w:r w:rsidRPr="00292CED">
                              <w:t>Expanded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45.35pt;margin-top:248.55pt;width:102.7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0tgIAAME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" filled="f" stroked="f">
                <v:textbox>
                  <w:txbxContent>
                    <w:p w14:paraId="2B9B5583" w14:textId="77777777" w:rsidR="00B96512" w:rsidRPr="00292CED" w:rsidRDefault="00B96512" w:rsidP="000D2517">
                      <w:r w:rsidRPr="00292CED">
                        <w:t>Expanded view</w:t>
                      </w:r>
                    </w:p>
                  </w:txbxContent>
                </v:textbox>
              </v:shape>
            </w:pict>
          </mc:Fallback>
        </mc:AlternateContent>
      </w:r>
      <w:r w:rsidRPr="00CF024D">
        <w:rPr>
          <w:noProof/>
          <w:snapToGrid/>
          <w:lang w:eastAsia="en-AU"/>
        </w:rPr>
        <w:drawing>
          <wp:inline distT="0" distB="0" distL="0" distR="0" wp14:anchorId="23787183" wp14:editId="7FDD41C0">
            <wp:extent cx="4404360" cy="3435400"/>
            <wp:effectExtent l="190500" t="190500" r="186690" b="1841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04360" cy="3435400"/>
                    </a:xfrm>
                    <a:prstGeom prst="rect">
                      <a:avLst/>
                    </a:prstGeom>
                    <a:ln>
                      <a:noFill/>
                    </a:ln>
                    <a:effectLst>
                      <a:outerShdw blurRad="190500" algn="tl" rotWithShape="0">
                        <a:srgbClr val="000000">
                          <a:alpha val="70000"/>
                        </a:srgbClr>
                      </a:outerShdw>
                    </a:effectLst>
                  </pic:spPr>
                </pic:pic>
              </a:graphicData>
            </a:graphic>
          </wp:inline>
        </w:drawing>
      </w:r>
      <w:r w:rsidRPr="000879F0">
        <w:t xml:space="preserve"> </w:t>
      </w:r>
    </w:p>
    <w:p w14:paraId="7B01AB2F" w14:textId="175044B3" w:rsidR="000D2517" w:rsidRDefault="00172D73" w:rsidP="00044F64">
      <w:pPr>
        <w:pStyle w:val="Caption"/>
      </w:pPr>
      <w:r>
        <w:t>Figure A4.2</w:t>
      </w:r>
      <w:r w:rsidR="000D2517">
        <w:t>:  Schematic diagrams of build-up plates on ARPANSA calorimeter for MV photon measurements</w:t>
      </w:r>
    </w:p>
    <w:p w14:paraId="0A11360B" w14:textId="21F0256A" w:rsidR="000D2517" w:rsidRDefault="00172D73" w:rsidP="00044F64">
      <w:pPr>
        <w:pStyle w:val="Caption"/>
      </w:pPr>
      <w:r>
        <w:t>Table A4.4:</w:t>
      </w:r>
      <w:r w:rsidR="000D2517">
        <w:t xml:space="preserve">  On-axis distances</w:t>
      </w:r>
      <w:r w:rsidR="000D2517" w:rsidRPr="008C6185">
        <w:t xml:space="preserve"> (</w:t>
      </w:r>
      <w:r w:rsidR="000D2517">
        <w:t>ARPANSA calorimeter</w:t>
      </w:r>
      <w:r w:rsidR="000D2517" w:rsidRPr="008C6185">
        <w:t>)</w:t>
      </w:r>
    </w:p>
    <w:tbl>
      <w:tblPr>
        <w:tblStyle w:val="MediumGrid3-Accent1"/>
        <w:tblW w:w="6575" w:type="dxa"/>
        <w:jc w:val="center"/>
        <w:tblInd w:w="-226" w:type="dxa"/>
        <w:tblLayout w:type="fixed"/>
        <w:tblLook w:val="0620" w:firstRow="1" w:lastRow="0" w:firstColumn="0" w:lastColumn="0" w:noHBand="1" w:noVBand="1"/>
      </w:tblPr>
      <w:tblGrid>
        <w:gridCol w:w="1843"/>
        <w:gridCol w:w="1418"/>
        <w:gridCol w:w="1701"/>
        <w:gridCol w:w="1613"/>
      </w:tblGrid>
      <w:tr w:rsidR="00BC1E08" w:rsidRPr="00BC1E08" w14:paraId="744824EA" w14:textId="77777777" w:rsidTr="00BC1E08">
        <w:trPr>
          <w:cnfStyle w:val="100000000000" w:firstRow="1" w:lastRow="0" w:firstColumn="0" w:lastColumn="0" w:oddVBand="0" w:evenVBand="0" w:oddHBand="0" w:evenHBand="0" w:firstRowFirstColumn="0" w:firstRowLastColumn="0" w:lastRowFirstColumn="0" w:lastRowLastColumn="0"/>
          <w:trHeight w:val="734"/>
          <w:jc w:val="center"/>
        </w:trPr>
        <w:tc>
          <w:tcPr>
            <w:tcW w:w="1843" w:type="dxa"/>
            <w:noWrap/>
            <w:vAlign w:val="center"/>
            <w:hideMark/>
          </w:tcPr>
          <w:p w14:paraId="51530329" w14:textId="77777777" w:rsidR="000D2517" w:rsidRPr="00BC1E08" w:rsidRDefault="000D2517" w:rsidP="00BC1E08">
            <w:pPr>
              <w:spacing w:after="0" w:line="240" w:lineRule="auto"/>
              <w:jc w:val="center"/>
              <w:rPr>
                <w:szCs w:val="22"/>
                <w:lang w:eastAsia="en-AU"/>
              </w:rPr>
            </w:pPr>
            <w:r w:rsidRPr="00BC1E08">
              <w:rPr>
                <w:szCs w:val="22"/>
                <w:lang w:eastAsia="en-AU"/>
              </w:rPr>
              <w:t>Material</w:t>
            </w:r>
          </w:p>
        </w:tc>
        <w:tc>
          <w:tcPr>
            <w:tcW w:w="1418" w:type="dxa"/>
            <w:noWrap/>
            <w:vAlign w:val="center"/>
            <w:hideMark/>
          </w:tcPr>
          <w:p w14:paraId="78AD1A73" w14:textId="77777777" w:rsidR="000D2517" w:rsidRPr="00BC1E08" w:rsidRDefault="000D2517" w:rsidP="00BC1E08">
            <w:pPr>
              <w:spacing w:after="0" w:line="240" w:lineRule="auto"/>
              <w:jc w:val="center"/>
              <w:rPr>
                <w:szCs w:val="22"/>
                <w:lang w:eastAsia="en-AU"/>
              </w:rPr>
            </w:pPr>
            <w:r w:rsidRPr="00BC1E08">
              <w:rPr>
                <w:szCs w:val="22"/>
                <w:lang w:eastAsia="en-AU"/>
              </w:rPr>
              <w:t>Symbol</w:t>
            </w:r>
          </w:p>
        </w:tc>
        <w:tc>
          <w:tcPr>
            <w:tcW w:w="1701" w:type="dxa"/>
            <w:noWrap/>
            <w:vAlign w:val="center"/>
            <w:hideMark/>
          </w:tcPr>
          <w:p w14:paraId="23DCB6D3" w14:textId="77777777" w:rsidR="000D2517" w:rsidRPr="00BC1E08" w:rsidRDefault="000D2517" w:rsidP="00BC1E08">
            <w:pPr>
              <w:spacing w:after="0" w:line="240" w:lineRule="auto"/>
              <w:jc w:val="center"/>
              <w:rPr>
                <w:szCs w:val="22"/>
                <w:lang w:eastAsia="en-AU"/>
              </w:rPr>
            </w:pPr>
            <w:r w:rsidRPr="00BC1E08">
              <w:rPr>
                <w:szCs w:val="22"/>
                <w:lang w:eastAsia="en-AU"/>
              </w:rPr>
              <w:t>Details</w:t>
            </w:r>
          </w:p>
        </w:tc>
        <w:tc>
          <w:tcPr>
            <w:tcW w:w="1613" w:type="dxa"/>
            <w:noWrap/>
            <w:vAlign w:val="center"/>
            <w:hideMark/>
          </w:tcPr>
          <w:p w14:paraId="655E78AB" w14:textId="77777777" w:rsidR="000D2517" w:rsidRPr="00BC1E08" w:rsidRDefault="000D2517" w:rsidP="00BC1E08">
            <w:pPr>
              <w:spacing w:after="0" w:line="240" w:lineRule="auto"/>
              <w:jc w:val="center"/>
              <w:rPr>
                <w:szCs w:val="22"/>
                <w:lang w:eastAsia="en-AU"/>
              </w:rPr>
            </w:pPr>
            <w:r w:rsidRPr="00BC1E08">
              <w:rPr>
                <w:szCs w:val="22"/>
                <w:lang w:eastAsia="en-AU"/>
              </w:rPr>
              <w:t>On-axis thickness (cm)</w:t>
            </w:r>
          </w:p>
        </w:tc>
      </w:tr>
      <w:tr w:rsidR="000D2517" w:rsidRPr="003714FB" w14:paraId="2CD5AD48" w14:textId="77777777" w:rsidTr="00BC1E08">
        <w:trPr>
          <w:trHeight w:val="300"/>
          <w:jc w:val="center"/>
        </w:trPr>
        <w:tc>
          <w:tcPr>
            <w:tcW w:w="1843" w:type="dxa"/>
            <w:noWrap/>
            <w:hideMark/>
          </w:tcPr>
          <w:p w14:paraId="0EBD1B53"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Plate 1</w:t>
            </w:r>
          </w:p>
        </w:tc>
        <w:tc>
          <w:tcPr>
            <w:tcW w:w="1418" w:type="dxa"/>
            <w:noWrap/>
            <w:hideMark/>
          </w:tcPr>
          <w:p w14:paraId="07CDEB70"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t</w:t>
            </w:r>
            <w:r w:rsidRPr="00CF024D">
              <w:rPr>
                <w:color w:val="000000"/>
                <w:szCs w:val="22"/>
                <w:vertAlign w:val="subscript"/>
                <w:lang w:eastAsia="en-AU"/>
              </w:rPr>
              <w:t>1</w:t>
            </w:r>
          </w:p>
        </w:tc>
        <w:tc>
          <w:tcPr>
            <w:tcW w:w="1701" w:type="dxa"/>
            <w:noWrap/>
            <w:hideMark/>
          </w:tcPr>
          <w:p w14:paraId="01CDE894"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C15 (reversed)</w:t>
            </w:r>
          </w:p>
        </w:tc>
        <w:tc>
          <w:tcPr>
            <w:tcW w:w="1613" w:type="dxa"/>
            <w:noWrap/>
            <w:hideMark/>
          </w:tcPr>
          <w:p w14:paraId="536034C8"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1.531</w:t>
            </w:r>
          </w:p>
        </w:tc>
      </w:tr>
      <w:tr w:rsidR="000D2517" w:rsidRPr="003714FB" w14:paraId="444D4D5E" w14:textId="77777777" w:rsidTr="00BC1E08">
        <w:trPr>
          <w:trHeight w:val="300"/>
          <w:jc w:val="center"/>
        </w:trPr>
        <w:tc>
          <w:tcPr>
            <w:tcW w:w="1843" w:type="dxa"/>
            <w:noWrap/>
            <w:hideMark/>
          </w:tcPr>
          <w:p w14:paraId="1C657EB9"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Air gap</w:t>
            </w:r>
          </w:p>
        </w:tc>
        <w:tc>
          <w:tcPr>
            <w:tcW w:w="1418" w:type="dxa"/>
            <w:noWrap/>
            <w:hideMark/>
          </w:tcPr>
          <w:p w14:paraId="7CBB3155"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a</w:t>
            </w:r>
            <w:r w:rsidRPr="00CF024D">
              <w:rPr>
                <w:color w:val="000000"/>
                <w:szCs w:val="22"/>
                <w:vertAlign w:val="subscript"/>
                <w:lang w:eastAsia="en-AU"/>
              </w:rPr>
              <w:t>1</w:t>
            </w:r>
          </w:p>
        </w:tc>
        <w:tc>
          <w:tcPr>
            <w:tcW w:w="1701" w:type="dxa"/>
            <w:noWrap/>
            <w:hideMark/>
          </w:tcPr>
          <w:p w14:paraId="34607793" w14:textId="77777777" w:rsidR="000D2517" w:rsidRPr="00CF024D" w:rsidRDefault="000D2517" w:rsidP="00BC1E08">
            <w:pPr>
              <w:spacing w:before="40" w:after="40" w:line="240" w:lineRule="auto"/>
              <w:jc w:val="center"/>
              <w:rPr>
                <w:color w:val="000000"/>
                <w:szCs w:val="22"/>
                <w:lang w:eastAsia="en-AU"/>
              </w:rPr>
            </w:pPr>
          </w:p>
        </w:tc>
        <w:tc>
          <w:tcPr>
            <w:tcW w:w="1613" w:type="dxa"/>
            <w:noWrap/>
            <w:hideMark/>
          </w:tcPr>
          <w:p w14:paraId="73D8193E"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0.05</w:t>
            </w:r>
          </w:p>
        </w:tc>
      </w:tr>
      <w:tr w:rsidR="000D2517" w:rsidRPr="003714FB" w14:paraId="6BD8241F" w14:textId="77777777" w:rsidTr="00BC1E08">
        <w:trPr>
          <w:trHeight w:val="300"/>
          <w:jc w:val="center"/>
        </w:trPr>
        <w:tc>
          <w:tcPr>
            <w:tcW w:w="1843" w:type="dxa"/>
            <w:noWrap/>
            <w:hideMark/>
          </w:tcPr>
          <w:p w14:paraId="649DF3ED"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Plate 2</w:t>
            </w:r>
          </w:p>
        </w:tc>
        <w:tc>
          <w:tcPr>
            <w:tcW w:w="1418" w:type="dxa"/>
            <w:noWrap/>
            <w:hideMark/>
          </w:tcPr>
          <w:p w14:paraId="1AA3B0B4"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t</w:t>
            </w:r>
            <w:r w:rsidRPr="00CF024D">
              <w:rPr>
                <w:color w:val="000000"/>
                <w:szCs w:val="22"/>
                <w:vertAlign w:val="subscript"/>
                <w:lang w:eastAsia="en-AU"/>
              </w:rPr>
              <w:t>2</w:t>
            </w:r>
          </w:p>
        </w:tc>
        <w:tc>
          <w:tcPr>
            <w:tcW w:w="1701" w:type="dxa"/>
            <w:noWrap/>
            <w:hideMark/>
          </w:tcPr>
          <w:p w14:paraId="14BEA88F"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C20</w:t>
            </w:r>
          </w:p>
        </w:tc>
        <w:tc>
          <w:tcPr>
            <w:tcW w:w="1613" w:type="dxa"/>
            <w:noWrap/>
            <w:hideMark/>
          </w:tcPr>
          <w:p w14:paraId="71552E25"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1.9815</w:t>
            </w:r>
          </w:p>
        </w:tc>
      </w:tr>
      <w:tr w:rsidR="000D2517" w:rsidRPr="003714FB" w14:paraId="24761532" w14:textId="77777777" w:rsidTr="00BC1E08">
        <w:trPr>
          <w:trHeight w:val="300"/>
          <w:jc w:val="center"/>
        </w:trPr>
        <w:tc>
          <w:tcPr>
            <w:tcW w:w="1843" w:type="dxa"/>
            <w:noWrap/>
            <w:hideMark/>
          </w:tcPr>
          <w:p w14:paraId="5DEE9BA4"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Air gap</w:t>
            </w:r>
          </w:p>
        </w:tc>
        <w:tc>
          <w:tcPr>
            <w:tcW w:w="1418" w:type="dxa"/>
            <w:noWrap/>
            <w:hideMark/>
          </w:tcPr>
          <w:p w14:paraId="25D5CF73"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a</w:t>
            </w:r>
            <w:r w:rsidRPr="00CF024D">
              <w:rPr>
                <w:color w:val="000000"/>
                <w:szCs w:val="22"/>
                <w:vertAlign w:val="subscript"/>
                <w:lang w:eastAsia="en-AU"/>
              </w:rPr>
              <w:t>2</w:t>
            </w:r>
          </w:p>
        </w:tc>
        <w:tc>
          <w:tcPr>
            <w:tcW w:w="1701" w:type="dxa"/>
            <w:noWrap/>
            <w:hideMark/>
          </w:tcPr>
          <w:p w14:paraId="168445B2" w14:textId="77777777" w:rsidR="000D2517" w:rsidRPr="00CF024D" w:rsidRDefault="000D2517" w:rsidP="00BC1E08">
            <w:pPr>
              <w:spacing w:before="40" w:after="40" w:line="240" w:lineRule="auto"/>
              <w:jc w:val="center"/>
              <w:rPr>
                <w:color w:val="000000"/>
                <w:szCs w:val="22"/>
                <w:lang w:eastAsia="en-AU"/>
              </w:rPr>
            </w:pPr>
          </w:p>
        </w:tc>
        <w:tc>
          <w:tcPr>
            <w:tcW w:w="1613" w:type="dxa"/>
            <w:noWrap/>
            <w:hideMark/>
          </w:tcPr>
          <w:p w14:paraId="6B728C1D"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0.068</w:t>
            </w:r>
          </w:p>
        </w:tc>
      </w:tr>
      <w:tr w:rsidR="000D2517" w:rsidRPr="003714FB" w14:paraId="32D26C3D" w14:textId="77777777" w:rsidTr="00BC1E08">
        <w:trPr>
          <w:trHeight w:val="300"/>
          <w:jc w:val="center"/>
        </w:trPr>
        <w:tc>
          <w:tcPr>
            <w:tcW w:w="1843" w:type="dxa"/>
            <w:tcBorders>
              <w:bottom w:val="single" w:sz="6" w:space="0" w:color="FFFFFF" w:themeColor="background1"/>
            </w:tcBorders>
            <w:noWrap/>
            <w:hideMark/>
          </w:tcPr>
          <w:p w14:paraId="6117DEC7"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Plate 3</w:t>
            </w:r>
          </w:p>
        </w:tc>
        <w:tc>
          <w:tcPr>
            <w:tcW w:w="1418" w:type="dxa"/>
            <w:tcBorders>
              <w:bottom w:val="single" w:sz="6" w:space="0" w:color="FFFFFF" w:themeColor="background1"/>
            </w:tcBorders>
            <w:noWrap/>
            <w:hideMark/>
          </w:tcPr>
          <w:p w14:paraId="6BCA5A4C"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t</w:t>
            </w:r>
            <w:r w:rsidRPr="00CF024D">
              <w:rPr>
                <w:color w:val="000000"/>
                <w:szCs w:val="22"/>
                <w:vertAlign w:val="subscript"/>
                <w:lang w:eastAsia="en-AU"/>
              </w:rPr>
              <w:t>3</w:t>
            </w:r>
          </w:p>
        </w:tc>
        <w:tc>
          <w:tcPr>
            <w:tcW w:w="1701" w:type="dxa"/>
            <w:tcBorders>
              <w:bottom w:val="single" w:sz="6" w:space="0" w:color="FFFFFF" w:themeColor="background1"/>
            </w:tcBorders>
            <w:noWrap/>
            <w:hideMark/>
          </w:tcPr>
          <w:p w14:paraId="4CF705ED"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P15</w:t>
            </w:r>
          </w:p>
        </w:tc>
        <w:tc>
          <w:tcPr>
            <w:tcW w:w="1613" w:type="dxa"/>
            <w:tcBorders>
              <w:bottom w:val="single" w:sz="6" w:space="0" w:color="FFFFFF" w:themeColor="background1"/>
            </w:tcBorders>
            <w:noWrap/>
            <w:hideMark/>
          </w:tcPr>
          <w:p w14:paraId="3BAB39BA"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1.486</w:t>
            </w:r>
          </w:p>
        </w:tc>
      </w:tr>
      <w:tr w:rsidR="000D2517" w:rsidRPr="003714FB" w14:paraId="7409B3EC" w14:textId="77777777" w:rsidTr="00BC1E08">
        <w:trPr>
          <w:trHeight w:val="300"/>
          <w:jc w:val="center"/>
        </w:trPr>
        <w:tc>
          <w:tcPr>
            <w:tcW w:w="1843" w:type="dxa"/>
            <w:tcBorders>
              <w:top w:val="single" w:sz="6" w:space="0" w:color="FFFFFF" w:themeColor="background1"/>
              <w:bottom w:val="single" w:sz="18" w:space="0" w:color="FFFFFF" w:themeColor="background1"/>
            </w:tcBorders>
            <w:noWrap/>
            <w:hideMark/>
          </w:tcPr>
          <w:p w14:paraId="4D8F2791"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Air gap</w:t>
            </w:r>
          </w:p>
        </w:tc>
        <w:tc>
          <w:tcPr>
            <w:tcW w:w="1418" w:type="dxa"/>
            <w:tcBorders>
              <w:top w:val="single" w:sz="6" w:space="0" w:color="FFFFFF" w:themeColor="background1"/>
              <w:bottom w:val="single" w:sz="18" w:space="0" w:color="FFFFFF" w:themeColor="background1"/>
            </w:tcBorders>
            <w:noWrap/>
            <w:hideMark/>
          </w:tcPr>
          <w:p w14:paraId="07EDC37D"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a</w:t>
            </w:r>
            <w:r w:rsidRPr="00CF024D">
              <w:rPr>
                <w:color w:val="000000"/>
                <w:szCs w:val="22"/>
                <w:vertAlign w:val="subscript"/>
                <w:lang w:eastAsia="en-AU"/>
              </w:rPr>
              <w:t>3</w:t>
            </w:r>
          </w:p>
        </w:tc>
        <w:tc>
          <w:tcPr>
            <w:tcW w:w="1701" w:type="dxa"/>
            <w:tcBorders>
              <w:top w:val="single" w:sz="6" w:space="0" w:color="FFFFFF" w:themeColor="background1"/>
              <w:bottom w:val="single" w:sz="18" w:space="0" w:color="FFFFFF" w:themeColor="background1"/>
            </w:tcBorders>
            <w:noWrap/>
            <w:hideMark/>
          </w:tcPr>
          <w:p w14:paraId="477155C5" w14:textId="77777777" w:rsidR="000D2517" w:rsidRPr="00CF024D" w:rsidRDefault="000D2517" w:rsidP="00BC1E08">
            <w:pPr>
              <w:spacing w:before="40" w:after="40" w:line="240" w:lineRule="auto"/>
              <w:jc w:val="center"/>
              <w:rPr>
                <w:color w:val="000000"/>
                <w:szCs w:val="22"/>
                <w:lang w:eastAsia="en-AU"/>
              </w:rPr>
            </w:pPr>
          </w:p>
        </w:tc>
        <w:tc>
          <w:tcPr>
            <w:tcW w:w="1613" w:type="dxa"/>
            <w:tcBorders>
              <w:top w:val="single" w:sz="6" w:space="0" w:color="FFFFFF" w:themeColor="background1"/>
              <w:bottom w:val="single" w:sz="18" w:space="0" w:color="FFFFFF" w:themeColor="background1"/>
            </w:tcBorders>
            <w:noWrap/>
            <w:hideMark/>
          </w:tcPr>
          <w:p w14:paraId="61F44BB8"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0.11</w:t>
            </w:r>
          </w:p>
        </w:tc>
      </w:tr>
      <w:tr w:rsidR="000D2517" w:rsidRPr="003714FB" w14:paraId="204729BA" w14:textId="77777777" w:rsidTr="00BC1E08">
        <w:trPr>
          <w:trHeight w:val="300"/>
          <w:jc w:val="center"/>
        </w:trPr>
        <w:tc>
          <w:tcPr>
            <w:tcW w:w="1843" w:type="dxa"/>
            <w:tcBorders>
              <w:top w:val="single" w:sz="18" w:space="0" w:color="FFFFFF" w:themeColor="background1"/>
            </w:tcBorders>
            <w:noWrap/>
            <w:hideMark/>
          </w:tcPr>
          <w:p w14:paraId="33485C05"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Mylar</w:t>
            </w:r>
          </w:p>
        </w:tc>
        <w:tc>
          <w:tcPr>
            <w:tcW w:w="1418" w:type="dxa"/>
            <w:tcBorders>
              <w:top w:val="single" w:sz="18" w:space="0" w:color="FFFFFF" w:themeColor="background1"/>
            </w:tcBorders>
            <w:noWrap/>
            <w:hideMark/>
          </w:tcPr>
          <w:p w14:paraId="79FF0C3F"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m</w:t>
            </w:r>
          </w:p>
        </w:tc>
        <w:tc>
          <w:tcPr>
            <w:tcW w:w="1701" w:type="dxa"/>
            <w:tcBorders>
              <w:top w:val="single" w:sz="18" w:space="0" w:color="FFFFFF" w:themeColor="background1"/>
            </w:tcBorders>
            <w:noWrap/>
            <w:hideMark/>
          </w:tcPr>
          <w:p w14:paraId="4885C452" w14:textId="77777777" w:rsidR="000D2517" w:rsidRPr="00CF024D" w:rsidRDefault="000D2517" w:rsidP="00BC1E08">
            <w:pPr>
              <w:spacing w:before="40" w:after="40" w:line="240" w:lineRule="auto"/>
              <w:jc w:val="center"/>
              <w:rPr>
                <w:color w:val="000000"/>
                <w:szCs w:val="22"/>
                <w:lang w:eastAsia="en-AU"/>
              </w:rPr>
            </w:pPr>
          </w:p>
        </w:tc>
        <w:tc>
          <w:tcPr>
            <w:tcW w:w="1613" w:type="dxa"/>
            <w:tcBorders>
              <w:top w:val="single" w:sz="18" w:space="0" w:color="FFFFFF" w:themeColor="background1"/>
            </w:tcBorders>
            <w:noWrap/>
            <w:hideMark/>
          </w:tcPr>
          <w:p w14:paraId="4EC96C28"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0.0138</w:t>
            </w:r>
          </w:p>
        </w:tc>
      </w:tr>
      <w:tr w:rsidR="000D2517" w:rsidRPr="003714FB" w14:paraId="038CF12A" w14:textId="77777777" w:rsidTr="00BC1E08">
        <w:trPr>
          <w:trHeight w:val="300"/>
          <w:jc w:val="center"/>
        </w:trPr>
        <w:tc>
          <w:tcPr>
            <w:tcW w:w="1843" w:type="dxa"/>
            <w:noWrap/>
            <w:hideMark/>
          </w:tcPr>
          <w:p w14:paraId="65188D53"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Graphite</w:t>
            </w:r>
          </w:p>
        </w:tc>
        <w:tc>
          <w:tcPr>
            <w:tcW w:w="1418" w:type="dxa"/>
            <w:noWrap/>
            <w:hideMark/>
          </w:tcPr>
          <w:p w14:paraId="79F2914D"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M</w:t>
            </w:r>
          </w:p>
        </w:tc>
        <w:tc>
          <w:tcPr>
            <w:tcW w:w="1701" w:type="dxa"/>
            <w:noWrap/>
            <w:hideMark/>
          </w:tcPr>
          <w:p w14:paraId="69BD233E"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Medium</w:t>
            </w:r>
          </w:p>
        </w:tc>
        <w:tc>
          <w:tcPr>
            <w:tcW w:w="1613" w:type="dxa"/>
            <w:noWrap/>
            <w:hideMark/>
          </w:tcPr>
          <w:p w14:paraId="17FDED7F"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0.2</w:t>
            </w:r>
          </w:p>
        </w:tc>
      </w:tr>
      <w:tr w:rsidR="000D2517" w:rsidRPr="003714FB" w14:paraId="32C7A9B5" w14:textId="77777777" w:rsidTr="00BC1E08">
        <w:trPr>
          <w:trHeight w:val="300"/>
          <w:jc w:val="center"/>
        </w:trPr>
        <w:tc>
          <w:tcPr>
            <w:tcW w:w="1843" w:type="dxa"/>
            <w:noWrap/>
            <w:hideMark/>
          </w:tcPr>
          <w:p w14:paraId="510C8B6F"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Vacuum</w:t>
            </w:r>
          </w:p>
        </w:tc>
        <w:tc>
          <w:tcPr>
            <w:tcW w:w="1418" w:type="dxa"/>
            <w:noWrap/>
            <w:hideMark/>
          </w:tcPr>
          <w:p w14:paraId="694DFD7C"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v</w:t>
            </w:r>
            <w:r w:rsidRPr="00CF024D">
              <w:rPr>
                <w:color w:val="000000"/>
                <w:szCs w:val="22"/>
                <w:vertAlign w:val="subscript"/>
                <w:lang w:eastAsia="en-AU"/>
              </w:rPr>
              <w:t>1</w:t>
            </w:r>
          </w:p>
        </w:tc>
        <w:tc>
          <w:tcPr>
            <w:tcW w:w="1701" w:type="dxa"/>
            <w:noWrap/>
            <w:hideMark/>
          </w:tcPr>
          <w:p w14:paraId="700267EB" w14:textId="77777777" w:rsidR="000D2517" w:rsidRPr="00CF024D" w:rsidRDefault="000D2517" w:rsidP="00BC1E08">
            <w:pPr>
              <w:spacing w:before="40" w:after="40" w:line="240" w:lineRule="auto"/>
              <w:jc w:val="center"/>
              <w:rPr>
                <w:color w:val="000000"/>
                <w:szCs w:val="22"/>
                <w:lang w:eastAsia="en-AU"/>
              </w:rPr>
            </w:pPr>
          </w:p>
        </w:tc>
        <w:tc>
          <w:tcPr>
            <w:tcW w:w="1613" w:type="dxa"/>
            <w:noWrap/>
            <w:hideMark/>
          </w:tcPr>
          <w:p w14:paraId="27599576"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0.065</w:t>
            </w:r>
          </w:p>
        </w:tc>
      </w:tr>
      <w:tr w:rsidR="000D2517" w:rsidRPr="003714FB" w14:paraId="4EDAFD92" w14:textId="77777777" w:rsidTr="00BC1E08">
        <w:trPr>
          <w:trHeight w:val="300"/>
          <w:jc w:val="center"/>
        </w:trPr>
        <w:tc>
          <w:tcPr>
            <w:tcW w:w="1843" w:type="dxa"/>
            <w:noWrap/>
            <w:hideMark/>
          </w:tcPr>
          <w:p w14:paraId="30C6566D"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Graphite</w:t>
            </w:r>
          </w:p>
        </w:tc>
        <w:tc>
          <w:tcPr>
            <w:tcW w:w="1418" w:type="dxa"/>
            <w:noWrap/>
            <w:hideMark/>
          </w:tcPr>
          <w:p w14:paraId="43EE6CFD"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s</w:t>
            </w:r>
          </w:p>
        </w:tc>
        <w:tc>
          <w:tcPr>
            <w:tcW w:w="1701" w:type="dxa"/>
            <w:noWrap/>
            <w:hideMark/>
          </w:tcPr>
          <w:p w14:paraId="2CD7F423"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Shield</w:t>
            </w:r>
          </w:p>
        </w:tc>
        <w:tc>
          <w:tcPr>
            <w:tcW w:w="1613" w:type="dxa"/>
            <w:noWrap/>
            <w:hideMark/>
          </w:tcPr>
          <w:p w14:paraId="73BDAE77"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0.0744</w:t>
            </w:r>
          </w:p>
        </w:tc>
      </w:tr>
      <w:tr w:rsidR="000D2517" w:rsidRPr="003714FB" w14:paraId="5D1994F2" w14:textId="77777777" w:rsidTr="00BC1E08">
        <w:trPr>
          <w:trHeight w:val="300"/>
          <w:jc w:val="center"/>
        </w:trPr>
        <w:tc>
          <w:tcPr>
            <w:tcW w:w="1843" w:type="dxa"/>
            <w:noWrap/>
            <w:hideMark/>
          </w:tcPr>
          <w:p w14:paraId="423EAAEC"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Vacuum</w:t>
            </w:r>
          </w:p>
        </w:tc>
        <w:tc>
          <w:tcPr>
            <w:tcW w:w="1418" w:type="dxa"/>
            <w:noWrap/>
            <w:hideMark/>
          </w:tcPr>
          <w:p w14:paraId="792FF440"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v</w:t>
            </w:r>
            <w:r w:rsidRPr="00CF024D">
              <w:rPr>
                <w:color w:val="000000"/>
                <w:szCs w:val="22"/>
                <w:vertAlign w:val="subscript"/>
                <w:lang w:eastAsia="en-AU"/>
              </w:rPr>
              <w:t>2</w:t>
            </w:r>
          </w:p>
        </w:tc>
        <w:tc>
          <w:tcPr>
            <w:tcW w:w="1701" w:type="dxa"/>
            <w:noWrap/>
            <w:hideMark/>
          </w:tcPr>
          <w:p w14:paraId="3FBA3742" w14:textId="77777777" w:rsidR="000D2517" w:rsidRPr="00CF024D" w:rsidRDefault="000D2517" w:rsidP="00BC1E08">
            <w:pPr>
              <w:spacing w:before="40" w:after="40" w:line="240" w:lineRule="auto"/>
              <w:jc w:val="center"/>
              <w:rPr>
                <w:color w:val="000000"/>
                <w:szCs w:val="22"/>
                <w:lang w:eastAsia="en-AU"/>
              </w:rPr>
            </w:pPr>
          </w:p>
        </w:tc>
        <w:tc>
          <w:tcPr>
            <w:tcW w:w="1613" w:type="dxa"/>
            <w:noWrap/>
            <w:hideMark/>
          </w:tcPr>
          <w:p w14:paraId="65E6AA21"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0.065</w:t>
            </w:r>
          </w:p>
        </w:tc>
      </w:tr>
      <w:tr w:rsidR="000D2517" w:rsidRPr="003714FB" w14:paraId="6A36C661" w14:textId="77777777" w:rsidTr="00BC1E08">
        <w:trPr>
          <w:trHeight w:val="300"/>
          <w:jc w:val="center"/>
        </w:trPr>
        <w:tc>
          <w:tcPr>
            <w:tcW w:w="1843" w:type="dxa"/>
            <w:noWrap/>
            <w:hideMark/>
          </w:tcPr>
          <w:p w14:paraId="3973E367"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Graphite</w:t>
            </w:r>
          </w:p>
        </w:tc>
        <w:tc>
          <w:tcPr>
            <w:tcW w:w="1418" w:type="dxa"/>
            <w:noWrap/>
            <w:hideMark/>
          </w:tcPr>
          <w:p w14:paraId="2DE7B7F1"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j</w:t>
            </w:r>
            <w:r w:rsidRPr="00CF024D">
              <w:rPr>
                <w:color w:val="000000"/>
                <w:szCs w:val="22"/>
                <w:vertAlign w:val="subscript"/>
                <w:lang w:eastAsia="en-AU"/>
              </w:rPr>
              <w:t>1</w:t>
            </w:r>
          </w:p>
        </w:tc>
        <w:tc>
          <w:tcPr>
            <w:tcW w:w="1701" w:type="dxa"/>
            <w:noWrap/>
            <w:hideMark/>
          </w:tcPr>
          <w:p w14:paraId="2D886401"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Jacket</w:t>
            </w:r>
          </w:p>
        </w:tc>
        <w:tc>
          <w:tcPr>
            <w:tcW w:w="1613" w:type="dxa"/>
            <w:noWrap/>
            <w:hideMark/>
          </w:tcPr>
          <w:p w14:paraId="647150D4"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0.0546</w:t>
            </w:r>
          </w:p>
        </w:tc>
      </w:tr>
      <w:tr w:rsidR="000D2517" w:rsidRPr="003714FB" w14:paraId="1BACBA60" w14:textId="77777777" w:rsidTr="00BC1E08">
        <w:trPr>
          <w:trHeight w:val="300"/>
          <w:jc w:val="center"/>
        </w:trPr>
        <w:tc>
          <w:tcPr>
            <w:tcW w:w="1843" w:type="dxa"/>
            <w:noWrap/>
            <w:hideMark/>
          </w:tcPr>
          <w:p w14:paraId="5265709F"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Vacuum</w:t>
            </w:r>
          </w:p>
        </w:tc>
        <w:tc>
          <w:tcPr>
            <w:tcW w:w="1418" w:type="dxa"/>
            <w:noWrap/>
            <w:hideMark/>
          </w:tcPr>
          <w:p w14:paraId="189E677E"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v</w:t>
            </w:r>
            <w:r w:rsidRPr="00CF024D">
              <w:rPr>
                <w:color w:val="000000"/>
                <w:szCs w:val="22"/>
                <w:vertAlign w:val="subscript"/>
                <w:lang w:eastAsia="en-AU"/>
              </w:rPr>
              <w:t>3</w:t>
            </w:r>
          </w:p>
        </w:tc>
        <w:tc>
          <w:tcPr>
            <w:tcW w:w="1701" w:type="dxa"/>
            <w:noWrap/>
            <w:hideMark/>
          </w:tcPr>
          <w:p w14:paraId="0FF51D8D" w14:textId="77777777" w:rsidR="000D2517" w:rsidRPr="00CF024D" w:rsidRDefault="000D2517" w:rsidP="00BC1E08">
            <w:pPr>
              <w:spacing w:before="40" w:after="40" w:line="240" w:lineRule="auto"/>
              <w:jc w:val="center"/>
              <w:rPr>
                <w:color w:val="000000"/>
                <w:szCs w:val="22"/>
                <w:lang w:eastAsia="en-AU"/>
              </w:rPr>
            </w:pPr>
          </w:p>
        </w:tc>
        <w:tc>
          <w:tcPr>
            <w:tcW w:w="1613" w:type="dxa"/>
            <w:noWrap/>
            <w:hideMark/>
          </w:tcPr>
          <w:p w14:paraId="497B565B"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0.055</w:t>
            </w:r>
          </w:p>
        </w:tc>
      </w:tr>
      <w:tr w:rsidR="000D2517" w:rsidRPr="003714FB" w14:paraId="490E2698" w14:textId="77777777" w:rsidTr="00BC1E08">
        <w:trPr>
          <w:trHeight w:val="300"/>
          <w:jc w:val="center"/>
        </w:trPr>
        <w:tc>
          <w:tcPr>
            <w:tcW w:w="1843" w:type="dxa"/>
            <w:noWrap/>
            <w:hideMark/>
          </w:tcPr>
          <w:p w14:paraId="4C76BC22"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Graphite</w:t>
            </w:r>
          </w:p>
        </w:tc>
        <w:tc>
          <w:tcPr>
            <w:tcW w:w="1418" w:type="dxa"/>
            <w:noWrap/>
            <w:hideMark/>
          </w:tcPr>
          <w:p w14:paraId="021C343B"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c</w:t>
            </w:r>
          </w:p>
        </w:tc>
        <w:tc>
          <w:tcPr>
            <w:tcW w:w="1701" w:type="dxa"/>
            <w:noWrap/>
            <w:hideMark/>
          </w:tcPr>
          <w:p w14:paraId="0F0C60AD"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Half-core width</w:t>
            </w:r>
          </w:p>
        </w:tc>
        <w:tc>
          <w:tcPr>
            <w:tcW w:w="1613" w:type="dxa"/>
            <w:noWrap/>
            <w:hideMark/>
          </w:tcPr>
          <w:p w14:paraId="68E58AE3" w14:textId="77777777" w:rsidR="000D2517" w:rsidRPr="00CF024D" w:rsidRDefault="000D2517" w:rsidP="00BC1E08">
            <w:pPr>
              <w:spacing w:before="40" w:after="40" w:line="240" w:lineRule="auto"/>
              <w:jc w:val="center"/>
              <w:rPr>
                <w:color w:val="000000"/>
                <w:szCs w:val="22"/>
                <w:lang w:eastAsia="en-AU"/>
              </w:rPr>
            </w:pPr>
            <w:r w:rsidRPr="00CF024D">
              <w:rPr>
                <w:color w:val="000000"/>
                <w:szCs w:val="22"/>
                <w:lang w:eastAsia="en-AU"/>
              </w:rPr>
              <w:t>0.1375</w:t>
            </w:r>
          </w:p>
        </w:tc>
      </w:tr>
    </w:tbl>
    <w:p w14:paraId="29971246" w14:textId="77777777" w:rsidR="000D2517" w:rsidRDefault="000D2517" w:rsidP="004435D5">
      <w:pPr>
        <w:jc w:val="center"/>
        <w:rPr>
          <w:rFonts w:ascii="Calibri" w:hAnsi="Calibri" w:cs="Calibri"/>
          <w:b/>
          <w:color w:val="1F497D" w:themeColor="text2"/>
          <w:sz w:val="24"/>
          <w:szCs w:val="24"/>
        </w:rPr>
      </w:pPr>
    </w:p>
    <w:p w14:paraId="32C40755" w14:textId="77777777" w:rsidR="00AB1617" w:rsidRDefault="00AB1617" w:rsidP="004435D5">
      <w:pPr>
        <w:jc w:val="center"/>
        <w:rPr>
          <w:rFonts w:ascii="Calibri" w:hAnsi="Calibri" w:cs="Calibri"/>
          <w:b/>
          <w:color w:val="1F497D" w:themeColor="text2"/>
          <w:sz w:val="24"/>
          <w:szCs w:val="24"/>
        </w:rPr>
      </w:pPr>
    </w:p>
    <w:p w14:paraId="63F3F301" w14:textId="77777777" w:rsidR="006751CD" w:rsidRDefault="006751CD">
      <w:pPr>
        <w:spacing w:after="0" w:line="240" w:lineRule="auto"/>
        <w:rPr>
          <w:b/>
          <w:color w:val="1F497D" w:themeColor="text2"/>
          <w:sz w:val="20"/>
          <w:lang w:val="en-AU"/>
        </w:rPr>
      </w:pPr>
      <w:r>
        <w:br w:type="page"/>
      </w:r>
    </w:p>
    <w:p w14:paraId="095734DD" w14:textId="0FA26471" w:rsidR="00AB1617" w:rsidRDefault="00172D73" w:rsidP="00044F64">
      <w:pPr>
        <w:pStyle w:val="Caption"/>
      </w:pPr>
      <w:r>
        <w:lastRenderedPageBreak/>
        <w:t xml:space="preserve">Table A4.5:  </w:t>
      </w:r>
      <w:r w:rsidR="00AB1617">
        <w:t>Depth calculation</w:t>
      </w:r>
      <w:r w:rsidR="00AB1617" w:rsidRPr="008C6185">
        <w:t xml:space="preserve"> (</w:t>
      </w:r>
      <w:r w:rsidR="00AB1617">
        <w:t>ARPANSA calorimeter</w:t>
      </w:r>
      <w:r w:rsidR="00AB1617" w:rsidRPr="008C6185">
        <w:t>)</w:t>
      </w:r>
    </w:p>
    <w:tbl>
      <w:tblPr>
        <w:tblW w:w="8363" w:type="dxa"/>
        <w:tblInd w:w="2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BE5F1" w:themeFill="accent1" w:themeFillTint="33"/>
        <w:tblLook w:val="04A0" w:firstRow="1" w:lastRow="0" w:firstColumn="1" w:lastColumn="0" w:noHBand="0" w:noVBand="1"/>
      </w:tblPr>
      <w:tblGrid>
        <w:gridCol w:w="6237"/>
        <w:gridCol w:w="1276"/>
        <w:gridCol w:w="850"/>
      </w:tblGrid>
      <w:tr w:rsidR="00AB1617" w:rsidRPr="003714FB" w14:paraId="7F0D6A5C" w14:textId="77777777" w:rsidTr="00BC1E08">
        <w:trPr>
          <w:trHeight w:val="300"/>
        </w:trPr>
        <w:tc>
          <w:tcPr>
            <w:tcW w:w="6237" w:type="dxa"/>
            <w:shd w:val="clear" w:color="auto" w:fill="DBE5F1" w:themeFill="accent1" w:themeFillTint="33"/>
            <w:noWrap/>
            <w:vAlign w:val="bottom"/>
            <w:hideMark/>
          </w:tcPr>
          <w:p w14:paraId="7193A7BF"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 xml:space="preserve">Physical distance from front of calorimeter to </w:t>
            </w:r>
            <w:proofErr w:type="spellStart"/>
            <w:r w:rsidRPr="003714FB">
              <w:rPr>
                <w:rFonts w:ascii="Calibri" w:hAnsi="Calibri"/>
                <w:color w:val="000000"/>
                <w:lang w:eastAsia="en-AU"/>
              </w:rPr>
              <w:t>centre</w:t>
            </w:r>
            <w:proofErr w:type="spellEnd"/>
            <w:r w:rsidRPr="003714FB">
              <w:rPr>
                <w:rFonts w:ascii="Calibri" w:hAnsi="Calibri"/>
                <w:color w:val="000000"/>
                <w:lang w:eastAsia="en-AU"/>
              </w:rPr>
              <w:t xml:space="preserve"> of core</w:t>
            </w:r>
          </w:p>
        </w:tc>
        <w:tc>
          <w:tcPr>
            <w:tcW w:w="1276" w:type="dxa"/>
            <w:shd w:val="clear" w:color="auto" w:fill="DBE5F1" w:themeFill="accent1" w:themeFillTint="33"/>
            <w:noWrap/>
            <w:vAlign w:val="bottom"/>
            <w:hideMark/>
          </w:tcPr>
          <w:p w14:paraId="489743B2" w14:textId="77777777" w:rsidR="00AB1617" w:rsidRPr="003714FB" w:rsidRDefault="00AB1617" w:rsidP="00BC1E08">
            <w:pPr>
              <w:spacing w:before="60" w:after="60" w:line="240" w:lineRule="auto"/>
              <w:jc w:val="center"/>
              <w:rPr>
                <w:rFonts w:ascii="Arial" w:hAnsi="Arial" w:cs="Arial"/>
                <w:b/>
                <w:bCs/>
                <w:color w:val="000000"/>
                <w:sz w:val="20"/>
                <w:lang w:eastAsia="en-AU"/>
              </w:rPr>
            </w:pPr>
            <w:r w:rsidRPr="003714FB">
              <w:rPr>
                <w:rFonts w:ascii="Arial" w:hAnsi="Arial" w:cs="Arial"/>
                <w:b/>
                <w:bCs/>
                <w:color w:val="000000"/>
                <w:sz w:val="20"/>
                <w:lang w:eastAsia="en-AU"/>
              </w:rPr>
              <w:t>5.8968</w:t>
            </w:r>
          </w:p>
        </w:tc>
        <w:tc>
          <w:tcPr>
            <w:tcW w:w="850" w:type="dxa"/>
            <w:shd w:val="clear" w:color="auto" w:fill="DBE5F1" w:themeFill="accent1" w:themeFillTint="33"/>
            <w:noWrap/>
            <w:vAlign w:val="center"/>
            <w:hideMark/>
          </w:tcPr>
          <w:p w14:paraId="6E0CE07F"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cm</w:t>
            </w:r>
          </w:p>
        </w:tc>
      </w:tr>
      <w:tr w:rsidR="00AB1617" w:rsidRPr="003714FB" w14:paraId="3EDE9F94" w14:textId="77777777" w:rsidTr="00BC1E08">
        <w:trPr>
          <w:trHeight w:val="300"/>
        </w:trPr>
        <w:tc>
          <w:tcPr>
            <w:tcW w:w="6237" w:type="dxa"/>
            <w:shd w:val="clear" w:color="auto" w:fill="DBE5F1" w:themeFill="accent1" w:themeFillTint="33"/>
            <w:noWrap/>
            <w:vAlign w:val="bottom"/>
            <w:hideMark/>
          </w:tcPr>
          <w:p w14:paraId="40B63FC9"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Total thickness of air between front and core</w:t>
            </w:r>
          </w:p>
        </w:tc>
        <w:tc>
          <w:tcPr>
            <w:tcW w:w="1276" w:type="dxa"/>
            <w:shd w:val="clear" w:color="auto" w:fill="DBE5F1" w:themeFill="accent1" w:themeFillTint="33"/>
            <w:noWrap/>
            <w:vAlign w:val="bottom"/>
            <w:hideMark/>
          </w:tcPr>
          <w:p w14:paraId="2AB9DF4F"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0.228</w:t>
            </w:r>
          </w:p>
        </w:tc>
        <w:tc>
          <w:tcPr>
            <w:tcW w:w="850" w:type="dxa"/>
            <w:shd w:val="clear" w:color="auto" w:fill="DBE5F1" w:themeFill="accent1" w:themeFillTint="33"/>
            <w:noWrap/>
            <w:vAlign w:val="center"/>
            <w:hideMark/>
          </w:tcPr>
          <w:p w14:paraId="37B892A5"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cm</w:t>
            </w:r>
          </w:p>
        </w:tc>
      </w:tr>
      <w:tr w:rsidR="00AB1617" w:rsidRPr="003714FB" w14:paraId="01A5A7B6" w14:textId="77777777" w:rsidTr="00BC1E08">
        <w:trPr>
          <w:trHeight w:val="300"/>
        </w:trPr>
        <w:tc>
          <w:tcPr>
            <w:tcW w:w="6237" w:type="dxa"/>
            <w:shd w:val="clear" w:color="auto" w:fill="DBE5F1" w:themeFill="accent1" w:themeFillTint="33"/>
            <w:noWrap/>
            <w:vAlign w:val="bottom"/>
            <w:hideMark/>
          </w:tcPr>
          <w:p w14:paraId="7D9CD039"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 xml:space="preserve">Total thickness of </w:t>
            </w:r>
            <w:proofErr w:type="spellStart"/>
            <w:r w:rsidRPr="003714FB">
              <w:rPr>
                <w:rFonts w:ascii="Calibri" w:hAnsi="Calibri"/>
                <w:color w:val="000000"/>
                <w:lang w:eastAsia="en-AU"/>
              </w:rPr>
              <w:t>vaccuum</w:t>
            </w:r>
            <w:proofErr w:type="spellEnd"/>
            <w:r w:rsidRPr="003714FB">
              <w:rPr>
                <w:rFonts w:ascii="Calibri" w:hAnsi="Calibri"/>
                <w:color w:val="000000"/>
                <w:lang w:eastAsia="en-AU"/>
              </w:rPr>
              <w:t xml:space="preserve"> between front and core</w:t>
            </w:r>
          </w:p>
        </w:tc>
        <w:tc>
          <w:tcPr>
            <w:tcW w:w="1276" w:type="dxa"/>
            <w:shd w:val="clear" w:color="auto" w:fill="DBE5F1" w:themeFill="accent1" w:themeFillTint="33"/>
            <w:noWrap/>
            <w:vAlign w:val="bottom"/>
            <w:hideMark/>
          </w:tcPr>
          <w:p w14:paraId="03ED0449"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0.185</w:t>
            </w:r>
          </w:p>
        </w:tc>
        <w:tc>
          <w:tcPr>
            <w:tcW w:w="850" w:type="dxa"/>
            <w:shd w:val="clear" w:color="auto" w:fill="DBE5F1" w:themeFill="accent1" w:themeFillTint="33"/>
            <w:noWrap/>
            <w:vAlign w:val="center"/>
            <w:hideMark/>
          </w:tcPr>
          <w:p w14:paraId="36CA1573"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cm</w:t>
            </w:r>
          </w:p>
        </w:tc>
      </w:tr>
      <w:tr w:rsidR="00AB1617" w:rsidRPr="003714FB" w14:paraId="72885978" w14:textId="77777777" w:rsidTr="00BC1E08">
        <w:trPr>
          <w:trHeight w:val="300"/>
        </w:trPr>
        <w:tc>
          <w:tcPr>
            <w:tcW w:w="6237" w:type="dxa"/>
            <w:shd w:val="clear" w:color="auto" w:fill="DBE5F1" w:themeFill="accent1" w:themeFillTint="33"/>
            <w:noWrap/>
            <w:vAlign w:val="bottom"/>
            <w:hideMark/>
          </w:tcPr>
          <w:p w14:paraId="4B1F96CE"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Total air + vacuum gaps</w:t>
            </w:r>
          </w:p>
        </w:tc>
        <w:tc>
          <w:tcPr>
            <w:tcW w:w="1276" w:type="dxa"/>
            <w:shd w:val="clear" w:color="auto" w:fill="DBE5F1" w:themeFill="accent1" w:themeFillTint="33"/>
            <w:noWrap/>
            <w:vAlign w:val="bottom"/>
            <w:hideMark/>
          </w:tcPr>
          <w:p w14:paraId="15E944B1"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0.413</w:t>
            </w:r>
          </w:p>
        </w:tc>
        <w:tc>
          <w:tcPr>
            <w:tcW w:w="850" w:type="dxa"/>
            <w:shd w:val="clear" w:color="auto" w:fill="DBE5F1" w:themeFill="accent1" w:themeFillTint="33"/>
            <w:noWrap/>
            <w:vAlign w:val="center"/>
            <w:hideMark/>
          </w:tcPr>
          <w:p w14:paraId="30FCEFCD"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cm</w:t>
            </w:r>
          </w:p>
        </w:tc>
      </w:tr>
      <w:tr w:rsidR="00AB1617" w:rsidRPr="003714FB" w14:paraId="3D302895" w14:textId="77777777" w:rsidTr="00BC1E08">
        <w:trPr>
          <w:trHeight w:val="300"/>
        </w:trPr>
        <w:tc>
          <w:tcPr>
            <w:tcW w:w="6237" w:type="dxa"/>
            <w:shd w:val="clear" w:color="auto" w:fill="DBE5F1" w:themeFill="accent1" w:themeFillTint="33"/>
            <w:noWrap/>
            <w:vAlign w:val="bottom"/>
            <w:hideMark/>
          </w:tcPr>
          <w:p w14:paraId="73DD542A"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Total thickness of air between front and core</w:t>
            </w:r>
          </w:p>
        </w:tc>
        <w:tc>
          <w:tcPr>
            <w:tcW w:w="1276" w:type="dxa"/>
            <w:shd w:val="clear" w:color="auto" w:fill="DBE5F1" w:themeFill="accent1" w:themeFillTint="33"/>
            <w:noWrap/>
            <w:vAlign w:val="bottom"/>
            <w:hideMark/>
          </w:tcPr>
          <w:p w14:paraId="0CF2CDF7"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0.228</w:t>
            </w:r>
          </w:p>
        </w:tc>
        <w:tc>
          <w:tcPr>
            <w:tcW w:w="850" w:type="dxa"/>
            <w:shd w:val="clear" w:color="auto" w:fill="DBE5F1" w:themeFill="accent1" w:themeFillTint="33"/>
            <w:noWrap/>
            <w:vAlign w:val="center"/>
            <w:hideMark/>
          </w:tcPr>
          <w:p w14:paraId="59D43633"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cm</w:t>
            </w:r>
          </w:p>
        </w:tc>
      </w:tr>
      <w:tr w:rsidR="00AB1617" w:rsidRPr="003714FB" w14:paraId="332E6A96" w14:textId="77777777" w:rsidTr="00BC1E08">
        <w:trPr>
          <w:trHeight w:val="300"/>
        </w:trPr>
        <w:tc>
          <w:tcPr>
            <w:tcW w:w="6237" w:type="dxa"/>
            <w:shd w:val="clear" w:color="auto" w:fill="DBE5F1" w:themeFill="accent1" w:themeFillTint="33"/>
            <w:noWrap/>
            <w:vAlign w:val="bottom"/>
            <w:hideMark/>
          </w:tcPr>
          <w:p w14:paraId="7B919EBD"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 xml:space="preserve">Total thickness of </w:t>
            </w:r>
            <w:proofErr w:type="spellStart"/>
            <w:r w:rsidRPr="003714FB">
              <w:rPr>
                <w:rFonts w:ascii="Calibri" w:hAnsi="Calibri"/>
                <w:color w:val="000000"/>
                <w:lang w:eastAsia="en-AU"/>
              </w:rPr>
              <w:t>vaccuum</w:t>
            </w:r>
            <w:proofErr w:type="spellEnd"/>
            <w:r w:rsidRPr="003714FB">
              <w:rPr>
                <w:rFonts w:ascii="Calibri" w:hAnsi="Calibri"/>
                <w:color w:val="000000"/>
                <w:lang w:eastAsia="en-AU"/>
              </w:rPr>
              <w:t xml:space="preserve"> between front and core</w:t>
            </w:r>
          </w:p>
        </w:tc>
        <w:tc>
          <w:tcPr>
            <w:tcW w:w="1276" w:type="dxa"/>
            <w:shd w:val="clear" w:color="auto" w:fill="DBE5F1" w:themeFill="accent1" w:themeFillTint="33"/>
            <w:noWrap/>
            <w:vAlign w:val="bottom"/>
            <w:hideMark/>
          </w:tcPr>
          <w:p w14:paraId="1C83A4DC"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0.185</w:t>
            </w:r>
          </w:p>
        </w:tc>
        <w:tc>
          <w:tcPr>
            <w:tcW w:w="850" w:type="dxa"/>
            <w:shd w:val="clear" w:color="auto" w:fill="DBE5F1" w:themeFill="accent1" w:themeFillTint="33"/>
            <w:noWrap/>
            <w:vAlign w:val="center"/>
            <w:hideMark/>
          </w:tcPr>
          <w:p w14:paraId="01584A7E"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cm</w:t>
            </w:r>
          </w:p>
        </w:tc>
      </w:tr>
      <w:tr w:rsidR="00AB1617" w:rsidRPr="003714FB" w14:paraId="6248BAD7" w14:textId="77777777" w:rsidTr="00BC1E08">
        <w:trPr>
          <w:trHeight w:val="300"/>
        </w:trPr>
        <w:tc>
          <w:tcPr>
            <w:tcW w:w="6237" w:type="dxa"/>
            <w:shd w:val="clear" w:color="auto" w:fill="DBE5F1" w:themeFill="accent1" w:themeFillTint="33"/>
            <w:noWrap/>
            <w:vAlign w:val="bottom"/>
            <w:hideMark/>
          </w:tcPr>
          <w:p w14:paraId="16BBD9C8"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Total thickness of Mylar and foils</w:t>
            </w:r>
          </w:p>
        </w:tc>
        <w:tc>
          <w:tcPr>
            <w:tcW w:w="1276" w:type="dxa"/>
            <w:shd w:val="clear" w:color="auto" w:fill="DBE5F1" w:themeFill="accent1" w:themeFillTint="33"/>
            <w:noWrap/>
            <w:vAlign w:val="bottom"/>
            <w:hideMark/>
          </w:tcPr>
          <w:p w14:paraId="3F9E921B"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0.0188</w:t>
            </w:r>
          </w:p>
        </w:tc>
        <w:tc>
          <w:tcPr>
            <w:tcW w:w="850" w:type="dxa"/>
            <w:shd w:val="clear" w:color="auto" w:fill="DBE5F1" w:themeFill="accent1" w:themeFillTint="33"/>
            <w:noWrap/>
            <w:vAlign w:val="center"/>
            <w:hideMark/>
          </w:tcPr>
          <w:p w14:paraId="4157D9BB"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cm</w:t>
            </w:r>
          </w:p>
        </w:tc>
      </w:tr>
      <w:tr w:rsidR="00AB1617" w:rsidRPr="003714FB" w14:paraId="430FB33C" w14:textId="77777777" w:rsidTr="00BC1E08">
        <w:trPr>
          <w:trHeight w:val="300"/>
        </w:trPr>
        <w:tc>
          <w:tcPr>
            <w:tcW w:w="6237" w:type="dxa"/>
            <w:shd w:val="clear" w:color="auto" w:fill="DBE5F1" w:themeFill="accent1" w:themeFillTint="33"/>
            <w:noWrap/>
            <w:vAlign w:val="bottom"/>
            <w:hideMark/>
          </w:tcPr>
          <w:p w14:paraId="1B34B721"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Total air + vacuum</w:t>
            </w:r>
          </w:p>
        </w:tc>
        <w:tc>
          <w:tcPr>
            <w:tcW w:w="1276" w:type="dxa"/>
            <w:shd w:val="clear" w:color="auto" w:fill="DBE5F1" w:themeFill="accent1" w:themeFillTint="33"/>
            <w:noWrap/>
            <w:vAlign w:val="bottom"/>
            <w:hideMark/>
          </w:tcPr>
          <w:p w14:paraId="50622B7A" w14:textId="77777777" w:rsidR="00AB1617" w:rsidRPr="003714FB" w:rsidRDefault="00AB1617" w:rsidP="00BC1E08">
            <w:pPr>
              <w:spacing w:before="60" w:after="60" w:line="240" w:lineRule="auto"/>
              <w:jc w:val="center"/>
              <w:rPr>
                <w:rFonts w:ascii="Calibri" w:hAnsi="Calibri"/>
                <w:b/>
                <w:bCs/>
                <w:color w:val="000000"/>
                <w:lang w:eastAsia="en-AU"/>
              </w:rPr>
            </w:pPr>
            <w:r w:rsidRPr="003714FB">
              <w:rPr>
                <w:rFonts w:ascii="Calibri" w:hAnsi="Calibri"/>
                <w:b/>
                <w:bCs/>
                <w:color w:val="000000"/>
                <w:lang w:eastAsia="en-AU"/>
              </w:rPr>
              <w:t>0.413</w:t>
            </w:r>
          </w:p>
        </w:tc>
        <w:tc>
          <w:tcPr>
            <w:tcW w:w="850" w:type="dxa"/>
            <w:shd w:val="clear" w:color="auto" w:fill="DBE5F1" w:themeFill="accent1" w:themeFillTint="33"/>
            <w:noWrap/>
            <w:vAlign w:val="center"/>
            <w:hideMark/>
          </w:tcPr>
          <w:p w14:paraId="612AD3E4"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cm</w:t>
            </w:r>
          </w:p>
        </w:tc>
      </w:tr>
      <w:tr w:rsidR="00AB1617" w:rsidRPr="003714FB" w14:paraId="1E863AA6" w14:textId="77777777" w:rsidTr="00BC1E08">
        <w:trPr>
          <w:trHeight w:val="300"/>
        </w:trPr>
        <w:tc>
          <w:tcPr>
            <w:tcW w:w="6237" w:type="dxa"/>
            <w:shd w:val="clear" w:color="auto" w:fill="DBE5F1" w:themeFill="accent1" w:themeFillTint="33"/>
            <w:noWrap/>
            <w:vAlign w:val="bottom"/>
            <w:hideMark/>
          </w:tcPr>
          <w:p w14:paraId="4C5BE3BB"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Total graphite</w:t>
            </w:r>
            <w:r>
              <w:rPr>
                <w:rFonts w:ascii="Calibri" w:hAnsi="Calibri"/>
                <w:color w:val="000000"/>
                <w:lang w:eastAsia="en-AU"/>
              </w:rPr>
              <w:t xml:space="preserve"> </w:t>
            </w:r>
            <w:r w:rsidRPr="003714FB">
              <w:rPr>
                <w:rFonts w:ascii="Calibri" w:hAnsi="Calibri"/>
                <w:color w:val="000000"/>
                <w:lang w:eastAsia="en-AU"/>
              </w:rPr>
              <w:t>+</w:t>
            </w:r>
            <w:r>
              <w:rPr>
                <w:rFonts w:ascii="Calibri" w:hAnsi="Calibri"/>
                <w:color w:val="000000"/>
                <w:lang w:eastAsia="en-AU"/>
              </w:rPr>
              <w:t xml:space="preserve"> </w:t>
            </w:r>
            <w:proofErr w:type="spellStart"/>
            <w:r w:rsidRPr="003714FB">
              <w:rPr>
                <w:rFonts w:ascii="Calibri" w:hAnsi="Calibri"/>
                <w:color w:val="000000"/>
                <w:lang w:eastAsia="en-AU"/>
              </w:rPr>
              <w:t>mylar</w:t>
            </w:r>
            <w:proofErr w:type="spellEnd"/>
          </w:p>
        </w:tc>
        <w:tc>
          <w:tcPr>
            <w:tcW w:w="1276" w:type="dxa"/>
            <w:shd w:val="clear" w:color="auto" w:fill="DBE5F1" w:themeFill="accent1" w:themeFillTint="33"/>
            <w:noWrap/>
            <w:vAlign w:val="bottom"/>
            <w:hideMark/>
          </w:tcPr>
          <w:p w14:paraId="7C3C5C17" w14:textId="77777777" w:rsidR="00AB1617" w:rsidRPr="003714FB" w:rsidRDefault="00AB1617" w:rsidP="00BC1E08">
            <w:pPr>
              <w:spacing w:before="60" w:after="60" w:line="240" w:lineRule="auto"/>
              <w:jc w:val="center"/>
              <w:rPr>
                <w:rFonts w:ascii="Calibri" w:hAnsi="Calibri"/>
                <w:b/>
                <w:bCs/>
                <w:color w:val="000000"/>
                <w:lang w:eastAsia="en-AU"/>
              </w:rPr>
            </w:pPr>
            <w:r w:rsidRPr="003714FB">
              <w:rPr>
                <w:rFonts w:ascii="Calibri" w:hAnsi="Calibri"/>
                <w:b/>
                <w:bCs/>
                <w:color w:val="000000"/>
                <w:lang w:eastAsia="en-AU"/>
              </w:rPr>
              <w:t>5.4838</w:t>
            </w:r>
          </w:p>
        </w:tc>
        <w:tc>
          <w:tcPr>
            <w:tcW w:w="850" w:type="dxa"/>
            <w:shd w:val="clear" w:color="auto" w:fill="DBE5F1" w:themeFill="accent1" w:themeFillTint="33"/>
            <w:noWrap/>
            <w:vAlign w:val="center"/>
            <w:hideMark/>
          </w:tcPr>
          <w:p w14:paraId="32A5D26C"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cm</w:t>
            </w:r>
          </w:p>
        </w:tc>
      </w:tr>
      <w:tr w:rsidR="00AB1617" w:rsidRPr="003714FB" w14:paraId="5A7883EA" w14:textId="77777777" w:rsidTr="00BC1E08">
        <w:trPr>
          <w:trHeight w:val="300"/>
        </w:trPr>
        <w:tc>
          <w:tcPr>
            <w:tcW w:w="6237" w:type="dxa"/>
            <w:shd w:val="clear" w:color="auto" w:fill="DBE5F1" w:themeFill="accent1" w:themeFillTint="33"/>
            <w:noWrap/>
            <w:vAlign w:val="bottom"/>
            <w:hideMark/>
          </w:tcPr>
          <w:p w14:paraId="1E84BBBD"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Total graphite after gap correction (</w:t>
            </w:r>
            <w:proofErr w:type="spellStart"/>
            <w:r w:rsidRPr="003714FB">
              <w:rPr>
                <w:rFonts w:ascii="Calibri" w:hAnsi="Calibri"/>
                <w:color w:val="000000"/>
                <w:lang w:eastAsia="en-AU"/>
              </w:rPr>
              <w:t>Mylar,air,vac</w:t>
            </w:r>
            <w:proofErr w:type="spellEnd"/>
            <w:r w:rsidRPr="003714FB">
              <w:rPr>
                <w:rFonts w:ascii="Calibri" w:hAnsi="Calibri"/>
                <w:color w:val="000000"/>
                <w:lang w:eastAsia="en-AU"/>
              </w:rPr>
              <w:t>=gap)</w:t>
            </w:r>
          </w:p>
        </w:tc>
        <w:tc>
          <w:tcPr>
            <w:tcW w:w="1276" w:type="dxa"/>
            <w:shd w:val="clear" w:color="auto" w:fill="DBE5F1" w:themeFill="accent1" w:themeFillTint="33"/>
            <w:noWrap/>
            <w:vAlign w:val="bottom"/>
            <w:hideMark/>
          </w:tcPr>
          <w:p w14:paraId="6522F56F"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5.465</w:t>
            </w:r>
          </w:p>
        </w:tc>
        <w:tc>
          <w:tcPr>
            <w:tcW w:w="850" w:type="dxa"/>
            <w:shd w:val="clear" w:color="auto" w:fill="DBE5F1" w:themeFill="accent1" w:themeFillTint="33"/>
            <w:noWrap/>
            <w:vAlign w:val="center"/>
            <w:hideMark/>
          </w:tcPr>
          <w:p w14:paraId="092E90E0" w14:textId="77777777" w:rsidR="00AB1617" w:rsidRPr="003714FB" w:rsidRDefault="00AB1617" w:rsidP="00BC1E08">
            <w:pPr>
              <w:spacing w:before="60" w:after="60" w:line="240" w:lineRule="auto"/>
              <w:jc w:val="center"/>
              <w:rPr>
                <w:rFonts w:ascii="Calibri" w:hAnsi="Calibri"/>
                <w:color w:val="000000"/>
                <w:lang w:eastAsia="en-AU"/>
              </w:rPr>
            </w:pPr>
            <w:r w:rsidRPr="003714FB">
              <w:rPr>
                <w:rFonts w:ascii="Calibri" w:hAnsi="Calibri"/>
                <w:color w:val="000000"/>
                <w:lang w:eastAsia="en-AU"/>
              </w:rPr>
              <w:t>cm</w:t>
            </w:r>
          </w:p>
        </w:tc>
      </w:tr>
      <w:tr w:rsidR="00AB1617" w:rsidRPr="00941E2E" w14:paraId="1EEB6949" w14:textId="77777777" w:rsidTr="00BC1E08">
        <w:trPr>
          <w:trHeight w:val="297"/>
        </w:trPr>
        <w:tc>
          <w:tcPr>
            <w:tcW w:w="6237" w:type="dxa"/>
            <w:shd w:val="clear" w:color="auto" w:fill="DBE5F1" w:themeFill="accent1" w:themeFillTint="33"/>
            <w:noWrap/>
            <w:vAlign w:val="bottom"/>
          </w:tcPr>
          <w:p w14:paraId="5C699E18" w14:textId="77777777" w:rsidR="00AB1617" w:rsidRPr="00941E2E" w:rsidRDefault="00AB1617" w:rsidP="00BC1E08">
            <w:pPr>
              <w:spacing w:before="60" w:after="60" w:line="240" w:lineRule="auto"/>
              <w:jc w:val="center"/>
              <w:rPr>
                <w:rFonts w:ascii="Calibri" w:hAnsi="Calibri"/>
                <w:b/>
                <w:bCs/>
                <w:color w:val="000000"/>
                <w:szCs w:val="22"/>
              </w:rPr>
            </w:pPr>
            <w:r w:rsidRPr="00941E2E">
              <w:rPr>
                <w:rFonts w:ascii="Calibri" w:hAnsi="Calibri"/>
                <w:b/>
                <w:bCs/>
                <w:color w:val="000000"/>
              </w:rPr>
              <w:t>Reference distance</w:t>
            </w:r>
          </w:p>
        </w:tc>
        <w:tc>
          <w:tcPr>
            <w:tcW w:w="1276" w:type="dxa"/>
            <w:shd w:val="clear" w:color="auto" w:fill="DBE5F1" w:themeFill="accent1" w:themeFillTint="33"/>
            <w:noWrap/>
            <w:vAlign w:val="bottom"/>
          </w:tcPr>
          <w:p w14:paraId="5AE2E2BF" w14:textId="77777777" w:rsidR="00AB1617" w:rsidRPr="00941E2E" w:rsidRDefault="00AB1617" w:rsidP="00BC1E08">
            <w:pPr>
              <w:spacing w:before="60" w:after="60" w:line="240" w:lineRule="auto"/>
              <w:jc w:val="center"/>
              <w:rPr>
                <w:rFonts w:ascii="Calibri" w:hAnsi="Calibri"/>
                <w:b/>
                <w:bCs/>
                <w:color w:val="000000"/>
                <w:szCs w:val="22"/>
              </w:rPr>
            </w:pPr>
            <w:r w:rsidRPr="00941E2E">
              <w:rPr>
                <w:rFonts w:ascii="Calibri" w:hAnsi="Calibri"/>
                <w:b/>
                <w:bCs/>
                <w:color w:val="000000"/>
                <w:szCs w:val="22"/>
              </w:rPr>
              <w:t>110</w:t>
            </w:r>
            <w:r w:rsidRPr="00941E2E">
              <w:rPr>
                <w:rFonts w:ascii="Calibri" w:hAnsi="Calibri"/>
                <w:b/>
                <w:bCs/>
                <w:color w:val="000000"/>
              </w:rPr>
              <w:t>.000</w:t>
            </w:r>
          </w:p>
        </w:tc>
        <w:tc>
          <w:tcPr>
            <w:tcW w:w="850" w:type="dxa"/>
            <w:shd w:val="clear" w:color="auto" w:fill="DBE5F1" w:themeFill="accent1" w:themeFillTint="33"/>
            <w:noWrap/>
            <w:vAlign w:val="center"/>
          </w:tcPr>
          <w:p w14:paraId="4D21A608" w14:textId="77777777" w:rsidR="00AB1617" w:rsidRPr="00941E2E" w:rsidRDefault="00AB1617" w:rsidP="00BC1E08">
            <w:pPr>
              <w:spacing w:before="60" w:after="60" w:line="240" w:lineRule="auto"/>
              <w:jc w:val="center"/>
              <w:rPr>
                <w:rFonts w:ascii="Calibri" w:hAnsi="Calibri"/>
                <w:b/>
                <w:bCs/>
                <w:color w:val="000000"/>
                <w:szCs w:val="22"/>
              </w:rPr>
            </w:pPr>
            <w:r w:rsidRPr="00941E2E">
              <w:rPr>
                <w:rFonts w:ascii="Calibri" w:hAnsi="Calibri"/>
                <w:b/>
                <w:bCs/>
                <w:color w:val="000000"/>
                <w:szCs w:val="22"/>
              </w:rPr>
              <w:t>cm</w:t>
            </w:r>
          </w:p>
        </w:tc>
      </w:tr>
      <w:tr w:rsidR="00AB1617" w:rsidRPr="003714FB" w14:paraId="353F7338" w14:textId="77777777" w:rsidTr="00BC1E08">
        <w:trPr>
          <w:trHeight w:val="300"/>
        </w:trPr>
        <w:tc>
          <w:tcPr>
            <w:tcW w:w="6237" w:type="dxa"/>
            <w:shd w:val="clear" w:color="auto" w:fill="DBE5F1" w:themeFill="accent1" w:themeFillTint="33"/>
            <w:noWrap/>
            <w:vAlign w:val="bottom"/>
          </w:tcPr>
          <w:p w14:paraId="4832C9F8" w14:textId="77777777" w:rsidR="00AB1617" w:rsidRDefault="00AB1617" w:rsidP="00BC1E08">
            <w:pPr>
              <w:spacing w:before="60" w:after="60" w:line="240" w:lineRule="auto"/>
              <w:jc w:val="center"/>
              <w:rPr>
                <w:rFonts w:ascii="Calibri" w:hAnsi="Calibri"/>
                <w:b/>
                <w:bCs/>
                <w:color w:val="000000"/>
                <w:szCs w:val="22"/>
              </w:rPr>
            </w:pPr>
            <w:r>
              <w:rPr>
                <w:rFonts w:ascii="Calibri" w:hAnsi="Calibri"/>
                <w:b/>
                <w:bCs/>
                <w:color w:val="000000"/>
                <w:szCs w:val="22"/>
              </w:rPr>
              <w:t>Calculated SSD for 110 cm SDD</w:t>
            </w:r>
          </w:p>
        </w:tc>
        <w:tc>
          <w:tcPr>
            <w:tcW w:w="1276" w:type="dxa"/>
            <w:shd w:val="clear" w:color="auto" w:fill="DBE5F1" w:themeFill="accent1" w:themeFillTint="33"/>
            <w:noWrap/>
            <w:vAlign w:val="bottom"/>
          </w:tcPr>
          <w:p w14:paraId="5F7B0EA0" w14:textId="77777777" w:rsidR="00AB1617" w:rsidRPr="00941E2E" w:rsidRDefault="00AB1617" w:rsidP="00BC1E08">
            <w:pPr>
              <w:spacing w:before="60" w:after="60" w:line="240" w:lineRule="auto"/>
              <w:jc w:val="center"/>
              <w:rPr>
                <w:rFonts w:ascii="Calibri" w:hAnsi="Calibri"/>
                <w:b/>
                <w:bCs/>
                <w:color w:val="000000"/>
                <w:szCs w:val="22"/>
              </w:rPr>
            </w:pPr>
            <w:r w:rsidRPr="00941E2E">
              <w:rPr>
                <w:rFonts w:ascii="Calibri" w:hAnsi="Calibri"/>
                <w:b/>
                <w:bCs/>
                <w:color w:val="000000"/>
                <w:szCs w:val="22"/>
              </w:rPr>
              <w:t>104.103</w:t>
            </w:r>
          </w:p>
        </w:tc>
        <w:tc>
          <w:tcPr>
            <w:tcW w:w="850" w:type="dxa"/>
            <w:shd w:val="clear" w:color="auto" w:fill="DBE5F1" w:themeFill="accent1" w:themeFillTint="33"/>
            <w:noWrap/>
            <w:vAlign w:val="center"/>
          </w:tcPr>
          <w:p w14:paraId="0EED00AC" w14:textId="77777777" w:rsidR="00AB1617" w:rsidRPr="00941E2E" w:rsidRDefault="00AB1617" w:rsidP="00BC1E08">
            <w:pPr>
              <w:spacing w:before="60" w:after="60" w:line="240" w:lineRule="auto"/>
              <w:jc w:val="center"/>
              <w:rPr>
                <w:rFonts w:ascii="Calibri" w:hAnsi="Calibri"/>
                <w:b/>
                <w:bCs/>
                <w:color w:val="000000"/>
                <w:szCs w:val="22"/>
              </w:rPr>
            </w:pPr>
            <w:r w:rsidRPr="00941E2E">
              <w:rPr>
                <w:rFonts w:ascii="Calibri" w:hAnsi="Calibri"/>
                <w:b/>
                <w:bCs/>
                <w:color w:val="000000"/>
                <w:szCs w:val="22"/>
              </w:rPr>
              <w:t>cm</w:t>
            </w:r>
          </w:p>
        </w:tc>
      </w:tr>
      <w:tr w:rsidR="00AB1617" w:rsidRPr="003714FB" w14:paraId="186D2354" w14:textId="77777777" w:rsidTr="00BC1E08">
        <w:trPr>
          <w:trHeight w:val="300"/>
        </w:trPr>
        <w:tc>
          <w:tcPr>
            <w:tcW w:w="6237" w:type="dxa"/>
            <w:shd w:val="clear" w:color="auto" w:fill="DBE5F1" w:themeFill="accent1" w:themeFillTint="33"/>
            <w:noWrap/>
            <w:vAlign w:val="bottom"/>
          </w:tcPr>
          <w:p w14:paraId="5E33EFAD" w14:textId="77777777" w:rsidR="00AB1617" w:rsidRPr="00CF024D" w:rsidRDefault="00AB1617" w:rsidP="00BC1E08">
            <w:pPr>
              <w:spacing w:before="60" w:after="60" w:line="240" w:lineRule="auto"/>
              <w:jc w:val="center"/>
              <w:rPr>
                <w:rFonts w:ascii="Calibri" w:hAnsi="Calibri"/>
                <w:bCs/>
                <w:color w:val="000000"/>
                <w:szCs w:val="22"/>
              </w:rPr>
            </w:pPr>
            <w:r w:rsidRPr="00CF024D">
              <w:rPr>
                <w:rFonts w:ascii="Calibri" w:hAnsi="Calibri"/>
                <w:bCs/>
                <w:color w:val="000000"/>
                <w:szCs w:val="22"/>
              </w:rPr>
              <w:t>SSD actually used</w:t>
            </w:r>
          </w:p>
        </w:tc>
        <w:tc>
          <w:tcPr>
            <w:tcW w:w="1276" w:type="dxa"/>
            <w:shd w:val="clear" w:color="auto" w:fill="DBE5F1" w:themeFill="accent1" w:themeFillTint="33"/>
            <w:noWrap/>
            <w:vAlign w:val="bottom"/>
          </w:tcPr>
          <w:p w14:paraId="097EB2DE" w14:textId="77777777" w:rsidR="00AB1617" w:rsidRPr="00941E2E" w:rsidRDefault="00AB1617" w:rsidP="00BC1E08">
            <w:pPr>
              <w:spacing w:before="60" w:after="60" w:line="240" w:lineRule="auto"/>
              <w:jc w:val="center"/>
              <w:rPr>
                <w:rFonts w:ascii="Calibri" w:hAnsi="Calibri"/>
                <w:bCs/>
                <w:color w:val="000000"/>
                <w:szCs w:val="22"/>
              </w:rPr>
            </w:pPr>
            <w:r w:rsidRPr="00941E2E">
              <w:rPr>
                <w:rFonts w:ascii="Calibri" w:hAnsi="Calibri"/>
                <w:bCs/>
                <w:color w:val="000000"/>
                <w:szCs w:val="22"/>
              </w:rPr>
              <w:t>104.253</w:t>
            </w:r>
          </w:p>
        </w:tc>
        <w:tc>
          <w:tcPr>
            <w:tcW w:w="850" w:type="dxa"/>
            <w:shd w:val="clear" w:color="auto" w:fill="DBE5F1" w:themeFill="accent1" w:themeFillTint="33"/>
            <w:noWrap/>
            <w:vAlign w:val="center"/>
          </w:tcPr>
          <w:p w14:paraId="5CA09B28" w14:textId="77777777" w:rsidR="00AB1617" w:rsidRPr="00941E2E" w:rsidRDefault="00AB1617" w:rsidP="00BC1E08">
            <w:pPr>
              <w:spacing w:before="60" w:after="60" w:line="240" w:lineRule="auto"/>
              <w:jc w:val="center"/>
              <w:rPr>
                <w:rFonts w:ascii="Calibri" w:hAnsi="Calibri"/>
                <w:color w:val="000000"/>
                <w:szCs w:val="22"/>
              </w:rPr>
            </w:pPr>
            <w:r w:rsidRPr="00941E2E">
              <w:rPr>
                <w:rFonts w:ascii="Calibri" w:hAnsi="Calibri"/>
                <w:color w:val="000000"/>
                <w:szCs w:val="22"/>
              </w:rPr>
              <w:t>cm</w:t>
            </w:r>
          </w:p>
        </w:tc>
      </w:tr>
      <w:tr w:rsidR="00AB1617" w:rsidRPr="003714FB" w14:paraId="19BB3E55" w14:textId="77777777" w:rsidTr="00BC1E08">
        <w:trPr>
          <w:trHeight w:val="333"/>
        </w:trPr>
        <w:tc>
          <w:tcPr>
            <w:tcW w:w="6237" w:type="dxa"/>
            <w:shd w:val="clear" w:color="auto" w:fill="DBE5F1" w:themeFill="accent1" w:themeFillTint="33"/>
            <w:noWrap/>
            <w:vAlign w:val="bottom"/>
          </w:tcPr>
          <w:p w14:paraId="2DF1002B" w14:textId="77777777" w:rsidR="00AB1617" w:rsidRPr="00CF024D" w:rsidRDefault="00AB1617" w:rsidP="00BC1E08">
            <w:pPr>
              <w:spacing w:before="60" w:after="60" w:line="240" w:lineRule="auto"/>
              <w:jc w:val="center"/>
              <w:rPr>
                <w:rFonts w:ascii="Calibri" w:hAnsi="Calibri"/>
                <w:bCs/>
                <w:color w:val="000000"/>
                <w:szCs w:val="22"/>
              </w:rPr>
            </w:pPr>
            <w:r w:rsidRPr="00CF024D">
              <w:rPr>
                <w:rFonts w:ascii="Calibri" w:hAnsi="Calibri"/>
                <w:bCs/>
                <w:color w:val="000000"/>
                <w:szCs w:val="22"/>
              </w:rPr>
              <w:t>Actual SDD</w:t>
            </w:r>
          </w:p>
        </w:tc>
        <w:tc>
          <w:tcPr>
            <w:tcW w:w="1276" w:type="dxa"/>
            <w:shd w:val="clear" w:color="auto" w:fill="DBE5F1" w:themeFill="accent1" w:themeFillTint="33"/>
            <w:noWrap/>
            <w:vAlign w:val="bottom"/>
          </w:tcPr>
          <w:p w14:paraId="11A0435F" w14:textId="77777777" w:rsidR="00AB1617" w:rsidRPr="00941E2E" w:rsidRDefault="00AB1617" w:rsidP="00BC1E08">
            <w:pPr>
              <w:spacing w:before="60" w:after="60" w:line="240" w:lineRule="auto"/>
              <w:jc w:val="center"/>
              <w:rPr>
                <w:rFonts w:ascii="Calibri" w:hAnsi="Calibri"/>
                <w:bCs/>
                <w:color w:val="000000"/>
                <w:szCs w:val="22"/>
              </w:rPr>
            </w:pPr>
            <w:r w:rsidRPr="00941E2E">
              <w:rPr>
                <w:rFonts w:ascii="Calibri" w:hAnsi="Calibri"/>
                <w:bCs/>
                <w:color w:val="000000"/>
                <w:szCs w:val="22"/>
              </w:rPr>
              <w:t>110.150</w:t>
            </w:r>
          </w:p>
        </w:tc>
        <w:tc>
          <w:tcPr>
            <w:tcW w:w="850" w:type="dxa"/>
            <w:shd w:val="clear" w:color="auto" w:fill="DBE5F1" w:themeFill="accent1" w:themeFillTint="33"/>
            <w:noWrap/>
            <w:vAlign w:val="center"/>
          </w:tcPr>
          <w:p w14:paraId="4C454D81" w14:textId="77777777" w:rsidR="00AB1617" w:rsidRPr="00941E2E" w:rsidRDefault="00AB1617" w:rsidP="00BC1E08">
            <w:pPr>
              <w:spacing w:before="60" w:after="60" w:line="240" w:lineRule="auto"/>
              <w:jc w:val="center"/>
              <w:rPr>
                <w:rFonts w:ascii="Calibri" w:hAnsi="Calibri"/>
                <w:color w:val="000000"/>
                <w:szCs w:val="22"/>
              </w:rPr>
            </w:pPr>
            <w:r w:rsidRPr="00941E2E">
              <w:rPr>
                <w:rFonts w:ascii="Calibri" w:hAnsi="Calibri"/>
                <w:color w:val="000000"/>
                <w:szCs w:val="22"/>
              </w:rPr>
              <w:t>cm</w:t>
            </w:r>
          </w:p>
        </w:tc>
      </w:tr>
    </w:tbl>
    <w:p w14:paraId="255A03F9" w14:textId="77777777" w:rsidR="00AB1617" w:rsidRDefault="00AB1617" w:rsidP="004435D5">
      <w:pPr>
        <w:jc w:val="center"/>
        <w:rPr>
          <w:rFonts w:ascii="Calibri" w:hAnsi="Calibri" w:cs="Calibri"/>
          <w:b/>
          <w:color w:val="1F497D" w:themeColor="text2"/>
          <w:sz w:val="24"/>
          <w:szCs w:val="24"/>
        </w:rPr>
      </w:pPr>
    </w:p>
    <w:p w14:paraId="50256937" w14:textId="16380778" w:rsidR="00AA6ABB" w:rsidRPr="003D41C2" w:rsidRDefault="003D41C2" w:rsidP="00455806">
      <w:pPr>
        <w:pStyle w:val="Appendix"/>
        <w:ind w:left="1701" w:hanging="1701"/>
      </w:pPr>
      <w:bookmarkStart w:id="152" w:name="_Ref387237677"/>
      <w:bookmarkStart w:id="153" w:name="_Ref387237757"/>
      <w:bookmarkStart w:id="154" w:name="_Ref387237786"/>
      <w:bookmarkStart w:id="155" w:name="_Toc390256876"/>
      <w:r>
        <w:lastRenderedPageBreak/>
        <w:t>D</w:t>
      </w:r>
      <w:r w:rsidR="004435D5" w:rsidRPr="003D41C2">
        <w:t>iagrams of calorimeter electronics</w:t>
      </w:r>
      <w:bookmarkEnd w:id="152"/>
      <w:bookmarkEnd w:id="153"/>
      <w:bookmarkEnd w:id="154"/>
      <w:bookmarkEnd w:id="155"/>
    </w:p>
    <w:p w14:paraId="46424D4E" w14:textId="5FDD6E8E" w:rsidR="00AA6ABB" w:rsidRDefault="004435D5" w:rsidP="001D5293">
      <w:pPr>
        <w:spacing w:after="0"/>
        <w:jc w:val="center"/>
      </w:pPr>
      <w:r>
        <w:rPr>
          <w:rFonts w:ascii="Georgia" w:hAnsi="Georgia"/>
          <w:b/>
          <w:noProof/>
          <w:snapToGrid/>
          <w:lang w:val="en-AU" w:eastAsia="en-AU"/>
        </w:rPr>
        <w:drawing>
          <wp:inline distT="0" distB="0" distL="0" distR="0" wp14:anchorId="4CE71D0B" wp14:editId="59ADB7C6">
            <wp:extent cx="3525703" cy="2266950"/>
            <wp:effectExtent l="190500" t="190500" r="189230" b="1905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32026" cy="2271016"/>
                    </a:xfrm>
                    <a:prstGeom prst="rect">
                      <a:avLst/>
                    </a:prstGeom>
                    <a:ln>
                      <a:noFill/>
                    </a:ln>
                    <a:effectLst>
                      <a:outerShdw blurRad="190500" algn="tl" rotWithShape="0">
                        <a:srgbClr val="000000">
                          <a:alpha val="70000"/>
                        </a:srgbClr>
                      </a:outerShdw>
                    </a:effectLst>
                  </pic:spPr>
                </pic:pic>
              </a:graphicData>
            </a:graphic>
          </wp:inline>
        </w:drawing>
      </w:r>
    </w:p>
    <w:p w14:paraId="085C6932" w14:textId="6118AF50" w:rsidR="00AA6ABB" w:rsidRPr="00AA6ABB" w:rsidRDefault="00AA6ABB" w:rsidP="00044F64">
      <w:pPr>
        <w:pStyle w:val="Caption"/>
      </w:pPr>
      <w:bookmarkStart w:id="156" w:name="_Ref379355181"/>
      <w:bookmarkStart w:id="157" w:name="_Toc370391738"/>
      <w:r>
        <w:t>Figure</w:t>
      </w:r>
      <w:bookmarkEnd w:id="156"/>
      <w:r w:rsidR="00722336">
        <w:t xml:space="preserve"> </w:t>
      </w:r>
      <w:r w:rsidR="00CC21A7">
        <w:t>A</w:t>
      </w:r>
      <w:r w:rsidR="0059666F">
        <w:t>5.</w:t>
      </w:r>
      <w:r w:rsidR="00722336">
        <w:t>1</w:t>
      </w:r>
      <w:r>
        <w:t>:  Block diagram of calorimeter electronics</w:t>
      </w:r>
      <w:bookmarkEnd w:id="157"/>
    </w:p>
    <w:p w14:paraId="5C3C64BA" w14:textId="77777777" w:rsidR="00AA6ABB" w:rsidRDefault="00AA6ABB" w:rsidP="001D5293">
      <w:pPr>
        <w:tabs>
          <w:tab w:val="center" w:pos="4682"/>
        </w:tabs>
        <w:spacing w:after="0"/>
        <w:jc w:val="center"/>
        <w:rPr>
          <w:rFonts w:ascii="Georgia" w:hAnsi="Georgia"/>
          <w:b/>
          <w:lang w:val="en-AU"/>
        </w:rPr>
      </w:pPr>
      <w:r>
        <w:rPr>
          <w:rFonts w:ascii="Georgia" w:hAnsi="Georgia"/>
          <w:b/>
          <w:noProof/>
          <w:snapToGrid/>
          <w:lang w:val="en-AU" w:eastAsia="en-AU"/>
        </w:rPr>
        <w:drawing>
          <wp:inline distT="0" distB="0" distL="0" distR="0" wp14:anchorId="2AAD53B9" wp14:editId="49A427A5">
            <wp:extent cx="3398952" cy="2331720"/>
            <wp:effectExtent l="190500" t="190500" r="182880" b="1828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04409" cy="2335464"/>
                    </a:xfrm>
                    <a:prstGeom prst="rect">
                      <a:avLst/>
                    </a:prstGeom>
                    <a:ln>
                      <a:noFill/>
                    </a:ln>
                    <a:effectLst>
                      <a:outerShdw blurRad="190500" algn="tl" rotWithShape="0">
                        <a:srgbClr val="000000">
                          <a:alpha val="70000"/>
                        </a:srgbClr>
                      </a:outerShdw>
                    </a:effectLst>
                  </pic:spPr>
                </pic:pic>
              </a:graphicData>
            </a:graphic>
          </wp:inline>
        </w:drawing>
      </w:r>
    </w:p>
    <w:p w14:paraId="13F10AF1" w14:textId="0B0A6D94" w:rsidR="00AA6ABB" w:rsidRDefault="00AA6ABB" w:rsidP="00044F64">
      <w:pPr>
        <w:pStyle w:val="Caption"/>
      </w:pPr>
      <w:bookmarkStart w:id="158" w:name="_Toc370391739"/>
      <w:r>
        <w:t xml:space="preserve">Figure </w:t>
      </w:r>
      <w:r w:rsidR="00CC21A7">
        <w:t>A</w:t>
      </w:r>
      <w:r w:rsidR="0059666F">
        <w:t>5</w:t>
      </w:r>
      <w:r w:rsidR="00722336">
        <w:t>.2</w:t>
      </w:r>
      <w:r>
        <w:t>:</w:t>
      </w:r>
      <w:r w:rsidRPr="00773799">
        <w:t xml:space="preserve">  Schematic circuitry of </w:t>
      </w:r>
      <w:r>
        <w:t xml:space="preserve">the </w:t>
      </w:r>
      <w:r w:rsidRPr="00773799">
        <w:t>Wheatstone bridge</w:t>
      </w:r>
      <w:bookmarkEnd w:id="158"/>
      <w:r w:rsidRPr="00773799">
        <w:t xml:space="preserve"> </w:t>
      </w:r>
    </w:p>
    <w:p w14:paraId="22376595" w14:textId="361EBB86" w:rsidR="00722336" w:rsidRDefault="004435D5" w:rsidP="001D5293">
      <w:pPr>
        <w:spacing w:after="0"/>
        <w:rPr>
          <w:lang w:val="en-AU"/>
        </w:rPr>
      </w:pPr>
      <w:r w:rsidRPr="002465CA">
        <w:rPr>
          <w:noProof/>
          <w:lang w:val="en-AU" w:eastAsia="en-AU"/>
        </w:rPr>
        <w:drawing>
          <wp:inline distT="0" distB="0" distL="0" distR="0" wp14:anchorId="661508DF" wp14:editId="5EAFADA8">
            <wp:extent cx="4998720" cy="2338974"/>
            <wp:effectExtent l="190500" t="190500" r="182880" b="1949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67">
                      <a:extLst>
                        <a:ext uri="{28A0092B-C50C-407E-A947-70E740481C1C}">
                          <a14:useLocalDpi xmlns:a14="http://schemas.microsoft.com/office/drawing/2010/main" val="0"/>
                        </a:ext>
                      </a:extLst>
                    </a:blip>
                    <a:srcRect b="6105"/>
                    <a:stretch/>
                  </pic:blipFill>
                  <pic:spPr bwMode="auto">
                    <a:xfrm>
                      <a:off x="0" y="0"/>
                      <a:ext cx="5000690" cy="233989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6A4DFE1" w14:textId="2A1A6E41" w:rsidR="00722336" w:rsidRDefault="00722336" w:rsidP="00044F64">
      <w:pPr>
        <w:pStyle w:val="Caption"/>
      </w:pPr>
      <w:r>
        <w:t xml:space="preserve">Figure </w:t>
      </w:r>
      <w:r w:rsidR="00CC21A7">
        <w:t>A</w:t>
      </w:r>
      <w:r w:rsidR="0059666F">
        <w:t>5</w:t>
      </w:r>
      <w:r>
        <w:t>.3:</w:t>
      </w:r>
      <w:r w:rsidRPr="00773799">
        <w:t xml:space="preserve">  </w:t>
      </w:r>
      <w:r>
        <w:t>Full</w:t>
      </w:r>
      <w:r w:rsidRPr="00773799">
        <w:t xml:space="preserve"> circuitry of </w:t>
      </w:r>
      <w:r>
        <w:t xml:space="preserve">the </w:t>
      </w:r>
      <w:r w:rsidRPr="00773799">
        <w:t>Wheatstone bridge</w:t>
      </w:r>
    </w:p>
    <w:p w14:paraId="5F473942" w14:textId="31D0EE77" w:rsidR="005606E6" w:rsidRDefault="005606E6" w:rsidP="001D5293">
      <w:pPr>
        <w:spacing w:after="0"/>
        <w:rPr>
          <w:b/>
          <w:i/>
          <w:lang w:val="en-AU"/>
        </w:rPr>
      </w:pPr>
      <w:bookmarkStart w:id="159" w:name="_Toc370392755"/>
      <w:r>
        <w:rPr>
          <w:rFonts w:eastAsiaTheme="minorEastAsia"/>
          <w:noProof/>
          <w:snapToGrid/>
          <w:lang w:val="en-AU" w:eastAsia="en-AU"/>
        </w:rPr>
        <w:lastRenderedPageBreak/>
        <w:drawing>
          <wp:inline distT="0" distB="0" distL="0" distR="0" wp14:anchorId="37591D47" wp14:editId="122C6EC9">
            <wp:extent cx="4988560" cy="2981392"/>
            <wp:effectExtent l="190500" t="190500" r="193040" b="200025"/>
            <wp:docPr id="31" name="Picture 31" descr="S:\Medical_Rad\Radiotherapy\Ionizing Radiation\Equipment\Equipment photos - PRO\Calorimeter-modu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dical_Rad\Radiotherapy\Ionizing Radiation\Equipment\Equipment photos - PRO\Calorimeter-module-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92944" cy="2984012"/>
                    </a:xfrm>
                    <a:prstGeom prst="rect">
                      <a:avLst/>
                    </a:prstGeom>
                    <a:ln>
                      <a:noFill/>
                    </a:ln>
                    <a:effectLst>
                      <a:outerShdw blurRad="190500" algn="tl" rotWithShape="0">
                        <a:srgbClr val="000000">
                          <a:alpha val="70000"/>
                        </a:srgbClr>
                      </a:outerShdw>
                    </a:effectLst>
                  </pic:spPr>
                </pic:pic>
              </a:graphicData>
            </a:graphic>
          </wp:inline>
        </w:drawing>
      </w:r>
    </w:p>
    <w:p w14:paraId="55FF17B7" w14:textId="7B37B2FF" w:rsidR="00722336" w:rsidRDefault="00656363" w:rsidP="00044F64">
      <w:pPr>
        <w:pStyle w:val="Caption"/>
      </w:pPr>
      <w:r>
        <w:t>Figure A5.</w:t>
      </w:r>
      <w:r w:rsidR="00C500B5">
        <w:t>4</w:t>
      </w:r>
      <w:r w:rsidR="00722336">
        <w:t>:</w:t>
      </w:r>
      <w:r w:rsidR="00722336" w:rsidRPr="00773799">
        <w:t xml:space="preserve">  </w:t>
      </w:r>
      <w:r w:rsidR="00722336">
        <w:t>Photograph of the Temperature controller and calibrator</w:t>
      </w:r>
      <w:r w:rsidR="00722336" w:rsidRPr="00773799">
        <w:t xml:space="preserve"> </w:t>
      </w:r>
    </w:p>
    <w:p w14:paraId="4A6C82ED" w14:textId="404A8BD6" w:rsidR="005606E6" w:rsidRDefault="00164E8D" w:rsidP="001D5293">
      <w:pPr>
        <w:spacing w:after="0"/>
        <w:rPr>
          <w:lang w:val="en-AU"/>
        </w:rPr>
      </w:pPr>
      <w:r>
        <w:rPr>
          <w:noProof/>
          <w:snapToGrid/>
          <w:lang w:val="en-AU" w:eastAsia="en-AU"/>
        </w:rPr>
        <w:drawing>
          <wp:inline distT="0" distB="0" distL="0" distR="0" wp14:anchorId="06E37812" wp14:editId="7CE65448">
            <wp:extent cx="4988560" cy="1990509"/>
            <wp:effectExtent l="190500" t="190500" r="173990" b="1625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96414" cy="1993643"/>
                    </a:xfrm>
                    <a:prstGeom prst="rect">
                      <a:avLst/>
                    </a:prstGeom>
                    <a:ln>
                      <a:noFill/>
                    </a:ln>
                    <a:effectLst>
                      <a:outerShdw blurRad="190500" algn="tl" rotWithShape="0">
                        <a:srgbClr val="000000">
                          <a:alpha val="70000"/>
                        </a:srgbClr>
                      </a:outerShdw>
                    </a:effectLst>
                  </pic:spPr>
                </pic:pic>
              </a:graphicData>
            </a:graphic>
          </wp:inline>
        </w:drawing>
      </w:r>
    </w:p>
    <w:p w14:paraId="1D9B0012" w14:textId="72A6EA30" w:rsidR="00722336" w:rsidRDefault="00722336" w:rsidP="00044F64">
      <w:pPr>
        <w:pStyle w:val="Caption"/>
      </w:pPr>
      <w:r>
        <w:t xml:space="preserve">Figure </w:t>
      </w:r>
      <w:r w:rsidR="00A0500B">
        <w:t>A</w:t>
      </w:r>
      <w:r w:rsidR="0059666F">
        <w:t>5</w:t>
      </w:r>
      <w:r>
        <w:t>.5:</w:t>
      </w:r>
      <w:r w:rsidRPr="00773799">
        <w:t xml:space="preserve">  </w:t>
      </w:r>
      <w:r>
        <w:t>Front panel of the temperature controller</w:t>
      </w:r>
      <w:r w:rsidRPr="00773799">
        <w:t xml:space="preserve"> </w:t>
      </w:r>
    </w:p>
    <w:p w14:paraId="745C6DEA" w14:textId="50A03BFC" w:rsidR="00A254DA" w:rsidRDefault="00164E8D" w:rsidP="001D5293">
      <w:pPr>
        <w:spacing w:after="0"/>
        <w:rPr>
          <w:lang w:val="en-AU"/>
        </w:rPr>
      </w:pPr>
      <w:r>
        <w:rPr>
          <w:rFonts w:eastAsiaTheme="minorEastAsia"/>
          <w:noProof/>
          <w:snapToGrid/>
          <w:lang w:val="en-AU" w:eastAsia="en-AU"/>
        </w:rPr>
        <w:drawing>
          <wp:inline distT="0" distB="0" distL="0" distR="0" wp14:anchorId="2E2A0498" wp14:editId="2994FCAC">
            <wp:extent cx="5067604" cy="2215782"/>
            <wp:effectExtent l="190500" t="190500" r="190500" b="184785"/>
            <wp:docPr id="54" name="Picture 54" descr="S:\Medical_Rad\Radiotherapy\Ionizing Radiation\Equipment\Equipment photos - PRO\Calorimeter-modu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edical_Rad\Radiotherapy\Ionizing Radiation\Equipment\Equipment photos - PRO\Calorimeter-module-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80368" cy="2221363"/>
                    </a:xfrm>
                    <a:prstGeom prst="rect">
                      <a:avLst/>
                    </a:prstGeom>
                    <a:ln>
                      <a:noFill/>
                    </a:ln>
                    <a:effectLst>
                      <a:outerShdw blurRad="190500" algn="tl" rotWithShape="0">
                        <a:srgbClr val="000000">
                          <a:alpha val="70000"/>
                        </a:srgbClr>
                      </a:outerShdw>
                    </a:effectLst>
                  </pic:spPr>
                </pic:pic>
              </a:graphicData>
            </a:graphic>
          </wp:inline>
        </w:drawing>
      </w:r>
    </w:p>
    <w:p w14:paraId="2D663E32" w14:textId="57BE3DBD" w:rsidR="00722336" w:rsidRPr="00A254DA" w:rsidRDefault="00722336" w:rsidP="00044F64">
      <w:pPr>
        <w:pStyle w:val="Caption"/>
      </w:pPr>
      <w:r>
        <w:t xml:space="preserve">Figure </w:t>
      </w:r>
      <w:r w:rsidR="00A0500B">
        <w:t>A</w:t>
      </w:r>
      <w:r w:rsidR="0059666F">
        <w:t>5</w:t>
      </w:r>
      <w:r>
        <w:t>.6:</w:t>
      </w:r>
      <w:r w:rsidRPr="00773799">
        <w:t xml:space="preserve">  </w:t>
      </w:r>
      <w:r>
        <w:t>Photograph of the Lock-in-amplifier</w:t>
      </w:r>
    </w:p>
    <w:p w14:paraId="7568C34C" w14:textId="606B0493" w:rsidR="00DB2B09" w:rsidRPr="00A254DA" w:rsidRDefault="00A254DA" w:rsidP="00455806">
      <w:pPr>
        <w:pStyle w:val="Appendix"/>
        <w:ind w:left="1701" w:hanging="1701"/>
      </w:pPr>
      <w:bookmarkStart w:id="160" w:name="_Ref387237882"/>
      <w:bookmarkStart w:id="161" w:name="_Ref387237892"/>
      <w:bookmarkStart w:id="162" w:name="_Ref387238250"/>
      <w:bookmarkStart w:id="163" w:name="_Toc390256877"/>
      <w:bookmarkEnd w:id="159"/>
      <w:r w:rsidRPr="00A254DA">
        <w:lastRenderedPageBreak/>
        <w:t xml:space="preserve">Front panel of the </w:t>
      </w:r>
      <w:proofErr w:type="spellStart"/>
      <w:r w:rsidRPr="00A254DA">
        <w:t>LabVIEW</w:t>
      </w:r>
      <w:r w:rsidRPr="00734BC1">
        <w:rPr>
          <w:vertAlign w:val="superscript"/>
        </w:rPr>
        <w:t>TM</w:t>
      </w:r>
      <w:proofErr w:type="spellEnd"/>
      <w:r w:rsidRPr="00A254DA">
        <w:t xml:space="preserve"> program</w:t>
      </w:r>
      <w:bookmarkEnd w:id="160"/>
      <w:bookmarkEnd w:id="161"/>
      <w:bookmarkEnd w:id="162"/>
      <w:bookmarkEnd w:id="163"/>
    </w:p>
    <w:p w14:paraId="26ED7884" w14:textId="0563BABF" w:rsidR="00A254DA" w:rsidRDefault="00A254DA" w:rsidP="001D5293">
      <w:pPr>
        <w:pStyle w:val="Heading4"/>
        <w:spacing w:after="0"/>
        <w:jc w:val="center"/>
      </w:pPr>
      <w:r>
        <w:rPr>
          <w:noProof/>
          <w:snapToGrid/>
          <w:lang w:eastAsia="en-AU"/>
        </w:rPr>
        <w:drawing>
          <wp:inline distT="0" distB="0" distL="0" distR="0" wp14:anchorId="5DFFE190" wp14:editId="6879FA7C">
            <wp:extent cx="4170490" cy="6574588"/>
            <wp:effectExtent l="190500" t="190500" r="192405" b="1885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71">
                      <a:extLst>
                        <a:ext uri="{28A0092B-C50C-407E-A947-70E740481C1C}">
                          <a14:useLocalDpi xmlns:a14="http://schemas.microsoft.com/office/drawing/2010/main" val="0"/>
                        </a:ext>
                      </a:extLst>
                    </a:blip>
                    <a:srcRect/>
                    <a:stretch/>
                  </pic:blipFill>
                  <pic:spPr bwMode="auto">
                    <a:xfrm>
                      <a:off x="0" y="0"/>
                      <a:ext cx="4178953" cy="65879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0D5C15" w14:textId="77777777" w:rsidR="00172D73" w:rsidRPr="00172D73" w:rsidRDefault="00172D73" w:rsidP="00172D73">
      <w:pPr>
        <w:rPr>
          <w:lang w:val="en-AU"/>
        </w:rPr>
      </w:pPr>
    </w:p>
    <w:p w14:paraId="252F240C" w14:textId="5957B528" w:rsidR="00DB2B09" w:rsidRPr="00DB2B09" w:rsidRDefault="00DB2B09" w:rsidP="00455806">
      <w:pPr>
        <w:pStyle w:val="Appendix"/>
        <w:ind w:left="1701" w:hanging="1701"/>
      </w:pPr>
      <w:bookmarkStart w:id="164" w:name="_Ref387237908"/>
      <w:bookmarkStart w:id="165" w:name="_Toc390256878"/>
      <w:r w:rsidRPr="00DB2B09">
        <w:lastRenderedPageBreak/>
        <w:t>Standard tests on the calorimeter electronics</w:t>
      </w:r>
      <w:bookmarkEnd w:id="164"/>
      <w:bookmarkEnd w:id="165"/>
    </w:p>
    <w:p w14:paraId="2FB26335" w14:textId="77777777" w:rsidR="006819B0" w:rsidRPr="00751DD5" w:rsidRDefault="006819B0" w:rsidP="0082273B">
      <w:pPr>
        <w:pStyle w:val="Heading4"/>
      </w:pPr>
      <w:r w:rsidRPr="00751DD5">
        <w:t xml:space="preserve">Test of </w:t>
      </w:r>
      <w:r>
        <w:t xml:space="preserve">the </w:t>
      </w:r>
      <w:r w:rsidRPr="00751DD5">
        <w:t>calorimeter timer</w:t>
      </w:r>
    </w:p>
    <w:p w14:paraId="6994A7CA" w14:textId="77777777" w:rsidR="006819B0" w:rsidRDefault="006819B0" w:rsidP="004D0D15">
      <w:pPr>
        <w:jc w:val="both"/>
        <w:rPr>
          <w:lang w:val="en-AU"/>
        </w:rPr>
      </w:pPr>
      <w:r w:rsidRPr="00751DD5">
        <w:rPr>
          <w:lang w:val="en-AU"/>
        </w:rPr>
        <w:t xml:space="preserve">The ARPANSA </w:t>
      </w:r>
      <w:r w:rsidRPr="00E1123F">
        <w:rPr>
          <w:lang w:val="en-AU"/>
        </w:rPr>
        <w:t>Calorimeter timer was tested with Agilent</w:t>
      </w:r>
      <w:r>
        <w:rPr>
          <w:lang w:val="en-AU"/>
        </w:rPr>
        <w:t xml:space="preserve"> 53132</w:t>
      </w:r>
      <w:r w:rsidRPr="00E1123F">
        <w:rPr>
          <w:lang w:val="en-AU"/>
        </w:rPr>
        <w:t>A counters (two in parallel). The start of the calorimeter timer starts the heaters and the heater voltage</w:t>
      </w:r>
      <w:r>
        <w:rPr>
          <w:lang w:val="en-AU"/>
        </w:rPr>
        <w:t>,</w:t>
      </w:r>
      <w:r w:rsidRPr="00E1123F">
        <w:rPr>
          <w:lang w:val="en-AU"/>
        </w:rPr>
        <w:t xml:space="preserve"> which is available </w:t>
      </w:r>
      <w:r>
        <w:rPr>
          <w:lang w:val="en-AU"/>
        </w:rPr>
        <w:t>from</w:t>
      </w:r>
      <w:r w:rsidRPr="00E1123F">
        <w:rPr>
          <w:lang w:val="en-AU"/>
        </w:rPr>
        <w:t xml:space="preserve"> banana sockets in the back panel of the calorimeter</w:t>
      </w:r>
      <w:r>
        <w:rPr>
          <w:lang w:val="en-AU"/>
        </w:rPr>
        <w:t>,</w:t>
      </w:r>
      <w:r w:rsidRPr="00E1123F">
        <w:rPr>
          <w:lang w:val="en-AU"/>
        </w:rPr>
        <w:t xml:space="preserve"> was used to trigger the counters</w:t>
      </w:r>
      <w:r w:rsidRPr="001071E4">
        <w:rPr>
          <w:lang w:val="en-AU"/>
        </w:rPr>
        <w:t xml:space="preserve"> </w:t>
      </w:r>
      <w:r w:rsidRPr="00E1123F">
        <w:rPr>
          <w:lang w:val="en-AU"/>
        </w:rPr>
        <w:t>on and off. The counters were operated in the time inter</w:t>
      </w:r>
      <w:r>
        <w:rPr>
          <w:lang w:val="en-AU"/>
        </w:rPr>
        <w:t>val mode T1:T2 with common: “On”</w:t>
      </w:r>
      <w:r w:rsidRPr="00E1123F">
        <w:rPr>
          <w:lang w:val="en-AU"/>
        </w:rPr>
        <w:t xml:space="preserve"> and Auto trigger: </w:t>
      </w:r>
      <w:r>
        <w:rPr>
          <w:lang w:val="en-AU"/>
        </w:rPr>
        <w:t>“</w:t>
      </w:r>
      <w:r w:rsidRPr="00E1123F">
        <w:rPr>
          <w:lang w:val="en-AU"/>
        </w:rPr>
        <w:t>Off’’. The following settings were used in the counters.</w:t>
      </w:r>
    </w:p>
    <w:p w14:paraId="06F5F1CA" w14:textId="77777777" w:rsidR="006819B0" w:rsidRPr="00B43E92" w:rsidRDefault="006819B0" w:rsidP="00D84232">
      <w:pPr>
        <w:pStyle w:val="Equationnote"/>
        <w:ind w:left="1134"/>
      </w:pPr>
      <w:r w:rsidRPr="00B43E92">
        <w:t xml:space="preserve">Time interval mode T1:T2 </w:t>
      </w:r>
    </w:p>
    <w:p w14:paraId="24497A19" w14:textId="77777777" w:rsidR="006819B0" w:rsidRPr="00B43E92" w:rsidRDefault="006819B0" w:rsidP="00D84232">
      <w:pPr>
        <w:pStyle w:val="Equationnote"/>
        <w:ind w:left="1134"/>
      </w:pPr>
      <w:r w:rsidRPr="00B43E92">
        <w:t xml:space="preserve">Common: ON </w:t>
      </w:r>
    </w:p>
    <w:p w14:paraId="31DDCEE6" w14:textId="77777777" w:rsidR="006819B0" w:rsidRPr="00B43E92" w:rsidRDefault="006819B0" w:rsidP="00D84232">
      <w:pPr>
        <w:pStyle w:val="Equationnote"/>
        <w:ind w:left="1134"/>
      </w:pPr>
      <w:r w:rsidRPr="00B43E92">
        <w:t>Auto trigger: OFF</w:t>
      </w:r>
    </w:p>
    <w:p w14:paraId="255721C7" w14:textId="77777777" w:rsidR="006819B0" w:rsidRPr="00B43E92" w:rsidRDefault="006819B0" w:rsidP="00D84232">
      <w:pPr>
        <w:pStyle w:val="Equationnote"/>
        <w:ind w:left="1134"/>
      </w:pPr>
      <w:r w:rsidRPr="00B43E92">
        <w:t>Trigger level: 0.1 V</w:t>
      </w:r>
    </w:p>
    <w:p w14:paraId="1AB78911" w14:textId="77777777" w:rsidR="006819B0" w:rsidRPr="00B43E92" w:rsidRDefault="006819B0" w:rsidP="00D84232">
      <w:pPr>
        <w:ind w:left="1134"/>
      </w:pPr>
      <w:r w:rsidRPr="00B43E92">
        <w:t xml:space="preserve">Sensitivity: LO   </w:t>
      </w:r>
    </w:p>
    <w:p w14:paraId="0E120661" w14:textId="52C49237" w:rsidR="006819B0" w:rsidRPr="00B43E92" w:rsidRDefault="006819B0" w:rsidP="004D0D15">
      <w:pPr>
        <w:jc w:val="both"/>
      </w:pPr>
      <w:r w:rsidRPr="00B43E92">
        <w:t xml:space="preserve">The results are shown in </w:t>
      </w:r>
      <w:r w:rsidR="00172D73">
        <w:t xml:space="preserve">Table A7.1 </w:t>
      </w:r>
      <w:r w:rsidRPr="00B43E92">
        <w:t>below.</w:t>
      </w:r>
      <w:r w:rsidR="004805C9">
        <w:t xml:space="preserve"> </w:t>
      </w:r>
      <w:r w:rsidRPr="00B43E92">
        <w:t>It can be seen that the largest deviation from the set time is 0.007%.</w:t>
      </w:r>
    </w:p>
    <w:p w14:paraId="648B695D" w14:textId="30DC1E30" w:rsidR="006819B0" w:rsidRPr="0033185E" w:rsidRDefault="006819B0" w:rsidP="00044F64">
      <w:pPr>
        <w:pStyle w:val="Caption"/>
      </w:pPr>
      <w:bookmarkStart w:id="166" w:name="_Ref375301289"/>
      <w:bookmarkStart w:id="167" w:name="_Toc370391773"/>
      <w:r w:rsidRPr="0033185E">
        <w:t xml:space="preserve">Table </w:t>
      </w:r>
      <w:r w:rsidR="00172D73">
        <w:t>A7.1</w:t>
      </w:r>
      <w:bookmarkEnd w:id="166"/>
      <w:r w:rsidRPr="0033185E">
        <w:t>:  Results of the calorimeter timer test</w:t>
      </w:r>
      <w:bookmarkEnd w:id="167"/>
    </w:p>
    <w:tbl>
      <w:tblPr>
        <w:tblStyle w:val="MediumGrid3-Accent1"/>
        <w:tblW w:w="7862" w:type="dxa"/>
        <w:jc w:val="center"/>
        <w:tblLook w:val="0620" w:firstRow="1" w:lastRow="0" w:firstColumn="0" w:lastColumn="0" w:noHBand="1" w:noVBand="1"/>
      </w:tblPr>
      <w:tblGrid>
        <w:gridCol w:w="1714"/>
        <w:gridCol w:w="1725"/>
        <w:gridCol w:w="1225"/>
        <w:gridCol w:w="1770"/>
        <w:gridCol w:w="1428"/>
      </w:tblGrid>
      <w:tr w:rsidR="006819B0" w:rsidRPr="0024771A" w14:paraId="42FDA563" w14:textId="77777777" w:rsidTr="006819B0">
        <w:trPr>
          <w:cnfStyle w:val="100000000000" w:firstRow="1" w:lastRow="0" w:firstColumn="0" w:lastColumn="0" w:oddVBand="0" w:evenVBand="0" w:oddHBand="0" w:evenHBand="0" w:firstRowFirstColumn="0" w:firstRowLastColumn="0" w:lastRowFirstColumn="0" w:lastRowLastColumn="0"/>
          <w:jc w:val="center"/>
        </w:trPr>
        <w:tc>
          <w:tcPr>
            <w:tcW w:w="1714" w:type="dxa"/>
          </w:tcPr>
          <w:p w14:paraId="25A9FF87" w14:textId="4BA501EE" w:rsidR="006819B0" w:rsidRPr="0024771A" w:rsidRDefault="006819B0" w:rsidP="004D6415">
            <w:pPr>
              <w:spacing w:before="60" w:after="60" w:line="240" w:lineRule="auto"/>
              <w:jc w:val="center"/>
              <w:rPr>
                <w:rFonts w:eastAsia="Calibri"/>
                <w:snapToGrid/>
                <w:szCs w:val="24"/>
                <w:lang w:val="en-AU"/>
              </w:rPr>
            </w:pPr>
            <w:r w:rsidRPr="0024771A">
              <w:rPr>
                <w:rFonts w:eastAsia="Calibri"/>
                <w:snapToGrid/>
                <w:szCs w:val="24"/>
                <w:lang w:val="en-AU"/>
              </w:rPr>
              <w:t>Calorimeter time set</w:t>
            </w:r>
            <w:r w:rsidR="004D6415">
              <w:rPr>
                <w:rFonts w:eastAsia="Calibri"/>
                <w:snapToGrid/>
                <w:szCs w:val="24"/>
                <w:lang w:val="en-AU"/>
              </w:rPr>
              <w:br/>
            </w:r>
            <w:r w:rsidRPr="0024771A">
              <w:rPr>
                <w:rFonts w:eastAsia="Calibri"/>
                <w:snapToGrid/>
                <w:szCs w:val="24"/>
                <w:lang w:val="en-AU"/>
              </w:rPr>
              <w:t>(seconds)</w:t>
            </w:r>
          </w:p>
        </w:tc>
        <w:tc>
          <w:tcPr>
            <w:tcW w:w="1725" w:type="dxa"/>
          </w:tcPr>
          <w:p w14:paraId="3CFD701B" w14:textId="7E8B36AC" w:rsidR="006819B0" w:rsidRPr="0024771A" w:rsidRDefault="006819B0" w:rsidP="004D6415">
            <w:pPr>
              <w:spacing w:before="60" w:after="60" w:line="240" w:lineRule="auto"/>
              <w:jc w:val="center"/>
              <w:rPr>
                <w:rFonts w:eastAsia="Calibri"/>
                <w:snapToGrid/>
                <w:szCs w:val="24"/>
                <w:lang w:val="en-AU"/>
              </w:rPr>
            </w:pPr>
            <w:r w:rsidRPr="0024771A">
              <w:rPr>
                <w:rFonts w:eastAsia="Calibri"/>
                <w:snapToGrid/>
                <w:szCs w:val="24"/>
                <w:lang w:val="en-AU"/>
              </w:rPr>
              <w:t>Measured with Agilent counter</w:t>
            </w:r>
            <w:r w:rsidR="004D6415">
              <w:rPr>
                <w:rFonts w:eastAsia="Calibri"/>
                <w:snapToGrid/>
                <w:szCs w:val="24"/>
                <w:lang w:val="en-AU"/>
              </w:rPr>
              <w:br/>
            </w:r>
            <w:r w:rsidRPr="0024771A">
              <w:rPr>
                <w:rFonts w:eastAsia="Calibri"/>
                <w:snapToGrid/>
                <w:szCs w:val="24"/>
                <w:lang w:val="en-AU"/>
              </w:rPr>
              <w:t>(IRS No.98</w:t>
            </w:r>
            <w:r>
              <w:rPr>
                <w:rFonts w:eastAsia="Calibri"/>
                <w:snapToGrid/>
                <w:szCs w:val="24"/>
                <w:vertAlign w:val="superscript"/>
                <w:lang w:val="en-AU"/>
              </w:rPr>
              <w:t>*</w:t>
            </w:r>
            <w:r w:rsidRPr="0024771A">
              <w:rPr>
                <w:rFonts w:eastAsia="Calibri"/>
                <w:snapToGrid/>
                <w:szCs w:val="24"/>
                <w:lang w:val="en-AU"/>
              </w:rPr>
              <w:t>)</w:t>
            </w:r>
            <w:r w:rsidR="004D6415">
              <w:rPr>
                <w:rFonts w:eastAsia="Calibri"/>
                <w:snapToGrid/>
                <w:szCs w:val="24"/>
                <w:lang w:val="en-AU"/>
              </w:rPr>
              <w:br/>
            </w:r>
            <w:r w:rsidRPr="0024771A">
              <w:rPr>
                <w:rFonts w:eastAsia="Calibri"/>
                <w:snapToGrid/>
                <w:szCs w:val="24"/>
                <w:lang w:val="en-AU"/>
              </w:rPr>
              <w:t>(seconds)</w:t>
            </w:r>
          </w:p>
        </w:tc>
        <w:tc>
          <w:tcPr>
            <w:tcW w:w="1225" w:type="dxa"/>
          </w:tcPr>
          <w:p w14:paraId="61C2A156" w14:textId="77777777" w:rsidR="006819B0" w:rsidRPr="0024771A" w:rsidRDefault="006819B0" w:rsidP="00D84232">
            <w:pPr>
              <w:spacing w:before="60" w:after="60" w:line="240" w:lineRule="auto"/>
              <w:jc w:val="center"/>
              <w:rPr>
                <w:rFonts w:eastAsia="Calibri"/>
                <w:snapToGrid/>
                <w:szCs w:val="24"/>
                <w:lang w:val="en-AU"/>
              </w:rPr>
            </w:pPr>
            <w:r w:rsidRPr="0024771A">
              <w:rPr>
                <w:rFonts w:eastAsia="Calibri"/>
                <w:snapToGrid/>
                <w:szCs w:val="24"/>
                <w:lang w:val="en-AU"/>
              </w:rPr>
              <w:t>% error</w:t>
            </w:r>
          </w:p>
        </w:tc>
        <w:tc>
          <w:tcPr>
            <w:tcW w:w="1770" w:type="dxa"/>
          </w:tcPr>
          <w:p w14:paraId="6636B779" w14:textId="49EEB6D8" w:rsidR="006819B0" w:rsidRPr="0024771A" w:rsidRDefault="006819B0" w:rsidP="004D6415">
            <w:pPr>
              <w:spacing w:before="60" w:after="60" w:line="240" w:lineRule="auto"/>
              <w:jc w:val="center"/>
              <w:rPr>
                <w:rFonts w:eastAsia="Calibri"/>
                <w:snapToGrid/>
                <w:szCs w:val="24"/>
                <w:lang w:val="en-AU"/>
              </w:rPr>
            </w:pPr>
            <w:r w:rsidRPr="0024771A">
              <w:rPr>
                <w:rFonts w:eastAsia="Calibri"/>
                <w:snapToGrid/>
                <w:szCs w:val="24"/>
                <w:lang w:val="en-AU"/>
              </w:rPr>
              <w:t>Measured with Agilent counter</w:t>
            </w:r>
            <w:r w:rsidR="004D6415">
              <w:rPr>
                <w:rFonts w:eastAsia="Calibri"/>
                <w:snapToGrid/>
                <w:szCs w:val="24"/>
                <w:lang w:val="en-AU"/>
              </w:rPr>
              <w:br/>
            </w:r>
            <w:r w:rsidRPr="0024771A">
              <w:rPr>
                <w:rFonts w:eastAsia="Calibri"/>
                <w:snapToGrid/>
                <w:szCs w:val="24"/>
                <w:lang w:val="en-AU"/>
              </w:rPr>
              <w:t>(IRS No.99</w:t>
            </w:r>
            <w:r>
              <w:rPr>
                <w:rFonts w:eastAsia="Calibri"/>
                <w:snapToGrid/>
                <w:szCs w:val="24"/>
                <w:vertAlign w:val="superscript"/>
                <w:lang w:val="en-AU"/>
              </w:rPr>
              <w:t>*</w:t>
            </w:r>
            <w:r w:rsidRPr="0024771A">
              <w:rPr>
                <w:rFonts w:eastAsia="Calibri"/>
                <w:snapToGrid/>
                <w:szCs w:val="24"/>
                <w:lang w:val="en-AU"/>
              </w:rPr>
              <w:t>)</w:t>
            </w:r>
            <w:r w:rsidR="004D6415">
              <w:rPr>
                <w:rFonts w:eastAsia="Calibri"/>
                <w:snapToGrid/>
                <w:szCs w:val="24"/>
                <w:lang w:val="en-AU"/>
              </w:rPr>
              <w:br/>
            </w:r>
            <w:r w:rsidRPr="0024771A">
              <w:rPr>
                <w:rFonts w:eastAsia="Calibri"/>
                <w:snapToGrid/>
                <w:szCs w:val="24"/>
                <w:lang w:val="en-AU"/>
              </w:rPr>
              <w:t>(seconds)</w:t>
            </w:r>
          </w:p>
        </w:tc>
        <w:tc>
          <w:tcPr>
            <w:tcW w:w="1428" w:type="dxa"/>
          </w:tcPr>
          <w:p w14:paraId="5C2999C9" w14:textId="77777777" w:rsidR="006819B0" w:rsidRPr="0024771A" w:rsidRDefault="006819B0" w:rsidP="00D84232">
            <w:pPr>
              <w:spacing w:before="60" w:after="60" w:line="240" w:lineRule="auto"/>
              <w:jc w:val="center"/>
              <w:rPr>
                <w:rFonts w:eastAsia="Calibri"/>
                <w:snapToGrid/>
                <w:szCs w:val="24"/>
                <w:lang w:val="en-AU"/>
              </w:rPr>
            </w:pPr>
            <w:r w:rsidRPr="0024771A">
              <w:rPr>
                <w:rFonts w:eastAsia="Calibri"/>
                <w:snapToGrid/>
                <w:szCs w:val="24"/>
                <w:lang w:val="en-AU"/>
              </w:rPr>
              <w:t>% error</w:t>
            </w:r>
          </w:p>
        </w:tc>
      </w:tr>
      <w:tr w:rsidR="006819B0" w:rsidRPr="00E503F9" w14:paraId="3498533B" w14:textId="77777777" w:rsidTr="006819B0">
        <w:trPr>
          <w:jc w:val="center"/>
        </w:trPr>
        <w:tc>
          <w:tcPr>
            <w:tcW w:w="1714" w:type="dxa"/>
          </w:tcPr>
          <w:p w14:paraId="17BE99FD"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20</w:t>
            </w:r>
          </w:p>
        </w:tc>
        <w:tc>
          <w:tcPr>
            <w:tcW w:w="1725" w:type="dxa"/>
          </w:tcPr>
          <w:p w14:paraId="06263C48"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19.9987</w:t>
            </w:r>
          </w:p>
        </w:tc>
        <w:tc>
          <w:tcPr>
            <w:tcW w:w="1225" w:type="dxa"/>
          </w:tcPr>
          <w:p w14:paraId="03E34092"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0.007</w:t>
            </w:r>
          </w:p>
        </w:tc>
        <w:tc>
          <w:tcPr>
            <w:tcW w:w="1770" w:type="dxa"/>
          </w:tcPr>
          <w:p w14:paraId="4030CD2C"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19.9987</w:t>
            </w:r>
          </w:p>
        </w:tc>
        <w:tc>
          <w:tcPr>
            <w:tcW w:w="1428" w:type="dxa"/>
          </w:tcPr>
          <w:p w14:paraId="2B3BEA4D"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0.007</w:t>
            </w:r>
          </w:p>
        </w:tc>
      </w:tr>
      <w:tr w:rsidR="006819B0" w:rsidRPr="00E503F9" w14:paraId="0A63D342" w14:textId="77777777" w:rsidTr="006819B0">
        <w:trPr>
          <w:jc w:val="center"/>
        </w:trPr>
        <w:tc>
          <w:tcPr>
            <w:tcW w:w="1714" w:type="dxa"/>
          </w:tcPr>
          <w:p w14:paraId="52BDCE4E"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50</w:t>
            </w:r>
          </w:p>
        </w:tc>
        <w:tc>
          <w:tcPr>
            <w:tcW w:w="1725" w:type="dxa"/>
          </w:tcPr>
          <w:p w14:paraId="56A0784D"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49.9964</w:t>
            </w:r>
          </w:p>
        </w:tc>
        <w:tc>
          <w:tcPr>
            <w:tcW w:w="1225" w:type="dxa"/>
          </w:tcPr>
          <w:p w14:paraId="65340660"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0.007</w:t>
            </w:r>
          </w:p>
        </w:tc>
        <w:tc>
          <w:tcPr>
            <w:tcW w:w="1770" w:type="dxa"/>
          </w:tcPr>
          <w:p w14:paraId="17E57A01"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49.9969</w:t>
            </w:r>
          </w:p>
        </w:tc>
        <w:tc>
          <w:tcPr>
            <w:tcW w:w="1428" w:type="dxa"/>
          </w:tcPr>
          <w:p w14:paraId="598625C5"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0.006</w:t>
            </w:r>
          </w:p>
        </w:tc>
      </w:tr>
      <w:tr w:rsidR="006819B0" w:rsidRPr="00E503F9" w14:paraId="34036846" w14:textId="77777777" w:rsidTr="006819B0">
        <w:trPr>
          <w:jc w:val="center"/>
        </w:trPr>
        <w:tc>
          <w:tcPr>
            <w:tcW w:w="1714" w:type="dxa"/>
          </w:tcPr>
          <w:p w14:paraId="32AC328A"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100</w:t>
            </w:r>
          </w:p>
        </w:tc>
        <w:tc>
          <w:tcPr>
            <w:tcW w:w="1725" w:type="dxa"/>
          </w:tcPr>
          <w:p w14:paraId="131BAE61"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99.9943</w:t>
            </w:r>
          </w:p>
        </w:tc>
        <w:tc>
          <w:tcPr>
            <w:tcW w:w="1225" w:type="dxa"/>
          </w:tcPr>
          <w:p w14:paraId="27FD7557"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0.006</w:t>
            </w:r>
          </w:p>
        </w:tc>
        <w:tc>
          <w:tcPr>
            <w:tcW w:w="1770" w:type="dxa"/>
          </w:tcPr>
          <w:p w14:paraId="418B43A0"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99.9941</w:t>
            </w:r>
          </w:p>
        </w:tc>
        <w:tc>
          <w:tcPr>
            <w:tcW w:w="1428" w:type="dxa"/>
          </w:tcPr>
          <w:p w14:paraId="16AE33BC"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0.006</w:t>
            </w:r>
          </w:p>
        </w:tc>
      </w:tr>
      <w:tr w:rsidR="006819B0" w:rsidRPr="00E503F9" w14:paraId="0C96F11C" w14:textId="77777777" w:rsidTr="006819B0">
        <w:trPr>
          <w:jc w:val="center"/>
        </w:trPr>
        <w:tc>
          <w:tcPr>
            <w:tcW w:w="1714" w:type="dxa"/>
          </w:tcPr>
          <w:p w14:paraId="01C40905"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200</w:t>
            </w:r>
          </w:p>
        </w:tc>
        <w:tc>
          <w:tcPr>
            <w:tcW w:w="1725" w:type="dxa"/>
          </w:tcPr>
          <w:p w14:paraId="589AB226"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199.9888</w:t>
            </w:r>
          </w:p>
        </w:tc>
        <w:tc>
          <w:tcPr>
            <w:tcW w:w="1225" w:type="dxa"/>
          </w:tcPr>
          <w:p w14:paraId="41B13186"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0.006</w:t>
            </w:r>
          </w:p>
        </w:tc>
        <w:tc>
          <w:tcPr>
            <w:tcW w:w="1770" w:type="dxa"/>
          </w:tcPr>
          <w:p w14:paraId="45C5CABB"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199.9883</w:t>
            </w:r>
          </w:p>
        </w:tc>
        <w:tc>
          <w:tcPr>
            <w:tcW w:w="1428" w:type="dxa"/>
          </w:tcPr>
          <w:p w14:paraId="4FFF34BC"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0.006</w:t>
            </w:r>
          </w:p>
        </w:tc>
      </w:tr>
      <w:tr w:rsidR="006819B0" w:rsidRPr="00E503F9" w14:paraId="43852407" w14:textId="77777777" w:rsidTr="006819B0">
        <w:trPr>
          <w:jc w:val="center"/>
        </w:trPr>
        <w:tc>
          <w:tcPr>
            <w:tcW w:w="1714" w:type="dxa"/>
          </w:tcPr>
          <w:p w14:paraId="15AC665D"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500</w:t>
            </w:r>
          </w:p>
        </w:tc>
        <w:tc>
          <w:tcPr>
            <w:tcW w:w="1725" w:type="dxa"/>
          </w:tcPr>
          <w:p w14:paraId="11DFB130"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499.9717</w:t>
            </w:r>
          </w:p>
        </w:tc>
        <w:tc>
          <w:tcPr>
            <w:tcW w:w="1225" w:type="dxa"/>
          </w:tcPr>
          <w:p w14:paraId="4D9D4924"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0.006</w:t>
            </w:r>
          </w:p>
        </w:tc>
        <w:tc>
          <w:tcPr>
            <w:tcW w:w="1770" w:type="dxa"/>
          </w:tcPr>
          <w:p w14:paraId="260BC797"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499.972</w:t>
            </w:r>
          </w:p>
        </w:tc>
        <w:tc>
          <w:tcPr>
            <w:tcW w:w="1428" w:type="dxa"/>
          </w:tcPr>
          <w:p w14:paraId="2CF4B9B5"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0.006</w:t>
            </w:r>
          </w:p>
        </w:tc>
      </w:tr>
      <w:tr w:rsidR="006819B0" w:rsidRPr="00E503F9" w14:paraId="043A3F51" w14:textId="77777777" w:rsidTr="006819B0">
        <w:trPr>
          <w:jc w:val="center"/>
        </w:trPr>
        <w:tc>
          <w:tcPr>
            <w:tcW w:w="1714" w:type="dxa"/>
          </w:tcPr>
          <w:p w14:paraId="65C40120"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600</w:t>
            </w:r>
          </w:p>
        </w:tc>
        <w:tc>
          <w:tcPr>
            <w:tcW w:w="1725" w:type="dxa"/>
          </w:tcPr>
          <w:p w14:paraId="2B6C07A3"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599.9665</w:t>
            </w:r>
          </w:p>
        </w:tc>
        <w:tc>
          <w:tcPr>
            <w:tcW w:w="1225" w:type="dxa"/>
          </w:tcPr>
          <w:p w14:paraId="6A6DB7FA"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0.006</w:t>
            </w:r>
          </w:p>
        </w:tc>
        <w:tc>
          <w:tcPr>
            <w:tcW w:w="1770" w:type="dxa"/>
          </w:tcPr>
          <w:p w14:paraId="0E37E1C4"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599.9674</w:t>
            </w:r>
          </w:p>
        </w:tc>
        <w:tc>
          <w:tcPr>
            <w:tcW w:w="1428" w:type="dxa"/>
          </w:tcPr>
          <w:p w14:paraId="10DCDDEB"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0.005</w:t>
            </w:r>
          </w:p>
        </w:tc>
      </w:tr>
      <w:tr w:rsidR="006819B0" w:rsidRPr="00E503F9" w14:paraId="390CA9F6" w14:textId="77777777" w:rsidTr="006819B0">
        <w:trPr>
          <w:jc w:val="center"/>
        </w:trPr>
        <w:tc>
          <w:tcPr>
            <w:tcW w:w="1714" w:type="dxa"/>
          </w:tcPr>
          <w:p w14:paraId="499BA9B7"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999.9</w:t>
            </w:r>
          </w:p>
        </w:tc>
        <w:tc>
          <w:tcPr>
            <w:tcW w:w="1725" w:type="dxa"/>
          </w:tcPr>
          <w:p w14:paraId="73CAC085"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999.9</w:t>
            </w:r>
          </w:p>
        </w:tc>
        <w:tc>
          <w:tcPr>
            <w:tcW w:w="1225" w:type="dxa"/>
          </w:tcPr>
          <w:p w14:paraId="4448B5DD"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0</w:t>
            </w:r>
          </w:p>
        </w:tc>
        <w:tc>
          <w:tcPr>
            <w:tcW w:w="1770" w:type="dxa"/>
          </w:tcPr>
          <w:p w14:paraId="3475A964"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999.8455</w:t>
            </w:r>
          </w:p>
        </w:tc>
        <w:tc>
          <w:tcPr>
            <w:tcW w:w="1428" w:type="dxa"/>
          </w:tcPr>
          <w:p w14:paraId="20F02D75" w14:textId="77777777" w:rsidR="006819B0" w:rsidRPr="00E503F9" w:rsidRDefault="006819B0" w:rsidP="006819B0">
            <w:pPr>
              <w:spacing w:before="60" w:after="60"/>
              <w:jc w:val="center"/>
              <w:rPr>
                <w:rFonts w:eastAsia="Calibri"/>
                <w:snapToGrid/>
                <w:color w:val="000000"/>
                <w:szCs w:val="24"/>
                <w:lang w:val="en-AU"/>
              </w:rPr>
            </w:pPr>
            <w:r w:rsidRPr="00E503F9">
              <w:rPr>
                <w:rFonts w:eastAsia="Calibri"/>
                <w:snapToGrid/>
                <w:color w:val="000000"/>
                <w:szCs w:val="24"/>
                <w:lang w:val="en-AU"/>
              </w:rPr>
              <w:t>0.005</w:t>
            </w:r>
          </w:p>
        </w:tc>
      </w:tr>
    </w:tbl>
    <w:p w14:paraId="15FBA656" w14:textId="77777777" w:rsidR="006819B0" w:rsidRPr="00426889" w:rsidRDefault="006819B0" w:rsidP="00D84232">
      <w:pPr>
        <w:tabs>
          <w:tab w:val="center" w:pos="4682"/>
        </w:tabs>
        <w:spacing w:before="120"/>
        <w:ind w:left="567"/>
      </w:pPr>
      <w:r w:rsidRPr="00D84232">
        <w:rPr>
          <w:b/>
        </w:rPr>
        <w:t>Note</w:t>
      </w:r>
      <w:r w:rsidRPr="00426889">
        <w:t>: * Refers to ARPANSA internal equipment numbering system</w:t>
      </w:r>
    </w:p>
    <w:p w14:paraId="7228F546" w14:textId="7E3A0B98" w:rsidR="006819B0" w:rsidRDefault="006819B0" w:rsidP="0082273B">
      <w:pPr>
        <w:pStyle w:val="Heading4"/>
      </w:pPr>
      <w:r>
        <w:t xml:space="preserve">Measurement of </w:t>
      </w:r>
      <w:r w:rsidRPr="007505E9">
        <w:t xml:space="preserve">10 </w:t>
      </w:r>
      <w:proofErr w:type="spellStart"/>
      <w:r>
        <w:t>k</w:t>
      </w:r>
      <w:r w:rsidR="00671B0F">
        <w:t>ohm</w:t>
      </w:r>
      <w:proofErr w:type="spellEnd"/>
      <w:r w:rsidR="00671B0F">
        <w:t xml:space="preserve"> standard resistor</w:t>
      </w:r>
    </w:p>
    <w:p w14:paraId="28567BF0" w14:textId="1D324908" w:rsidR="006819B0" w:rsidRDefault="006819B0" w:rsidP="004D0D15">
      <w:pPr>
        <w:jc w:val="both"/>
      </w:pPr>
      <w:r w:rsidRPr="00B43E92">
        <w:t xml:space="preserve">In the calorimeter reference resistor measurements, the standard </w:t>
      </w:r>
      <w:proofErr w:type="spellStart"/>
      <w:r w:rsidRPr="00B43E92">
        <w:t>Guildline</w:t>
      </w:r>
      <w:proofErr w:type="spellEnd"/>
      <w:r w:rsidRPr="00B43E92">
        <w:t xml:space="preserve"> 10 </w:t>
      </w:r>
      <w:proofErr w:type="spellStart"/>
      <w:r w:rsidRPr="00B43E92">
        <w:t>kohm</w:t>
      </w:r>
      <w:proofErr w:type="spellEnd"/>
      <w:r w:rsidRPr="00B43E92">
        <w:t xml:space="preserve"> resistor was first checked with an HP 3458A ( s/n 2823A24732) </w:t>
      </w:r>
      <w:proofErr w:type="spellStart"/>
      <w:r w:rsidRPr="00B43E92">
        <w:t>multimeter</w:t>
      </w:r>
      <w:proofErr w:type="spellEnd"/>
      <w:r w:rsidRPr="00B43E92">
        <w:t xml:space="preserve"> in 4-wire resistance mode and then replaced with the calorimeter reference resistor. The </w:t>
      </w:r>
      <w:proofErr w:type="spellStart"/>
      <w:r w:rsidRPr="00B43E92">
        <w:t>Guildline</w:t>
      </w:r>
      <w:proofErr w:type="spellEnd"/>
      <w:r w:rsidRPr="00B43E92">
        <w:t xml:space="preserve"> resistor </w:t>
      </w:r>
      <w:r>
        <w:t>had a calibrated value of 10000.154 ohm (calibrated 7 November 2002, reference CSIRO NML RN45295) with an uncertainty of 0.4 ppm at k=1.96</w:t>
      </w:r>
      <w:r w:rsidRPr="00B43E92">
        <w:t>.</w:t>
      </w:r>
      <w:r w:rsidR="004805C9">
        <w:t xml:space="preserve"> </w:t>
      </w:r>
      <w:r>
        <w:t>The measured value using the 4-wire technique was 10000.158 ohms with a standard deviation of 0.013 ohms.</w:t>
      </w:r>
    </w:p>
    <w:p w14:paraId="18DD6342" w14:textId="77777777" w:rsidR="006819B0" w:rsidRDefault="006819B0" w:rsidP="004D0D15">
      <w:pPr>
        <w:jc w:val="both"/>
        <w:rPr>
          <w:rFonts w:ascii="Calibri" w:eastAsiaTheme="majorEastAsia" w:hAnsi="Calibri" w:cstheme="majorBidi"/>
          <w:b/>
          <w:bCs/>
          <w:iCs/>
        </w:rPr>
      </w:pPr>
      <w:r>
        <w:t xml:space="preserve">Then the </w:t>
      </w:r>
      <w:proofErr w:type="spellStart"/>
      <w:r>
        <w:t>Guildline</w:t>
      </w:r>
      <w:proofErr w:type="spellEnd"/>
      <w:r>
        <w:t xml:space="preserve"> resistor was replaced by the calorimeter reference resistor and the measurements are recorded below.</w:t>
      </w:r>
    </w:p>
    <w:p w14:paraId="00358FE1" w14:textId="6F8EE377" w:rsidR="006819B0" w:rsidRDefault="006819B0" w:rsidP="0082273B">
      <w:pPr>
        <w:pStyle w:val="Heading4"/>
      </w:pPr>
      <w:r w:rsidRPr="007505E9">
        <w:lastRenderedPageBreak/>
        <w:t xml:space="preserve">Calorimeter </w:t>
      </w:r>
      <w:r w:rsidR="00671B0F">
        <w:t>reference resistor measurements</w:t>
      </w:r>
    </w:p>
    <w:p w14:paraId="21DD675C" w14:textId="158812B0" w:rsidR="006819B0" w:rsidRDefault="006819B0" w:rsidP="006819B0">
      <w:r>
        <w:t xml:space="preserve">The results of the 4-wire measurements of the calorimeter reference resistor are shown in </w:t>
      </w:r>
      <w:r w:rsidR="00172D73">
        <w:t>Table A7.2</w:t>
      </w:r>
      <w:r>
        <w:t xml:space="preserve"> below.</w:t>
      </w:r>
    </w:p>
    <w:p w14:paraId="45D2E5E0" w14:textId="067F4B59" w:rsidR="006819B0" w:rsidRPr="0033185E" w:rsidRDefault="006819B0" w:rsidP="00044F64">
      <w:pPr>
        <w:pStyle w:val="Caption"/>
      </w:pPr>
      <w:bookmarkStart w:id="168" w:name="_Ref375301315"/>
      <w:bookmarkStart w:id="169" w:name="_Toc370391774"/>
      <w:r w:rsidRPr="0033185E">
        <w:t xml:space="preserve">Table </w:t>
      </w:r>
      <w:r w:rsidR="00172D73">
        <w:t>A7.2</w:t>
      </w:r>
      <w:bookmarkEnd w:id="168"/>
      <w:r w:rsidRPr="0033185E">
        <w:t>:  Results of calorimeter reference resistor measurements</w:t>
      </w:r>
      <w:bookmarkEnd w:id="169"/>
    </w:p>
    <w:tbl>
      <w:tblPr>
        <w:tblStyle w:val="MediumGrid3-Accent1"/>
        <w:tblW w:w="0" w:type="auto"/>
        <w:jc w:val="center"/>
        <w:tblLook w:val="0620" w:firstRow="1" w:lastRow="0" w:firstColumn="0" w:lastColumn="0" w:noHBand="1" w:noVBand="1"/>
      </w:tblPr>
      <w:tblGrid>
        <w:gridCol w:w="2670"/>
        <w:gridCol w:w="2665"/>
        <w:gridCol w:w="2728"/>
      </w:tblGrid>
      <w:tr w:rsidR="006819B0" w:rsidRPr="0024771A" w14:paraId="3E16054F" w14:textId="77777777" w:rsidTr="006819B0">
        <w:trPr>
          <w:cnfStyle w:val="100000000000" w:firstRow="1" w:lastRow="0" w:firstColumn="0" w:lastColumn="0" w:oddVBand="0" w:evenVBand="0" w:oddHBand="0" w:evenHBand="0" w:firstRowFirstColumn="0" w:firstRowLastColumn="0" w:lastRowFirstColumn="0" w:lastRowLastColumn="0"/>
          <w:jc w:val="center"/>
        </w:trPr>
        <w:tc>
          <w:tcPr>
            <w:tcW w:w="2670" w:type="dxa"/>
          </w:tcPr>
          <w:p w14:paraId="46C9A61B" w14:textId="77777777" w:rsidR="006819B0" w:rsidRPr="0024771A" w:rsidRDefault="006819B0" w:rsidP="00D84232">
            <w:pPr>
              <w:spacing w:before="60" w:after="60" w:line="240" w:lineRule="auto"/>
              <w:jc w:val="center"/>
              <w:rPr>
                <w:rFonts w:eastAsia="Calibri"/>
                <w:snapToGrid/>
                <w:szCs w:val="24"/>
                <w:lang w:val="en-AU"/>
              </w:rPr>
            </w:pPr>
            <w:r w:rsidRPr="0024771A">
              <w:rPr>
                <w:rFonts w:eastAsia="Calibri"/>
                <w:snapToGrid/>
                <w:szCs w:val="24"/>
                <w:lang w:val="en-AU"/>
              </w:rPr>
              <w:t>Measurement Number</w:t>
            </w:r>
          </w:p>
        </w:tc>
        <w:tc>
          <w:tcPr>
            <w:tcW w:w="2665" w:type="dxa"/>
          </w:tcPr>
          <w:p w14:paraId="40F62A95" w14:textId="77777777" w:rsidR="006819B0" w:rsidRPr="0024771A" w:rsidRDefault="006819B0" w:rsidP="00D84232">
            <w:pPr>
              <w:spacing w:before="60" w:after="60" w:line="240" w:lineRule="auto"/>
              <w:jc w:val="center"/>
              <w:rPr>
                <w:rFonts w:eastAsia="Calibri"/>
                <w:snapToGrid/>
                <w:szCs w:val="24"/>
                <w:lang w:val="en-AU"/>
              </w:rPr>
            </w:pPr>
            <w:r w:rsidRPr="0024771A">
              <w:rPr>
                <w:rFonts w:eastAsia="Calibri"/>
                <w:snapToGrid/>
                <w:szCs w:val="24"/>
                <w:lang w:val="en-AU"/>
              </w:rPr>
              <w:t>Measured Resistance (Ω)</w:t>
            </w:r>
          </w:p>
        </w:tc>
        <w:tc>
          <w:tcPr>
            <w:tcW w:w="2728" w:type="dxa"/>
          </w:tcPr>
          <w:p w14:paraId="3ECC68A0" w14:textId="77777777" w:rsidR="006819B0" w:rsidRDefault="006819B0" w:rsidP="00D84232">
            <w:pPr>
              <w:spacing w:before="60" w:after="60" w:line="240" w:lineRule="auto"/>
              <w:jc w:val="center"/>
              <w:rPr>
                <w:rFonts w:eastAsia="Calibri"/>
                <w:snapToGrid/>
                <w:szCs w:val="24"/>
                <w:lang w:val="en-AU"/>
              </w:rPr>
            </w:pPr>
            <w:r w:rsidRPr="0024771A">
              <w:rPr>
                <w:rFonts w:eastAsia="Calibri"/>
                <w:snapToGrid/>
                <w:szCs w:val="24"/>
                <w:lang w:val="en-AU"/>
              </w:rPr>
              <w:t xml:space="preserve">Deviation from 10 </w:t>
            </w:r>
            <w:proofErr w:type="spellStart"/>
            <w:r w:rsidRPr="0024771A">
              <w:rPr>
                <w:rFonts w:eastAsia="Calibri"/>
                <w:snapToGrid/>
                <w:szCs w:val="24"/>
                <w:lang w:val="en-AU"/>
              </w:rPr>
              <w:t>kΩ</w:t>
            </w:r>
            <w:proofErr w:type="spellEnd"/>
          </w:p>
          <w:p w14:paraId="42D69B71" w14:textId="77777777" w:rsidR="006819B0" w:rsidRPr="0024771A" w:rsidRDefault="006819B0" w:rsidP="00D84232">
            <w:pPr>
              <w:spacing w:before="60" w:after="60" w:line="240" w:lineRule="auto"/>
              <w:jc w:val="center"/>
              <w:rPr>
                <w:rFonts w:eastAsia="Calibri"/>
                <w:snapToGrid/>
                <w:szCs w:val="24"/>
                <w:lang w:val="en-AU"/>
              </w:rPr>
            </w:pPr>
            <w:r w:rsidRPr="0024771A">
              <w:rPr>
                <w:rFonts w:eastAsia="Calibri"/>
                <w:snapToGrid/>
                <w:szCs w:val="24"/>
                <w:lang w:val="en-AU"/>
              </w:rPr>
              <w:t>(Ω)</w:t>
            </w:r>
          </w:p>
        </w:tc>
      </w:tr>
      <w:tr w:rsidR="006819B0" w:rsidRPr="009E1594" w14:paraId="16ACC833" w14:textId="77777777" w:rsidTr="006819B0">
        <w:trPr>
          <w:jc w:val="center"/>
        </w:trPr>
        <w:tc>
          <w:tcPr>
            <w:tcW w:w="2670" w:type="dxa"/>
          </w:tcPr>
          <w:p w14:paraId="6DD67792"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1</w:t>
            </w:r>
          </w:p>
        </w:tc>
        <w:tc>
          <w:tcPr>
            <w:tcW w:w="2665" w:type="dxa"/>
          </w:tcPr>
          <w:p w14:paraId="57B60E01"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9999.902</w:t>
            </w:r>
          </w:p>
        </w:tc>
        <w:tc>
          <w:tcPr>
            <w:tcW w:w="2728" w:type="dxa"/>
          </w:tcPr>
          <w:p w14:paraId="7E4420D7"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-0.098</w:t>
            </w:r>
          </w:p>
        </w:tc>
      </w:tr>
      <w:tr w:rsidR="006819B0" w:rsidRPr="009E1594" w14:paraId="36C3CFDC" w14:textId="77777777" w:rsidTr="006819B0">
        <w:trPr>
          <w:jc w:val="center"/>
        </w:trPr>
        <w:tc>
          <w:tcPr>
            <w:tcW w:w="2670" w:type="dxa"/>
          </w:tcPr>
          <w:p w14:paraId="7D891C2C"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2</w:t>
            </w:r>
          </w:p>
        </w:tc>
        <w:tc>
          <w:tcPr>
            <w:tcW w:w="2665" w:type="dxa"/>
          </w:tcPr>
          <w:p w14:paraId="100AC769"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9999.900</w:t>
            </w:r>
          </w:p>
        </w:tc>
        <w:tc>
          <w:tcPr>
            <w:tcW w:w="2728" w:type="dxa"/>
          </w:tcPr>
          <w:p w14:paraId="0890D18D"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-0.100</w:t>
            </w:r>
          </w:p>
        </w:tc>
      </w:tr>
      <w:tr w:rsidR="006819B0" w:rsidRPr="009E1594" w14:paraId="55B37793" w14:textId="77777777" w:rsidTr="006819B0">
        <w:trPr>
          <w:jc w:val="center"/>
        </w:trPr>
        <w:tc>
          <w:tcPr>
            <w:tcW w:w="2670" w:type="dxa"/>
          </w:tcPr>
          <w:p w14:paraId="110A0943"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3</w:t>
            </w:r>
          </w:p>
        </w:tc>
        <w:tc>
          <w:tcPr>
            <w:tcW w:w="2665" w:type="dxa"/>
          </w:tcPr>
          <w:p w14:paraId="4911F6C0"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9999.904</w:t>
            </w:r>
          </w:p>
        </w:tc>
        <w:tc>
          <w:tcPr>
            <w:tcW w:w="2728" w:type="dxa"/>
          </w:tcPr>
          <w:p w14:paraId="5134126B"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-0.096</w:t>
            </w:r>
          </w:p>
        </w:tc>
      </w:tr>
      <w:tr w:rsidR="006819B0" w:rsidRPr="009E1594" w14:paraId="0B6745CB" w14:textId="77777777" w:rsidTr="006819B0">
        <w:trPr>
          <w:jc w:val="center"/>
        </w:trPr>
        <w:tc>
          <w:tcPr>
            <w:tcW w:w="2670" w:type="dxa"/>
          </w:tcPr>
          <w:p w14:paraId="60FF2109"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4</w:t>
            </w:r>
          </w:p>
        </w:tc>
        <w:tc>
          <w:tcPr>
            <w:tcW w:w="2665" w:type="dxa"/>
          </w:tcPr>
          <w:p w14:paraId="36A33FEB"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9999.904</w:t>
            </w:r>
          </w:p>
        </w:tc>
        <w:tc>
          <w:tcPr>
            <w:tcW w:w="2728" w:type="dxa"/>
          </w:tcPr>
          <w:p w14:paraId="2FD7F88F"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-0.096</w:t>
            </w:r>
          </w:p>
        </w:tc>
      </w:tr>
      <w:tr w:rsidR="006819B0" w:rsidRPr="009E1594" w14:paraId="597FDB92" w14:textId="77777777" w:rsidTr="006819B0">
        <w:trPr>
          <w:jc w:val="center"/>
        </w:trPr>
        <w:tc>
          <w:tcPr>
            <w:tcW w:w="2670" w:type="dxa"/>
          </w:tcPr>
          <w:p w14:paraId="13ED26EF"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5</w:t>
            </w:r>
          </w:p>
        </w:tc>
        <w:tc>
          <w:tcPr>
            <w:tcW w:w="2665" w:type="dxa"/>
          </w:tcPr>
          <w:p w14:paraId="0BFB5C6B"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9999.897</w:t>
            </w:r>
          </w:p>
        </w:tc>
        <w:tc>
          <w:tcPr>
            <w:tcW w:w="2728" w:type="dxa"/>
          </w:tcPr>
          <w:p w14:paraId="4515342F"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-0.103</w:t>
            </w:r>
          </w:p>
        </w:tc>
      </w:tr>
      <w:tr w:rsidR="006819B0" w:rsidRPr="009E1594" w14:paraId="102EF69F" w14:textId="77777777" w:rsidTr="006819B0">
        <w:trPr>
          <w:jc w:val="center"/>
        </w:trPr>
        <w:tc>
          <w:tcPr>
            <w:tcW w:w="2670" w:type="dxa"/>
          </w:tcPr>
          <w:p w14:paraId="19174A7B"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6</w:t>
            </w:r>
          </w:p>
        </w:tc>
        <w:tc>
          <w:tcPr>
            <w:tcW w:w="2665" w:type="dxa"/>
          </w:tcPr>
          <w:p w14:paraId="2D910D61"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9999.893</w:t>
            </w:r>
          </w:p>
        </w:tc>
        <w:tc>
          <w:tcPr>
            <w:tcW w:w="2728" w:type="dxa"/>
          </w:tcPr>
          <w:p w14:paraId="30BAFAA9"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-0.107</w:t>
            </w:r>
          </w:p>
        </w:tc>
      </w:tr>
      <w:tr w:rsidR="006819B0" w:rsidRPr="009E1594" w14:paraId="6AA3133F" w14:textId="77777777" w:rsidTr="006819B0">
        <w:trPr>
          <w:jc w:val="center"/>
        </w:trPr>
        <w:tc>
          <w:tcPr>
            <w:tcW w:w="2670" w:type="dxa"/>
          </w:tcPr>
          <w:p w14:paraId="74B7E157"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7</w:t>
            </w:r>
          </w:p>
        </w:tc>
        <w:tc>
          <w:tcPr>
            <w:tcW w:w="2665" w:type="dxa"/>
          </w:tcPr>
          <w:p w14:paraId="4D4CAD8E"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9999.895</w:t>
            </w:r>
          </w:p>
        </w:tc>
        <w:tc>
          <w:tcPr>
            <w:tcW w:w="2728" w:type="dxa"/>
          </w:tcPr>
          <w:p w14:paraId="11AB1075"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-0.105</w:t>
            </w:r>
          </w:p>
        </w:tc>
      </w:tr>
      <w:tr w:rsidR="006819B0" w:rsidRPr="009E1594" w14:paraId="5114AE68" w14:textId="77777777" w:rsidTr="006819B0">
        <w:trPr>
          <w:jc w:val="center"/>
        </w:trPr>
        <w:tc>
          <w:tcPr>
            <w:tcW w:w="2670" w:type="dxa"/>
          </w:tcPr>
          <w:p w14:paraId="0D264150" w14:textId="77777777" w:rsidR="006819B0" w:rsidRPr="009E1594" w:rsidRDefault="006819B0" w:rsidP="006819B0">
            <w:pPr>
              <w:spacing w:before="60" w:after="60"/>
              <w:jc w:val="center"/>
              <w:rPr>
                <w:rFonts w:eastAsia="Calibri"/>
                <w:b/>
                <w:snapToGrid/>
                <w:color w:val="000000"/>
                <w:szCs w:val="24"/>
                <w:lang w:val="en-AU" w:eastAsia="en-AU"/>
              </w:rPr>
            </w:pPr>
            <w:r w:rsidRPr="009E1594">
              <w:rPr>
                <w:rFonts w:eastAsia="Calibri"/>
                <w:b/>
                <w:snapToGrid/>
                <w:color w:val="000000"/>
                <w:szCs w:val="24"/>
                <w:lang w:val="en-AU" w:eastAsia="en-AU"/>
              </w:rPr>
              <w:t>Average</w:t>
            </w:r>
          </w:p>
        </w:tc>
        <w:tc>
          <w:tcPr>
            <w:tcW w:w="2665" w:type="dxa"/>
          </w:tcPr>
          <w:p w14:paraId="0FA46358" w14:textId="77777777" w:rsidR="006819B0" w:rsidRPr="009E1594" w:rsidRDefault="006819B0" w:rsidP="006819B0">
            <w:pPr>
              <w:spacing w:before="60" w:after="60"/>
              <w:jc w:val="center"/>
              <w:rPr>
                <w:rFonts w:eastAsia="Calibri"/>
                <w:b/>
                <w:snapToGrid/>
                <w:color w:val="000000"/>
                <w:szCs w:val="24"/>
                <w:lang w:val="en-AU" w:eastAsia="en-AU"/>
              </w:rPr>
            </w:pPr>
            <w:r w:rsidRPr="009E1594">
              <w:rPr>
                <w:rFonts w:eastAsia="Calibri"/>
                <w:b/>
                <w:snapToGrid/>
                <w:color w:val="000000"/>
                <w:szCs w:val="24"/>
                <w:lang w:val="en-AU" w:eastAsia="en-AU"/>
              </w:rPr>
              <w:t>9999.899</w:t>
            </w:r>
          </w:p>
        </w:tc>
        <w:tc>
          <w:tcPr>
            <w:tcW w:w="2728" w:type="dxa"/>
          </w:tcPr>
          <w:p w14:paraId="3083F32C" w14:textId="77777777" w:rsidR="006819B0" w:rsidRPr="009E1594" w:rsidRDefault="006819B0" w:rsidP="006819B0">
            <w:pPr>
              <w:spacing w:before="60" w:after="60"/>
              <w:jc w:val="center"/>
              <w:rPr>
                <w:rFonts w:eastAsia="Calibri"/>
                <w:b/>
                <w:snapToGrid/>
                <w:color w:val="000000"/>
                <w:szCs w:val="24"/>
                <w:lang w:val="en-AU" w:eastAsia="en-AU"/>
              </w:rPr>
            </w:pPr>
            <w:r w:rsidRPr="009E1594">
              <w:rPr>
                <w:rFonts w:eastAsia="Calibri"/>
                <w:b/>
                <w:snapToGrid/>
                <w:color w:val="000000"/>
                <w:szCs w:val="24"/>
                <w:lang w:val="en-AU" w:eastAsia="en-AU"/>
              </w:rPr>
              <w:t>-0.101</w:t>
            </w:r>
          </w:p>
        </w:tc>
      </w:tr>
      <w:tr w:rsidR="006819B0" w:rsidRPr="009E1594" w14:paraId="5B2727BE" w14:textId="77777777" w:rsidTr="006819B0">
        <w:trPr>
          <w:jc w:val="center"/>
        </w:trPr>
        <w:tc>
          <w:tcPr>
            <w:tcW w:w="2670" w:type="dxa"/>
          </w:tcPr>
          <w:p w14:paraId="2173BA4D"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Standard Deviation</w:t>
            </w:r>
          </w:p>
        </w:tc>
        <w:tc>
          <w:tcPr>
            <w:tcW w:w="2665" w:type="dxa"/>
          </w:tcPr>
          <w:p w14:paraId="6FBEF2BD"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0.004</w:t>
            </w:r>
          </w:p>
        </w:tc>
        <w:tc>
          <w:tcPr>
            <w:tcW w:w="2728" w:type="dxa"/>
          </w:tcPr>
          <w:p w14:paraId="0B73238A" w14:textId="77777777" w:rsidR="006819B0" w:rsidRPr="009E1594" w:rsidRDefault="006819B0" w:rsidP="006819B0">
            <w:pPr>
              <w:spacing w:before="60" w:after="60"/>
              <w:jc w:val="center"/>
              <w:rPr>
                <w:rFonts w:eastAsia="Calibri"/>
                <w:snapToGrid/>
                <w:color w:val="000000"/>
                <w:szCs w:val="24"/>
                <w:lang w:val="en-AU" w:eastAsia="en-AU"/>
              </w:rPr>
            </w:pPr>
          </w:p>
        </w:tc>
      </w:tr>
      <w:tr w:rsidR="006819B0" w:rsidRPr="009E1594" w14:paraId="02901A99" w14:textId="77777777" w:rsidTr="006819B0">
        <w:trPr>
          <w:jc w:val="center"/>
        </w:trPr>
        <w:tc>
          <w:tcPr>
            <w:tcW w:w="2670" w:type="dxa"/>
          </w:tcPr>
          <w:p w14:paraId="082C9039"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Experimental Standard Deviation of the Mean</w:t>
            </w:r>
          </w:p>
        </w:tc>
        <w:tc>
          <w:tcPr>
            <w:tcW w:w="2665" w:type="dxa"/>
          </w:tcPr>
          <w:p w14:paraId="30A59946" w14:textId="77777777" w:rsidR="006819B0" w:rsidRPr="009E1594" w:rsidRDefault="006819B0" w:rsidP="006819B0">
            <w:pPr>
              <w:spacing w:before="60" w:after="60"/>
              <w:jc w:val="center"/>
              <w:rPr>
                <w:rFonts w:eastAsia="Calibri"/>
                <w:snapToGrid/>
                <w:color w:val="000000"/>
                <w:szCs w:val="24"/>
                <w:lang w:val="en-AU" w:eastAsia="en-AU"/>
              </w:rPr>
            </w:pPr>
            <w:r w:rsidRPr="009E1594">
              <w:rPr>
                <w:rFonts w:eastAsia="Calibri"/>
                <w:snapToGrid/>
                <w:color w:val="000000"/>
                <w:szCs w:val="24"/>
                <w:lang w:val="en-AU" w:eastAsia="en-AU"/>
              </w:rPr>
              <w:t>0.002</w:t>
            </w:r>
          </w:p>
        </w:tc>
        <w:tc>
          <w:tcPr>
            <w:tcW w:w="2728" w:type="dxa"/>
          </w:tcPr>
          <w:p w14:paraId="5BF5DF9B" w14:textId="77777777" w:rsidR="006819B0" w:rsidRPr="009E1594" w:rsidRDefault="006819B0" w:rsidP="006819B0">
            <w:pPr>
              <w:spacing w:before="60" w:after="60"/>
              <w:jc w:val="center"/>
              <w:rPr>
                <w:rFonts w:eastAsia="Calibri"/>
                <w:snapToGrid/>
                <w:color w:val="000000"/>
                <w:szCs w:val="24"/>
                <w:lang w:val="en-AU" w:eastAsia="en-AU"/>
              </w:rPr>
            </w:pPr>
          </w:p>
        </w:tc>
      </w:tr>
    </w:tbl>
    <w:p w14:paraId="560076BD" w14:textId="77777777" w:rsidR="00D72408" w:rsidRDefault="00D72408" w:rsidP="00044F64">
      <w:pPr>
        <w:pStyle w:val="Caption"/>
      </w:pPr>
      <w:bookmarkStart w:id="170" w:name="_Ref379359909"/>
    </w:p>
    <w:p w14:paraId="1992D2D5" w14:textId="6BA2AD56" w:rsidR="00D72408" w:rsidRPr="003D41C2" w:rsidRDefault="00D72408" w:rsidP="00455806">
      <w:pPr>
        <w:pStyle w:val="Appendix"/>
        <w:ind w:left="1701" w:hanging="1701"/>
      </w:pPr>
      <w:bookmarkStart w:id="171" w:name="_Ref387237956"/>
      <w:bookmarkStart w:id="172" w:name="_Ref387306007"/>
      <w:bookmarkStart w:id="173" w:name="_Toc390256879"/>
      <w:r w:rsidRPr="003D41C2">
        <w:lastRenderedPageBreak/>
        <w:t>Operating procedure of the calorimeter</w:t>
      </w:r>
      <w:bookmarkEnd w:id="170"/>
      <w:bookmarkEnd w:id="171"/>
      <w:bookmarkEnd w:id="172"/>
      <w:bookmarkEnd w:id="173"/>
    </w:p>
    <w:p w14:paraId="30AEFA50" w14:textId="06BCF176" w:rsidR="00D72408" w:rsidRDefault="00D72408" w:rsidP="004D0D15">
      <w:pPr>
        <w:pStyle w:val="ListParagraph"/>
        <w:numPr>
          <w:ilvl w:val="0"/>
          <w:numId w:val="5"/>
        </w:numPr>
        <w:ind w:left="426" w:hanging="426"/>
        <w:jc w:val="both"/>
      </w:pPr>
      <w:r w:rsidRPr="00335A96">
        <w:t>Apply vacuum (10</w:t>
      </w:r>
      <w:r w:rsidRPr="000D4C68">
        <w:rPr>
          <w:vertAlign w:val="superscript"/>
        </w:rPr>
        <w:t>-4</w:t>
      </w:r>
      <w:r w:rsidRPr="00335A96">
        <w:t xml:space="preserve"> to 10</w:t>
      </w:r>
      <w:r w:rsidRPr="000D4C68">
        <w:rPr>
          <w:vertAlign w:val="superscript"/>
        </w:rPr>
        <w:t>-5</w:t>
      </w:r>
      <w:r w:rsidRPr="00335A96">
        <w:t xml:space="preserve"> mbar) to the calorimeter. The vacuum system consists of a turbo pump and control unit, backed by a rotary oil pump. After switching on the rotary pump wait till the pressure reading on the meter drops to &lt; 10</w:t>
      </w:r>
      <w:r w:rsidRPr="00C5780E">
        <w:rPr>
          <w:vertAlign w:val="superscript"/>
        </w:rPr>
        <w:t>-2</w:t>
      </w:r>
      <w:r w:rsidRPr="00335A96">
        <w:t xml:space="preserve"> mbar.</w:t>
      </w:r>
      <w:r w:rsidR="004805C9">
        <w:t xml:space="preserve"> </w:t>
      </w:r>
      <w:r w:rsidRPr="00335A96">
        <w:t>Open slowly the valve on top of the calorimeter a</w:t>
      </w:r>
      <w:r>
        <w:t>nd ensure that pressure remains</w:t>
      </w:r>
      <w:r w:rsidRPr="00335A96">
        <w:t xml:space="preserve"> &lt; 10</w:t>
      </w:r>
      <w:r w:rsidRPr="00C5780E">
        <w:rPr>
          <w:vertAlign w:val="superscript"/>
        </w:rPr>
        <w:t>-2</w:t>
      </w:r>
      <w:r w:rsidRPr="00335A96">
        <w:t xml:space="preserve"> mbar and start the turbo pump. It will take a few hours before the vacuum settles down to a 10</w:t>
      </w:r>
      <w:r w:rsidRPr="00C5780E">
        <w:rPr>
          <w:vertAlign w:val="superscript"/>
        </w:rPr>
        <w:t>-4</w:t>
      </w:r>
      <w:r w:rsidRPr="00335A96">
        <w:t xml:space="preserve"> to 10</w:t>
      </w:r>
      <w:r w:rsidRPr="00C5780E">
        <w:rPr>
          <w:vertAlign w:val="superscript"/>
        </w:rPr>
        <w:t>-5</w:t>
      </w:r>
      <w:r w:rsidRPr="00335A96">
        <w:t xml:space="preserve"> mbar level.</w:t>
      </w:r>
    </w:p>
    <w:p w14:paraId="43C5AD19" w14:textId="77777777" w:rsidR="00D72408" w:rsidRPr="00335A96" w:rsidRDefault="00D72408" w:rsidP="00D72408">
      <w:pPr>
        <w:pStyle w:val="ListParagraph"/>
        <w:numPr>
          <w:ilvl w:val="0"/>
          <w:numId w:val="0"/>
        </w:numPr>
        <w:ind w:left="426"/>
      </w:pPr>
    </w:p>
    <w:p w14:paraId="118E705A" w14:textId="0F8B4DEB" w:rsidR="00D72408" w:rsidRPr="00335A96" w:rsidRDefault="00D72408" w:rsidP="004D0D15">
      <w:pPr>
        <w:pStyle w:val="ListParagraph"/>
        <w:numPr>
          <w:ilvl w:val="0"/>
          <w:numId w:val="5"/>
        </w:numPr>
        <w:spacing w:after="0"/>
        <w:ind w:left="425" w:hanging="425"/>
        <w:jc w:val="both"/>
      </w:pPr>
      <w:r w:rsidRPr="00335A96">
        <w:t>Switch on the mains power and the Wheatstone bridge supply and allow for thermal equilibrium of the core, jacket and shield.</w:t>
      </w:r>
      <w:r w:rsidR="004805C9">
        <w:t xml:space="preserve"> </w:t>
      </w:r>
      <w:r w:rsidRPr="00335A96">
        <w:t>It may take several hours to stabilise.</w:t>
      </w:r>
      <w:r>
        <w:t xml:space="preserve"> </w:t>
      </w:r>
      <w:r w:rsidR="008B3D99">
        <w:t>Figure A8.1</w:t>
      </w:r>
      <w:r>
        <w:t xml:space="preserve"> shows the front panel of the temperature controller.</w:t>
      </w:r>
    </w:p>
    <w:p w14:paraId="2078DF20" w14:textId="77777777" w:rsidR="00D72408" w:rsidRDefault="00D72408" w:rsidP="001D5293">
      <w:pPr>
        <w:spacing w:after="0"/>
        <w:jc w:val="center"/>
        <w:rPr>
          <w:lang w:val="en-AU"/>
        </w:rPr>
      </w:pPr>
      <w:r>
        <w:rPr>
          <w:noProof/>
          <w:snapToGrid/>
          <w:lang w:val="en-AU" w:eastAsia="en-AU"/>
        </w:rPr>
        <w:drawing>
          <wp:inline distT="0" distB="0" distL="0" distR="0" wp14:anchorId="6C8EC1E2" wp14:editId="33DDCCBB">
            <wp:extent cx="5342890" cy="1295400"/>
            <wp:effectExtent l="190500" t="190500" r="162560" b="1714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2890" cy="1295400"/>
                    </a:xfrm>
                    <a:prstGeom prst="rect">
                      <a:avLst/>
                    </a:prstGeom>
                    <a:ln>
                      <a:noFill/>
                    </a:ln>
                    <a:effectLst>
                      <a:outerShdw blurRad="190500" algn="tl" rotWithShape="0">
                        <a:srgbClr val="000000">
                          <a:alpha val="70000"/>
                        </a:srgbClr>
                      </a:outerShdw>
                    </a:effectLst>
                  </pic:spPr>
                </pic:pic>
              </a:graphicData>
            </a:graphic>
          </wp:inline>
        </w:drawing>
      </w:r>
    </w:p>
    <w:p w14:paraId="58148B77" w14:textId="7549C62C" w:rsidR="00D72408" w:rsidRPr="00F16F56" w:rsidRDefault="00D72408" w:rsidP="00044F64">
      <w:pPr>
        <w:pStyle w:val="Caption"/>
      </w:pPr>
      <w:bookmarkStart w:id="174" w:name="_Ref379376008"/>
      <w:bookmarkStart w:id="175" w:name="_Toc370391747"/>
      <w:r>
        <w:t xml:space="preserve">Figure </w:t>
      </w:r>
      <w:r w:rsidR="008B3D99">
        <w:t>A</w:t>
      </w:r>
      <w:r w:rsidR="0059666F">
        <w:t>8</w:t>
      </w:r>
      <w:r>
        <w:t>.</w:t>
      </w:r>
      <w:r w:rsidR="000102D0">
        <w:fldChar w:fldCharType="begin"/>
      </w:r>
      <w:r w:rsidR="000102D0">
        <w:instrText xml:space="preserve"> SEQ Figure_A1.5.1 \* ARABIC </w:instrText>
      </w:r>
      <w:r w:rsidR="000102D0">
        <w:fldChar w:fldCharType="separate"/>
      </w:r>
      <w:r w:rsidR="00B96512">
        <w:rPr>
          <w:noProof/>
        </w:rPr>
        <w:t>1</w:t>
      </w:r>
      <w:r w:rsidR="000102D0">
        <w:rPr>
          <w:noProof/>
        </w:rPr>
        <w:fldChar w:fldCharType="end"/>
      </w:r>
      <w:bookmarkEnd w:id="174"/>
      <w:r w:rsidRPr="00F16F56">
        <w:t>:  Front panel of the temperature controller</w:t>
      </w:r>
      <w:bookmarkEnd w:id="175"/>
    </w:p>
    <w:p w14:paraId="273740F4" w14:textId="19D9F2DE" w:rsidR="00D72408" w:rsidRDefault="00D72408" w:rsidP="004D0D15">
      <w:pPr>
        <w:spacing w:after="0"/>
        <w:ind w:left="425"/>
        <w:jc w:val="both"/>
        <w:rPr>
          <w:lang w:val="en-AU"/>
        </w:rPr>
      </w:pPr>
      <w:r>
        <w:rPr>
          <w:lang w:val="en-AU"/>
        </w:rPr>
        <w:t xml:space="preserve">Referring to </w:t>
      </w:r>
      <w:r w:rsidR="008B3D99">
        <w:rPr>
          <w:lang w:val="en-AU"/>
        </w:rPr>
        <w:t>Figure A8.1</w:t>
      </w:r>
      <w:r>
        <w:rPr>
          <w:lang w:val="en-AU"/>
        </w:rPr>
        <w:t xml:space="preserve"> s</w:t>
      </w:r>
      <w:r w:rsidRPr="008843C7">
        <w:rPr>
          <w:lang w:val="en-AU"/>
        </w:rPr>
        <w:t>et P1 to zero</w:t>
      </w:r>
      <w:r>
        <w:rPr>
          <w:lang w:val="en-AU"/>
        </w:rPr>
        <w:t>.</w:t>
      </w:r>
      <w:r w:rsidR="004805C9">
        <w:rPr>
          <w:lang w:val="en-AU"/>
        </w:rPr>
        <w:t xml:space="preserve"> </w:t>
      </w:r>
      <w:r w:rsidRPr="008843C7">
        <w:rPr>
          <w:lang w:val="en-AU"/>
        </w:rPr>
        <w:t xml:space="preserve">Starting from 20° C the working temperature of the medium will be reached within </w:t>
      </w:r>
      <w:r>
        <w:rPr>
          <w:lang w:val="en-AU"/>
        </w:rPr>
        <w:t>a few hours</w:t>
      </w:r>
      <w:r w:rsidRPr="008843C7">
        <w:rPr>
          <w:lang w:val="en-AU"/>
        </w:rPr>
        <w:t>.</w:t>
      </w:r>
      <w:r>
        <w:rPr>
          <w:lang w:val="en-AU"/>
        </w:rPr>
        <w:t xml:space="preserve"> </w:t>
      </w:r>
    </w:p>
    <w:p w14:paraId="23E93F75" w14:textId="77777777" w:rsidR="00D72408" w:rsidRDefault="00D72408" w:rsidP="001D5293">
      <w:pPr>
        <w:spacing w:after="0"/>
        <w:jc w:val="center"/>
        <w:rPr>
          <w:rFonts w:ascii="Georgia" w:hAnsi="Georgia"/>
          <w:lang w:val="en-AU"/>
        </w:rPr>
      </w:pPr>
      <w:r>
        <w:rPr>
          <w:rFonts w:ascii="Georgia" w:hAnsi="Georgia"/>
          <w:noProof/>
          <w:snapToGrid/>
          <w:lang w:val="en-AU" w:eastAsia="en-AU"/>
        </w:rPr>
        <w:drawing>
          <wp:inline distT="0" distB="0" distL="0" distR="0" wp14:anchorId="0DBD0712" wp14:editId="347D4805">
            <wp:extent cx="4302760" cy="1375194"/>
            <wp:effectExtent l="190500" t="190500" r="173990" b="1682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03790" cy="1375523"/>
                    </a:xfrm>
                    <a:prstGeom prst="rect">
                      <a:avLst/>
                    </a:prstGeom>
                    <a:ln>
                      <a:noFill/>
                    </a:ln>
                    <a:effectLst>
                      <a:outerShdw blurRad="190500" algn="tl" rotWithShape="0">
                        <a:srgbClr val="000000">
                          <a:alpha val="70000"/>
                        </a:srgbClr>
                      </a:outerShdw>
                    </a:effectLst>
                  </pic:spPr>
                </pic:pic>
              </a:graphicData>
            </a:graphic>
          </wp:inline>
        </w:drawing>
      </w:r>
    </w:p>
    <w:p w14:paraId="4634250C" w14:textId="303658E5" w:rsidR="00D72408" w:rsidRDefault="00D72408" w:rsidP="00044F64">
      <w:pPr>
        <w:pStyle w:val="Caption"/>
      </w:pPr>
      <w:bookmarkStart w:id="176" w:name="_Ref370382601"/>
      <w:bookmarkStart w:id="177" w:name="_Toc370391748"/>
      <w:r>
        <w:t>Figure</w:t>
      </w:r>
      <w:bookmarkEnd w:id="176"/>
      <w:r>
        <w:t xml:space="preserve"> </w:t>
      </w:r>
      <w:r w:rsidR="008B3D99">
        <w:t>A</w:t>
      </w:r>
      <w:r w:rsidR="0059666F">
        <w:t>8</w:t>
      </w:r>
      <w:r>
        <w:t>.2:</w:t>
      </w:r>
      <w:r w:rsidRPr="00F566F4">
        <w:t xml:space="preserve">  Front panel of the calorimeter measuring bridge </w:t>
      </w:r>
      <w:r>
        <w:br/>
      </w:r>
      <w:r w:rsidRPr="00F566F4">
        <w:t xml:space="preserve">(bottom part of the photograph shown in </w:t>
      </w:r>
      <w:r w:rsidR="0059666F">
        <w:t>5</w:t>
      </w:r>
      <w:r>
        <w:t>.</w:t>
      </w:r>
      <w:r w:rsidR="0059666F">
        <w:t>4</w:t>
      </w:r>
      <w:r w:rsidRPr="00F566F4">
        <w:t>)</w:t>
      </w:r>
      <w:bookmarkEnd w:id="177"/>
    </w:p>
    <w:p w14:paraId="597E2A61" w14:textId="1A84DBEF" w:rsidR="00D72408" w:rsidRPr="00335A96" w:rsidRDefault="00D72408" w:rsidP="00D72408">
      <w:pPr>
        <w:ind w:left="426"/>
        <w:rPr>
          <w:lang w:val="en-AU"/>
        </w:rPr>
      </w:pPr>
      <w:r w:rsidRPr="00335A96">
        <w:rPr>
          <w:lang w:val="en-AU"/>
        </w:rPr>
        <w:t xml:space="preserve">Referring to </w:t>
      </w:r>
      <w:r w:rsidR="008B3D99">
        <w:rPr>
          <w:lang w:val="en-AU"/>
        </w:rPr>
        <w:t>Figure A</w:t>
      </w:r>
      <w:r w:rsidR="0059666F">
        <w:rPr>
          <w:lang w:val="en-AU"/>
        </w:rPr>
        <w:t>8</w:t>
      </w:r>
      <w:r>
        <w:rPr>
          <w:lang w:val="en-AU"/>
        </w:rPr>
        <w:t>.2</w:t>
      </w:r>
      <w:r w:rsidRPr="00335A96">
        <w:rPr>
          <w:lang w:val="en-AU"/>
        </w:rPr>
        <w:t>, balance the shield by keeping the mode switch (SW14)</w:t>
      </w:r>
      <w:r>
        <w:rPr>
          <w:lang w:val="en-AU"/>
        </w:rPr>
        <w:t xml:space="preserve"> on S </w:t>
      </w:r>
      <w:r w:rsidRPr="00335A96">
        <w:rPr>
          <w:lang w:val="en-AU"/>
        </w:rPr>
        <w:t>and turn P8 (coarse) and P9 (fine).</w:t>
      </w:r>
    </w:p>
    <w:p w14:paraId="582CB017" w14:textId="77777777" w:rsidR="00D72408" w:rsidRPr="00335A96" w:rsidRDefault="00D72408" w:rsidP="00D72408">
      <w:pPr>
        <w:ind w:left="426"/>
        <w:rPr>
          <w:lang w:val="en-AU"/>
        </w:rPr>
      </w:pPr>
      <w:r w:rsidRPr="00335A96">
        <w:rPr>
          <w:lang w:val="en-AU"/>
        </w:rPr>
        <w:t>Balance jacket: Keep mode on J (SW14) and turn P10 (coarse) and P11 (fine).</w:t>
      </w:r>
    </w:p>
    <w:p w14:paraId="456C4EED" w14:textId="77777777" w:rsidR="00D72408" w:rsidRPr="00335A96" w:rsidRDefault="00D72408" w:rsidP="00D72408">
      <w:pPr>
        <w:ind w:left="426"/>
        <w:rPr>
          <w:lang w:val="en-AU"/>
        </w:rPr>
      </w:pPr>
      <w:r w:rsidRPr="00335A96">
        <w:rPr>
          <w:lang w:val="en-AU"/>
        </w:rPr>
        <w:t>Balance core thermistor C2: switch 0 or 100 (SW12), then fine ad</w:t>
      </w:r>
      <w:r>
        <w:rPr>
          <w:lang w:val="en-AU"/>
        </w:rPr>
        <w:t>justment 0,10 etc., using SW13).</w:t>
      </w:r>
    </w:p>
    <w:p w14:paraId="671CBB81" w14:textId="77777777" w:rsidR="00D72408" w:rsidRPr="00335A96" w:rsidRDefault="00D72408" w:rsidP="00D72408">
      <w:pPr>
        <w:ind w:left="426"/>
        <w:rPr>
          <w:lang w:val="en-AU"/>
        </w:rPr>
      </w:pPr>
      <w:r w:rsidRPr="00335A96">
        <w:rPr>
          <w:lang w:val="en-AU"/>
        </w:rPr>
        <w:t>Balance core thermistor C1 or C1+C2 - adjust using the big dial P12 (large inner dial is 1000 Ω).</w:t>
      </w:r>
    </w:p>
    <w:p w14:paraId="545222CC" w14:textId="5BBA768D" w:rsidR="00D72408" w:rsidRDefault="00D72408" w:rsidP="004D0D15">
      <w:pPr>
        <w:pStyle w:val="ListParagraph"/>
        <w:numPr>
          <w:ilvl w:val="0"/>
          <w:numId w:val="5"/>
        </w:numPr>
        <w:spacing w:after="0"/>
        <w:ind w:left="426" w:hanging="426"/>
        <w:jc w:val="both"/>
      </w:pPr>
      <w:r w:rsidRPr="00335A96">
        <w:t xml:space="preserve">Once the calorimeter has stabilised perform DVM calibration (see Section </w:t>
      </w:r>
      <w:r w:rsidR="00733F75">
        <w:fldChar w:fldCharType="begin"/>
      </w:r>
      <w:r w:rsidR="00733F75">
        <w:instrText xml:space="preserve"> REF _Ref387305379 \r \h </w:instrText>
      </w:r>
      <w:r w:rsidR="004D0D15">
        <w:instrText xml:space="preserve"> \* MERGEFORMAT </w:instrText>
      </w:r>
      <w:r w:rsidR="00733F75">
        <w:fldChar w:fldCharType="separate"/>
      </w:r>
      <w:r w:rsidR="00B96512">
        <w:t>3.1.1</w:t>
      </w:r>
      <w:r w:rsidR="00733F75">
        <w:fldChar w:fldCharType="end"/>
      </w:r>
      <w:r w:rsidR="008B3D99">
        <w:t xml:space="preserve"> </w:t>
      </w:r>
      <w:r w:rsidRPr="00335A96">
        <w:t>for detailed procedure).</w:t>
      </w:r>
    </w:p>
    <w:p w14:paraId="6E0DCB44" w14:textId="77777777" w:rsidR="00D72408" w:rsidRPr="0034534F" w:rsidRDefault="00D72408" w:rsidP="006474B6">
      <w:pPr>
        <w:pStyle w:val="ListParagraph"/>
        <w:numPr>
          <w:ilvl w:val="0"/>
          <w:numId w:val="0"/>
        </w:numPr>
        <w:spacing w:after="0"/>
        <w:ind w:left="426"/>
      </w:pPr>
    </w:p>
    <w:p w14:paraId="223BE3C5" w14:textId="0E8EC09D" w:rsidR="00D72408" w:rsidRPr="00335A96" w:rsidRDefault="00D72408" w:rsidP="004D0D15">
      <w:pPr>
        <w:pStyle w:val="ListParagraph"/>
        <w:numPr>
          <w:ilvl w:val="0"/>
          <w:numId w:val="5"/>
        </w:numPr>
        <w:spacing w:after="0"/>
        <w:ind w:left="426" w:hanging="426"/>
        <w:jc w:val="both"/>
      </w:pPr>
      <w:r w:rsidRPr="00335A96">
        <w:lastRenderedPageBreak/>
        <w:t>Perform the electrical calibration and find the calibration factor for core heating. (see Section</w:t>
      </w:r>
      <w:r w:rsidR="00733F75">
        <w:t xml:space="preserve"> </w:t>
      </w:r>
      <w:r w:rsidR="00733F75">
        <w:fldChar w:fldCharType="begin"/>
      </w:r>
      <w:r w:rsidR="00733F75">
        <w:instrText xml:space="preserve"> REF _Ref387305362 \r \h </w:instrText>
      </w:r>
      <w:r w:rsidR="004D0D15">
        <w:instrText xml:space="preserve"> \* MERGEFORMAT </w:instrText>
      </w:r>
      <w:r w:rsidR="00733F75">
        <w:fldChar w:fldCharType="separate"/>
      </w:r>
      <w:r w:rsidR="00B96512">
        <w:t>3.1.2</w:t>
      </w:r>
      <w:r w:rsidR="00733F75">
        <w:fldChar w:fldCharType="end"/>
      </w:r>
      <w:r w:rsidR="004805C9">
        <w:t xml:space="preserve"> </w:t>
      </w:r>
      <w:r w:rsidR="00733F75">
        <w:t>f</w:t>
      </w:r>
      <w:r w:rsidRPr="00335A96">
        <w:t>or the detailed procedure).</w:t>
      </w:r>
    </w:p>
    <w:p w14:paraId="6E9DBDFA" w14:textId="77777777" w:rsidR="00D72408" w:rsidRPr="00335A96" w:rsidRDefault="00D72408" w:rsidP="006474B6">
      <w:pPr>
        <w:pStyle w:val="ListParagraph"/>
        <w:numPr>
          <w:ilvl w:val="0"/>
          <w:numId w:val="0"/>
        </w:numPr>
        <w:spacing w:after="0"/>
        <w:ind w:left="426"/>
      </w:pPr>
    </w:p>
    <w:p w14:paraId="348E0F9D" w14:textId="3E52BCC3" w:rsidR="00D72408" w:rsidRPr="00335A96" w:rsidRDefault="00D72408" w:rsidP="004D0D15">
      <w:pPr>
        <w:pStyle w:val="ListParagraph"/>
        <w:numPr>
          <w:ilvl w:val="0"/>
          <w:numId w:val="5"/>
        </w:numPr>
        <w:spacing w:after="0"/>
        <w:ind w:left="426" w:hanging="426"/>
        <w:jc w:val="both"/>
      </w:pPr>
      <w:r w:rsidRPr="00335A96">
        <w:t>Calculate the dial setting for the jacket, core and shield heaters for the expected radiation heating based on the current dose-rate and set the dials accordingly. (see Section</w:t>
      </w:r>
      <w:r w:rsidR="00733F75">
        <w:t xml:space="preserve"> </w:t>
      </w:r>
      <w:r w:rsidR="00733F75">
        <w:fldChar w:fldCharType="begin"/>
      </w:r>
      <w:r w:rsidR="00733F75">
        <w:instrText xml:space="preserve"> REF _Ref387305397 \r \h </w:instrText>
      </w:r>
      <w:r w:rsidR="004D0D15">
        <w:instrText xml:space="preserve"> \* MERGEFORMAT </w:instrText>
      </w:r>
      <w:r w:rsidR="00733F75">
        <w:fldChar w:fldCharType="separate"/>
      </w:r>
      <w:r w:rsidR="00B96512">
        <w:t>3.1.3</w:t>
      </w:r>
      <w:r w:rsidR="00733F75">
        <w:fldChar w:fldCharType="end"/>
      </w:r>
      <w:r>
        <w:t xml:space="preserve"> </w:t>
      </w:r>
      <w:r w:rsidRPr="00335A96">
        <w:t>for the detailed procedure)</w:t>
      </w:r>
    </w:p>
    <w:p w14:paraId="48F9D42C" w14:textId="77777777" w:rsidR="00D72408" w:rsidRPr="00E32EBA" w:rsidRDefault="00D72408" w:rsidP="006474B6">
      <w:pPr>
        <w:pStyle w:val="ListParagraph"/>
        <w:numPr>
          <w:ilvl w:val="0"/>
          <w:numId w:val="0"/>
        </w:numPr>
        <w:spacing w:after="0"/>
        <w:ind w:left="426"/>
      </w:pPr>
    </w:p>
    <w:p w14:paraId="334D8988" w14:textId="77777777" w:rsidR="00D72408" w:rsidRPr="00335A96" w:rsidRDefault="00D72408" w:rsidP="004D0D15">
      <w:pPr>
        <w:pStyle w:val="ListParagraph"/>
        <w:numPr>
          <w:ilvl w:val="0"/>
          <w:numId w:val="5"/>
        </w:numPr>
        <w:spacing w:after="0"/>
        <w:ind w:left="426" w:hanging="426"/>
        <w:jc w:val="both"/>
      </w:pPr>
      <w:r w:rsidRPr="00335A96">
        <w:t>Balance the shield, jacket and core.</w:t>
      </w:r>
    </w:p>
    <w:p w14:paraId="40A1EF50" w14:textId="07206C18" w:rsidR="00D72408" w:rsidRDefault="00D72408" w:rsidP="004D0D15">
      <w:pPr>
        <w:pStyle w:val="ListParagraph"/>
        <w:numPr>
          <w:ilvl w:val="0"/>
          <w:numId w:val="0"/>
        </w:numPr>
        <w:tabs>
          <w:tab w:val="left" w:pos="851"/>
        </w:tabs>
        <w:spacing w:after="0"/>
        <w:ind w:left="426"/>
        <w:jc w:val="both"/>
      </w:pPr>
      <w:r>
        <w:t>(a)</w:t>
      </w:r>
      <w:r>
        <w:tab/>
      </w:r>
      <w:r w:rsidRPr="00335A96">
        <w:t xml:space="preserve">For quasi-adiabatic measurements, see Section </w:t>
      </w:r>
      <w:r w:rsidR="00733F75">
        <w:fldChar w:fldCharType="begin"/>
      </w:r>
      <w:r w:rsidR="00733F75">
        <w:instrText xml:space="preserve"> REF _Ref387305529 \r \h </w:instrText>
      </w:r>
      <w:r w:rsidR="004D0D15">
        <w:instrText xml:space="preserve"> \* MERGEFORMAT </w:instrText>
      </w:r>
      <w:r w:rsidR="00733F75">
        <w:fldChar w:fldCharType="separate"/>
      </w:r>
      <w:r w:rsidR="00B96512">
        <w:t>3.2.1</w:t>
      </w:r>
      <w:r w:rsidR="00733F75">
        <w:fldChar w:fldCharType="end"/>
      </w:r>
      <w:r>
        <w:t xml:space="preserve"> </w:t>
      </w:r>
      <w:r w:rsidRPr="00335A96">
        <w:t xml:space="preserve">for details. </w:t>
      </w:r>
    </w:p>
    <w:p w14:paraId="1F669FCA" w14:textId="01DF93BD" w:rsidR="00D72408" w:rsidRPr="00335A96" w:rsidRDefault="00D72408" w:rsidP="004D0D15">
      <w:pPr>
        <w:pStyle w:val="ListParagraph"/>
        <w:numPr>
          <w:ilvl w:val="0"/>
          <w:numId w:val="0"/>
        </w:numPr>
        <w:tabs>
          <w:tab w:val="left" w:pos="851"/>
        </w:tabs>
        <w:spacing w:after="0"/>
        <w:ind w:left="426"/>
        <w:jc w:val="both"/>
      </w:pPr>
      <w:r>
        <w:t>(b)</w:t>
      </w:r>
      <w:r>
        <w:tab/>
      </w:r>
      <w:r w:rsidRPr="00335A96">
        <w:t xml:space="preserve">For quasi-isothermal measurements, see Section </w:t>
      </w:r>
      <w:r w:rsidR="00733F75">
        <w:fldChar w:fldCharType="begin"/>
      </w:r>
      <w:r w:rsidR="00733F75">
        <w:instrText xml:space="preserve"> REF _Ref387305537 \r \h </w:instrText>
      </w:r>
      <w:r w:rsidR="004D0D15">
        <w:instrText xml:space="preserve"> \* MERGEFORMAT </w:instrText>
      </w:r>
      <w:r w:rsidR="00733F75">
        <w:fldChar w:fldCharType="separate"/>
      </w:r>
      <w:r w:rsidR="00B96512">
        <w:t>3.2.2</w:t>
      </w:r>
      <w:r w:rsidR="00733F75">
        <w:fldChar w:fldCharType="end"/>
      </w:r>
      <w:r w:rsidR="00733F75">
        <w:t xml:space="preserve"> </w:t>
      </w:r>
      <w:r w:rsidRPr="00335A96">
        <w:t>for details.</w:t>
      </w:r>
    </w:p>
    <w:p w14:paraId="3F0CC60D" w14:textId="77777777" w:rsidR="00D72408" w:rsidRPr="00064C60" w:rsidRDefault="00D72408" w:rsidP="006474B6">
      <w:pPr>
        <w:pStyle w:val="ListParagraph"/>
        <w:numPr>
          <w:ilvl w:val="0"/>
          <w:numId w:val="0"/>
        </w:numPr>
        <w:spacing w:after="0"/>
        <w:ind w:left="426"/>
      </w:pPr>
    </w:p>
    <w:p w14:paraId="6816A701" w14:textId="77777777" w:rsidR="00D72408" w:rsidRPr="00064C60" w:rsidRDefault="00D72408" w:rsidP="00607AD2">
      <w:pPr>
        <w:pStyle w:val="ListParagraph"/>
        <w:numPr>
          <w:ilvl w:val="0"/>
          <w:numId w:val="5"/>
        </w:numPr>
        <w:spacing w:after="0"/>
        <w:ind w:left="426" w:hanging="426"/>
      </w:pPr>
      <w:r w:rsidRPr="00064C60">
        <w:t>Perform analysis.</w:t>
      </w:r>
    </w:p>
    <w:p w14:paraId="4811B9BD" w14:textId="682217A0" w:rsidR="00D72408" w:rsidRPr="00064C60" w:rsidRDefault="00D72408" w:rsidP="00D84232">
      <w:pPr>
        <w:spacing w:before="240"/>
        <w:rPr>
          <w:b/>
        </w:rPr>
      </w:pPr>
      <w:r w:rsidRPr="00064C60">
        <w:rPr>
          <w:b/>
        </w:rPr>
        <w:t>Notes:</w:t>
      </w:r>
      <w:r w:rsidR="004805C9">
        <w:rPr>
          <w:b/>
        </w:rPr>
        <w:t xml:space="preserve"> </w:t>
      </w:r>
      <w:r w:rsidRPr="00064C60">
        <w:rPr>
          <w:b/>
        </w:rPr>
        <w:t xml:space="preserve"> </w:t>
      </w:r>
    </w:p>
    <w:p w14:paraId="6B0F6279" w14:textId="77777777" w:rsidR="00D72408" w:rsidRPr="00064C60" w:rsidRDefault="00D72408" w:rsidP="004D0D15">
      <w:pPr>
        <w:pStyle w:val="ListParagraph"/>
        <w:ind w:left="426" w:hanging="426"/>
        <w:jc w:val="both"/>
      </w:pPr>
      <w:r w:rsidRPr="00064C60">
        <w:t>The heating drift of a body (core, jacket or shield) can be reduced by additional heating of that body or by decreasing the temperature of its surrounding body.</w:t>
      </w:r>
    </w:p>
    <w:p w14:paraId="48419B7E" w14:textId="77777777" w:rsidR="00D72408" w:rsidRPr="00064C60" w:rsidRDefault="00D72408" w:rsidP="004D0D15">
      <w:pPr>
        <w:pStyle w:val="ListParagraph"/>
        <w:ind w:left="426" w:hanging="426"/>
        <w:jc w:val="both"/>
      </w:pPr>
      <w:r w:rsidRPr="00064C60">
        <w:t>The cooling drift of a body can be reduced by increasing the temperature of its surrounding body.</w:t>
      </w:r>
    </w:p>
    <w:p w14:paraId="17F6FB08" w14:textId="77777777" w:rsidR="00D72408" w:rsidRPr="00064C60" w:rsidRDefault="00D72408" w:rsidP="004D0D15">
      <w:pPr>
        <w:pStyle w:val="ListParagraph"/>
        <w:ind w:left="426" w:hanging="426"/>
        <w:jc w:val="both"/>
      </w:pPr>
      <w:r w:rsidRPr="00064C60">
        <w:t>The drift is identified as heating or cooling by the increase or decrease of the output respectively by convention.</w:t>
      </w:r>
    </w:p>
    <w:p w14:paraId="7909159B" w14:textId="77777777" w:rsidR="00D72408" w:rsidRDefault="00D72408" w:rsidP="004D0D15">
      <w:pPr>
        <w:pStyle w:val="ListParagraph"/>
        <w:ind w:left="426" w:hanging="426"/>
        <w:jc w:val="both"/>
      </w:pPr>
      <w:r w:rsidRPr="00064C60">
        <w:t>Balancing shield, jacket and core is done at a lower sensitivity (e.g. 100 µV range) first before changing to higher sensitivity range (50 µV range used).</w:t>
      </w:r>
    </w:p>
    <w:p w14:paraId="1912C915" w14:textId="5AE09ACD" w:rsidR="000C7FB7" w:rsidRPr="003D41C2" w:rsidRDefault="000C7FB7" w:rsidP="00455806">
      <w:pPr>
        <w:pStyle w:val="Appendix"/>
        <w:ind w:left="1701" w:hanging="1701"/>
      </w:pPr>
      <w:bookmarkStart w:id="178" w:name="_Ref387237984"/>
      <w:bookmarkStart w:id="179" w:name="_Toc390256880"/>
      <w:r w:rsidRPr="003D41C2">
        <w:lastRenderedPageBreak/>
        <w:t>Procedure for the evaluation of DVM calibration factor</w:t>
      </w:r>
      <w:bookmarkEnd w:id="178"/>
      <w:bookmarkEnd w:id="179"/>
    </w:p>
    <w:p w14:paraId="00B8F9D5" w14:textId="77777777" w:rsidR="000C7FB7" w:rsidRPr="00C8739D" w:rsidRDefault="000C7FB7" w:rsidP="000C7FB7">
      <w:r w:rsidRPr="00C8739D">
        <w:t>The procedure adopted is:</w:t>
      </w:r>
    </w:p>
    <w:p w14:paraId="535513A1" w14:textId="77777777" w:rsidR="000C7FB7" w:rsidRPr="00C8739D" w:rsidRDefault="000C7FB7" w:rsidP="004D0D15">
      <w:pPr>
        <w:pStyle w:val="BodyText"/>
        <w:numPr>
          <w:ilvl w:val="0"/>
          <w:numId w:val="1"/>
        </w:numPr>
        <w:ind w:left="426" w:hanging="426"/>
        <w:jc w:val="both"/>
      </w:pPr>
      <w:r w:rsidRPr="00C8739D">
        <w:t xml:space="preserve">Select the mode of core output measurement (‘C1’ for </w:t>
      </w:r>
      <w:proofErr w:type="spellStart"/>
      <w:r w:rsidRPr="00C8739D">
        <w:t>Linac</w:t>
      </w:r>
      <w:proofErr w:type="spellEnd"/>
      <w:r w:rsidRPr="00C8739D">
        <w:t xml:space="preserve"> measurements involving higher dose-rates and ‘C1+C2’ for </w:t>
      </w:r>
      <w:r w:rsidRPr="008E6AB8">
        <w:rPr>
          <w:vertAlign w:val="superscript"/>
        </w:rPr>
        <w:t>60</w:t>
      </w:r>
      <w:r w:rsidRPr="006A6D2C">
        <w:t>Co</w:t>
      </w:r>
      <w:r w:rsidRPr="00C8739D">
        <w:t xml:space="preserve"> measurements of lower dose-rates).</w:t>
      </w:r>
    </w:p>
    <w:p w14:paraId="01DEEAA0" w14:textId="68C7032D" w:rsidR="000C7FB7" w:rsidRPr="0024771A" w:rsidRDefault="000C7FB7" w:rsidP="004D0D15">
      <w:pPr>
        <w:pStyle w:val="BodyText"/>
        <w:numPr>
          <w:ilvl w:val="0"/>
          <w:numId w:val="1"/>
        </w:numPr>
        <w:ind w:left="426" w:hanging="426"/>
        <w:jc w:val="both"/>
        <w:rPr>
          <w:spacing w:val="-4"/>
        </w:rPr>
      </w:pPr>
      <w:r w:rsidRPr="0024771A">
        <w:rPr>
          <w:spacing w:val="-4"/>
        </w:rPr>
        <w:t xml:space="preserve">Select 50 µV range on the LIA and observe the drift in the output. If the drift is &lt; 30 mV/min it is acceptable and if it is more than 30 mV/min reduce the drift by using methods given in </w:t>
      </w:r>
      <w:r w:rsidR="00932E00">
        <w:rPr>
          <w:spacing w:val="-4"/>
        </w:rPr>
        <w:t>Appendix 8.</w:t>
      </w:r>
    </w:p>
    <w:p w14:paraId="5FDBA09D" w14:textId="0707FB5F" w:rsidR="000C7FB7" w:rsidRPr="00C8739D" w:rsidRDefault="000C7FB7" w:rsidP="004D0D15">
      <w:pPr>
        <w:pStyle w:val="BodyText"/>
        <w:numPr>
          <w:ilvl w:val="0"/>
          <w:numId w:val="1"/>
        </w:numPr>
        <w:ind w:left="426" w:hanging="426"/>
        <w:jc w:val="both"/>
      </w:pPr>
      <w:r w:rsidRPr="00C8739D">
        <w:t xml:space="preserve">If the drift is acceptable, start a stop watch and start the </w:t>
      </w:r>
      <w:proofErr w:type="spellStart"/>
      <w:r>
        <w:t>LabVIEW</w:t>
      </w:r>
      <w:r w:rsidRPr="003D1635">
        <w:rPr>
          <w:vertAlign w:val="superscript"/>
        </w:rPr>
        <w:t>TM</w:t>
      </w:r>
      <w:proofErr w:type="spellEnd"/>
      <w:r w:rsidRPr="00C8739D">
        <w:t xml:space="preserve"> program “calorimeter.vi” and enter the file name as e.g.“ ad130412-1.txt” (file naming convention</w:t>
      </w:r>
      <w:r>
        <w:t xml:space="preserve"> is ‘a’ for ARPANSA calorimeter, ‘d’ for DVM calibration and numbers giving year-month-day-run number</w:t>
      </w:r>
      <w:r w:rsidRPr="00C8739D">
        <w:t>). Start recording the drift.</w:t>
      </w:r>
      <w:r w:rsidR="004805C9">
        <w:t xml:space="preserve"> </w:t>
      </w:r>
      <w:r w:rsidRPr="00C8739D">
        <w:t xml:space="preserve">Note the dial reading of dial P12 shown in </w:t>
      </w:r>
      <w:r w:rsidR="00077204">
        <w:t>Figure A8.2</w:t>
      </w:r>
      <w:r w:rsidRPr="00C8739D">
        <w:t xml:space="preserve"> as ‘D1’.</w:t>
      </w:r>
    </w:p>
    <w:p w14:paraId="07AD927D" w14:textId="554F7F92" w:rsidR="000C7FB7" w:rsidRPr="00C8739D" w:rsidRDefault="000C7FB7" w:rsidP="004D0D15">
      <w:pPr>
        <w:pStyle w:val="BodyText"/>
        <w:numPr>
          <w:ilvl w:val="0"/>
          <w:numId w:val="1"/>
        </w:numPr>
        <w:ind w:left="426" w:hanging="426"/>
        <w:jc w:val="both"/>
      </w:pPr>
      <w:r w:rsidRPr="00C8739D">
        <w:t>At the end of 60 seconds change the dial P12 by 100 ohms and continue to record the output until 130 seconds has elapsed from the start. Note the dial reading of dial P12 as ‘D2’</w:t>
      </w:r>
      <w:r w:rsidR="00077204">
        <w:t>.</w:t>
      </w:r>
    </w:p>
    <w:p w14:paraId="28D97BA9" w14:textId="77777777" w:rsidR="000C7FB7" w:rsidRPr="00C8739D" w:rsidRDefault="000C7FB7" w:rsidP="004D0D15">
      <w:pPr>
        <w:pStyle w:val="BodyText"/>
        <w:numPr>
          <w:ilvl w:val="0"/>
          <w:numId w:val="1"/>
        </w:numPr>
        <w:ind w:left="426" w:hanging="426"/>
        <w:jc w:val="both"/>
      </w:pPr>
      <w:r w:rsidRPr="00C8739D">
        <w:t>Put the dial reading of dial P12 to ‘D1’ and balance the bridge output. Note the new dial reading of dial P12 as “D1” again.</w:t>
      </w:r>
    </w:p>
    <w:p w14:paraId="3A69C95A" w14:textId="77777777" w:rsidR="000C7FB7" w:rsidRPr="00C8739D" w:rsidRDefault="000C7FB7" w:rsidP="004D0D15">
      <w:pPr>
        <w:pStyle w:val="BodyText"/>
        <w:numPr>
          <w:ilvl w:val="0"/>
          <w:numId w:val="1"/>
        </w:numPr>
        <w:ind w:left="426" w:hanging="426"/>
        <w:jc w:val="both"/>
      </w:pPr>
      <w:r w:rsidRPr="00C8739D">
        <w:t xml:space="preserve">Start a stop watch and start the </w:t>
      </w:r>
      <w:proofErr w:type="spellStart"/>
      <w:r>
        <w:t>LabVIEW</w:t>
      </w:r>
      <w:r w:rsidRPr="003D1635">
        <w:rPr>
          <w:vertAlign w:val="superscript"/>
        </w:rPr>
        <w:t>TM</w:t>
      </w:r>
      <w:proofErr w:type="spellEnd"/>
      <w:r w:rsidRPr="00C8739D">
        <w:t xml:space="preserve"> program “calorimeter.vi” again and enter the file name as e.g. “ad130412-2.txt”. Start recording the drift and at the end of 60 seconds change the dial P12 by 200 ohms so that the output is doubled and continue to record the output until 130 seconds has elapsed from the start. Note the dial reading of dial P12 as ‘D2’.</w:t>
      </w:r>
    </w:p>
    <w:p w14:paraId="075E5C10" w14:textId="77777777" w:rsidR="000C7FB7" w:rsidRPr="00C8739D" w:rsidRDefault="000C7FB7" w:rsidP="004D0D15">
      <w:pPr>
        <w:pStyle w:val="BodyText"/>
        <w:numPr>
          <w:ilvl w:val="0"/>
          <w:numId w:val="1"/>
        </w:numPr>
        <w:ind w:left="426" w:hanging="426"/>
        <w:jc w:val="both"/>
      </w:pPr>
      <w:r w:rsidRPr="00C8739D">
        <w:t>Put the dial reading of dial P12 to ‘D1’from step 5 and balance the bridge output. Note the new dial reading of dial P12 as “D1” again.</w:t>
      </w:r>
    </w:p>
    <w:p w14:paraId="49FE8789" w14:textId="77777777" w:rsidR="000C7FB7" w:rsidRPr="00C8739D" w:rsidRDefault="000C7FB7" w:rsidP="004D0D15">
      <w:pPr>
        <w:pStyle w:val="BodyText"/>
        <w:numPr>
          <w:ilvl w:val="0"/>
          <w:numId w:val="1"/>
        </w:numPr>
        <w:ind w:left="426" w:hanging="426"/>
        <w:jc w:val="both"/>
      </w:pPr>
      <w:r w:rsidRPr="00C8739D">
        <w:t xml:space="preserve">Start a stop watch and start the </w:t>
      </w:r>
      <w:proofErr w:type="spellStart"/>
      <w:r>
        <w:t>LabVIEW</w:t>
      </w:r>
      <w:r w:rsidRPr="003D1635">
        <w:rPr>
          <w:vertAlign w:val="superscript"/>
        </w:rPr>
        <w:t>TM</w:t>
      </w:r>
      <w:proofErr w:type="spellEnd"/>
      <w:r w:rsidRPr="00C8739D">
        <w:t xml:space="preserve"> program “calorimeter.vi” again and enter the file name as e.g. “ad130412-3.txt”. Start recording the drift and at the end of 60 seconds change the dial P12 by 300 ohms so that the output rises by three times and continue to record the output until 130 seconds has elapsed from the start. Note the dial reading of dial P12 as ‘D2’.</w:t>
      </w:r>
    </w:p>
    <w:p w14:paraId="44A275AD" w14:textId="77777777" w:rsidR="000C7FB7" w:rsidRPr="00C8739D" w:rsidRDefault="000C7FB7" w:rsidP="00607AD2">
      <w:pPr>
        <w:pStyle w:val="BodyText"/>
        <w:numPr>
          <w:ilvl w:val="0"/>
          <w:numId w:val="1"/>
        </w:numPr>
        <w:ind w:left="426" w:hanging="426"/>
      </w:pPr>
      <w:r w:rsidRPr="00C8739D">
        <w:t xml:space="preserve">Open the </w:t>
      </w:r>
      <w:proofErr w:type="spellStart"/>
      <w:r w:rsidRPr="00C8739D">
        <w:t>Matlab</w:t>
      </w:r>
      <w:proofErr w:type="spellEnd"/>
      <w:r w:rsidRPr="00C8739D">
        <w:t xml:space="preserve"> GUI titled “DVM calibration”. </w:t>
      </w:r>
    </w:p>
    <w:p w14:paraId="27893EB2" w14:textId="77777777" w:rsidR="000C7FB7" w:rsidRPr="00C8739D" w:rsidRDefault="000C7FB7" w:rsidP="00607AD2">
      <w:pPr>
        <w:pStyle w:val="BodyText"/>
        <w:numPr>
          <w:ilvl w:val="0"/>
          <w:numId w:val="1"/>
        </w:numPr>
        <w:ind w:left="426" w:hanging="426"/>
      </w:pPr>
      <w:r w:rsidRPr="00C8739D">
        <w:t>Press the button marked “Analysis”. A new window will open to select the data file for analysis</w:t>
      </w:r>
      <w:r>
        <w:t>.</w:t>
      </w:r>
      <w:r w:rsidRPr="00C8739D">
        <w:t xml:space="preserve"> </w:t>
      </w:r>
    </w:p>
    <w:p w14:paraId="57370C21" w14:textId="77777777" w:rsidR="000C7FB7" w:rsidRPr="00C8739D" w:rsidRDefault="000C7FB7" w:rsidP="004D0D15">
      <w:pPr>
        <w:pStyle w:val="BodyText"/>
        <w:numPr>
          <w:ilvl w:val="0"/>
          <w:numId w:val="1"/>
        </w:numPr>
        <w:ind w:left="426" w:hanging="426"/>
        <w:jc w:val="both"/>
      </w:pPr>
      <w:r w:rsidRPr="00C8739D">
        <w:t xml:space="preserve">Select the data file (e.g. ad130412-1.txt) from the directory and click open. A dialogue box will appear </w:t>
      </w:r>
      <w:r>
        <w:t>asking</w:t>
      </w:r>
      <w:r w:rsidRPr="00C8739D">
        <w:t xml:space="preserve"> for “D1” and “D2” values. Enter the respective values and click OK. The file directory will open again and repeat the analysis for files (e.g. ad130412-2.txt and ad130412-3.txt) and enter the corresponding D1 and D2 values. At the end of the analysis of all the three files the results of DVM calibration values and their mean will be displayed</w:t>
      </w:r>
      <w:r>
        <w:t>.</w:t>
      </w:r>
    </w:p>
    <w:p w14:paraId="75D9232E" w14:textId="77777777" w:rsidR="000C7FB7" w:rsidRDefault="000C7FB7" w:rsidP="004D0D15">
      <w:pPr>
        <w:pStyle w:val="BodyText"/>
        <w:ind w:left="709" w:hanging="709"/>
        <w:jc w:val="both"/>
      </w:pPr>
      <w:r w:rsidRPr="0093048A">
        <w:rPr>
          <w:b/>
        </w:rPr>
        <w:t>Note:</w:t>
      </w:r>
      <w:r>
        <w:tab/>
      </w:r>
      <w:r w:rsidRPr="00C8739D">
        <w:t>The values of 100 ohms, 200 ohms and 300 ohms are chosen so as to ensure adequate sensitivity and statistical accuracy in the measurements.</w:t>
      </w:r>
    </w:p>
    <w:p w14:paraId="575005CC" w14:textId="759F8D26" w:rsidR="000C7FB7" w:rsidRPr="003D41C2" w:rsidRDefault="000C7FB7" w:rsidP="00455806">
      <w:pPr>
        <w:pStyle w:val="Appendix"/>
        <w:ind w:left="1701" w:hanging="1701"/>
      </w:pPr>
      <w:bookmarkStart w:id="180" w:name="_Ref379360156"/>
      <w:bookmarkStart w:id="181" w:name="_Ref387238203"/>
      <w:bookmarkStart w:id="182" w:name="_Ref387238225"/>
      <w:bookmarkStart w:id="183" w:name="_Toc390256881"/>
      <w:r w:rsidRPr="003D41C2">
        <w:lastRenderedPageBreak/>
        <w:t>Procedure for the evaluation of electrical calibration factor</w:t>
      </w:r>
      <w:bookmarkEnd w:id="180"/>
      <w:bookmarkEnd w:id="181"/>
      <w:bookmarkEnd w:id="182"/>
      <w:bookmarkEnd w:id="183"/>
    </w:p>
    <w:p w14:paraId="33FB4125" w14:textId="77777777" w:rsidR="000C7FB7" w:rsidRPr="00317737" w:rsidRDefault="000C7FB7" w:rsidP="000C7FB7">
      <w:r w:rsidRPr="00317737">
        <w:t>The procedure adopted for electrical calibration is:</w:t>
      </w:r>
    </w:p>
    <w:p w14:paraId="48FF00B5" w14:textId="212203B9" w:rsidR="000C7FB7" w:rsidRPr="00317737" w:rsidRDefault="000C7FB7" w:rsidP="004D0D15">
      <w:pPr>
        <w:pStyle w:val="ListParagraph"/>
        <w:numPr>
          <w:ilvl w:val="6"/>
          <w:numId w:val="3"/>
        </w:numPr>
        <w:ind w:left="426" w:hanging="426"/>
        <w:jc w:val="both"/>
      </w:pPr>
      <w:r w:rsidRPr="00317737">
        <w:t>Set the heater control potentiometers P</w:t>
      </w:r>
      <w:r w:rsidRPr="00BD2B6B">
        <w:t>S</w:t>
      </w:r>
      <w:r w:rsidRPr="00317737">
        <w:t>, P</w:t>
      </w:r>
      <w:r w:rsidRPr="00BD2B6B">
        <w:t>J</w:t>
      </w:r>
      <w:r w:rsidRPr="00317737">
        <w:t xml:space="preserve"> and P</w:t>
      </w:r>
      <w:r w:rsidRPr="00BD2B6B">
        <w:t>C</w:t>
      </w:r>
      <w:r w:rsidRPr="00317737">
        <w:t xml:space="preserve"> (Ref. </w:t>
      </w:r>
      <w:r w:rsidR="00DE47A5">
        <w:t>Figure A8.</w:t>
      </w:r>
      <w:r w:rsidR="009C67DE">
        <w:t>1</w:t>
      </w:r>
      <w:r w:rsidRPr="00317737">
        <w:t xml:space="preserve">) to calculated values of 5.75, 5.37 and 5.13 respectively. These settings are </w:t>
      </w:r>
      <w:r>
        <w:t xml:space="preserve">the </w:t>
      </w:r>
      <w:r w:rsidRPr="00317737">
        <w:t xml:space="preserve">same for </w:t>
      </w:r>
      <w:r w:rsidRPr="00141296">
        <w:rPr>
          <w:vertAlign w:val="superscript"/>
        </w:rPr>
        <w:t>60</w:t>
      </w:r>
      <w:r w:rsidRPr="00317737">
        <w:t xml:space="preserve">Co and </w:t>
      </w:r>
      <w:proofErr w:type="spellStart"/>
      <w:r w:rsidRPr="00317737">
        <w:t>Linac</w:t>
      </w:r>
      <w:proofErr w:type="spellEnd"/>
      <w:r w:rsidRPr="00317737">
        <w:t xml:space="preserve"> measurements excepting that the heating rates are chosen as Low for </w:t>
      </w:r>
      <w:r w:rsidRPr="00141296">
        <w:rPr>
          <w:vertAlign w:val="superscript"/>
        </w:rPr>
        <w:t>60</w:t>
      </w:r>
      <w:r w:rsidRPr="00317737">
        <w:t xml:space="preserve">Co and High for </w:t>
      </w:r>
      <w:proofErr w:type="spellStart"/>
      <w:r w:rsidRPr="00317737">
        <w:t>Linac</w:t>
      </w:r>
      <w:proofErr w:type="spellEnd"/>
      <w:r w:rsidRPr="00317737">
        <w:t xml:space="preserve"> </w:t>
      </w:r>
      <w:r>
        <w:t>m</w:t>
      </w:r>
      <w:r w:rsidRPr="00317737">
        <w:t>easurements by flipping the switch S</w:t>
      </w:r>
      <w:r>
        <w:t>W</w:t>
      </w:r>
      <w:r w:rsidRPr="00317737">
        <w:t xml:space="preserve">1 shown in </w:t>
      </w:r>
      <w:r w:rsidR="00DE47A5">
        <w:t>Figure A</w:t>
      </w:r>
      <w:r w:rsidR="0059666F">
        <w:t>8</w:t>
      </w:r>
      <w:r>
        <w:t>.1</w:t>
      </w:r>
      <w:r w:rsidRPr="00317737">
        <w:t>. The run timings are as shown in</w:t>
      </w:r>
      <w:r w:rsidR="00656363">
        <w:t xml:space="preserve"> Table A10.1</w:t>
      </w:r>
      <w:r w:rsidRPr="00317737">
        <w:t>.</w:t>
      </w:r>
    </w:p>
    <w:p w14:paraId="79CAF88A" w14:textId="4CE916F2" w:rsidR="000C7FB7" w:rsidRDefault="000C7FB7" w:rsidP="00044F64">
      <w:pPr>
        <w:pStyle w:val="Caption"/>
        <w:rPr>
          <w:noProof/>
          <w:snapToGrid/>
          <w:lang w:eastAsia="en-AU"/>
        </w:rPr>
      </w:pPr>
      <w:bookmarkStart w:id="184" w:name="_Ref379462526"/>
      <w:bookmarkStart w:id="185" w:name="_Toc370391775"/>
      <w:r>
        <w:t xml:space="preserve">Table </w:t>
      </w:r>
      <w:r w:rsidR="00DE47A5">
        <w:t>A</w:t>
      </w:r>
      <w:r w:rsidR="0059666F">
        <w:t>10</w:t>
      </w:r>
      <w:r>
        <w:t>.</w:t>
      </w:r>
      <w:r w:rsidR="000102D0">
        <w:fldChar w:fldCharType="begin"/>
      </w:r>
      <w:r w:rsidR="000102D0">
        <w:instrText xml:space="preserve"> SEQ Table_A1.7.1 \* ARABIC </w:instrText>
      </w:r>
      <w:r w:rsidR="000102D0">
        <w:fldChar w:fldCharType="separate"/>
      </w:r>
      <w:r w:rsidR="00B96512">
        <w:rPr>
          <w:noProof/>
        </w:rPr>
        <w:t>1</w:t>
      </w:r>
      <w:r w:rsidR="000102D0">
        <w:rPr>
          <w:noProof/>
        </w:rPr>
        <w:fldChar w:fldCharType="end"/>
      </w:r>
      <w:bookmarkEnd w:id="184"/>
      <w:r>
        <w:rPr>
          <w:noProof/>
          <w:snapToGrid/>
          <w:lang w:eastAsia="en-AU"/>
        </w:rPr>
        <w:t xml:space="preserve">:  </w:t>
      </w:r>
      <w:r w:rsidRPr="009940FD">
        <w:rPr>
          <w:noProof/>
          <w:snapToGrid/>
          <w:lang w:eastAsia="en-AU"/>
        </w:rPr>
        <w:t>Timings used for a run of electrical calibration</w:t>
      </w:r>
      <w:bookmarkEnd w:id="185"/>
    </w:p>
    <w:tbl>
      <w:tblPr>
        <w:tblStyle w:val="MediumGrid3-Accent1"/>
        <w:tblW w:w="0" w:type="auto"/>
        <w:tblInd w:w="534" w:type="dxa"/>
        <w:tblLook w:val="0620" w:firstRow="1" w:lastRow="0" w:firstColumn="0" w:lastColumn="0" w:noHBand="1" w:noVBand="1"/>
      </w:tblPr>
      <w:tblGrid>
        <w:gridCol w:w="3543"/>
        <w:gridCol w:w="2582"/>
        <w:gridCol w:w="2582"/>
      </w:tblGrid>
      <w:tr w:rsidR="000C7FB7" w:rsidRPr="00317737" w14:paraId="743E78CD" w14:textId="77777777" w:rsidTr="000C7FB7">
        <w:trPr>
          <w:cnfStyle w:val="100000000000" w:firstRow="1" w:lastRow="0" w:firstColumn="0" w:lastColumn="0" w:oddVBand="0" w:evenVBand="0" w:oddHBand="0" w:evenHBand="0" w:firstRowFirstColumn="0" w:firstRowLastColumn="0" w:lastRowFirstColumn="0" w:lastRowLastColumn="0"/>
          <w:trHeight w:val="255"/>
        </w:trPr>
        <w:tc>
          <w:tcPr>
            <w:tcW w:w="3543" w:type="dxa"/>
          </w:tcPr>
          <w:p w14:paraId="7AADCFB3" w14:textId="77777777" w:rsidR="000C7FB7" w:rsidRPr="00317737" w:rsidRDefault="000C7FB7" w:rsidP="000C7FB7">
            <w:pPr>
              <w:spacing w:before="120" w:after="120"/>
              <w:jc w:val="center"/>
            </w:pPr>
            <w:r w:rsidRPr="00317737">
              <w:t>Steps</w:t>
            </w:r>
          </w:p>
        </w:tc>
        <w:tc>
          <w:tcPr>
            <w:tcW w:w="5164" w:type="dxa"/>
            <w:gridSpan w:val="2"/>
          </w:tcPr>
          <w:p w14:paraId="7905F2BF" w14:textId="77777777" w:rsidR="000C7FB7" w:rsidRPr="00317737" w:rsidRDefault="000C7FB7" w:rsidP="000C7FB7">
            <w:pPr>
              <w:spacing w:before="120" w:after="120"/>
              <w:jc w:val="center"/>
            </w:pPr>
            <w:r w:rsidRPr="00317737">
              <w:t>Timings (seconds)</w:t>
            </w:r>
          </w:p>
        </w:tc>
      </w:tr>
      <w:tr w:rsidR="000C7FB7" w:rsidRPr="00C3625C" w14:paraId="7BF4AB69" w14:textId="77777777" w:rsidTr="000C7FB7">
        <w:trPr>
          <w:trHeight w:val="285"/>
        </w:trPr>
        <w:tc>
          <w:tcPr>
            <w:tcW w:w="3543" w:type="dxa"/>
            <w:shd w:val="clear" w:color="auto" w:fill="B8CCE4" w:themeFill="accent1" w:themeFillTint="66"/>
          </w:tcPr>
          <w:p w14:paraId="1BAD5493" w14:textId="77777777" w:rsidR="000C7FB7" w:rsidRPr="00C3625C" w:rsidRDefault="000C7FB7" w:rsidP="000C7FB7">
            <w:pPr>
              <w:spacing w:before="60" w:after="60"/>
              <w:rPr>
                <w:b/>
              </w:rPr>
            </w:pPr>
          </w:p>
        </w:tc>
        <w:tc>
          <w:tcPr>
            <w:tcW w:w="2582" w:type="dxa"/>
            <w:shd w:val="clear" w:color="auto" w:fill="B8CCE4" w:themeFill="accent1" w:themeFillTint="66"/>
          </w:tcPr>
          <w:p w14:paraId="639247DE" w14:textId="77777777" w:rsidR="000C7FB7" w:rsidRPr="00C3625C" w:rsidRDefault="000C7FB7" w:rsidP="000C7FB7">
            <w:pPr>
              <w:spacing w:before="60" w:after="60"/>
              <w:jc w:val="center"/>
              <w:rPr>
                <w:b/>
              </w:rPr>
            </w:pPr>
            <w:r w:rsidRPr="00C3625C">
              <w:rPr>
                <w:b/>
                <w:vertAlign w:val="superscript"/>
              </w:rPr>
              <w:t>60</w:t>
            </w:r>
            <w:r w:rsidRPr="00C3625C">
              <w:rPr>
                <w:b/>
              </w:rPr>
              <w:t>Co</w:t>
            </w:r>
          </w:p>
        </w:tc>
        <w:tc>
          <w:tcPr>
            <w:tcW w:w="2582" w:type="dxa"/>
            <w:shd w:val="clear" w:color="auto" w:fill="B8CCE4" w:themeFill="accent1" w:themeFillTint="66"/>
          </w:tcPr>
          <w:p w14:paraId="7DDBFFE3" w14:textId="77777777" w:rsidR="000C7FB7" w:rsidRPr="00C3625C" w:rsidRDefault="000C7FB7" w:rsidP="000C7FB7">
            <w:pPr>
              <w:spacing w:before="60" w:after="60"/>
              <w:jc w:val="center"/>
              <w:rPr>
                <w:b/>
              </w:rPr>
            </w:pPr>
            <w:proofErr w:type="spellStart"/>
            <w:r w:rsidRPr="00C3625C">
              <w:rPr>
                <w:b/>
              </w:rPr>
              <w:t>Linac</w:t>
            </w:r>
            <w:proofErr w:type="spellEnd"/>
          </w:p>
        </w:tc>
      </w:tr>
      <w:tr w:rsidR="000C7FB7" w:rsidRPr="00317737" w14:paraId="5266A8B7" w14:textId="77777777" w:rsidTr="000C7FB7">
        <w:tc>
          <w:tcPr>
            <w:tcW w:w="3543" w:type="dxa"/>
          </w:tcPr>
          <w:p w14:paraId="7460D666" w14:textId="77777777" w:rsidR="000C7FB7" w:rsidRPr="00317737" w:rsidRDefault="000C7FB7" w:rsidP="000C7FB7">
            <w:pPr>
              <w:spacing w:before="60" w:after="60"/>
            </w:pPr>
            <w:r w:rsidRPr="00317737">
              <w:t>Initial Drift (no heating)</w:t>
            </w:r>
          </w:p>
        </w:tc>
        <w:tc>
          <w:tcPr>
            <w:tcW w:w="2582" w:type="dxa"/>
          </w:tcPr>
          <w:p w14:paraId="420DFF9D" w14:textId="77777777" w:rsidR="000C7FB7" w:rsidRPr="00317737" w:rsidRDefault="000C7FB7" w:rsidP="000C7FB7">
            <w:pPr>
              <w:spacing w:before="60" w:after="60"/>
              <w:jc w:val="center"/>
            </w:pPr>
            <w:r w:rsidRPr="00317737">
              <w:t>120</w:t>
            </w:r>
          </w:p>
        </w:tc>
        <w:tc>
          <w:tcPr>
            <w:tcW w:w="2582" w:type="dxa"/>
          </w:tcPr>
          <w:p w14:paraId="2E140DEA" w14:textId="77777777" w:rsidR="000C7FB7" w:rsidRPr="00317737" w:rsidRDefault="000C7FB7" w:rsidP="000C7FB7">
            <w:pPr>
              <w:spacing w:before="60" w:after="60"/>
              <w:jc w:val="center"/>
            </w:pPr>
            <w:r w:rsidRPr="00317737">
              <w:t>60</w:t>
            </w:r>
          </w:p>
        </w:tc>
      </w:tr>
      <w:tr w:rsidR="000C7FB7" w:rsidRPr="00317737" w14:paraId="208310D8" w14:textId="77777777" w:rsidTr="000C7FB7">
        <w:tc>
          <w:tcPr>
            <w:tcW w:w="3543" w:type="dxa"/>
          </w:tcPr>
          <w:p w14:paraId="47636519" w14:textId="77777777" w:rsidR="000C7FB7" w:rsidRPr="00317737" w:rsidRDefault="000C7FB7" w:rsidP="000C7FB7">
            <w:pPr>
              <w:spacing w:before="60" w:after="60"/>
            </w:pPr>
            <w:r w:rsidRPr="00317737">
              <w:t>Heating</w:t>
            </w:r>
          </w:p>
        </w:tc>
        <w:tc>
          <w:tcPr>
            <w:tcW w:w="2582" w:type="dxa"/>
          </w:tcPr>
          <w:p w14:paraId="4B2A4A25" w14:textId="77777777" w:rsidR="000C7FB7" w:rsidRPr="00317737" w:rsidRDefault="000C7FB7" w:rsidP="000C7FB7">
            <w:pPr>
              <w:spacing w:before="60" w:after="60"/>
              <w:jc w:val="center"/>
            </w:pPr>
            <w:r w:rsidRPr="00317737">
              <w:t>120</w:t>
            </w:r>
          </w:p>
        </w:tc>
        <w:tc>
          <w:tcPr>
            <w:tcW w:w="2582" w:type="dxa"/>
          </w:tcPr>
          <w:p w14:paraId="306B5405" w14:textId="77777777" w:rsidR="000C7FB7" w:rsidRPr="00317737" w:rsidRDefault="000C7FB7" w:rsidP="000C7FB7">
            <w:pPr>
              <w:spacing w:before="60" w:after="60"/>
              <w:jc w:val="center"/>
            </w:pPr>
            <w:r w:rsidRPr="00317737">
              <w:t>60</w:t>
            </w:r>
          </w:p>
        </w:tc>
      </w:tr>
      <w:tr w:rsidR="000C7FB7" w:rsidRPr="00317737" w14:paraId="47DE40C1" w14:textId="77777777" w:rsidTr="000C7FB7">
        <w:tc>
          <w:tcPr>
            <w:tcW w:w="3543" w:type="dxa"/>
          </w:tcPr>
          <w:p w14:paraId="5F29FDD1" w14:textId="77777777" w:rsidR="000C7FB7" w:rsidRPr="00317737" w:rsidRDefault="000C7FB7" w:rsidP="000C7FB7">
            <w:pPr>
              <w:spacing w:before="60" w:after="60"/>
            </w:pPr>
            <w:r w:rsidRPr="00317737">
              <w:t>Final Drift (no heating)</w:t>
            </w:r>
          </w:p>
        </w:tc>
        <w:tc>
          <w:tcPr>
            <w:tcW w:w="2582" w:type="dxa"/>
          </w:tcPr>
          <w:p w14:paraId="68FB2279" w14:textId="77777777" w:rsidR="000C7FB7" w:rsidRPr="00317737" w:rsidRDefault="000C7FB7" w:rsidP="000C7FB7">
            <w:pPr>
              <w:spacing w:before="60" w:after="60"/>
              <w:jc w:val="center"/>
            </w:pPr>
            <w:r w:rsidRPr="00317737">
              <w:t>120</w:t>
            </w:r>
          </w:p>
        </w:tc>
        <w:tc>
          <w:tcPr>
            <w:tcW w:w="2582" w:type="dxa"/>
          </w:tcPr>
          <w:p w14:paraId="05667D36" w14:textId="77777777" w:rsidR="000C7FB7" w:rsidRPr="00317737" w:rsidRDefault="000C7FB7" w:rsidP="000C7FB7">
            <w:pPr>
              <w:spacing w:before="60" w:after="60"/>
              <w:jc w:val="center"/>
            </w:pPr>
            <w:r w:rsidRPr="00317737">
              <w:t>60</w:t>
            </w:r>
          </w:p>
        </w:tc>
      </w:tr>
    </w:tbl>
    <w:p w14:paraId="34671889" w14:textId="77777777" w:rsidR="000C7FB7" w:rsidRPr="009940FD" w:rsidRDefault="000C7FB7" w:rsidP="000C7FB7">
      <w:pPr>
        <w:tabs>
          <w:tab w:val="center" w:pos="4682"/>
        </w:tabs>
        <w:rPr>
          <w:rFonts w:ascii="Georgia" w:hAnsi="Georgia"/>
          <w:noProof/>
          <w:snapToGrid/>
          <w:szCs w:val="24"/>
          <w:lang w:eastAsia="en-AU"/>
        </w:rPr>
      </w:pPr>
    </w:p>
    <w:p w14:paraId="7225133D" w14:textId="438D194C" w:rsidR="000C7FB7" w:rsidRDefault="000C7FB7" w:rsidP="004D0D15">
      <w:pPr>
        <w:pStyle w:val="ListParagraph"/>
        <w:numPr>
          <w:ilvl w:val="6"/>
          <w:numId w:val="3"/>
        </w:numPr>
        <w:ind w:left="426" w:hanging="426"/>
        <w:jc w:val="both"/>
      </w:pPr>
      <w:r w:rsidRPr="00317737">
        <w:t xml:space="preserve">Select </w:t>
      </w:r>
      <w:r>
        <w:t xml:space="preserve">the </w:t>
      </w:r>
      <w:r w:rsidRPr="00317737">
        <w:t xml:space="preserve">50 µV range in the LA and observe the drift in the output. If the drift is &lt; 30 mV/min it is acceptable and if it is more than 30 mV/min reduce the drift by using methods given in </w:t>
      </w:r>
      <w:r w:rsidR="00DE47A5">
        <w:fldChar w:fldCharType="begin"/>
      </w:r>
      <w:r w:rsidR="00DE47A5">
        <w:instrText xml:space="preserve"> REF _Ref387306007 \r \h </w:instrText>
      </w:r>
      <w:r w:rsidR="004D0D15">
        <w:instrText xml:space="preserve"> \* MERGEFORMAT </w:instrText>
      </w:r>
      <w:r w:rsidR="00DE47A5">
        <w:fldChar w:fldCharType="separate"/>
      </w:r>
      <w:r w:rsidR="00B96512">
        <w:t>Appendix 8</w:t>
      </w:r>
      <w:r w:rsidR="00DE47A5">
        <w:fldChar w:fldCharType="end"/>
      </w:r>
      <w:r w:rsidRPr="00317737">
        <w:t>.</w:t>
      </w:r>
    </w:p>
    <w:p w14:paraId="135FF257" w14:textId="77777777" w:rsidR="000C7FB7" w:rsidRDefault="000C7FB7" w:rsidP="000C7FB7">
      <w:pPr>
        <w:pStyle w:val="ListParagraph"/>
        <w:numPr>
          <w:ilvl w:val="0"/>
          <w:numId w:val="0"/>
        </w:numPr>
        <w:ind w:left="426"/>
      </w:pPr>
    </w:p>
    <w:p w14:paraId="62E0ABBA" w14:textId="5500428F" w:rsidR="000C7FB7" w:rsidRDefault="000C7FB7" w:rsidP="004D0D15">
      <w:pPr>
        <w:pStyle w:val="ListParagraph"/>
        <w:numPr>
          <w:ilvl w:val="6"/>
          <w:numId w:val="3"/>
        </w:numPr>
        <w:ind w:left="426" w:hanging="426"/>
        <w:jc w:val="both"/>
      </w:pPr>
      <w:r w:rsidRPr="00317737">
        <w:t xml:space="preserve">Start a stop watch and start the </w:t>
      </w:r>
      <w:proofErr w:type="spellStart"/>
      <w:r>
        <w:t>LabVIEW</w:t>
      </w:r>
      <w:r w:rsidRPr="003D1635">
        <w:rPr>
          <w:vertAlign w:val="superscript"/>
        </w:rPr>
        <w:t>TM</w:t>
      </w:r>
      <w:proofErr w:type="spellEnd"/>
      <w:r w:rsidRPr="00317737">
        <w:t xml:space="preserve"> program “calorimeter.vi” again and enter the file name as e.g. “ae130412-1.txt”. Start recording the drift and at the end of 60 seconds start the heaters and </w:t>
      </w:r>
      <w:r w:rsidR="009C67DE">
        <w:t xml:space="preserve">note the values of </w:t>
      </w:r>
      <w:r w:rsidR="009C67DE" w:rsidRPr="00317737">
        <w:t>V</w:t>
      </w:r>
      <w:r w:rsidR="009C67DE" w:rsidRPr="000D3DEA">
        <w:rPr>
          <w:vertAlign w:val="subscript"/>
        </w:rPr>
        <w:t>CRI</w:t>
      </w:r>
      <w:r w:rsidR="009C67DE" w:rsidRPr="00317737">
        <w:t xml:space="preserve"> </w:t>
      </w:r>
      <w:r w:rsidR="009C67DE">
        <w:t xml:space="preserve">and </w:t>
      </w:r>
      <w:r w:rsidR="009C67DE" w:rsidRPr="00317737">
        <w:t>V</w:t>
      </w:r>
      <w:r w:rsidR="009C67DE" w:rsidRPr="000D3DEA">
        <w:rPr>
          <w:vertAlign w:val="subscript"/>
        </w:rPr>
        <w:t>C</w:t>
      </w:r>
      <w:r w:rsidR="009C67DE" w:rsidRPr="00317737">
        <w:t xml:space="preserve"> </w:t>
      </w:r>
      <w:r w:rsidR="008120FF">
        <w:t xml:space="preserve">by operating the switch SW10 and reading the digital display above the switch and the LED indicators marked </w:t>
      </w:r>
      <w:proofErr w:type="spellStart"/>
      <w:r w:rsidR="008120FF">
        <w:t>Core+RI</w:t>
      </w:r>
      <w:proofErr w:type="spellEnd"/>
      <w:r w:rsidR="008120FF">
        <w:t xml:space="preserve"> and Core respectively (refer to fig.A8.1). A</w:t>
      </w:r>
      <w:r w:rsidRPr="00317737">
        <w:t>t the end of heating continue the recording to collect the drift for another 60</w:t>
      </w:r>
      <w:r w:rsidR="00DE47A5">
        <w:t> </w:t>
      </w:r>
      <w:r w:rsidRPr="00317737">
        <w:t>seconds.</w:t>
      </w:r>
    </w:p>
    <w:p w14:paraId="6028DA48" w14:textId="77777777" w:rsidR="000C7FB7" w:rsidRPr="00317737" w:rsidRDefault="000C7FB7" w:rsidP="000C7FB7">
      <w:pPr>
        <w:pStyle w:val="ListParagraph"/>
        <w:numPr>
          <w:ilvl w:val="0"/>
          <w:numId w:val="0"/>
        </w:numPr>
        <w:ind w:left="426"/>
      </w:pPr>
    </w:p>
    <w:p w14:paraId="1A4AE296" w14:textId="77777777" w:rsidR="000C7FB7" w:rsidRDefault="000C7FB7" w:rsidP="00607AD2">
      <w:pPr>
        <w:pStyle w:val="ListParagraph"/>
        <w:numPr>
          <w:ilvl w:val="6"/>
          <w:numId w:val="3"/>
        </w:numPr>
        <w:spacing w:after="0"/>
        <w:ind w:left="426" w:hanging="426"/>
      </w:pPr>
      <w:r w:rsidRPr="00317737">
        <w:t xml:space="preserve">Open the MATLAB GUI titled “Electrical calibration”. </w:t>
      </w:r>
    </w:p>
    <w:p w14:paraId="45E35395" w14:textId="77777777" w:rsidR="000C7FB7" w:rsidRDefault="000C7FB7" w:rsidP="000C7FB7">
      <w:pPr>
        <w:spacing w:after="0"/>
      </w:pPr>
    </w:p>
    <w:p w14:paraId="3D0A52B8" w14:textId="77777777" w:rsidR="000C7FB7" w:rsidRPr="00317737" w:rsidRDefault="000C7FB7" w:rsidP="00607AD2">
      <w:pPr>
        <w:pStyle w:val="ListParagraph"/>
        <w:numPr>
          <w:ilvl w:val="6"/>
          <w:numId w:val="3"/>
        </w:numPr>
        <w:ind w:left="426" w:hanging="426"/>
      </w:pPr>
      <w:r w:rsidRPr="00317737">
        <w:t>Press the button marked “Analysis”. A new window will open to select the data file for analysis</w:t>
      </w:r>
      <w:r>
        <w:t>.</w:t>
      </w:r>
    </w:p>
    <w:p w14:paraId="501443A5" w14:textId="77777777" w:rsidR="000C7FB7" w:rsidRPr="00317737" w:rsidRDefault="000C7FB7" w:rsidP="000C7FB7">
      <w:pPr>
        <w:pStyle w:val="ListParagraph"/>
        <w:numPr>
          <w:ilvl w:val="0"/>
          <w:numId w:val="0"/>
        </w:numPr>
        <w:ind w:left="426"/>
      </w:pPr>
    </w:p>
    <w:p w14:paraId="3473F2E0" w14:textId="77777777" w:rsidR="000C7FB7" w:rsidRPr="00317737" w:rsidRDefault="000C7FB7" w:rsidP="004D0D15">
      <w:pPr>
        <w:pStyle w:val="ListParagraph"/>
        <w:numPr>
          <w:ilvl w:val="6"/>
          <w:numId w:val="3"/>
        </w:numPr>
        <w:ind w:left="426" w:hanging="426"/>
        <w:jc w:val="both"/>
      </w:pPr>
      <w:r w:rsidRPr="00317737">
        <w:t>Select the data file (e.g. ae130412-1.txt) from the directory and click open. A dialogue box will appear asking for “V</w:t>
      </w:r>
      <w:r w:rsidRPr="000D3DEA">
        <w:rPr>
          <w:vertAlign w:val="subscript"/>
        </w:rPr>
        <w:t>CRI</w:t>
      </w:r>
      <w:r w:rsidRPr="00317737">
        <w:t>” and “V</w:t>
      </w:r>
      <w:r w:rsidRPr="000D3DEA">
        <w:rPr>
          <w:vertAlign w:val="subscript"/>
        </w:rPr>
        <w:t>C</w:t>
      </w:r>
      <w:r w:rsidRPr="00317737">
        <w:t>” values. Enter the respective values and click OK.</w:t>
      </w:r>
    </w:p>
    <w:p w14:paraId="6C244408" w14:textId="69613EFB" w:rsidR="00EB5BE7" w:rsidRDefault="00DE1049" w:rsidP="00DE1049">
      <w:pPr>
        <w:pStyle w:val="Caption"/>
        <w:jc w:val="left"/>
        <w:rPr>
          <w:b w:val="0"/>
          <w:color w:val="auto"/>
          <w:sz w:val="22"/>
          <w:szCs w:val="22"/>
        </w:rPr>
      </w:pPr>
      <w:bookmarkStart w:id="186" w:name="_Ref379360312"/>
      <w:r w:rsidRPr="00DE1049">
        <w:rPr>
          <w:b w:val="0"/>
          <w:color w:val="auto"/>
          <w:sz w:val="22"/>
          <w:szCs w:val="22"/>
        </w:rPr>
        <w:t>Figure</w:t>
      </w:r>
      <w:r>
        <w:rPr>
          <w:b w:val="0"/>
          <w:color w:val="auto"/>
          <w:sz w:val="22"/>
          <w:szCs w:val="22"/>
        </w:rPr>
        <w:t xml:space="preserve"> A10.1 shows the electrical calibration factors evaluated during 2011-2014 as a function of the core thermistor resistances during this period.</w:t>
      </w:r>
    </w:p>
    <w:p w14:paraId="6329B91A" w14:textId="78B111AB" w:rsidR="00DE1049" w:rsidRDefault="00DE1049" w:rsidP="00DE1049">
      <w:pPr>
        <w:rPr>
          <w:lang w:val="en-AU"/>
        </w:rPr>
      </w:pPr>
      <w:r>
        <w:rPr>
          <w:noProof/>
          <w:snapToGrid/>
          <w:lang w:val="en-AU" w:eastAsia="en-AU"/>
        </w:rPr>
        <w:lastRenderedPageBreak/>
        <w:drawing>
          <wp:inline distT="0" distB="0" distL="0" distR="0" wp14:anchorId="3BFFD2CB" wp14:editId="7BBFE981">
            <wp:extent cx="5759450" cy="3939931"/>
            <wp:effectExtent l="0" t="0" r="12700" b="228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4932F34" w14:textId="17A0D966" w:rsidR="00686813" w:rsidRPr="00686813" w:rsidRDefault="00686813" w:rsidP="00686813">
      <w:pPr>
        <w:jc w:val="center"/>
        <w:rPr>
          <w:b/>
          <w:color w:val="1F497D" w:themeColor="text2"/>
          <w:lang w:val="en-AU"/>
        </w:rPr>
      </w:pPr>
      <w:r w:rsidRPr="00686813">
        <w:rPr>
          <w:b/>
          <w:color w:val="1F497D" w:themeColor="text2"/>
          <w:lang w:val="en-AU"/>
        </w:rPr>
        <w:t>Figure A</w:t>
      </w:r>
      <w:r>
        <w:rPr>
          <w:b/>
          <w:color w:val="1F497D" w:themeColor="text2"/>
          <w:lang w:val="en-AU"/>
        </w:rPr>
        <w:t>10.1</w:t>
      </w:r>
      <w:r w:rsidRPr="00686813">
        <w:rPr>
          <w:b/>
          <w:color w:val="1F497D" w:themeColor="text2"/>
          <w:lang w:val="en-AU"/>
        </w:rPr>
        <w:t>:  Summary of ECFs measured during 2011-2014</w:t>
      </w:r>
    </w:p>
    <w:p w14:paraId="5B3EAFC6" w14:textId="04F6F37A" w:rsidR="00EB5BE7" w:rsidRPr="003D41C2" w:rsidRDefault="00EB5BE7" w:rsidP="00455806">
      <w:pPr>
        <w:pStyle w:val="Appendix"/>
        <w:ind w:left="1701" w:hanging="1701"/>
      </w:pPr>
      <w:bookmarkStart w:id="187" w:name="_Ref387239530"/>
      <w:bookmarkStart w:id="188" w:name="_Toc390256882"/>
      <w:r w:rsidRPr="003D41C2">
        <w:lastRenderedPageBreak/>
        <w:t>Procedure for the calculation of heater settings</w:t>
      </w:r>
      <w:bookmarkEnd w:id="186"/>
      <w:bookmarkEnd w:id="187"/>
      <w:bookmarkEnd w:id="188"/>
    </w:p>
    <w:p w14:paraId="04AA1BFB" w14:textId="77B720B8" w:rsidR="00293D23" w:rsidRDefault="00293D23" w:rsidP="00293D23">
      <w:pPr>
        <w:pStyle w:val="Caption"/>
      </w:pPr>
      <w:r>
        <w:t>Table A11.</w:t>
      </w:r>
      <w:r w:rsidR="000102D0">
        <w:fldChar w:fldCharType="begin"/>
      </w:r>
      <w:r w:rsidR="000102D0">
        <w:instrText xml:space="preserve"> SEQ Table_A1.7.1 \* ARABIC </w:instrText>
      </w:r>
      <w:r w:rsidR="000102D0">
        <w:fldChar w:fldCharType="separate"/>
      </w:r>
      <w:r w:rsidR="00B96512">
        <w:rPr>
          <w:noProof/>
        </w:rPr>
        <w:t>2</w:t>
      </w:r>
      <w:r w:rsidR="000102D0">
        <w:rPr>
          <w:noProof/>
        </w:rPr>
        <w:fldChar w:fldCharType="end"/>
      </w:r>
      <w:r>
        <w:rPr>
          <w:noProof/>
          <w:snapToGrid/>
          <w:lang w:eastAsia="en-AU"/>
        </w:rPr>
        <w:t>:  Heater voltages as a function of potentiometer settings</w:t>
      </w:r>
    </w:p>
    <w:tbl>
      <w:tblPr>
        <w:tblStyle w:val="Style5"/>
        <w:tblW w:w="7350" w:type="dxa"/>
        <w:jc w:val="center"/>
        <w:tblLayout w:type="fixed"/>
        <w:tblLook w:val="0620" w:firstRow="1" w:lastRow="0" w:firstColumn="0" w:lastColumn="0" w:noHBand="1" w:noVBand="1"/>
      </w:tblPr>
      <w:tblGrid>
        <w:gridCol w:w="1920"/>
        <w:gridCol w:w="1086"/>
        <w:gridCol w:w="1086"/>
        <w:gridCol w:w="1086"/>
        <w:gridCol w:w="1086"/>
        <w:gridCol w:w="1086"/>
      </w:tblGrid>
      <w:tr w:rsidR="00B96512" w:rsidRPr="00293D23" w14:paraId="3443E977" w14:textId="77777777" w:rsidTr="00B96512">
        <w:trPr>
          <w:cnfStyle w:val="100000000000" w:firstRow="1" w:lastRow="0" w:firstColumn="0" w:lastColumn="0" w:oddVBand="0" w:evenVBand="0" w:oddHBand="0" w:evenHBand="0" w:firstRowFirstColumn="0" w:firstRowLastColumn="0" w:lastRowFirstColumn="0" w:lastRowLastColumn="0"/>
          <w:trHeight w:val="560"/>
          <w:jc w:val="center"/>
        </w:trPr>
        <w:tc>
          <w:tcPr>
            <w:tcW w:w="1920" w:type="dxa"/>
            <w:noWrap/>
            <w:hideMark/>
          </w:tcPr>
          <w:p w14:paraId="3681953C" w14:textId="42CCF2FF" w:rsidR="00B96512" w:rsidRPr="00085C11" w:rsidRDefault="00B96512" w:rsidP="00B96512">
            <w:pPr>
              <w:spacing w:before="40" w:after="40" w:line="240" w:lineRule="auto"/>
              <w:jc w:val="center"/>
              <w:rPr>
                <w:b w:val="0"/>
                <w:snapToGrid/>
                <w:szCs w:val="22"/>
                <w:lang w:val="en-AU" w:eastAsia="en-AU"/>
              </w:rPr>
            </w:pPr>
            <w:r w:rsidRPr="00085C11">
              <w:rPr>
                <w:snapToGrid/>
                <w:szCs w:val="22"/>
                <w:lang w:val="en-AU" w:eastAsia="en-AU"/>
              </w:rPr>
              <w:t>Potentiometer</w:t>
            </w:r>
            <w:r>
              <w:rPr>
                <w:snapToGrid/>
                <w:szCs w:val="22"/>
                <w:lang w:val="en-AU" w:eastAsia="en-AU"/>
              </w:rPr>
              <w:br/>
            </w:r>
            <w:r w:rsidRPr="00085C11">
              <w:rPr>
                <w:snapToGrid/>
                <w:szCs w:val="22"/>
                <w:lang w:val="en-AU" w:eastAsia="en-AU"/>
              </w:rPr>
              <w:t>setting</w:t>
            </w:r>
          </w:p>
        </w:tc>
        <w:tc>
          <w:tcPr>
            <w:tcW w:w="1086" w:type="dxa"/>
            <w:noWrap/>
            <w:hideMark/>
          </w:tcPr>
          <w:p w14:paraId="2446F5CA" w14:textId="77777777" w:rsidR="00B96512" w:rsidRPr="00293D23" w:rsidRDefault="00B96512" w:rsidP="00B96512">
            <w:pPr>
              <w:spacing w:before="40" w:after="40" w:line="240" w:lineRule="auto"/>
              <w:jc w:val="center"/>
              <w:rPr>
                <w:b w:val="0"/>
                <w:snapToGrid/>
                <w:szCs w:val="22"/>
                <w:lang w:val="en-AU" w:eastAsia="en-AU"/>
              </w:rPr>
            </w:pPr>
            <w:proofErr w:type="spellStart"/>
            <w:r w:rsidRPr="00293D23">
              <w:rPr>
                <w:snapToGrid/>
                <w:szCs w:val="22"/>
                <w:lang w:val="en-AU" w:eastAsia="en-AU"/>
              </w:rPr>
              <w:t>Vc</w:t>
            </w:r>
            <w:proofErr w:type="spellEnd"/>
          </w:p>
        </w:tc>
        <w:tc>
          <w:tcPr>
            <w:tcW w:w="1086" w:type="dxa"/>
            <w:noWrap/>
            <w:hideMark/>
          </w:tcPr>
          <w:p w14:paraId="51501BCD" w14:textId="77777777" w:rsidR="00B96512" w:rsidRPr="00293D23" w:rsidRDefault="00B96512" w:rsidP="00B96512">
            <w:pPr>
              <w:spacing w:before="40" w:after="40" w:line="240" w:lineRule="auto"/>
              <w:jc w:val="center"/>
              <w:rPr>
                <w:b w:val="0"/>
                <w:snapToGrid/>
                <w:szCs w:val="22"/>
                <w:lang w:val="en-AU" w:eastAsia="en-AU"/>
              </w:rPr>
            </w:pPr>
            <w:proofErr w:type="spellStart"/>
            <w:r w:rsidRPr="00293D23">
              <w:rPr>
                <w:snapToGrid/>
                <w:szCs w:val="22"/>
                <w:lang w:val="en-AU" w:eastAsia="en-AU"/>
              </w:rPr>
              <w:t>Vcri</w:t>
            </w:r>
            <w:proofErr w:type="spellEnd"/>
          </w:p>
        </w:tc>
        <w:tc>
          <w:tcPr>
            <w:tcW w:w="1086" w:type="dxa"/>
            <w:noWrap/>
            <w:hideMark/>
          </w:tcPr>
          <w:p w14:paraId="09476403" w14:textId="77777777" w:rsidR="00B96512" w:rsidRPr="00293D23" w:rsidRDefault="00B96512" w:rsidP="00B96512">
            <w:pPr>
              <w:spacing w:before="40" w:after="40" w:line="240" w:lineRule="auto"/>
              <w:jc w:val="center"/>
              <w:rPr>
                <w:b w:val="0"/>
                <w:snapToGrid/>
                <w:szCs w:val="22"/>
                <w:lang w:val="en-AU" w:eastAsia="en-AU"/>
              </w:rPr>
            </w:pPr>
            <w:proofErr w:type="spellStart"/>
            <w:r w:rsidRPr="00293D23">
              <w:rPr>
                <w:snapToGrid/>
                <w:szCs w:val="22"/>
                <w:lang w:val="en-AU" w:eastAsia="en-AU"/>
              </w:rPr>
              <w:t>Vj</w:t>
            </w:r>
            <w:proofErr w:type="spellEnd"/>
          </w:p>
        </w:tc>
        <w:tc>
          <w:tcPr>
            <w:tcW w:w="1086" w:type="dxa"/>
            <w:noWrap/>
            <w:hideMark/>
          </w:tcPr>
          <w:p w14:paraId="12D48715" w14:textId="77777777" w:rsidR="00B96512" w:rsidRPr="00293D23" w:rsidRDefault="00B96512" w:rsidP="00B96512">
            <w:pPr>
              <w:spacing w:before="40" w:after="40" w:line="240" w:lineRule="auto"/>
              <w:jc w:val="center"/>
              <w:rPr>
                <w:b w:val="0"/>
                <w:snapToGrid/>
                <w:szCs w:val="22"/>
                <w:lang w:val="en-AU" w:eastAsia="en-AU"/>
              </w:rPr>
            </w:pPr>
            <w:proofErr w:type="spellStart"/>
            <w:r w:rsidRPr="00293D23">
              <w:rPr>
                <w:snapToGrid/>
                <w:szCs w:val="22"/>
                <w:lang w:val="en-AU" w:eastAsia="en-AU"/>
              </w:rPr>
              <w:t>Vjri</w:t>
            </w:r>
            <w:proofErr w:type="spellEnd"/>
          </w:p>
        </w:tc>
        <w:tc>
          <w:tcPr>
            <w:tcW w:w="1086" w:type="dxa"/>
            <w:noWrap/>
            <w:hideMark/>
          </w:tcPr>
          <w:p w14:paraId="7E4EE8BF" w14:textId="77777777" w:rsidR="00B96512" w:rsidRPr="00293D23" w:rsidRDefault="00B96512" w:rsidP="00B96512">
            <w:pPr>
              <w:spacing w:before="40" w:after="40" w:line="240" w:lineRule="auto"/>
              <w:jc w:val="center"/>
              <w:rPr>
                <w:b w:val="0"/>
                <w:snapToGrid/>
                <w:szCs w:val="22"/>
                <w:lang w:val="en-AU" w:eastAsia="en-AU"/>
              </w:rPr>
            </w:pPr>
            <w:r w:rsidRPr="00293D23">
              <w:rPr>
                <w:snapToGrid/>
                <w:szCs w:val="22"/>
                <w:lang w:val="en-AU" w:eastAsia="en-AU"/>
              </w:rPr>
              <w:t>Vs</w:t>
            </w:r>
          </w:p>
        </w:tc>
      </w:tr>
      <w:tr w:rsidR="00B96512" w:rsidRPr="00293D23" w14:paraId="26EF9ABD" w14:textId="77777777" w:rsidTr="00B96512">
        <w:trPr>
          <w:trHeight w:val="315"/>
          <w:jc w:val="center"/>
        </w:trPr>
        <w:tc>
          <w:tcPr>
            <w:tcW w:w="1920" w:type="dxa"/>
            <w:noWrap/>
            <w:hideMark/>
          </w:tcPr>
          <w:p w14:paraId="2A24B977" w14:textId="062A83D0" w:rsidR="00B96512" w:rsidRPr="00293D23" w:rsidRDefault="00B96512" w:rsidP="00B96512">
            <w:pPr>
              <w:spacing w:before="20" w:after="20"/>
              <w:jc w:val="center"/>
              <w:rPr>
                <w:snapToGrid/>
                <w:szCs w:val="22"/>
                <w:lang w:val="en-AU" w:eastAsia="en-AU"/>
              </w:rPr>
            </w:pPr>
            <w:r w:rsidRPr="00293D23">
              <w:rPr>
                <w:snapToGrid/>
                <w:szCs w:val="22"/>
                <w:lang w:val="en-AU" w:eastAsia="en-AU"/>
              </w:rPr>
              <w:t>0</w:t>
            </w:r>
          </w:p>
        </w:tc>
        <w:tc>
          <w:tcPr>
            <w:tcW w:w="1086" w:type="dxa"/>
            <w:noWrap/>
            <w:hideMark/>
          </w:tcPr>
          <w:p w14:paraId="5DEBDA67"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0.0003</w:t>
            </w:r>
          </w:p>
        </w:tc>
        <w:tc>
          <w:tcPr>
            <w:tcW w:w="1086" w:type="dxa"/>
            <w:noWrap/>
            <w:hideMark/>
          </w:tcPr>
          <w:p w14:paraId="3C2688E5"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0.0006</w:t>
            </w:r>
          </w:p>
        </w:tc>
        <w:tc>
          <w:tcPr>
            <w:tcW w:w="1086" w:type="dxa"/>
            <w:noWrap/>
            <w:hideMark/>
          </w:tcPr>
          <w:p w14:paraId="2D5E8D1D"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0.0336</w:t>
            </w:r>
          </w:p>
        </w:tc>
        <w:tc>
          <w:tcPr>
            <w:tcW w:w="1086" w:type="dxa"/>
            <w:noWrap/>
            <w:hideMark/>
          </w:tcPr>
          <w:p w14:paraId="1F5855CC"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0.069</w:t>
            </w:r>
          </w:p>
        </w:tc>
        <w:tc>
          <w:tcPr>
            <w:tcW w:w="1086" w:type="dxa"/>
            <w:noWrap/>
            <w:hideMark/>
          </w:tcPr>
          <w:p w14:paraId="1AE038CC"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0.0286</w:t>
            </w:r>
          </w:p>
        </w:tc>
      </w:tr>
      <w:tr w:rsidR="00B96512" w:rsidRPr="00293D23" w14:paraId="6D0F5371" w14:textId="77777777" w:rsidTr="00B96512">
        <w:trPr>
          <w:trHeight w:val="315"/>
          <w:jc w:val="center"/>
        </w:trPr>
        <w:tc>
          <w:tcPr>
            <w:tcW w:w="1920" w:type="dxa"/>
            <w:noWrap/>
            <w:hideMark/>
          </w:tcPr>
          <w:p w14:paraId="71C54DCD" w14:textId="63838580" w:rsidR="00B96512" w:rsidRPr="00293D23" w:rsidRDefault="00B96512" w:rsidP="00B96512">
            <w:pPr>
              <w:spacing w:before="20" w:after="20"/>
              <w:jc w:val="center"/>
              <w:rPr>
                <w:snapToGrid/>
                <w:szCs w:val="22"/>
                <w:lang w:val="en-AU" w:eastAsia="en-AU"/>
              </w:rPr>
            </w:pPr>
            <w:r w:rsidRPr="00293D23">
              <w:rPr>
                <w:snapToGrid/>
                <w:szCs w:val="22"/>
                <w:lang w:val="en-AU" w:eastAsia="en-AU"/>
              </w:rPr>
              <w:t>50</w:t>
            </w:r>
          </w:p>
        </w:tc>
        <w:tc>
          <w:tcPr>
            <w:tcW w:w="1086" w:type="dxa"/>
            <w:noWrap/>
            <w:hideMark/>
          </w:tcPr>
          <w:p w14:paraId="394697D3"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0.0586</w:t>
            </w:r>
          </w:p>
        </w:tc>
        <w:tc>
          <w:tcPr>
            <w:tcW w:w="1086" w:type="dxa"/>
            <w:noWrap/>
            <w:hideMark/>
          </w:tcPr>
          <w:p w14:paraId="643B5823"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0.121</w:t>
            </w:r>
          </w:p>
        </w:tc>
        <w:tc>
          <w:tcPr>
            <w:tcW w:w="1086" w:type="dxa"/>
            <w:noWrap/>
            <w:hideMark/>
          </w:tcPr>
          <w:p w14:paraId="53B1126D"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0.0817</w:t>
            </w:r>
          </w:p>
        </w:tc>
        <w:tc>
          <w:tcPr>
            <w:tcW w:w="1086" w:type="dxa"/>
            <w:noWrap/>
            <w:hideMark/>
          </w:tcPr>
          <w:p w14:paraId="4B1CC606"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0.167</w:t>
            </w:r>
          </w:p>
        </w:tc>
        <w:tc>
          <w:tcPr>
            <w:tcW w:w="1086" w:type="dxa"/>
            <w:noWrap/>
            <w:hideMark/>
          </w:tcPr>
          <w:p w14:paraId="29E5B9A2"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0.165</w:t>
            </w:r>
          </w:p>
        </w:tc>
      </w:tr>
      <w:tr w:rsidR="00B96512" w:rsidRPr="00293D23" w14:paraId="1DDEB613" w14:textId="77777777" w:rsidTr="00B96512">
        <w:trPr>
          <w:trHeight w:val="315"/>
          <w:jc w:val="center"/>
        </w:trPr>
        <w:tc>
          <w:tcPr>
            <w:tcW w:w="1920" w:type="dxa"/>
            <w:noWrap/>
            <w:hideMark/>
          </w:tcPr>
          <w:p w14:paraId="40F11920" w14:textId="1394EB38" w:rsidR="00B96512" w:rsidRPr="00293D23" w:rsidRDefault="00B96512" w:rsidP="00B96512">
            <w:pPr>
              <w:spacing w:before="20" w:after="20"/>
              <w:jc w:val="center"/>
              <w:rPr>
                <w:snapToGrid/>
                <w:szCs w:val="22"/>
                <w:lang w:val="en-AU" w:eastAsia="en-AU"/>
              </w:rPr>
            </w:pPr>
            <w:r w:rsidRPr="00293D23">
              <w:rPr>
                <w:snapToGrid/>
                <w:szCs w:val="22"/>
                <w:lang w:val="en-AU" w:eastAsia="en-AU"/>
              </w:rPr>
              <w:t>100</w:t>
            </w:r>
          </w:p>
        </w:tc>
        <w:tc>
          <w:tcPr>
            <w:tcW w:w="1086" w:type="dxa"/>
            <w:noWrap/>
            <w:hideMark/>
          </w:tcPr>
          <w:p w14:paraId="7C5DC9F9"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0.12</w:t>
            </w:r>
          </w:p>
        </w:tc>
        <w:tc>
          <w:tcPr>
            <w:tcW w:w="1086" w:type="dxa"/>
            <w:noWrap/>
            <w:hideMark/>
          </w:tcPr>
          <w:p w14:paraId="351A4BFF"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0.249</w:t>
            </w:r>
          </w:p>
        </w:tc>
        <w:tc>
          <w:tcPr>
            <w:tcW w:w="1086" w:type="dxa"/>
            <w:noWrap/>
            <w:hideMark/>
          </w:tcPr>
          <w:p w14:paraId="4CE236C0"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0.133</w:t>
            </w:r>
          </w:p>
        </w:tc>
        <w:tc>
          <w:tcPr>
            <w:tcW w:w="1086" w:type="dxa"/>
            <w:noWrap/>
            <w:hideMark/>
          </w:tcPr>
          <w:p w14:paraId="1D5B37AC"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0.272</w:t>
            </w:r>
          </w:p>
        </w:tc>
        <w:tc>
          <w:tcPr>
            <w:tcW w:w="1086" w:type="dxa"/>
            <w:noWrap/>
            <w:hideMark/>
          </w:tcPr>
          <w:p w14:paraId="4F7385BE"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0.306</w:t>
            </w:r>
          </w:p>
        </w:tc>
      </w:tr>
      <w:tr w:rsidR="00B96512" w:rsidRPr="00293D23" w14:paraId="6C556B48" w14:textId="77777777" w:rsidTr="00B96512">
        <w:trPr>
          <w:trHeight w:val="315"/>
          <w:jc w:val="center"/>
        </w:trPr>
        <w:tc>
          <w:tcPr>
            <w:tcW w:w="1920" w:type="dxa"/>
            <w:noWrap/>
            <w:hideMark/>
          </w:tcPr>
          <w:p w14:paraId="6856E1D3" w14:textId="78315810" w:rsidR="00B96512" w:rsidRPr="00293D23" w:rsidRDefault="00B96512" w:rsidP="00B96512">
            <w:pPr>
              <w:spacing w:before="20" w:after="20"/>
              <w:jc w:val="center"/>
              <w:rPr>
                <w:snapToGrid/>
                <w:szCs w:val="22"/>
                <w:lang w:val="en-AU" w:eastAsia="en-AU"/>
              </w:rPr>
            </w:pPr>
            <w:r w:rsidRPr="00293D23">
              <w:rPr>
                <w:snapToGrid/>
                <w:szCs w:val="22"/>
                <w:lang w:val="en-AU" w:eastAsia="en-AU"/>
              </w:rPr>
              <w:t>150</w:t>
            </w:r>
          </w:p>
        </w:tc>
        <w:tc>
          <w:tcPr>
            <w:tcW w:w="1086" w:type="dxa"/>
            <w:noWrap/>
            <w:hideMark/>
          </w:tcPr>
          <w:p w14:paraId="68223830"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0.182</w:t>
            </w:r>
          </w:p>
        </w:tc>
        <w:tc>
          <w:tcPr>
            <w:tcW w:w="1086" w:type="dxa"/>
            <w:noWrap/>
            <w:hideMark/>
          </w:tcPr>
          <w:p w14:paraId="03D26FCB"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0.378</w:t>
            </w:r>
          </w:p>
        </w:tc>
        <w:tc>
          <w:tcPr>
            <w:tcW w:w="1086" w:type="dxa"/>
            <w:noWrap/>
            <w:hideMark/>
          </w:tcPr>
          <w:p w14:paraId="3B1776DE"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0.188</w:t>
            </w:r>
          </w:p>
        </w:tc>
        <w:tc>
          <w:tcPr>
            <w:tcW w:w="1086" w:type="dxa"/>
            <w:noWrap/>
            <w:hideMark/>
          </w:tcPr>
          <w:p w14:paraId="0E37FE5D"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0.385</w:t>
            </w:r>
          </w:p>
        </w:tc>
        <w:tc>
          <w:tcPr>
            <w:tcW w:w="1086" w:type="dxa"/>
            <w:noWrap/>
            <w:hideMark/>
          </w:tcPr>
          <w:p w14:paraId="1525F5DA"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0.472</w:t>
            </w:r>
          </w:p>
        </w:tc>
      </w:tr>
      <w:tr w:rsidR="00B96512" w:rsidRPr="00293D23" w14:paraId="6A94F269" w14:textId="77777777" w:rsidTr="00B96512">
        <w:trPr>
          <w:trHeight w:val="315"/>
          <w:jc w:val="center"/>
        </w:trPr>
        <w:tc>
          <w:tcPr>
            <w:tcW w:w="1920" w:type="dxa"/>
            <w:noWrap/>
            <w:hideMark/>
          </w:tcPr>
          <w:p w14:paraId="6E74C40C" w14:textId="35CD3291" w:rsidR="00B96512" w:rsidRPr="00293D23" w:rsidRDefault="00B96512" w:rsidP="00B96512">
            <w:pPr>
              <w:spacing w:before="20" w:after="20"/>
              <w:jc w:val="center"/>
              <w:rPr>
                <w:snapToGrid/>
                <w:szCs w:val="22"/>
                <w:lang w:val="en-AU" w:eastAsia="en-AU"/>
              </w:rPr>
            </w:pPr>
            <w:r w:rsidRPr="00293D23">
              <w:rPr>
                <w:snapToGrid/>
                <w:szCs w:val="22"/>
                <w:lang w:val="en-AU" w:eastAsia="en-AU"/>
              </w:rPr>
              <w:t>200</w:t>
            </w:r>
          </w:p>
        </w:tc>
        <w:tc>
          <w:tcPr>
            <w:tcW w:w="1086" w:type="dxa"/>
            <w:noWrap/>
            <w:hideMark/>
          </w:tcPr>
          <w:p w14:paraId="1091E943"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0.241</w:t>
            </w:r>
          </w:p>
        </w:tc>
        <w:tc>
          <w:tcPr>
            <w:tcW w:w="1086" w:type="dxa"/>
            <w:noWrap/>
            <w:hideMark/>
          </w:tcPr>
          <w:p w14:paraId="48AE6E34"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0.5</w:t>
            </w:r>
          </w:p>
        </w:tc>
        <w:tc>
          <w:tcPr>
            <w:tcW w:w="1086" w:type="dxa"/>
            <w:noWrap/>
            <w:hideMark/>
          </w:tcPr>
          <w:p w14:paraId="66C6A9F0"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0.243</w:t>
            </w:r>
          </w:p>
        </w:tc>
        <w:tc>
          <w:tcPr>
            <w:tcW w:w="1086" w:type="dxa"/>
            <w:noWrap/>
            <w:hideMark/>
          </w:tcPr>
          <w:p w14:paraId="6E724F5A"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0.497</w:t>
            </w:r>
          </w:p>
        </w:tc>
        <w:tc>
          <w:tcPr>
            <w:tcW w:w="1086" w:type="dxa"/>
            <w:noWrap/>
            <w:hideMark/>
          </w:tcPr>
          <w:p w14:paraId="325B1081"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0.625</w:t>
            </w:r>
          </w:p>
        </w:tc>
      </w:tr>
      <w:tr w:rsidR="00B96512" w:rsidRPr="00293D23" w14:paraId="38BEB70F" w14:textId="77777777" w:rsidTr="00B96512">
        <w:trPr>
          <w:trHeight w:val="315"/>
          <w:jc w:val="center"/>
        </w:trPr>
        <w:tc>
          <w:tcPr>
            <w:tcW w:w="1920" w:type="dxa"/>
            <w:noWrap/>
            <w:hideMark/>
          </w:tcPr>
          <w:p w14:paraId="6C0B9621" w14:textId="46E8A5F5" w:rsidR="00B96512" w:rsidRPr="00293D23" w:rsidRDefault="00B96512" w:rsidP="00B96512">
            <w:pPr>
              <w:spacing w:before="20" w:after="20"/>
              <w:jc w:val="center"/>
              <w:rPr>
                <w:snapToGrid/>
                <w:szCs w:val="22"/>
                <w:lang w:val="en-AU" w:eastAsia="en-AU"/>
              </w:rPr>
            </w:pPr>
            <w:r w:rsidRPr="00293D23">
              <w:rPr>
                <w:snapToGrid/>
                <w:szCs w:val="22"/>
                <w:lang w:val="en-AU" w:eastAsia="en-AU"/>
              </w:rPr>
              <w:t>250</w:t>
            </w:r>
          </w:p>
        </w:tc>
        <w:tc>
          <w:tcPr>
            <w:tcW w:w="1086" w:type="dxa"/>
            <w:noWrap/>
            <w:hideMark/>
          </w:tcPr>
          <w:p w14:paraId="138B73F1"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0.301</w:t>
            </w:r>
          </w:p>
        </w:tc>
        <w:tc>
          <w:tcPr>
            <w:tcW w:w="1086" w:type="dxa"/>
            <w:noWrap/>
            <w:hideMark/>
          </w:tcPr>
          <w:p w14:paraId="67EB9314"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0.624</w:t>
            </w:r>
          </w:p>
        </w:tc>
        <w:tc>
          <w:tcPr>
            <w:tcW w:w="1086" w:type="dxa"/>
            <w:noWrap/>
            <w:hideMark/>
          </w:tcPr>
          <w:p w14:paraId="53765EC0"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0.298</w:t>
            </w:r>
          </w:p>
        </w:tc>
        <w:tc>
          <w:tcPr>
            <w:tcW w:w="1086" w:type="dxa"/>
            <w:noWrap/>
            <w:hideMark/>
          </w:tcPr>
          <w:p w14:paraId="7F1DC895"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0.611</w:t>
            </w:r>
          </w:p>
        </w:tc>
        <w:tc>
          <w:tcPr>
            <w:tcW w:w="1086" w:type="dxa"/>
            <w:noWrap/>
            <w:hideMark/>
          </w:tcPr>
          <w:p w14:paraId="34A4FE5B"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0.79</w:t>
            </w:r>
          </w:p>
        </w:tc>
      </w:tr>
      <w:tr w:rsidR="00B96512" w:rsidRPr="00293D23" w14:paraId="25159305" w14:textId="77777777" w:rsidTr="00B96512">
        <w:trPr>
          <w:trHeight w:val="315"/>
          <w:jc w:val="center"/>
        </w:trPr>
        <w:tc>
          <w:tcPr>
            <w:tcW w:w="1920" w:type="dxa"/>
            <w:noWrap/>
            <w:hideMark/>
          </w:tcPr>
          <w:p w14:paraId="11A406BD" w14:textId="2C0E64AA" w:rsidR="00B96512" w:rsidRPr="00293D23" w:rsidRDefault="00B96512" w:rsidP="00B96512">
            <w:pPr>
              <w:spacing w:before="20" w:after="20"/>
              <w:jc w:val="center"/>
              <w:rPr>
                <w:snapToGrid/>
                <w:szCs w:val="22"/>
                <w:lang w:val="en-AU" w:eastAsia="en-AU"/>
              </w:rPr>
            </w:pPr>
            <w:r w:rsidRPr="00293D23">
              <w:rPr>
                <w:snapToGrid/>
                <w:szCs w:val="22"/>
                <w:lang w:val="en-AU" w:eastAsia="en-AU"/>
              </w:rPr>
              <w:t>300</w:t>
            </w:r>
          </w:p>
        </w:tc>
        <w:tc>
          <w:tcPr>
            <w:tcW w:w="1086" w:type="dxa"/>
            <w:noWrap/>
            <w:hideMark/>
          </w:tcPr>
          <w:p w14:paraId="5CA33A0E"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0.36</w:t>
            </w:r>
          </w:p>
        </w:tc>
        <w:tc>
          <w:tcPr>
            <w:tcW w:w="1086" w:type="dxa"/>
            <w:noWrap/>
            <w:hideMark/>
          </w:tcPr>
          <w:p w14:paraId="7CF70A2B"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0.747</w:t>
            </w:r>
          </w:p>
        </w:tc>
        <w:tc>
          <w:tcPr>
            <w:tcW w:w="1086" w:type="dxa"/>
            <w:noWrap/>
            <w:hideMark/>
          </w:tcPr>
          <w:p w14:paraId="2C4E00B8"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0.355</w:t>
            </w:r>
          </w:p>
        </w:tc>
        <w:tc>
          <w:tcPr>
            <w:tcW w:w="1086" w:type="dxa"/>
            <w:noWrap/>
            <w:hideMark/>
          </w:tcPr>
          <w:p w14:paraId="477E584D"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0.729</w:t>
            </w:r>
          </w:p>
        </w:tc>
        <w:tc>
          <w:tcPr>
            <w:tcW w:w="1086" w:type="dxa"/>
            <w:noWrap/>
            <w:hideMark/>
          </w:tcPr>
          <w:p w14:paraId="550E6A6C"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0.943</w:t>
            </w:r>
          </w:p>
        </w:tc>
      </w:tr>
      <w:tr w:rsidR="00B96512" w:rsidRPr="00293D23" w14:paraId="2B0169F2" w14:textId="77777777" w:rsidTr="00B96512">
        <w:trPr>
          <w:trHeight w:val="315"/>
          <w:jc w:val="center"/>
        </w:trPr>
        <w:tc>
          <w:tcPr>
            <w:tcW w:w="1920" w:type="dxa"/>
            <w:noWrap/>
            <w:hideMark/>
          </w:tcPr>
          <w:p w14:paraId="26C09E34" w14:textId="721CB8E0" w:rsidR="00B96512" w:rsidRPr="00293D23" w:rsidRDefault="00B96512" w:rsidP="00B96512">
            <w:pPr>
              <w:spacing w:before="20" w:after="20"/>
              <w:jc w:val="center"/>
              <w:rPr>
                <w:snapToGrid/>
                <w:szCs w:val="22"/>
                <w:lang w:val="en-AU" w:eastAsia="en-AU"/>
              </w:rPr>
            </w:pPr>
            <w:r w:rsidRPr="00293D23">
              <w:rPr>
                <w:snapToGrid/>
                <w:szCs w:val="22"/>
                <w:lang w:val="en-AU" w:eastAsia="en-AU"/>
              </w:rPr>
              <w:t>350</w:t>
            </w:r>
          </w:p>
        </w:tc>
        <w:tc>
          <w:tcPr>
            <w:tcW w:w="1086" w:type="dxa"/>
            <w:noWrap/>
            <w:hideMark/>
          </w:tcPr>
          <w:p w14:paraId="46820077"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0.421</w:t>
            </w:r>
          </w:p>
        </w:tc>
        <w:tc>
          <w:tcPr>
            <w:tcW w:w="1086" w:type="dxa"/>
            <w:noWrap/>
            <w:hideMark/>
          </w:tcPr>
          <w:p w14:paraId="0458AB54"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0.872</w:t>
            </w:r>
          </w:p>
        </w:tc>
        <w:tc>
          <w:tcPr>
            <w:tcW w:w="1086" w:type="dxa"/>
            <w:noWrap/>
            <w:hideMark/>
          </w:tcPr>
          <w:p w14:paraId="58B15DAD"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0.411</w:t>
            </w:r>
          </w:p>
        </w:tc>
        <w:tc>
          <w:tcPr>
            <w:tcW w:w="1086" w:type="dxa"/>
            <w:noWrap/>
            <w:hideMark/>
          </w:tcPr>
          <w:p w14:paraId="27639D7A"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0.843</w:t>
            </w:r>
          </w:p>
        </w:tc>
        <w:tc>
          <w:tcPr>
            <w:tcW w:w="1086" w:type="dxa"/>
            <w:noWrap/>
            <w:hideMark/>
          </w:tcPr>
          <w:p w14:paraId="339D0CD1"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1.111</w:t>
            </w:r>
          </w:p>
        </w:tc>
      </w:tr>
      <w:tr w:rsidR="00B96512" w:rsidRPr="00293D23" w14:paraId="1BAB8623" w14:textId="77777777" w:rsidTr="00B96512">
        <w:trPr>
          <w:trHeight w:val="315"/>
          <w:jc w:val="center"/>
        </w:trPr>
        <w:tc>
          <w:tcPr>
            <w:tcW w:w="1920" w:type="dxa"/>
            <w:noWrap/>
            <w:hideMark/>
          </w:tcPr>
          <w:p w14:paraId="69073947" w14:textId="62AEAC82" w:rsidR="00B96512" w:rsidRPr="00293D23" w:rsidRDefault="00B96512" w:rsidP="00B96512">
            <w:pPr>
              <w:spacing w:before="20" w:after="20"/>
              <w:jc w:val="center"/>
              <w:rPr>
                <w:snapToGrid/>
                <w:szCs w:val="22"/>
                <w:lang w:val="en-AU" w:eastAsia="en-AU"/>
              </w:rPr>
            </w:pPr>
            <w:r w:rsidRPr="00293D23">
              <w:rPr>
                <w:snapToGrid/>
                <w:szCs w:val="22"/>
                <w:lang w:val="en-AU" w:eastAsia="en-AU"/>
              </w:rPr>
              <w:t>400</w:t>
            </w:r>
          </w:p>
        </w:tc>
        <w:tc>
          <w:tcPr>
            <w:tcW w:w="1086" w:type="dxa"/>
            <w:noWrap/>
            <w:hideMark/>
          </w:tcPr>
          <w:p w14:paraId="552D51CD"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0.48</w:t>
            </w:r>
          </w:p>
        </w:tc>
        <w:tc>
          <w:tcPr>
            <w:tcW w:w="1086" w:type="dxa"/>
            <w:noWrap/>
            <w:hideMark/>
          </w:tcPr>
          <w:p w14:paraId="46A80CB9"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0.995</w:t>
            </w:r>
          </w:p>
        </w:tc>
        <w:tc>
          <w:tcPr>
            <w:tcW w:w="1086" w:type="dxa"/>
            <w:noWrap/>
            <w:hideMark/>
          </w:tcPr>
          <w:p w14:paraId="37FCFA96"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0.468</w:t>
            </w:r>
          </w:p>
        </w:tc>
        <w:tc>
          <w:tcPr>
            <w:tcW w:w="1086" w:type="dxa"/>
            <w:noWrap/>
            <w:hideMark/>
          </w:tcPr>
          <w:p w14:paraId="7F261D1D"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0.958</w:t>
            </w:r>
          </w:p>
        </w:tc>
        <w:tc>
          <w:tcPr>
            <w:tcW w:w="1086" w:type="dxa"/>
            <w:noWrap/>
            <w:hideMark/>
          </w:tcPr>
          <w:p w14:paraId="7437CC74"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1.264</w:t>
            </w:r>
          </w:p>
        </w:tc>
      </w:tr>
      <w:tr w:rsidR="00B96512" w:rsidRPr="00293D23" w14:paraId="53855909" w14:textId="77777777" w:rsidTr="00B96512">
        <w:trPr>
          <w:trHeight w:val="315"/>
          <w:jc w:val="center"/>
        </w:trPr>
        <w:tc>
          <w:tcPr>
            <w:tcW w:w="1920" w:type="dxa"/>
            <w:noWrap/>
            <w:hideMark/>
          </w:tcPr>
          <w:p w14:paraId="74079C77" w14:textId="2D302316" w:rsidR="00B96512" w:rsidRPr="00293D23" w:rsidRDefault="00B96512" w:rsidP="00B96512">
            <w:pPr>
              <w:spacing w:before="20" w:after="20"/>
              <w:jc w:val="center"/>
              <w:rPr>
                <w:snapToGrid/>
                <w:szCs w:val="22"/>
                <w:lang w:val="en-AU" w:eastAsia="en-AU"/>
              </w:rPr>
            </w:pPr>
            <w:r w:rsidRPr="00293D23">
              <w:rPr>
                <w:snapToGrid/>
                <w:szCs w:val="22"/>
                <w:lang w:val="en-AU" w:eastAsia="en-AU"/>
              </w:rPr>
              <w:t>450</w:t>
            </w:r>
          </w:p>
        </w:tc>
        <w:tc>
          <w:tcPr>
            <w:tcW w:w="1086" w:type="dxa"/>
            <w:noWrap/>
            <w:hideMark/>
          </w:tcPr>
          <w:p w14:paraId="630A724C"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0.542</w:t>
            </w:r>
          </w:p>
        </w:tc>
        <w:tc>
          <w:tcPr>
            <w:tcW w:w="1086" w:type="dxa"/>
            <w:noWrap/>
            <w:hideMark/>
          </w:tcPr>
          <w:p w14:paraId="22CFAB32"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1.123</w:t>
            </w:r>
          </w:p>
        </w:tc>
        <w:tc>
          <w:tcPr>
            <w:tcW w:w="1086" w:type="dxa"/>
            <w:noWrap/>
            <w:hideMark/>
          </w:tcPr>
          <w:p w14:paraId="13E771FC"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0.527</w:t>
            </w:r>
          </w:p>
        </w:tc>
        <w:tc>
          <w:tcPr>
            <w:tcW w:w="1086" w:type="dxa"/>
            <w:noWrap/>
            <w:hideMark/>
          </w:tcPr>
          <w:p w14:paraId="310C9BB4"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1.08</w:t>
            </w:r>
          </w:p>
        </w:tc>
        <w:tc>
          <w:tcPr>
            <w:tcW w:w="1086" w:type="dxa"/>
            <w:noWrap/>
            <w:hideMark/>
          </w:tcPr>
          <w:p w14:paraId="4BBE02FC"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1.427</w:t>
            </w:r>
          </w:p>
        </w:tc>
      </w:tr>
      <w:tr w:rsidR="00B96512" w:rsidRPr="00293D23" w14:paraId="6D09013C" w14:textId="77777777" w:rsidTr="00B96512">
        <w:trPr>
          <w:trHeight w:val="315"/>
          <w:jc w:val="center"/>
        </w:trPr>
        <w:tc>
          <w:tcPr>
            <w:tcW w:w="1920" w:type="dxa"/>
            <w:noWrap/>
            <w:hideMark/>
          </w:tcPr>
          <w:p w14:paraId="76F45A32" w14:textId="44DAAFD0" w:rsidR="00B96512" w:rsidRPr="00293D23" w:rsidRDefault="00B96512" w:rsidP="00B96512">
            <w:pPr>
              <w:spacing w:before="20" w:after="20"/>
              <w:jc w:val="center"/>
              <w:rPr>
                <w:snapToGrid/>
                <w:szCs w:val="22"/>
                <w:lang w:val="en-AU" w:eastAsia="en-AU"/>
              </w:rPr>
            </w:pPr>
            <w:r w:rsidRPr="00293D23">
              <w:rPr>
                <w:snapToGrid/>
                <w:szCs w:val="22"/>
                <w:lang w:val="en-AU" w:eastAsia="en-AU"/>
              </w:rPr>
              <w:t>500</w:t>
            </w:r>
          </w:p>
        </w:tc>
        <w:tc>
          <w:tcPr>
            <w:tcW w:w="1086" w:type="dxa"/>
            <w:noWrap/>
            <w:hideMark/>
          </w:tcPr>
          <w:p w14:paraId="17352CFF"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0.601</w:t>
            </w:r>
          </w:p>
        </w:tc>
        <w:tc>
          <w:tcPr>
            <w:tcW w:w="1086" w:type="dxa"/>
            <w:noWrap/>
            <w:hideMark/>
          </w:tcPr>
          <w:p w14:paraId="6E0BFDA3"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1.245</w:t>
            </w:r>
          </w:p>
        </w:tc>
        <w:tc>
          <w:tcPr>
            <w:tcW w:w="1086" w:type="dxa"/>
            <w:noWrap/>
            <w:hideMark/>
          </w:tcPr>
          <w:p w14:paraId="5D0E4F99"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0.58</w:t>
            </w:r>
          </w:p>
        </w:tc>
        <w:tc>
          <w:tcPr>
            <w:tcW w:w="1086" w:type="dxa"/>
            <w:noWrap/>
            <w:hideMark/>
          </w:tcPr>
          <w:p w14:paraId="09108451"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1.19</w:t>
            </w:r>
          </w:p>
        </w:tc>
        <w:tc>
          <w:tcPr>
            <w:tcW w:w="1086" w:type="dxa"/>
            <w:noWrap/>
            <w:hideMark/>
          </w:tcPr>
          <w:p w14:paraId="59B0C1D5"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1.582</w:t>
            </w:r>
          </w:p>
        </w:tc>
      </w:tr>
      <w:tr w:rsidR="00B96512" w:rsidRPr="00293D23" w14:paraId="5333E9F1" w14:textId="77777777" w:rsidTr="00B96512">
        <w:trPr>
          <w:trHeight w:val="315"/>
          <w:jc w:val="center"/>
        </w:trPr>
        <w:tc>
          <w:tcPr>
            <w:tcW w:w="1920" w:type="dxa"/>
            <w:noWrap/>
            <w:hideMark/>
          </w:tcPr>
          <w:p w14:paraId="3678C194" w14:textId="07AFDEC4" w:rsidR="00B96512" w:rsidRPr="00293D23" w:rsidRDefault="00B96512" w:rsidP="00B96512">
            <w:pPr>
              <w:spacing w:before="20" w:after="20"/>
              <w:jc w:val="center"/>
              <w:rPr>
                <w:snapToGrid/>
                <w:szCs w:val="22"/>
                <w:lang w:val="en-AU" w:eastAsia="en-AU"/>
              </w:rPr>
            </w:pPr>
            <w:r w:rsidRPr="00293D23">
              <w:rPr>
                <w:snapToGrid/>
                <w:szCs w:val="22"/>
                <w:lang w:val="en-AU" w:eastAsia="en-AU"/>
              </w:rPr>
              <w:t>550</w:t>
            </w:r>
          </w:p>
        </w:tc>
        <w:tc>
          <w:tcPr>
            <w:tcW w:w="1086" w:type="dxa"/>
            <w:noWrap/>
            <w:hideMark/>
          </w:tcPr>
          <w:p w14:paraId="51A71AA3"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0.661</w:t>
            </w:r>
          </w:p>
        </w:tc>
        <w:tc>
          <w:tcPr>
            <w:tcW w:w="1086" w:type="dxa"/>
            <w:noWrap/>
            <w:hideMark/>
          </w:tcPr>
          <w:p w14:paraId="12B5D12F"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1.37</w:t>
            </w:r>
          </w:p>
        </w:tc>
        <w:tc>
          <w:tcPr>
            <w:tcW w:w="1086" w:type="dxa"/>
            <w:noWrap/>
            <w:hideMark/>
          </w:tcPr>
          <w:p w14:paraId="6426B61D"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0.64</w:t>
            </w:r>
          </w:p>
        </w:tc>
        <w:tc>
          <w:tcPr>
            <w:tcW w:w="1086" w:type="dxa"/>
            <w:noWrap/>
            <w:hideMark/>
          </w:tcPr>
          <w:p w14:paraId="3C255FA9"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1.311</w:t>
            </w:r>
          </w:p>
        </w:tc>
        <w:tc>
          <w:tcPr>
            <w:tcW w:w="1086" w:type="dxa"/>
            <w:noWrap/>
            <w:hideMark/>
          </w:tcPr>
          <w:p w14:paraId="00D3AA2B"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1.744</w:t>
            </w:r>
          </w:p>
        </w:tc>
      </w:tr>
      <w:tr w:rsidR="00B96512" w:rsidRPr="00293D23" w14:paraId="188E2719" w14:textId="77777777" w:rsidTr="00B96512">
        <w:trPr>
          <w:trHeight w:val="315"/>
          <w:jc w:val="center"/>
        </w:trPr>
        <w:tc>
          <w:tcPr>
            <w:tcW w:w="1920" w:type="dxa"/>
            <w:noWrap/>
            <w:hideMark/>
          </w:tcPr>
          <w:p w14:paraId="424D37D0" w14:textId="7A84710D" w:rsidR="00B96512" w:rsidRPr="00293D23" w:rsidRDefault="00B96512" w:rsidP="00B96512">
            <w:pPr>
              <w:spacing w:before="20" w:after="20"/>
              <w:jc w:val="center"/>
              <w:rPr>
                <w:snapToGrid/>
                <w:szCs w:val="22"/>
                <w:lang w:val="en-AU" w:eastAsia="en-AU"/>
              </w:rPr>
            </w:pPr>
            <w:r w:rsidRPr="00293D23">
              <w:rPr>
                <w:snapToGrid/>
                <w:szCs w:val="22"/>
                <w:lang w:val="en-AU" w:eastAsia="en-AU"/>
              </w:rPr>
              <w:t>600</w:t>
            </w:r>
          </w:p>
        </w:tc>
        <w:tc>
          <w:tcPr>
            <w:tcW w:w="1086" w:type="dxa"/>
            <w:noWrap/>
            <w:hideMark/>
          </w:tcPr>
          <w:p w14:paraId="2762FB02"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0.72</w:t>
            </w:r>
          </w:p>
        </w:tc>
        <w:tc>
          <w:tcPr>
            <w:tcW w:w="1086" w:type="dxa"/>
            <w:noWrap/>
            <w:hideMark/>
          </w:tcPr>
          <w:p w14:paraId="1B444A67"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1.493</w:t>
            </w:r>
          </w:p>
        </w:tc>
        <w:tc>
          <w:tcPr>
            <w:tcW w:w="1086" w:type="dxa"/>
            <w:noWrap/>
            <w:hideMark/>
          </w:tcPr>
          <w:p w14:paraId="25E7209E"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0.696</w:t>
            </w:r>
          </w:p>
        </w:tc>
        <w:tc>
          <w:tcPr>
            <w:tcW w:w="1086" w:type="dxa"/>
            <w:noWrap/>
            <w:hideMark/>
          </w:tcPr>
          <w:p w14:paraId="2EDB2704"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1.428</w:t>
            </w:r>
          </w:p>
        </w:tc>
        <w:tc>
          <w:tcPr>
            <w:tcW w:w="1086" w:type="dxa"/>
            <w:noWrap/>
            <w:hideMark/>
          </w:tcPr>
          <w:p w14:paraId="28748139"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1.898</w:t>
            </w:r>
          </w:p>
        </w:tc>
      </w:tr>
      <w:tr w:rsidR="00B96512" w:rsidRPr="00293D23" w14:paraId="0C633ED7" w14:textId="77777777" w:rsidTr="00B96512">
        <w:trPr>
          <w:trHeight w:val="315"/>
          <w:jc w:val="center"/>
        </w:trPr>
        <w:tc>
          <w:tcPr>
            <w:tcW w:w="1920" w:type="dxa"/>
            <w:noWrap/>
            <w:hideMark/>
          </w:tcPr>
          <w:p w14:paraId="38465C64" w14:textId="001F4B1E" w:rsidR="00B96512" w:rsidRPr="00293D23" w:rsidRDefault="00B96512" w:rsidP="00B96512">
            <w:pPr>
              <w:spacing w:before="20" w:after="20"/>
              <w:jc w:val="center"/>
              <w:rPr>
                <w:snapToGrid/>
                <w:szCs w:val="22"/>
                <w:lang w:val="en-AU" w:eastAsia="en-AU"/>
              </w:rPr>
            </w:pPr>
            <w:r w:rsidRPr="00293D23">
              <w:rPr>
                <w:snapToGrid/>
                <w:szCs w:val="22"/>
                <w:lang w:val="en-AU" w:eastAsia="en-AU"/>
              </w:rPr>
              <w:t>650</w:t>
            </w:r>
          </w:p>
        </w:tc>
        <w:tc>
          <w:tcPr>
            <w:tcW w:w="1086" w:type="dxa"/>
            <w:noWrap/>
            <w:hideMark/>
          </w:tcPr>
          <w:p w14:paraId="7E534BC1"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0.781</w:t>
            </w:r>
          </w:p>
        </w:tc>
        <w:tc>
          <w:tcPr>
            <w:tcW w:w="1086" w:type="dxa"/>
            <w:noWrap/>
            <w:hideMark/>
          </w:tcPr>
          <w:p w14:paraId="5C8E2CBD"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1.62</w:t>
            </w:r>
          </w:p>
        </w:tc>
        <w:tc>
          <w:tcPr>
            <w:tcW w:w="1086" w:type="dxa"/>
            <w:noWrap/>
            <w:hideMark/>
          </w:tcPr>
          <w:p w14:paraId="555731A4"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0.754</w:t>
            </w:r>
          </w:p>
        </w:tc>
        <w:tc>
          <w:tcPr>
            <w:tcW w:w="1086" w:type="dxa"/>
            <w:noWrap/>
            <w:hideMark/>
          </w:tcPr>
          <w:p w14:paraId="0D183866"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1.547</w:t>
            </w:r>
          </w:p>
        </w:tc>
        <w:tc>
          <w:tcPr>
            <w:tcW w:w="1086" w:type="dxa"/>
            <w:noWrap/>
            <w:hideMark/>
          </w:tcPr>
          <w:p w14:paraId="75385008"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2.064</w:t>
            </w:r>
          </w:p>
        </w:tc>
      </w:tr>
      <w:tr w:rsidR="00B96512" w:rsidRPr="00293D23" w14:paraId="45246E8F" w14:textId="77777777" w:rsidTr="00B96512">
        <w:trPr>
          <w:trHeight w:val="315"/>
          <w:jc w:val="center"/>
        </w:trPr>
        <w:tc>
          <w:tcPr>
            <w:tcW w:w="1920" w:type="dxa"/>
            <w:noWrap/>
            <w:hideMark/>
          </w:tcPr>
          <w:p w14:paraId="68865617" w14:textId="75316338" w:rsidR="00B96512" w:rsidRPr="00293D23" w:rsidRDefault="00B96512" w:rsidP="00B96512">
            <w:pPr>
              <w:spacing w:before="20" w:after="20"/>
              <w:jc w:val="center"/>
              <w:rPr>
                <w:snapToGrid/>
                <w:szCs w:val="22"/>
                <w:lang w:val="en-AU" w:eastAsia="en-AU"/>
              </w:rPr>
            </w:pPr>
            <w:r w:rsidRPr="00293D23">
              <w:rPr>
                <w:snapToGrid/>
                <w:szCs w:val="22"/>
                <w:lang w:val="en-AU" w:eastAsia="en-AU"/>
              </w:rPr>
              <w:t>700</w:t>
            </w:r>
          </w:p>
        </w:tc>
        <w:tc>
          <w:tcPr>
            <w:tcW w:w="1086" w:type="dxa"/>
            <w:noWrap/>
            <w:hideMark/>
          </w:tcPr>
          <w:p w14:paraId="04A18F98"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0.841</w:t>
            </w:r>
          </w:p>
        </w:tc>
        <w:tc>
          <w:tcPr>
            <w:tcW w:w="1086" w:type="dxa"/>
            <w:noWrap/>
            <w:hideMark/>
          </w:tcPr>
          <w:p w14:paraId="450E6886"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1.745</w:t>
            </w:r>
          </w:p>
        </w:tc>
        <w:tc>
          <w:tcPr>
            <w:tcW w:w="1086" w:type="dxa"/>
            <w:noWrap/>
            <w:hideMark/>
          </w:tcPr>
          <w:p w14:paraId="54CCC042"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0.81</w:t>
            </w:r>
          </w:p>
        </w:tc>
        <w:tc>
          <w:tcPr>
            <w:tcW w:w="1086" w:type="dxa"/>
            <w:noWrap/>
            <w:hideMark/>
          </w:tcPr>
          <w:p w14:paraId="4DF88D2D"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1.663</w:t>
            </w:r>
          </w:p>
        </w:tc>
        <w:tc>
          <w:tcPr>
            <w:tcW w:w="1086" w:type="dxa"/>
            <w:noWrap/>
            <w:hideMark/>
          </w:tcPr>
          <w:p w14:paraId="534CD216"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2.218</w:t>
            </w:r>
          </w:p>
        </w:tc>
      </w:tr>
      <w:tr w:rsidR="00B96512" w:rsidRPr="00293D23" w14:paraId="36328ED2" w14:textId="77777777" w:rsidTr="00B96512">
        <w:trPr>
          <w:trHeight w:val="315"/>
          <w:jc w:val="center"/>
        </w:trPr>
        <w:tc>
          <w:tcPr>
            <w:tcW w:w="1920" w:type="dxa"/>
            <w:noWrap/>
            <w:hideMark/>
          </w:tcPr>
          <w:p w14:paraId="4C3E93F8" w14:textId="6D48E6BC" w:rsidR="00B96512" w:rsidRPr="00293D23" w:rsidRDefault="00B96512" w:rsidP="00B96512">
            <w:pPr>
              <w:spacing w:before="20" w:after="20"/>
              <w:jc w:val="center"/>
              <w:rPr>
                <w:snapToGrid/>
                <w:szCs w:val="22"/>
                <w:lang w:val="en-AU" w:eastAsia="en-AU"/>
              </w:rPr>
            </w:pPr>
            <w:r w:rsidRPr="00293D23">
              <w:rPr>
                <w:snapToGrid/>
                <w:szCs w:val="22"/>
                <w:lang w:val="en-AU" w:eastAsia="en-AU"/>
              </w:rPr>
              <w:t>750</w:t>
            </w:r>
          </w:p>
        </w:tc>
        <w:tc>
          <w:tcPr>
            <w:tcW w:w="1086" w:type="dxa"/>
            <w:noWrap/>
            <w:hideMark/>
          </w:tcPr>
          <w:p w14:paraId="17BF7F51"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0.903</w:t>
            </w:r>
          </w:p>
        </w:tc>
        <w:tc>
          <w:tcPr>
            <w:tcW w:w="1086" w:type="dxa"/>
            <w:noWrap/>
            <w:hideMark/>
          </w:tcPr>
          <w:p w14:paraId="28840152"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1.873</w:t>
            </w:r>
          </w:p>
        </w:tc>
        <w:tc>
          <w:tcPr>
            <w:tcW w:w="1086" w:type="dxa"/>
            <w:noWrap/>
            <w:hideMark/>
          </w:tcPr>
          <w:p w14:paraId="6B3377C9"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0.87</w:t>
            </w:r>
          </w:p>
        </w:tc>
        <w:tc>
          <w:tcPr>
            <w:tcW w:w="1086" w:type="dxa"/>
            <w:noWrap/>
            <w:hideMark/>
          </w:tcPr>
          <w:p w14:paraId="3087416C"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1.785</w:t>
            </w:r>
          </w:p>
        </w:tc>
        <w:tc>
          <w:tcPr>
            <w:tcW w:w="1086" w:type="dxa"/>
            <w:noWrap/>
            <w:hideMark/>
          </w:tcPr>
          <w:p w14:paraId="4FE5992F"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2.379</w:t>
            </w:r>
          </w:p>
        </w:tc>
      </w:tr>
      <w:tr w:rsidR="00B96512" w:rsidRPr="00293D23" w14:paraId="603F5241" w14:textId="77777777" w:rsidTr="00B96512">
        <w:trPr>
          <w:trHeight w:val="315"/>
          <w:jc w:val="center"/>
        </w:trPr>
        <w:tc>
          <w:tcPr>
            <w:tcW w:w="1920" w:type="dxa"/>
            <w:noWrap/>
            <w:hideMark/>
          </w:tcPr>
          <w:p w14:paraId="5DCB6F18" w14:textId="3E399DFA" w:rsidR="00B96512" w:rsidRPr="00293D23" w:rsidRDefault="00B96512" w:rsidP="00B96512">
            <w:pPr>
              <w:spacing w:before="20" w:after="20"/>
              <w:jc w:val="center"/>
              <w:rPr>
                <w:snapToGrid/>
                <w:szCs w:val="22"/>
                <w:lang w:val="en-AU" w:eastAsia="en-AU"/>
              </w:rPr>
            </w:pPr>
            <w:r w:rsidRPr="00293D23">
              <w:rPr>
                <w:snapToGrid/>
                <w:szCs w:val="22"/>
                <w:lang w:val="en-AU" w:eastAsia="en-AU"/>
              </w:rPr>
              <w:t>800</w:t>
            </w:r>
          </w:p>
        </w:tc>
        <w:tc>
          <w:tcPr>
            <w:tcW w:w="1086" w:type="dxa"/>
            <w:noWrap/>
            <w:hideMark/>
          </w:tcPr>
          <w:p w14:paraId="6071D5BE"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0.963</w:t>
            </w:r>
          </w:p>
        </w:tc>
        <w:tc>
          <w:tcPr>
            <w:tcW w:w="1086" w:type="dxa"/>
            <w:noWrap/>
            <w:hideMark/>
          </w:tcPr>
          <w:p w14:paraId="0A21B4B1"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1.998</w:t>
            </w:r>
          </w:p>
        </w:tc>
        <w:tc>
          <w:tcPr>
            <w:tcW w:w="1086" w:type="dxa"/>
            <w:noWrap/>
            <w:hideMark/>
          </w:tcPr>
          <w:p w14:paraId="4A1D9589"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0.927</w:t>
            </w:r>
          </w:p>
        </w:tc>
        <w:tc>
          <w:tcPr>
            <w:tcW w:w="1086" w:type="dxa"/>
            <w:noWrap/>
            <w:hideMark/>
          </w:tcPr>
          <w:p w14:paraId="6BFE7B30"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1.902</w:t>
            </w:r>
          </w:p>
        </w:tc>
        <w:tc>
          <w:tcPr>
            <w:tcW w:w="1086" w:type="dxa"/>
            <w:noWrap/>
            <w:hideMark/>
          </w:tcPr>
          <w:p w14:paraId="1CC8D926"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2.533</w:t>
            </w:r>
          </w:p>
        </w:tc>
      </w:tr>
      <w:tr w:rsidR="00B96512" w:rsidRPr="00293D23" w14:paraId="0688ADFF" w14:textId="77777777" w:rsidTr="00B96512">
        <w:trPr>
          <w:trHeight w:val="315"/>
          <w:jc w:val="center"/>
        </w:trPr>
        <w:tc>
          <w:tcPr>
            <w:tcW w:w="1920" w:type="dxa"/>
            <w:noWrap/>
            <w:hideMark/>
          </w:tcPr>
          <w:p w14:paraId="513CD46B" w14:textId="68507D34" w:rsidR="00B96512" w:rsidRPr="00293D23" w:rsidRDefault="00B96512" w:rsidP="00B96512">
            <w:pPr>
              <w:spacing w:before="20" w:after="20"/>
              <w:jc w:val="center"/>
              <w:rPr>
                <w:snapToGrid/>
                <w:szCs w:val="22"/>
                <w:lang w:val="en-AU" w:eastAsia="en-AU"/>
              </w:rPr>
            </w:pPr>
            <w:r w:rsidRPr="00293D23">
              <w:rPr>
                <w:snapToGrid/>
                <w:szCs w:val="22"/>
                <w:lang w:val="en-AU" w:eastAsia="en-AU"/>
              </w:rPr>
              <w:t>850</w:t>
            </w:r>
          </w:p>
        </w:tc>
        <w:tc>
          <w:tcPr>
            <w:tcW w:w="1086" w:type="dxa"/>
            <w:noWrap/>
            <w:hideMark/>
          </w:tcPr>
          <w:p w14:paraId="25ADDFF8"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1.024</w:t>
            </w:r>
          </w:p>
        </w:tc>
        <w:tc>
          <w:tcPr>
            <w:tcW w:w="1086" w:type="dxa"/>
            <w:noWrap/>
            <w:hideMark/>
          </w:tcPr>
          <w:p w14:paraId="1A75F16E"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2.126</w:t>
            </w:r>
          </w:p>
        </w:tc>
        <w:tc>
          <w:tcPr>
            <w:tcW w:w="1086" w:type="dxa"/>
            <w:noWrap/>
            <w:hideMark/>
          </w:tcPr>
          <w:p w14:paraId="39BBD59D"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0.986</w:t>
            </w:r>
          </w:p>
        </w:tc>
        <w:tc>
          <w:tcPr>
            <w:tcW w:w="1086" w:type="dxa"/>
            <w:noWrap/>
            <w:hideMark/>
          </w:tcPr>
          <w:p w14:paraId="75FEBAE7"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2.025</w:t>
            </w:r>
          </w:p>
        </w:tc>
        <w:tc>
          <w:tcPr>
            <w:tcW w:w="1086" w:type="dxa"/>
            <w:noWrap/>
            <w:hideMark/>
          </w:tcPr>
          <w:p w14:paraId="48552C13"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2.689</w:t>
            </w:r>
          </w:p>
        </w:tc>
      </w:tr>
      <w:tr w:rsidR="00B96512" w:rsidRPr="00293D23" w14:paraId="2BE0DFCF" w14:textId="77777777" w:rsidTr="00B96512">
        <w:trPr>
          <w:trHeight w:val="315"/>
          <w:jc w:val="center"/>
        </w:trPr>
        <w:tc>
          <w:tcPr>
            <w:tcW w:w="1920" w:type="dxa"/>
            <w:noWrap/>
            <w:hideMark/>
          </w:tcPr>
          <w:p w14:paraId="2729E326" w14:textId="2D68EEF9" w:rsidR="00B96512" w:rsidRPr="00293D23" w:rsidRDefault="00B96512" w:rsidP="00B96512">
            <w:pPr>
              <w:spacing w:before="20" w:after="20"/>
              <w:jc w:val="center"/>
              <w:rPr>
                <w:snapToGrid/>
                <w:szCs w:val="22"/>
                <w:lang w:val="en-AU" w:eastAsia="en-AU"/>
              </w:rPr>
            </w:pPr>
            <w:r w:rsidRPr="00293D23">
              <w:rPr>
                <w:snapToGrid/>
                <w:szCs w:val="22"/>
                <w:lang w:val="en-AU" w:eastAsia="en-AU"/>
              </w:rPr>
              <w:t>900</w:t>
            </w:r>
          </w:p>
        </w:tc>
        <w:tc>
          <w:tcPr>
            <w:tcW w:w="1086" w:type="dxa"/>
            <w:noWrap/>
            <w:hideMark/>
          </w:tcPr>
          <w:p w14:paraId="0CFBF349"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1.081</w:t>
            </w:r>
          </w:p>
        </w:tc>
        <w:tc>
          <w:tcPr>
            <w:tcW w:w="1086" w:type="dxa"/>
            <w:noWrap/>
            <w:hideMark/>
          </w:tcPr>
          <w:p w14:paraId="38B10020"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2.244</w:t>
            </w:r>
          </w:p>
        </w:tc>
        <w:tc>
          <w:tcPr>
            <w:tcW w:w="1086" w:type="dxa"/>
            <w:noWrap/>
            <w:hideMark/>
          </w:tcPr>
          <w:p w14:paraId="795EA5D6"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1.042</w:t>
            </w:r>
          </w:p>
        </w:tc>
        <w:tc>
          <w:tcPr>
            <w:tcW w:w="1086" w:type="dxa"/>
            <w:noWrap/>
            <w:hideMark/>
          </w:tcPr>
          <w:p w14:paraId="3F0CF742"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2.139</w:t>
            </w:r>
          </w:p>
        </w:tc>
        <w:tc>
          <w:tcPr>
            <w:tcW w:w="1086" w:type="dxa"/>
            <w:noWrap/>
            <w:hideMark/>
          </w:tcPr>
          <w:p w14:paraId="6F7663D5"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2.848</w:t>
            </w:r>
          </w:p>
        </w:tc>
      </w:tr>
      <w:tr w:rsidR="00B96512" w:rsidRPr="00293D23" w14:paraId="1106DC9E" w14:textId="77777777" w:rsidTr="00B96512">
        <w:trPr>
          <w:trHeight w:val="315"/>
          <w:jc w:val="center"/>
        </w:trPr>
        <w:tc>
          <w:tcPr>
            <w:tcW w:w="1920" w:type="dxa"/>
            <w:noWrap/>
            <w:hideMark/>
          </w:tcPr>
          <w:p w14:paraId="56AC26E8" w14:textId="53265F47" w:rsidR="00B96512" w:rsidRPr="00293D23" w:rsidRDefault="00B96512" w:rsidP="00B96512">
            <w:pPr>
              <w:spacing w:before="20" w:after="20"/>
              <w:jc w:val="center"/>
              <w:rPr>
                <w:snapToGrid/>
                <w:szCs w:val="22"/>
                <w:lang w:val="en-AU" w:eastAsia="en-AU"/>
              </w:rPr>
            </w:pPr>
            <w:r w:rsidRPr="00293D23">
              <w:rPr>
                <w:snapToGrid/>
                <w:szCs w:val="22"/>
                <w:lang w:val="en-AU" w:eastAsia="en-AU"/>
              </w:rPr>
              <w:t>950</w:t>
            </w:r>
          </w:p>
        </w:tc>
        <w:tc>
          <w:tcPr>
            <w:tcW w:w="1086" w:type="dxa"/>
            <w:noWrap/>
            <w:hideMark/>
          </w:tcPr>
          <w:p w14:paraId="255D7903"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1.143</w:t>
            </w:r>
          </w:p>
        </w:tc>
        <w:tc>
          <w:tcPr>
            <w:tcW w:w="1086" w:type="dxa"/>
            <w:noWrap/>
            <w:hideMark/>
          </w:tcPr>
          <w:p w14:paraId="0DF81CB1"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2.373</w:t>
            </w:r>
          </w:p>
        </w:tc>
        <w:tc>
          <w:tcPr>
            <w:tcW w:w="1086" w:type="dxa"/>
            <w:noWrap/>
            <w:hideMark/>
          </w:tcPr>
          <w:p w14:paraId="02717969"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1.1</w:t>
            </w:r>
          </w:p>
        </w:tc>
        <w:tc>
          <w:tcPr>
            <w:tcW w:w="1086" w:type="dxa"/>
            <w:noWrap/>
            <w:hideMark/>
          </w:tcPr>
          <w:p w14:paraId="564B7315"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2.259</w:t>
            </w:r>
          </w:p>
        </w:tc>
        <w:tc>
          <w:tcPr>
            <w:tcW w:w="1086" w:type="dxa"/>
            <w:noWrap/>
            <w:hideMark/>
          </w:tcPr>
          <w:p w14:paraId="278AC07A"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3.009</w:t>
            </w:r>
          </w:p>
        </w:tc>
      </w:tr>
      <w:tr w:rsidR="00B96512" w:rsidRPr="00293D23" w14:paraId="01E47B61" w14:textId="77777777" w:rsidTr="00B96512">
        <w:trPr>
          <w:trHeight w:val="330"/>
          <w:jc w:val="center"/>
        </w:trPr>
        <w:tc>
          <w:tcPr>
            <w:tcW w:w="1920" w:type="dxa"/>
            <w:noWrap/>
            <w:hideMark/>
          </w:tcPr>
          <w:p w14:paraId="7270C827" w14:textId="5C452D36" w:rsidR="00B96512" w:rsidRPr="00293D23" w:rsidRDefault="00B96512" w:rsidP="00B96512">
            <w:pPr>
              <w:spacing w:before="20" w:after="20"/>
              <w:jc w:val="center"/>
              <w:rPr>
                <w:snapToGrid/>
                <w:szCs w:val="22"/>
                <w:lang w:val="en-AU" w:eastAsia="en-AU"/>
              </w:rPr>
            </w:pPr>
            <w:r w:rsidRPr="00293D23">
              <w:rPr>
                <w:snapToGrid/>
                <w:szCs w:val="22"/>
                <w:lang w:val="en-AU" w:eastAsia="en-AU"/>
              </w:rPr>
              <w:t>1000</w:t>
            </w:r>
          </w:p>
        </w:tc>
        <w:tc>
          <w:tcPr>
            <w:tcW w:w="1086" w:type="dxa"/>
            <w:noWrap/>
            <w:hideMark/>
          </w:tcPr>
          <w:p w14:paraId="6BBB7F65"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1.203</w:t>
            </w:r>
          </w:p>
        </w:tc>
        <w:tc>
          <w:tcPr>
            <w:tcW w:w="1086" w:type="dxa"/>
            <w:noWrap/>
            <w:hideMark/>
          </w:tcPr>
          <w:p w14:paraId="13132FDE"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2.497</w:t>
            </w:r>
          </w:p>
        </w:tc>
        <w:tc>
          <w:tcPr>
            <w:tcW w:w="1086" w:type="dxa"/>
            <w:noWrap/>
            <w:hideMark/>
          </w:tcPr>
          <w:p w14:paraId="622019F5"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1.16</w:t>
            </w:r>
          </w:p>
        </w:tc>
        <w:tc>
          <w:tcPr>
            <w:tcW w:w="1086" w:type="dxa"/>
            <w:noWrap/>
            <w:hideMark/>
          </w:tcPr>
          <w:p w14:paraId="0490C2B2"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2.384</w:t>
            </w:r>
          </w:p>
        </w:tc>
        <w:tc>
          <w:tcPr>
            <w:tcW w:w="1086" w:type="dxa"/>
            <w:noWrap/>
            <w:hideMark/>
          </w:tcPr>
          <w:p w14:paraId="4089CF5A" w14:textId="77777777" w:rsidR="00B96512" w:rsidRPr="00293D23" w:rsidRDefault="00B96512" w:rsidP="00B96512">
            <w:pPr>
              <w:spacing w:before="20" w:after="20"/>
              <w:jc w:val="center"/>
              <w:rPr>
                <w:snapToGrid/>
                <w:szCs w:val="22"/>
                <w:lang w:val="en-AU" w:eastAsia="en-AU"/>
              </w:rPr>
            </w:pPr>
            <w:r w:rsidRPr="00293D23">
              <w:rPr>
                <w:snapToGrid/>
                <w:szCs w:val="22"/>
                <w:lang w:val="en-AU" w:eastAsia="en-AU"/>
              </w:rPr>
              <w:t>3.164</w:t>
            </w:r>
          </w:p>
        </w:tc>
      </w:tr>
    </w:tbl>
    <w:p w14:paraId="0EEA37B8" w14:textId="5E554139" w:rsidR="00EB5BE7" w:rsidRDefault="00EB5BE7" w:rsidP="00B96512">
      <w:pPr>
        <w:spacing w:before="360" w:after="0"/>
      </w:pPr>
      <w:r w:rsidRPr="00FF72A1">
        <w:t>Linear regression plots of square root of the core</w:t>
      </w:r>
      <w:r w:rsidR="00C635D4">
        <w:t>, jacket and shield</w:t>
      </w:r>
      <w:r w:rsidRPr="00FF72A1">
        <w:t xml:space="preserve"> heating power versus heater dial settings:</w:t>
      </w:r>
    </w:p>
    <w:p w14:paraId="54EEE1A8" w14:textId="07B412A2" w:rsidR="004F5894" w:rsidRDefault="004F5894" w:rsidP="00B96512">
      <w:pPr>
        <w:spacing w:before="360" w:after="0"/>
      </w:pPr>
      <w:r>
        <w:rPr>
          <w:rFonts w:ascii="Georgia" w:eastAsia="Calibri" w:hAnsi="Georgia"/>
          <w:noProof/>
          <w:snapToGrid/>
          <w:szCs w:val="24"/>
          <w:lang w:val="en-AU" w:eastAsia="en-AU"/>
        </w:rPr>
        <w:drawing>
          <wp:anchor distT="0" distB="0" distL="114300" distR="114300" simplePos="0" relativeHeight="251676672" behindDoc="0" locked="0" layoutInCell="1" allowOverlap="1" wp14:anchorId="0B0740BD" wp14:editId="10FE21C7">
            <wp:simplePos x="0" y="0"/>
            <wp:positionH relativeFrom="column">
              <wp:posOffset>1490328</wp:posOffset>
            </wp:positionH>
            <wp:positionV relativeFrom="paragraph">
              <wp:posOffset>160020</wp:posOffset>
            </wp:positionV>
            <wp:extent cx="2829560" cy="2199640"/>
            <wp:effectExtent l="190500" t="190500" r="199390" b="1816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29560" cy="21996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5EB6D53" w14:textId="77777777" w:rsidR="004F5894" w:rsidRDefault="004F5894" w:rsidP="00B96512">
      <w:pPr>
        <w:spacing w:before="360" w:after="0"/>
      </w:pPr>
    </w:p>
    <w:p w14:paraId="6B53D9E6" w14:textId="42E10946" w:rsidR="004F5894" w:rsidRDefault="004F5894" w:rsidP="00B96512">
      <w:pPr>
        <w:spacing w:before="360" w:after="0"/>
      </w:pPr>
    </w:p>
    <w:p w14:paraId="616041F7" w14:textId="3E0A596B" w:rsidR="004F5894" w:rsidRDefault="004F5894" w:rsidP="00B96512">
      <w:pPr>
        <w:spacing w:before="360" w:after="0"/>
      </w:pPr>
    </w:p>
    <w:p w14:paraId="44CF8549" w14:textId="77777777" w:rsidR="004F5894" w:rsidRPr="00FF72A1" w:rsidRDefault="004F5894" w:rsidP="00B96512">
      <w:pPr>
        <w:spacing w:before="360" w:after="0"/>
      </w:pPr>
    </w:p>
    <w:p w14:paraId="4A6839D4" w14:textId="60AEAC39" w:rsidR="00EB5BE7" w:rsidRDefault="004F5894" w:rsidP="001D5293">
      <w:pPr>
        <w:spacing w:after="0"/>
        <w:jc w:val="center"/>
        <w:rPr>
          <w:rFonts w:ascii="Georgia" w:eastAsia="Calibri" w:hAnsi="Georgia"/>
          <w:snapToGrid/>
          <w:szCs w:val="24"/>
          <w:lang w:val="en-AU"/>
        </w:rPr>
      </w:pPr>
      <w:r>
        <w:rPr>
          <w:rFonts w:ascii="Georgia" w:eastAsia="Calibri" w:hAnsi="Georgia"/>
          <w:snapToGrid/>
          <w:szCs w:val="24"/>
          <w:lang w:val="en-AU"/>
        </w:rPr>
        <w:br/>
      </w:r>
    </w:p>
    <w:p w14:paraId="1B7F4565" w14:textId="690C112C" w:rsidR="00EB5BE7" w:rsidRDefault="00EB5BE7" w:rsidP="00044F64">
      <w:pPr>
        <w:pStyle w:val="Caption"/>
        <w:rPr>
          <w:rFonts w:eastAsia="Calibri"/>
        </w:rPr>
      </w:pPr>
      <w:bookmarkStart w:id="189" w:name="_Ref379380425"/>
      <w:bookmarkStart w:id="190" w:name="_Toc370391756"/>
      <w:r>
        <w:t xml:space="preserve">Figure </w:t>
      </w:r>
      <w:bookmarkEnd w:id="189"/>
      <w:r w:rsidR="00DE47A5">
        <w:t>A1</w:t>
      </w:r>
      <w:r w:rsidR="0059666F">
        <w:rPr>
          <w:noProof/>
        </w:rPr>
        <w:t>1.1</w:t>
      </w:r>
      <w:r w:rsidRPr="00EE1CCE">
        <w:rPr>
          <w:rFonts w:eastAsia="Calibri"/>
        </w:rPr>
        <w:t>:  Core heater calibration</w:t>
      </w:r>
      <w:bookmarkEnd w:id="190"/>
    </w:p>
    <w:p w14:paraId="7C960330" w14:textId="77777777" w:rsidR="00EB5BE7" w:rsidRPr="004D3EAB" w:rsidRDefault="00EB5BE7" w:rsidP="001D5293">
      <w:pPr>
        <w:spacing w:after="0"/>
        <w:jc w:val="center"/>
        <w:rPr>
          <w:rFonts w:ascii="Georgia" w:eastAsia="Calibri" w:hAnsi="Georgia"/>
          <w:b/>
          <w:snapToGrid/>
          <w:szCs w:val="24"/>
          <w:lang w:val="en-AU"/>
        </w:rPr>
      </w:pPr>
      <w:r>
        <w:rPr>
          <w:rFonts w:ascii="Georgia" w:eastAsia="Calibri" w:hAnsi="Georgia"/>
          <w:b/>
          <w:noProof/>
          <w:snapToGrid/>
          <w:szCs w:val="24"/>
          <w:lang w:val="en-AU" w:eastAsia="en-AU"/>
        </w:rPr>
        <w:lastRenderedPageBreak/>
        <w:drawing>
          <wp:inline distT="0" distB="0" distL="0" distR="0" wp14:anchorId="5689B1D9" wp14:editId="079AF1D2">
            <wp:extent cx="2854960" cy="2323451"/>
            <wp:effectExtent l="190500" t="190500" r="193040" b="1917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974" cy="2325904"/>
                    </a:xfrm>
                    <a:prstGeom prst="rect">
                      <a:avLst/>
                    </a:prstGeom>
                    <a:ln>
                      <a:noFill/>
                    </a:ln>
                    <a:effectLst>
                      <a:outerShdw blurRad="190500" algn="tl" rotWithShape="0">
                        <a:srgbClr val="000000">
                          <a:alpha val="70000"/>
                        </a:srgbClr>
                      </a:outerShdw>
                    </a:effectLst>
                  </pic:spPr>
                </pic:pic>
              </a:graphicData>
            </a:graphic>
          </wp:inline>
        </w:drawing>
      </w:r>
    </w:p>
    <w:p w14:paraId="22053DED" w14:textId="15FC47E2" w:rsidR="00EB5BE7" w:rsidRPr="00F90C49" w:rsidRDefault="00EB5BE7" w:rsidP="00044F64">
      <w:pPr>
        <w:pStyle w:val="Caption"/>
      </w:pPr>
      <w:bookmarkStart w:id="191" w:name="_Ref379380448"/>
      <w:bookmarkStart w:id="192" w:name="_Toc370391757"/>
      <w:r>
        <w:t>Figure</w:t>
      </w:r>
      <w:bookmarkEnd w:id="191"/>
      <w:r w:rsidR="00DE47A5">
        <w:t>A11</w:t>
      </w:r>
      <w:r w:rsidR="0059666F">
        <w:rPr>
          <w:noProof/>
        </w:rPr>
        <w:t>.2</w:t>
      </w:r>
      <w:r>
        <w:rPr>
          <w:noProof/>
          <w:snapToGrid/>
          <w:lang w:eastAsia="en-AU"/>
        </w:rPr>
        <w:t xml:space="preserve">: </w:t>
      </w:r>
      <w:r w:rsidRPr="004D3EAB">
        <w:rPr>
          <w:noProof/>
          <w:snapToGrid/>
          <w:lang w:eastAsia="en-AU"/>
        </w:rPr>
        <w:t xml:space="preserve"> Jacket heater calibration</w:t>
      </w:r>
      <w:bookmarkEnd w:id="192"/>
    </w:p>
    <w:p w14:paraId="3E257FBE" w14:textId="77777777" w:rsidR="00EB5BE7" w:rsidRDefault="00EB5BE7" w:rsidP="001D5293">
      <w:pPr>
        <w:tabs>
          <w:tab w:val="center" w:pos="4682"/>
        </w:tabs>
        <w:spacing w:after="0"/>
        <w:jc w:val="center"/>
        <w:rPr>
          <w:rFonts w:ascii="Georgia" w:hAnsi="Georgia"/>
          <w:lang w:val="en-AU"/>
        </w:rPr>
      </w:pPr>
      <w:r>
        <w:rPr>
          <w:rFonts w:ascii="Georgia" w:hAnsi="Georgia"/>
          <w:noProof/>
          <w:snapToGrid/>
          <w:lang w:val="en-AU" w:eastAsia="en-AU"/>
        </w:rPr>
        <w:drawing>
          <wp:inline distT="0" distB="0" distL="0" distR="0" wp14:anchorId="624CF567" wp14:editId="69ACB3B8">
            <wp:extent cx="2926080" cy="2090057"/>
            <wp:effectExtent l="190500" t="190500" r="198120" b="1962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35210" cy="2096578"/>
                    </a:xfrm>
                    <a:prstGeom prst="rect">
                      <a:avLst/>
                    </a:prstGeom>
                    <a:ln>
                      <a:noFill/>
                    </a:ln>
                    <a:effectLst>
                      <a:outerShdw blurRad="190500" algn="tl" rotWithShape="0">
                        <a:srgbClr val="000000">
                          <a:alpha val="70000"/>
                        </a:srgbClr>
                      </a:outerShdw>
                    </a:effectLst>
                  </pic:spPr>
                </pic:pic>
              </a:graphicData>
            </a:graphic>
          </wp:inline>
        </w:drawing>
      </w:r>
    </w:p>
    <w:p w14:paraId="3FA28346" w14:textId="0A5E6918" w:rsidR="00EB5BE7" w:rsidRPr="00EE1CCE" w:rsidRDefault="00EB5BE7" w:rsidP="00044F64">
      <w:pPr>
        <w:pStyle w:val="Caption"/>
      </w:pPr>
      <w:bookmarkStart w:id="193" w:name="_Ref379380459"/>
      <w:bookmarkStart w:id="194" w:name="_Toc370391758"/>
      <w:r>
        <w:t xml:space="preserve">Figure </w:t>
      </w:r>
      <w:bookmarkEnd w:id="193"/>
      <w:r w:rsidR="00DE47A5">
        <w:t>A</w:t>
      </w:r>
      <w:r w:rsidR="0059666F">
        <w:rPr>
          <w:noProof/>
        </w:rPr>
        <w:t>1</w:t>
      </w:r>
      <w:r w:rsidR="00DE47A5">
        <w:rPr>
          <w:noProof/>
        </w:rPr>
        <w:t>1</w:t>
      </w:r>
      <w:r w:rsidR="0059666F">
        <w:rPr>
          <w:noProof/>
        </w:rPr>
        <w:t>.3</w:t>
      </w:r>
      <w:r w:rsidRPr="00EE1CCE">
        <w:t>:  Shield heater calibration</w:t>
      </w:r>
      <w:bookmarkEnd w:id="194"/>
    </w:p>
    <w:p w14:paraId="5892F9CE" w14:textId="77777777" w:rsidR="00EB5BE7" w:rsidRPr="00F90C49" w:rsidRDefault="00EB5BE7" w:rsidP="00D84232">
      <w:pPr>
        <w:spacing w:after="120"/>
      </w:pPr>
      <w:r w:rsidRPr="00F90C49">
        <w:t>Using the fit coefficients from the plots the dial setting for the desired heating rate is calculated as follows.</w:t>
      </w:r>
    </w:p>
    <w:p w14:paraId="19864AD3" w14:textId="42B576AF" w:rsidR="00EB5BE7" w:rsidRDefault="00EB5BE7" w:rsidP="00D84232">
      <w:pPr>
        <w:pStyle w:val="equation"/>
        <w:spacing w:after="120"/>
        <w:ind w:left="1701"/>
      </w:pPr>
      <w:r w:rsidRPr="00F90C49">
        <w:t>√P</w:t>
      </w:r>
      <w:r w:rsidRPr="00F90C49">
        <w:rPr>
          <w:vertAlign w:val="subscript"/>
        </w:rPr>
        <w:t>C</w:t>
      </w:r>
      <w:r w:rsidRPr="00F90C49">
        <w:t xml:space="preserve"> = A.D</w:t>
      </w:r>
      <w:r w:rsidRPr="00F90C49">
        <w:rPr>
          <w:vertAlign w:val="subscript"/>
        </w:rPr>
        <w:t>C</w:t>
      </w:r>
      <w:r w:rsidRPr="00F90C49">
        <w:t xml:space="preserve"> + B</w:t>
      </w:r>
      <w:r>
        <w:t xml:space="preserve">     (</w:t>
      </w:r>
      <w:r>
        <w:rPr>
          <w:rFonts w:cstheme="minorHAnsi"/>
        </w:rPr>
        <w:t>µ</w:t>
      </w:r>
      <w:r>
        <w:t>W)</w:t>
      </w:r>
      <w:r>
        <w:tab/>
      </w:r>
      <w:r w:rsidRPr="00F90C49">
        <w:t>(</w:t>
      </w:r>
      <w:r w:rsidR="00D01689">
        <w:t>21</w:t>
      </w:r>
      <w:r>
        <w:t>)</w:t>
      </w:r>
    </w:p>
    <w:p w14:paraId="4FF14536" w14:textId="5872D708" w:rsidR="00EB5BE7" w:rsidRDefault="00EB5BE7" w:rsidP="00D84232">
      <w:pPr>
        <w:pStyle w:val="equation"/>
        <w:spacing w:after="120"/>
        <w:ind w:left="1701"/>
      </w:pPr>
      <w:r w:rsidRPr="00F90C49">
        <w:t>√P</w:t>
      </w:r>
      <w:r w:rsidRPr="00F90C49">
        <w:rPr>
          <w:vertAlign w:val="subscript"/>
        </w:rPr>
        <w:t>J</w:t>
      </w:r>
      <w:r w:rsidRPr="00D335C0">
        <w:t xml:space="preserve"> </w:t>
      </w:r>
      <w:r w:rsidRPr="00F90C49">
        <w:t>= P.D</w:t>
      </w:r>
      <w:r w:rsidRPr="00F90C49">
        <w:rPr>
          <w:vertAlign w:val="subscript"/>
        </w:rPr>
        <w:t>J</w:t>
      </w:r>
      <w:r w:rsidRPr="00F90C49">
        <w:t xml:space="preserve"> + Q</w:t>
      </w:r>
      <w:r>
        <w:t xml:space="preserve">      </w:t>
      </w:r>
      <w:r w:rsidRPr="00734F84">
        <w:t>(µW)</w:t>
      </w:r>
      <w:r>
        <w:tab/>
      </w:r>
      <w:r w:rsidRPr="00F90C49">
        <w:t>(</w:t>
      </w:r>
      <w:r w:rsidR="00D01689">
        <w:t>22</w:t>
      </w:r>
      <w:r>
        <w:t>)</w:t>
      </w:r>
    </w:p>
    <w:p w14:paraId="75F90A2C" w14:textId="2AFCC486" w:rsidR="00EB5BE7" w:rsidRDefault="00EB5BE7" w:rsidP="00F12B4F">
      <w:pPr>
        <w:pStyle w:val="equation"/>
        <w:ind w:left="1701"/>
      </w:pPr>
      <w:r w:rsidRPr="00F90C49">
        <w:t>√P</w:t>
      </w:r>
      <w:r w:rsidRPr="00F90C49">
        <w:rPr>
          <w:vertAlign w:val="subscript"/>
        </w:rPr>
        <w:t>S</w:t>
      </w:r>
      <w:r w:rsidRPr="00F90C49">
        <w:t xml:space="preserve"> = R.D</w:t>
      </w:r>
      <w:r w:rsidRPr="00F90C49">
        <w:rPr>
          <w:vertAlign w:val="subscript"/>
        </w:rPr>
        <w:t>S</w:t>
      </w:r>
      <w:r w:rsidRPr="00F90C49">
        <w:t xml:space="preserve"> + S</w:t>
      </w:r>
      <w:r>
        <w:t xml:space="preserve">      </w:t>
      </w:r>
      <w:r w:rsidRPr="00734F84">
        <w:t>(µW)</w:t>
      </w:r>
      <w:r w:rsidRPr="00F90C49">
        <w:tab/>
        <w:t>(</w:t>
      </w:r>
      <w:r w:rsidR="00D01689">
        <w:t>23</w:t>
      </w:r>
      <w:r>
        <w:t>)</w:t>
      </w:r>
    </w:p>
    <w:p w14:paraId="6E0826DA" w14:textId="264A024F" w:rsidR="00EB5BE7" w:rsidRPr="00F90C49" w:rsidRDefault="00EB5BE7" w:rsidP="00EB5BE7">
      <w:r w:rsidRPr="00F90C49">
        <w:t>The coefficients A,B,P,Q,R and S are listed in</w:t>
      </w:r>
      <w:r w:rsidR="0045112A">
        <w:t xml:space="preserve"> Table A11.1</w:t>
      </w:r>
      <w:r w:rsidRPr="00F90C49">
        <w:t>.</w:t>
      </w:r>
    </w:p>
    <w:p w14:paraId="49C7768D" w14:textId="271CFC5B" w:rsidR="00EB5BE7" w:rsidRPr="004D3EAB" w:rsidRDefault="00EB5BE7" w:rsidP="00044F64">
      <w:pPr>
        <w:pStyle w:val="Caption"/>
      </w:pPr>
      <w:bookmarkStart w:id="195" w:name="_Ref379380939"/>
      <w:bookmarkStart w:id="196" w:name="_Toc370391778"/>
      <w:r w:rsidRPr="0033185E">
        <w:t>Table</w:t>
      </w:r>
      <w:r w:rsidR="00DE47A5">
        <w:t xml:space="preserve"> A11.1</w:t>
      </w:r>
      <w:bookmarkEnd w:id="195"/>
      <w:r>
        <w:t xml:space="preserve">: </w:t>
      </w:r>
      <w:r w:rsidRPr="004D3EAB">
        <w:t xml:space="preserve"> Coefficients for the calculation of heater dial settings</w:t>
      </w:r>
      <w:bookmarkEnd w:id="196"/>
      <w:r w:rsidRPr="004D3EAB">
        <w:t xml:space="preserve"> </w:t>
      </w:r>
    </w:p>
    <w:tbl>
      <w:tblPr>
        <w:tblStyle w:val="MediumGrid3-Accent1"/>
        <w:tblW w:w="0" w:type="auto"/>
        <w:tblLook w:val="0620" w:firstRow="1" w:lastRow="0" w:firstColumn="0" w:lastColumn="0" w:noHBand="1" w:noVBand="1"/>
      </w:tblPr>
      <w:tblGrid>
        <w:gridCol w:w="1540"/>
        <w:gridCol w:w="1540"/>
        <w:gridCol w:w="1540"/>
        <w:gridCol w:w="1540"/>
        <w:gridCol w:w="1540"/>
        <w:gridCol w:w="1541"/>
      </w:tblGrid>
      <w:tr w:rsidR="00EB5BE7" w:rsidRPr="009B6002" w14:paraId="5584B1D9" w14:textId="77777777" w:rsidTr="00EB5BE7">
        <w:trPr>
          <w:cnfStyle w:val="100000000000" w:firstRow="1" w:lastRow="0" w:firstColumn="0" w:lastColumn="0" w:oddVBand="0" w:evenVBand="0" w:oddHBand="0" w:evenHBand="0" w:firstRowFirstColumn="0" w:firstRowLastColumn="0" w:lastRowFirstColumn="0" w:lastRowLastColumn="0"/>
        </w:trPr>
        <w:tc>
          <w:tcPr>
            <w:tcW w:w="1540" w:type="dxa"/>
          </w:tcPr>
          <w:p w14:paraId="041BD4B8" w14:textId="77777777" w:rsidR="00EB5BE7" w:rsidRPr="009B6002" w:rsidRDefault="00EB5BE7" w:rsidP="00EB5BE7">
            <w:pPr>
              <w:tabs>
                <w:tab w:val="center" w:pos="4682"/>
              </w:tabs>
              <w:spacing w:before="120" w:after="120"/>
              <w:jc w:val="center"/>
              <w:rPr>
                <w:rFonts w:ascii="Calibri" w:hAnsi="Calibri"/>
                <w:lang w:val="en-AU"/>
              </w:rPr>
            </w:pPr>
            <w:r w:rsidRPr="009B6002">
              <w:rPr>
                <w:rFonts w:ascii="Calibri" w:hAnsi="Calibri"/>
                <w:lang w:val="en-AU"/>
              </w:rPr>
              <w:t>A</w:t>
            </w:r>
          </w:p>
        </w:tc>
        <w:tc>
          <w:tcPr>
            <w:tcW w:w="1540" w:type="dxa"/>
          </w:tcPr>
          <w:p w14:paraId="3ABC53FC" w14:textId="77777777" w:rsidR="00EB5BE7" w:rsidRPr="009B6002" w:rsidRDefault="00EB5BE7" w:rsidP="00EB5BE7">
            <w:pPr>
              <w:tabs>
                <w:tab w:val="center" w:pos="4682"/>
              </w:tabs>
              <w:spacing w:before="120" w:after="120"/>
              <w:jc w:val="center"/>
              <w:rPr>
                <w:rFonts w:ascii="Calibri" w:hAnsi="Calibri"/>
                <w:lang w:val="en-AU"/>
              </w:rPr>
            </w:pPr>
            <w:r w:rsidRPr="009B6002">
              <w:rPr>
                <w:rFonts w:ascii="Calibri" w:hAnsi="Calibri"/>
                <w:lang w:val="en-AU"/>
              </w:rPr>
              <w:t>B</w:t>
            </w:r>
          </w:p>
        </w:tc>
        <w:tc>
          <w:tcPr>
            <w:tcW w:w="1540" w:type="dxa"/>
          </w:tcPr>
          <w:p w14:paraId="65EECCC7" w14:textId="77777777" w:rsidR="00EB5BE7" w:rsidRPr="009B6002" w:rsidRDefault="00EB5BE7" w:rsidP="00EB5BE7">
            <w:pPr>
              <w:tabs>
                <w:tab w:val="center" w:pos="4682"/>
              </w:tabs>
              <w:spacing w:before="120" w:after="120"/>
              <w:jc w:val="center"/>
              <w:rPr>
                <w:rFonts w:ascii="Calibri" w:hAnsi="Calibri"/>
                <w:lang w:val="en-AU"/>
              </w:rPr>
            </w:pPr>
            <w:r w:rsidRPr="009B6002">
              <w:rPr>
                <w:rFonts w:ascii="Calibri" w:hAnsi="Calibri"/>
                <w:lang w:val="en-AU"/>
              </w:rPr>
              <w:t>P</w:t>
            </w:r>
          </w:p>
        </w:tc>
        <w:tc>
          <w:tcPr>
            <w:tcW w:w="1540" w:type="dxa"/>
          </w:tcPr>
          <w:p w14:paraId="1532CD28" w14:textId="77777777" w:rsidR="00EB5BE7" w:rsidRPr="009B6002" w:rsidRDefault="00EB5BE7" w:rsidP="00EB5BE7">
            <w:pPr>
              <w:tabs>
                <w:tab w:val="center" w:pos="4682"/>
              </w:tabs>
              <w:spacing w:before="120" w:after="120"/>
              <w:jc w:val="center"/>
              <w:rPr>
                <w:rFonts w:ascii="Calibri" w:hAnsi="Calibri"/>
                <w:lang w:val="en-AU"/>
              </w:rPr>
            </w:pPr>
            <w:r w:rsidRPr="009B6002">
              <w:rPr>
                <w:rFonts w:ascii="Calibri" w:hAnsi="Calibri"/>
                <w:lang w:val="en-AU"/>
              </w:rPr>
              <w:t>Q</w:t>
            </w:r>
          </w:p>
        </w:tc>
        <w:tc>
          <w:tcPr>
            <w:tcW w:w="1540" w:type="dxa"/>
          </w:tcPr>
          <w:p w14:paraId="58F5295B" w14:textId="77777777" w:rsidR="00EB5BE7" w:rsidRPr="009B6002" w:rsidRDefault="00EB5BE7" w:rsidP="00EB5BE7">
            <w:pPr>
              <w:tabs>
                <w:tab w:val="center" w:pos="4682"/>
              </w:tabs>
              <w:spacing w:before="120" w:after="120"/>
              <w:jc w:val="center"/>
              <w:rPr>
                <w:rFonts w:ascii="Calibri" w:hAnsi="Calibri"/>
                <w:lang w:val="en-AU"/>
              </w:rPr>
            </w:pPr>
            <w:r w:rsidRPr="009B6002">
              <w:rPr>
                <w:rFonts w:ascii="Calibri" w:hAnsi="Calibri"/>
                <w:lang w:val="en-AU"/>
              </w:rPr>
              <w:t>R</w:t>
            </w:r>
          </w:p>
        </w:tc>
        <w:tc>
          <w:tcPr>
            <w:tcW w:w="1541" w:type="dxa"/>
          </w:tcPr>
          <w:p w14:paraId="5040803E" w14:textId="77777777" w:rsidR="00EB5BE7" w:rsidRPr="009B6002" w:rsidRDefault="00EB5BE7" w:rsidP="00EB5BE7">
            <w:pPr>
              <w:tabs>
                <w:tab w:val="center" w:pos="4682"/>
              </w:tabs>
              <w:spacing w:before="120" w:after="120"/>
              <w:jc w:val="center"/>
              <w:rPr>
                <w:rFonts w:ascii="Calibri" w:hAnsi="Calibri"/>
                <w:lang w:val="en-AU"/>
              </w:rPr>
            </w:pPr>
            <w:r w:rsidRPr="009B6002">
              <w:rPr>
                <w:rFonts w:ascii="Calibri" w:hAnsi="Calibri"/>
                <w:lang w:val="en-AU"/>
              </w:rPr>
              <w:t>S</w:t>
            </w:r>
          </w:p>
        </w:tc>
      </w:tr>
      <w:tr w:rsidR="00EB5BE7" w:rsidRPr="009B6002" w14:paraId="270FF232" w14:textId="77777777" w:rsidTr="00EB5BE7">
        <w:tc>
          <w:tcPr>
            <w:tcW w:w="1540" w:type="dxa"/>
          </w:tcPr>
          <w:p w14:paraId="5EA7BE2D" w14:textId="77777777" w:rsidR="00EB5BE7" w:rsidRPr="009B6002" w:rsidRDefault="00EB5BE7" w:rsidP="00EB5BE7">
            <w:pPr>
              <w:tabs>
                <w:tab w:val="center" w:pos="4682"/>
              </w:tabs>
              <w:spacing w:before="120" w:after="120"/>
              <w:jc w:val="center"/>
              <w:rPr>
                <w:rFonts w:ascii="Calibri" w:hAnsi="Calibri"/>
                <w:lang w:val="en-AU"/>
              </w:rPr>
            </w:pPr>
            <w:r w:rsidRPr="009B6002">
              <w:rPr>
                <w:rFonts w:ascii="Calibri" w:hAnsi="Calibri"/>
                <w:lang w:val="en-AU"/>
              </w:rPr>
              <w:t>1.2478</w:t>
            </w:r>
          </w:p>
        </w:tc>
        <w:tc>
          <w:tcPr>
            <w:tcW w:w="1540" w:type="dxa"/>
          </w:tcPr>
          <w:p w14:paraId="6437B736" w14:textId="77777777" w:rsidR="00EB5BE7" w:rsidRPr="009B6002" w:rsidRDefault="00EB5BE7" w:rsidP="00EB5BE7">
            <w:pPr>
              <w:tabs>
                <w:tab w:val="center" w:pos="4682"/>
              </w:tabs>
              <w:spacing w:before="120" w:after="120"/>
              <w:jc w:val="center"/>
              <w:rPr>
                <w:rFonts w:ascii="Calibri" w:hAnsi="Calibri"/>
                <w:lang w:val="en-AU"/>
              </w:rPr>
            </w:pPr>
            <w:r w:rsidRPr="009B6002">
              <w:rPr>
                <w:rFonts w:ascii="Calibri" w:hAnsi="Calibri"/>
                <w:lang w:val="en-AU"/>
              </w:rPr>
              <w:t>-0.0067</w:t>
            </w:r>
          </w:p>
        </w:tc>
        <w:tc>
          <w:tcPr>
            <w:tcW w:w="1540" w:type="dxa"/>
          </w:tcPr>
          <w:p w14:paraId="487C7DEA" w14:textId="77777777" w:rsidR="00EB5BE7" w:rsidRPr="009B6002" w:rsidRDefault="00EB5BE7" w:rsidP="00EB5BE7">
            <w:pPr>
              <w:tabs>
                <w:tab w:val="center" w:pos="4682"/>
              </w:tabs>
              <w:spacing w:before="120" w:after="120"/>
              <w:jc w:val="center"/>
              <w:rPr>
                <w:rFonts w:ascii="Calibri" w:hAnsi="Calibri"/>
                <w:lang w:val="en-AU"/>
              </w:rPr>
            </w:pPr>
            <w:r w:rsidRPr="009B6002">
              <w:rPr>
                <w:rFonts w:ascii="Calibri" w:hAnsi="Calibri"/>
                <w:lang w:val="en-AU"/>
              </w:rPr>
              <w:t>1.1719</w:t>
            </w:r>
          </w:p>
        </w:tc>
        <w:tc>
          <w:tcPr>
            <w:tcW w:w="1540" w:type="dxa"/>
          </w:tcPr>
          <w:p w14:paraId="6AF7580A" w14:textId="77777777" w:rsidR="00EB5BE7" w:rsidRPr="009B6002" w:rsidRDefault="00EB5BE7" w:rsidP="00EB5BE7">
            <w:pPr>
              <w:tabs>
                <w:tab w:val="center" w:pos="4682"/>
              </w:tabs>
              <w:spacing w:before="120" w:after="120"/>
              <w:jc w:val="center"/>
              <w:rPr>
                <w:rFonts w:ascii="Calibri" w:hAnsi="Calibri"/>
                <w:lang w:val="en-AU"/>
              </w:rPr>
            </w:pPr>
            <w:r w:rsidRPr="009B6002">
              <w:rPr>
                <w:rFonts w:ascii="Calibri" w:hAnsi="Calibri"/>
                <w:lang w:val="en-AU"/>
              </w:rPr>
              <w:t>0.1344</w:t>
            </w:r>
          </w:p>
        </w:tc>
        <w:tc>
          <w:tcPr>
            <w:tcW w:w="1540" w:type="dxa"/>
          </w:tcPr>
          <w:p w14:paraId="2DF97643" w14:textId="77777777" w:rsidR="00EB5BE7" w:rsidRPr="009B6002" w:rsidRDefault="00EB5BE7" w:rsidP="00EB5BE7">
            <w:pPr>
              <w:tabs>
                <w:tab w:val="center" w:pos="4682"/>
              </w:tabs>
              <w:spacing w:before="120" w:after="120"/>
              <w:jc w:val="center"/>
              <w:rPr>
                <w:rFonts w:ascii="Calibri" w:hAnsi="Calibri"/>
                <w:lang w:val="en-AU"/>
              </w:rPr>
            </w:pPr>
            <w:r w:rsidRPr="009B6002">
              <w:rPr>
                <w:rFonts w:ascii="Calibri" w:hAnsi="Calibri"/>
                <w:lang w:val="en-AU"/>
              </w:rPr>
              <w:t>9.128</w:t>
            </w:r>
          </w:p>
        </w:tc>
        <w:tc>
          <w:tcPr>
            <w:tcW w:w="1541" w:type="dxa"/>
          </w:tcPr>
          <w:p w14:paraId="563AC121" w14:textId="77777777" w:rsidR="00EB5BE7" w:rsidRPr="009B6002" w:rsidRDefault="00EB5BE7" w:rsidP="00EB5BE7">
            <w:pPr>
              <w:tabs>
                <w:tab w:val="center" w:pos="4682"/>
              </w:tabs>
              <w:spacing w:before="120" w:after="120"/>
              <w:jc w:val="center"/>
              <w:rPr>
                <w:rFonts w:ascii="Calibri" w:hAnsi="Calibri"/>
                <w:lang w:val="en-AU"/>
              </w:rPr>
            </w:pPr>
            <w:r w:rsidRPr="009B6002">
              <w:rPr>
                <w:rFonts w:ascii="Calibri" w:hAnsi="Calibri"/>
                <w:lang w:val="en-AU"/>
              </w:rPr>
              <w:t>0.0807</w:t>
            </w:r>
          </w:p>
        </w:tc>
      </w:tr>
    </w:tbl>
    <w:p w14:paraId="29CB2E86" w14:textId="77777777" w:rsidR="00EB5BE7" w:rsidRPr="00F90C49" w:rsidRDefault="00EB5BE7" w:rsidP="00EB5BE7"/>
    <w:p w14:paraId="5E289245" w14:textId="77777777" w:rsidR="004F5894" w:rsidRDefault="004F5894">
      <w:pPr>
        <w:spacing w:after="0" w:line="240" w:lineRule="auto"/>
      </w:pPr>
      <w:r>
        <w:br w:type="page"/>
      </w:r>
    </w:p>
    <w:p w14:paraId="72C493A8" w14:textId="0062822C" w:rsidR="00EB5BE7" w:rsidRPr="00F90C49" w:rsidRDefault="00EB5BE7" w:rsidP="00D84232">
      <w:pPr>
        <w:spacing w:after="120"/>
      </w:pPr>
      <w:r w:rsidRPr="00F90C49">
        <w:lastRenderedPageBreak/>
        <w:t xml:space="preserve">Using the coefficients from </w:t>
      </w:r>
      <w:r w:rsidR="0045112A">
        <w:t>Table A11.1</w:t>
      </w:r>
      <w:r w:rsidRPr="00F90C49">
        <w:t xml:space="preserve"> the heater dial settings for core (D</w:t>
      </w:r>
      <w:r w:rsidRPr="000078A6">
        <w:rPr>
          <w:vertAlign w:val="subscript"/>
        </w:rPr>
        <w:t>C</w:t>
      </w:r>
      <w:r w:rsidRPr="00F90C49">
        <w:t>), jacket (D</w:t>
      </w:r>
      <w:r w:rsidRPr="000078A6">
        <w:rPr>
          <w:vertAlign w:val="subscript"/>
        </w:rPr>
        <w:t>J</w:t>
      </w:r>
      <w:r w:rsidRPr="00F90C49">
        <w:t>) and shield (D</w:t>
      </w:r>
      <w:r w:rsidRPr="000078A6">
        <w:rPr>
          <w:vertAlign w:val="subscript"/>
        </w:rPr>
        <w:t>S</w:t>
      </w:r>
      <w:r w:rsidRPr="00F90C49">
        <w:t>) are given by</w:t>
      </w:r>
    </w:p>
    <w:p w14:paraId="7A619115" w14:textId="6F593F3B" w:rsidR="00EB5BE7" w:rsidRDefault="00EB5BE7" w:rsidP="00D84232">
      <w:pPr>
        <w:pStyle w:val="equation"/>
        <w:spacing w:after="120"/>
      </w:pPr>
      <w:bookmarkStart w:id="197" w:name="_Ref376773649"/>
      <w:r w:rsidRPr="00F90C49">
        <w:t>D</w:t>
      </w:r>
      <w:r w:rsidRPr="00F90C49">
        <w:rPr>
          <w:vertAlign w:val="subscript"/>
        </w:rPr>
        <w:t>C</w:t>
      </w:r>
      <w:r w:rsidRPr="00F90C49">
        <w:t xml:space="preserve"> = (√P</w:t>
      </w:r>
      <w:r w:rsidRPr="00F90C49">
        <w:rPr>
          <w:vertAlign w:val="subscript"/>
        </w:rPr>
        <w:t>C</w:t>
      </w:r>
      <w:r w:rsidRPr="00F90C49">
        <w:t xml:space="preserve"> – B)/A</w:t>
      </w:r>
      <w:r>
        <w:tab/>
      </w:r>
      <w:r w:rsidRPr="00F90C49">
        <w:t>(</w:t>
      </w:r>
      <w:r w:rsidR="00D01689">
        <w:t>24</w:t>
      </w:r>
      <w:bookmarkEnd w:id="197"/>
      <w:r>
        <w:t>)</w:t>
      </w:r>
    </w:p>
    <w:p w14:paraId="0C07D8FB" w14:textId="012695E1" w:rsidR="00EB5BE7" w:rsidRDefault="00EB5BE7" w:rsidP="00D84232">
      <w:pPr>
        <w:pStyle w:val="equation"/>
        <w:spacing w:after="120"/>
      </w:pPr>
      <w:bookmarkStart w:id="198" w:name="_Ref376773715"/>
      <w:r w:rsidRPr="00F90C49">
        <w:t>D</w:t>
      </w:r>
      <w:r w:rsidRPr="00F90C49">
        <w:rPr>
          <w:vertAlign w:val="subscript"/>
        </w:rPr>
        <w:t>J</w:t>
      </w:r>
      <w:r w:rsidRPr="00F90C49">
        <w:t xml:space="preserve"> = (√P</w:t>
      </w:r>
      <w:r w:rsidRPr="00F90C49">
        <w:rPr>
          <w:vertAlign w:val="subscript"/>
        </w:rPr>
        <w:t>J</w:t>
      </w:r>
      <w:r w:rsidRPr="00F90C49">
        <w:t xml:space="preserve"> – Q)/P</w:t>
      </w:r>
      <w:r>
        <w:tab/>
      </w:r>
      <w:r w:rsidRPr="00F90C49">
        <w:t>(</w:t>
      </w:r>
      <w:r w:rsidR="00D01689">
        <w:t>25</w:t>
      </w:r>
      <w:bookmarkEnd w:id="198"/>
      <w:r>
        <w:t>)</w:t>
      </w:r>
    </w:p>
    <w:p w14:paraId="241BBC86" w14:textId="6E92BAF8" w:rsidR="00EB5BE7" w:rsidRDefault="00EB5BE7" w:rsidP="00EB5BE7">
      <w:pPr>
        <w:pStyle w:val="equation"/>
      </w:pPr>
      <w:bookmarkStart w:id="199" w:name="_Ref376773759"/>
      <w:r w:rsidRPr="00F90C49">
        <w:t>D</w:t>
      </w:r>
      <w:r w:rsidRPr="00F90C49">
        <w:rPr>
          <w:vertAlign w:val="subscript"/>
        </w:rPr>
        <w:t>S</w:t>
      </w:r>
      <w:r w:rsidRPr="00F90C49">
        <w:t xml:space="preserve"> = (√P</w:t>
      </w:r>
      <w:r w:rsidRPr="00F90C49">
        <w:rPr>
          <w:vertAlign w:val="subscript"/>
        </w:rPr>
        <w:t>S</w:t>
      </w:r>
      <w:r w:rsidRPr="00F90C49">
        <w:t xml:space="preserve"> – S)/R</w:t>
      </w:r>
      <w:r>
        <w:tab/>
      </w:r>
      <w:r w:rsidRPr="00F90C49">
        <w:t>(</w:t>
      </w:r>
      <w:r w:rsidR="00D01689">
        <w:t>26</w:t>
      </w:r>
      <w:bookmarkEnd w:id="199"/>
      <w:r>
        <w:t>)</w:t>
      </w:r>
    </w:p>
    <w:p w14:paraId="571C2204" w14:textId="5C1497C3" w:rsidR="00EB5BE7" w:rsidRPr="00F90C49" w:rsidRDefault="00EB5BE7" w:rsidP="00EB5BE7">
      <w:pPr>
        <w:ind w:left="709" w:hanging="709"/>
      </w:pPr>
      <w:r w:rsidRPr="00F90C49">
        <w:rPr>
          <w:b/>
        </w:rPr>
        <w:t>Note</w:t>
      </w:r>
      <w:r w:rsidRPr="00F90C49">
        <w:t>:</w:t>
      </w:r>
      <w:r>
        <w:tab/>
      </w:r>
      <w:r w:rsidRPr="00F90C49">
        <w:t>The potentiometers are 10-turn types and a dial setting of 5.3 means 5 rotations and 30</w:t>
      </w:r>
      <w:r w:rsidR="00EC713E">
        <w:t> </w:t>
      </w:r>
      <w:r w:rsidRPr="00F90C49">
        <w:t>divisions.</w:t>
      </w:r>
    </w:p>
    <w:p w14:paraId="6D51DC46" w14:textId="77777777" w:rsidR="00EB5BE7" w:rsidRPr="00F90C49" w:rsidRDefault="00EB5BE7" w:rsidP="00115142">
      <w:pPr>
        <w:keepLines/>
        <w:spacing w:after="120"/>
        <w:jc w:val="both"/>
      </w:pPr>
      <w:r w:rsidRPr="00F90C49">
        <w:t>If the dose-rate (</w:t>
      </w:r>
      <w:r w:rsidRPr="00F90C49">
        <w:rPr>
          <w:b/>
        </w:rPr>
        <w:t>Ḋ</w:t>
      </w:r>
      <w:r w:rsidRPr="00F90C49">
        <w:t xml:space="preserve">) is expressed in </w:t>
      </w:r>
      <w:proofErr w:type="spellStart"/>
      <w:r w:rsidRPr="00F90C49">
        <w:t>mGy</w:t>
      </w:r>
      <w:proofErr w:type="spellEnd"/>
      <w:r w:rsidRPr="00F90C49">
        <w:t>/sec, then the desired heating power in µW is given by multiplying the dose rate by the mass of each body,</w:t>
      </w:r>
    </w:p>
    <w:p w14:paraId="787C6E0D" w14:textId="17EC3F0C" w:rsidR="00EB5BE7" w:rsidRDefault="00EB5BE7" w:rsidP="00D84232">
      <w:pPr>
        <w:pStyle w:val="equation"/>
        <w:spacing w:after="120"/>
      </w:pPr>
      <w:r w:rsidRPr="00F90C49">
        <w:t>P</w:t>
      </w:r>
      <w:r w:rsidRPr="00F90C49">
        <w:rPr>
          <w:vertAlign w:val="subscript"/>
        </w:rPr>
        <w:t>C</w:t>
      </w:r>
      <w:r w:rsidRPr="00F90C49">
        <w:t xml:space="preserve"> = </w:t>
      </w:r>
      <w:r w:rsidRPr="00F90C49">
        <w:rPr>
          <w:b/>
        </w:rPr>
        <w:t>Ḋ</w:t>
      </w:r>
      <w:r w:rsidRPr="00F90C49">
        <w:t xml:space="preserve"> (</w:t>
      </w:r>
      <w:proofErr w:type="spellStart"/>
      <w:r w:rsidRPr="00F90C49">
        <w:t>mGy</w:t>
      </w:r>
      <w:proofErr w:type="spellEnd"/>
      <w:r w:rsidRPr="00F90C49">
        <w:t>/s)</w:t>
      </w:r>
      <w:r>
        <w:t xml:space="preserve"> </w:t>
      </w:r>
      <w:r w:rsidR="00C635D4">
        <w:t>×</w:t>
      </w:r>
      <w:r w:rsidRPr="00F90C49">
        <w:t xml:space="preserve"> 1.5622(g)</w:t>
      </w:r>
      <w:r>
        <w:tab/>
      </w:r>
      <w:r w:rsidRPr="00F90C49">
        <w:t>(</w:t>
      </w:r>
      <w:r w:rsidR="00D01689">
        <w:t>27</w:t>
      </w:r>
      <w:r>
        <w:t>)</w:t>
      </w:r>
    </w:p>
    <w:p w14:paraId="5896D5E4" w14:textId="5D22BF08" w:rsidR="00EB5BE7" w:rsidRDefault="00EB5BE7" w:rsidP="00D84232">
      <w:pPr>
        <w:pStyle w:val="equation"/>
        <w:spacing w:after="120"/>
      </w:pPr>
      <w:r w:rsidRPr="00F90C49">
        <w:t>P</w:t>
      </w:r>
      <w:r w:rsidRPr="005901AA">
        <w:rPr>
          <w:vertAlign w:val="subscript"/>
        </w:rPr>
        <w:t>J</w:t>
      </w:r>
      <w:r w:rsidRPr="00F90C49">
        <w:t xml:space="preserve"> = </w:t>
      </w:r>
      <w:r w:rsidRPr="00F90C49">
        <w:rPr>
          <w:b/>
        </w:rPr>
        <w:t>Ḋ</w:t>
      </w:r>
      <w:r w:rsidRPr="00F90C49">
        <w:t xml:space="preserve"> (</w:t>
      </w:r>
      <w:proofErr w:type="spellStart"/>
      <w:r w:rsidRPr="00F90C49">
        <w:t>mGy</w:t>
      </w:r>
      <w:proofErr w:type="spellEnd"/>
      <w:r w:rsidRPr="00F90C49">
        <w:t>/s)</w:t>
      </w:r>
      <w:r>
        <w:t xml:space="preserve"> </w:t>
      </w:r>
      <w:r w:rsidR="00C635D4">
        <w:t>×</w:t>
      </w:r>
      <w:r w:rsidRPr="00F90C49">
        <w:t xml:space="preserve"> 1.56(g)</w:t>
      </w:r>
      <w:r>
        <w:tab/>
      </w:r>
      <w:r w:rsidRPr="00F90C49">
        <w:t>(</w:t>
      </w:r>
      <w:r w:rsidR="00D01689">
        <w:t>28</w:t>
      </w:r>
      <w:r>
        <w:t>)</w:t>
      </w:r>
    </w:p>
    <w:p w14:paraId="2D987EB2" w14:textId="5B1630D9" w:rsidR="00EB5BE7" w:rsidRDefault="00EB5BE7" w:rsidP="00EB5BE7">
      <w:pPr>
        <w:pStyle w:val="equation"/>
      </w:pPr>
      <w:r w:rsidRPr="00F90C49">
        <w:t>P</w:t>
      </w:r>
      <w:r w:rsidRPr="005901AA">
        <w:rPr>
          <w:vertAlign w:val="subscript"/>
        </w:rPr>
        <w:t>S</w:t>
      </w:r>
      <w:r w:rsidRPr="00F90C49">
        <w:t xml:space="preserve"> = </w:t>
      </w:r>
      <w:r w:rsidRPr="00F90C49">
        <w:rPr>
          <w:b/>
        </w:rPr>
        <w:t>Ḋ</w:t>
      </w:r>
      <w:r w:rsidR="00C635D4">
        <w:t xml:space="preserve"> (</w:t>
      </w:r>
      <w:proofErr w:type="spellStart"/>
      <w:r w:rsidR="00C635D4">
        <w:t>mGy</w:t>
      </w:r>
      <w:proofErr w:type="spellEnd"/>
      <w:r w:rsidR="00C635D4">
        <w:t>/s) ×</w:t>
      </w:r>
      <w:r w:rsidRPr="00F90C49">
        <w:t xml:space="preserve"> 107(g)</w:t>
      </w:r>
      <w:r>
        <w:tab/>
      </w:r>
      <w:r w:rsidRPr="00F90C49">
        <w:t>(</w:t>
      </w:r>
      <w:r w:rsidR="00D01689">
        <w:t>29</w:t>
      </w:r>
      <w:r>
        <w:t>)</w:t>
      </w:r>
    </w:p>
    <w:p w14:paraId="4E413799" w14:textId="041DD4D6" w:rsidR="00EB5BE7" w:rsidRDefault="00EB5BE7" w:rsidP="00EC713E">
      <w:pPr>
        <w:rPr>
          <w:lang w:val="en-AU"/>
        </w:rPr>
      </w:pPr>
      <w:r w:rsidRPr="005901AA">
        <w:rPr>
          <w:lang w:val="en-AU"/>
        </w:rPr>
        <w:t>The dial settings D</w:t>
      </w:r>
      <w:r w:rsidRPr="005901AA">
        <w:rPr>
          <w:vertAlign w:val="subscript"/>
          <w:lang w:val="en-AU"/>
        </w:rPr>
        <w:t>C</w:t>
      </w:r>
      <w:r w:rsidRPr="005901AA">
        <w:rPr>
          <w:lang w:val="en-AU"/>
        </w:rPr>
        <w:t>, D</w:t>
      </w:r>
      <w:r w:rsidRPr="005901AA">
        <w:rPr>
          <w:vertAlign w:val="subscript"/>
          <w:lang w:val="en-AU"/>
        </w:rPr>
        <w:t>J</w:t>
      </w:r>
      <w:r w:rsidRPr="005901AA">
        <w:rPr>
          <w:lang w:val="en-AU"/>
        </w:rPr>
        <w:t xml:space="preserve"> and D</w:t>
      </w:r>
      <w:r w:rsidRPr="005901AA">
        <w:rPr>
          <w:vertAlign w:val="subscript"/>
          <w:lang w:val="en-AU"/>
        </w:rPr>
        <w:t>S</w:t>
      </w:r>
      <w:r w:rsidRPr="005901AA">
        <w:rPr>
          <w:lang w:val="en-AU"/>
        </w:rPr>
        <w:t xml:space="preserve"> for P</w:t>
      </w:r>
      <w:r w:rsidRPr="005901AA">
        <w:rPr>
          <w:vertAlign w:val="subscript"/>
          <w:lang w:val="en-AU"/>
        </w:rPr>
        <w:t>C</w:t>
      </w:r>
      <w:r w:rsidRPr="005901AA">
        <w:rPr>
          <w:lang w:val="en-AU"/>
        </w:rPr>
        <w:t>, P</w:t>
      </w:r>
      <w:r w:rsidRPr="005901AA">
        <w:rPr>
          <w:vertAlign w:val="subscript"/>
          <w:lang w:val="en-AU"/>
        </w:rPr>
        <w:t>J</w:t>
      </w:r>
      <w:r w:rsidRPr="005901AA">
        <w:rPr>
          <w:lang w:val="en-AU"/>
        </w:rPr>
        <w:t xml:space="preserve"> and P</w:t>
      </w:r>
      <w:r w:rsidRPr="005901AA">
        <w:rPr>
          <w:vertAlign w:val="subscript"/>
          <w:lang w:val="en-AU"/>
        </w:rPr>
        <w:t>S</w:t>
      </w:r>
      <w:r w:rsidRPr="005901AA">
        <w:rPr>
          <w:lang w:val="en-AU"/>
        </w:rPr>
        <w:t xml:space="preserve"> can be calculated from equations</w:t>
      </w:r>
      <w:r w:rsidR="00D84232">
        <w:rPr>
          <w:lang w:val="en-AU"/>
        </w:rPr>
        <w:t xml:space="preserve"> </w:t>
      </w:r>
      <w:r w:rsidR="00D84232" w:rsidRPr="00F90C49">
        <w:t>D</w:t>
      </w:r>
      <w:r w:rsidR="00D84232" w:rsidRPr="00F90C49">
        <w:rPr>
          <w:vertAlign w:val="subscript"/>
        </w:rPr>
        <w:t>C</w:t>
      </w:r>
      <w:r w:rsidR="00D84232" w:rsidRPr="00F90C49">
        <w:t xml:space="preserve"> = (√P</w:t>
      </w:r>
      <w:r w:rsidR="00D84232" w:rsidRPr="00F90C49">
        <w:rPr>
          <w:vertAlign w:val="subscript"/>
        </w:rPr>
        <w:t>C</w:t>
      </w:r>
      <w:r w:rsidR="00D84232" w:rsidRPr="00F90C49">
        <w:t xml:space="preserve"> – B)/A</w:t>
      </w:r>
      <w:r w:rsidR="00D84232">
        <w:t xml:space="preserve"> (24),</w:t>
      </w:r>
      <w:r w:rsidRPr="005901AA">
        <w:rPr>
          <w:lang w:val="en-AU"/>
        </w:rPr>
        <w:t xml:space="preserve"> </w:t>
      </w:r>
      <w:r w:rsidR="00D84232" w:rsidRPr="00F90C49">
        <w:t>D</w:t>
      </w:r>
      <w:r w:rsidR="00D84232" w:rsidRPr="00F90C49">
        <w:rPr>
          <w:vertAlign w:val="subscript"/>
        </w:rPr>
        <w:t>J</w:t>
      </w:r>
      <w:r w:rsidR="00D84232" w:rsidRPr="00F90C49">
        <w:t xml:space="preserve"> = (√P</w:t>
      </w:r>
      <w:r w:rsidR="00D84232" w:rsidRPr="00F90C49">
        <w:rPr>
          <w:vertAlign w:val="subscript"/>
        </w:rPr>
        <w:t>J</w:t>
      </w:r>
      <w:r w:rsidR="00D84232" w:rsidRPr="00F90C49">
        <w:t xml:space="preserve"> – Q)/P</w:t>
      </w:r>
      <w:r w:rsidR="00D84232">
        <w:t xml:space="preserve"> (25)</w:t>
      </w:r>
      <w:r w:rsidRPr="005901AA">
        <w:rPr>
          <w:lang w:val="en-AU"/>
        </w:rPr>
        <w:t xml:space="preserve"> and </w:t>
      </w:r>
      <w:r w:rsidR="00D84232" w:rsidRPr="00F90C49">
        <w:t>D</w:t>
      </w:r>
      <w:r w:rsidR="00D84232" w:rsidRPr="00F90C49">
        <w:rPr>
          <w:vertAlign w:val="subscript"/>
        </w:rPr>
        <w:t>S</w:t>
      </w:r>
      <w:r w:rsidR="00D84232" w:rsidRPr="00F90C49">
        <w:t xml:space="preserve"> = (√P</w:t>
      </w:r>
      <w:r w:rsidR="00D84232" w:rsidRPr="00F90C49">
        <w:rPr>
          <w:vertAlign w:val="subscript"/>
        </w:rPr>
        <w:t>S</w:t>
      </w:r>
      <w:r w:rsidR="00D84232" w:rsidRPr="00F90C49">
        <w:t xml:space="preserve"> – S)/R</w:t>
      </w:r>
      <w:r w:rsidR="00D84232" w:rsidRPr="005901AA">
        <w:rPr>
          <w:lang w:val="en-AU"/>
        </w:rPr>
        <w:t xml:space="preserve"> </w:t>
      </w:r>
      <w:r w:rsidR="00D84232">
        <w:rPr>
          <w:lang w:val="en-AU"/>
        </w:rPr>
        <w:t xml:space="preserve">(26) </w:t>
      </w:r>
      <w:r w:rsidRPr="005901AA">
        <w:rPr>
          <w:lang w:val="en-AU"/>
        </w:rPr>
        <w:t>respectively.</w:t>
      </w:r>
    </w:p>
    <w:p w14:paraId="36FEC69E" w14:textId="77777777" w:rsidR="00EB5BE7" w:rsidRPr="00EB5BE7" w:rsidRDefault="00EB5BE7" w:rsidP="00EB5BE7">
      <w:pPr>
        <w:tabs>
          <w:tab w:val="center" w:pos="4682"/>
        </w:tabs>
        <w:rPr>
          <w:rFonts w:ascii="Calibri" w:hAnsi="Calibri" w:cs="Calibri"/>
          <w:b/>
          <w:color w:val="1F497D" w:themeColor="text2"/>
          <w:lang w:val="en-AU"/>
        </w:rPr>
      </w:pPr>
      <w:r w:rsidRPr="00EB5BE7">
        <w:rPr>
          <w:rFonts w:ascii="Calibri" w:hAnsi="Calibri" w:cs="Calibri"/>
          <w:b/>
          <w:color w:val="1F497D" w:themeColor="text2"/>
          <w:lang w:val="en-AU"/>
        </w:rPr>
        <w:t>Procedure for getting the heater settings corresponding to dose-rate:</w:t>
      </w:r>
    </w:p>
    <w:p w14:paraId="671673A9" w14:textId="77777777" w:rsidR="00EB5BE7" w:rsidRPr="00EB5BE7" w:rsidRDefault="00EB5BE7" w:rsidP="00194E0B">
      <w:pPr>
        <w:spacing w:after="120"/>
        <w:rPr>
          <w:rFonts w:eastAsiaTheme="minorEastAsia"/>
        </w:rPr>
      </w:pPr>
      <w:r w:rsidRPr="00EB5BE7">
        <w:rPr>
          <w:rFonts w:eastAsiaTheme="minorEastAsia"/>
        </w:rPr>
        <w:t>1.</w:t>
      </w:r>
      <w:r w:rsidRPr="00EB5BE7">
        <w:rPr>
          <w:rFonts w:eastAsiaTheme="minorEastAsia"/>
        </w:rPr>
        <w:tab/>
        <w:t>Select the MATLAB GUI titled ‘Heater settings’.</w:t>
      </w:r>
    </w:p>
    <w:p w14:paraId="6360198C" w14:textId="77777777" w:rsidR="00EB5BE7" w:rsidRPr="00EB5BE7" w:rsidRDefault="00EB5BE7" w:rsidP="00194E0B">
      <w:pPr>
        <w:spacing w:after="120"/>
        <w:rPr>
          <w:rFonts w:eastAsiaTheme="minorEastAsia"/>
        </w:rPr>
      </w:pPr>
      <w:r w:rsidRPr="00EB5BE7">
        <w:rPr>
          <w:rFonts w:eastAsiaTheme="minorEastAsia"/>
        </w:rPr>
        <w:t>2.</w:t>
      </w:r>
      <w:r w:rsidRPr="00EB5BE7">
        <w:rPr>
          <w:rFonts w:eastAsiaTheme="minorEastAsia"/>
        </w:rPr>
        <w:tab/>
        <w:t>Press the button marked ‘Get Heater Settings’</w:t>
      </w:r>
    </w:p>
    <w:p w14:paraId="78C0F310" w14:textId="77777777" w:rsidR="00EB5BE7" w:rsidRPr="00EB5BE7" w:rsidRDefault="00EB5BE7" w:rsidP="00194E0B">
      <w:pPr>
        <w:spacing w:after="120"/>
        <w:rPr>
          <w:rFonts w:eastAsiaTheme="minorEastAsia"/>
        </w:rPr>
      </w:pPr>
      <w:r w:rsidRPr="00EB5BE7">
        <w:rPr>
          <w:rFonts w:eastAsiaTheme="minorEastAsia"/>
        </w:rPr>
        <w:t>3.</w:t>
      </w:r>
      <w:r w:rsidRPr="00EB5BE7">
        <w:rPr>
          <w:rFonts w:eastAsiaTheme="minorEastAsia"/>
        </w:rPr>
        <w:tab/>
        <w:t xml:space="preserve">Enter the dose-rate in </w:t>
      </w:r>
      <w:proofErr w:type="spellStart"/>
      <w:r w:rsidRPr="00EB5BE7">
        <w:rPr>
          <w:rFonts w:eastAsiaTheme="minorEastAsia"/>
        </w:rPr>
        <w:t>mGy</w:t>
      </w:r>
      <w:proofErr w:type="spellEnd"/>
      <w:r w:rsidRPr="00EB5BE7">
        <w:rPr>
          <w:rFonts w:eastAsiaTheme="minorEastAsia"/>
        </w:rPr>
        <w:t>/sec in the dialog box marked ‘current’.</w:t>
      </w:r>
    </w:p>
    <w:p w14:paraId="1D399989" w14:textId="77777777" w:rsidR="00EB5BE7" w:rsidRDefault="00EB5BE7" w:rsidP="00194E0B">
      <w:pPr>
        <w:spacing w:after="120"/>
        <w:rPr>
          <w:rFonts w:eastAsiaTheme="minorEastAsia"/>
        </w:rPr>
      </w:pPr>
      <w:r w:rsidRPr="00EB5BE7">
        <w:rPr>
          <w:rFonts w:eastAsiaTheme="minorEastAsia"/>
        </w:rPr>
        <w:t>4.</w:t>
      </w:r>
      <w:r w:rsidRPr="00EB5BE7">
        <w:rPr>
          <w:rFonts w:eastAsiaTheme="minorEastAsia"/>
        </w:rPr>
        <w:tab/>
        <w:t>Note the heater settings.</w:t>
      </w:r>
    </w:p>
    <w:p w14:paraId="372329C4" w14:textId="77777777" w:rsidR="00C31A48" w:rsidRDefault="00C31A48" w:rsidP="00194E0B">
      <w:pPr>
        <w:spacing w:after="120"/>
        <w:rPr>
          <w:rFonts w:eastAsiaTheme="minorEastAsia"/>
        </w:rPr>
      </w:pPr>
    </w:p>
    <w:p w14:paraId="78F15DD2" w14:textId="7C6F16D0" w:rsidR="00C31A48" w:rsidRDefault="00C31A48" w:rsidP="00194E0B">
      <w:pPr>
        <w:spacing w:after="120"/>
        <w:rPr>
          <w:rFonts w:eastAsiaTheme="minorEastAsia"/>
        </w:rPr>
      </w:pPr>
      <w:r>
        <w:rPr>
          <w:rFonts w:eastAsiaTheme="minorEastAsia"/>
          <w:noProof/>
          <w:snapToGrid/>
          <w:lang w:val="en-AU" w:eastAsia="en-AU"/>
        </w:rPr>
        <w:drawing>
          <wp:inline distT="0" distB="0" distL="0" distR="0" wp14:anchorId="4ADA460C" wp14:editId="3F856B38">
            <wp:extent cx="5756910" cy="2933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910" cy="2933700"/>
                    </a:xfrm>
                    <a:prstGeom prst="rect">
                      <a:avLst/>
                    </a:prstGeom>
                    <a:noFill/>
                    <a:ln>
                      <a:noFill/>
                    </a:ln>
                  </pic:spPr>
                </pic:pic>
              </a:graphicData>
            </a:graphic>
          </wp:inline>
        </w:drawing>
      </w:r>
    </w:p>
    <w:p w14:paraId="7F30FA2C" w14:textId="5443B952" w:rsidR="00C31A48" w:rsidRPr="00EE1CCE" w:rsidRDefault="00C31A48" w:rsidP="00C31A48">
      <w:pPr>
        <w:pStyle w:val="Caption"/>
      </w:pPr>
      <w:r>
        <w:t>Figure A</w:t>
      </w:r>
      <w:r>
        <w:rPr>
          <w:noProof/>
        </w:rPr>
        <w:t>11.4</w:t>
      </w:r>
      <w:r w:rsidRPr="00EE1CCE">
        <w:t xml:space="preserve">:  </w:t>
      </w:r>
      <w:proofErr w:type="spellStart"/>
      <w:r>
        <w:t>Matlab</w:t>
      </w:r>
      <w:proofErr w:type="spellEnd"/>
      <w:r>
        <w:t xml:space="preserve"> GUI for the calculation of heater settings</w:t>
      </w:r>
    </w:p>
    <w:p w14:paraId="3188EA88" w14:textId="77777777" w:rsidR="00C31A48" w:rsidRPr="00715AF7" w:rsidRDefault="00C31A48" w:rsidP="00194E0B">
      <w:pPr>
        <w:spacing w:after="120"/>
        <w:rPr>
          <w:rFonts w:eastAsiaTheme="minorEastAsia"/>
        </w:rPr>
      </w:pPr>
    </w:p>
    <w:p w14:paraId="0C5C3536" w14:textId="57B94F0E" w:rsidR="00BB46E7" w:rsidRPr="003D41C2" w:rsidRDefault="003D41C2" w:rsidP="00455806">
      <w:pPr>
        <w:pStyle w:val="Appendix"/>
        <w:ind w:left="1701" w:hanging="1701"/>
      </w:pPr>
      <w:bookmarkStart w:id="200" w:name="_Ref387239454"/>
      <w:bookmarkStart w:id="201" w:name="_Ref387239455"/>
      <w:bookmarkStart w:id="202" w:name="_Ref387239954"/>
      <w:bookmarkStart w:id="203" w:name="_Toc390256883"/>
      <w:r>
        <w:lastRenderedPageBreak/>
        <w:t>A</w:t>
      </w:r>
      <w:r w:rsidR="00BB46E7" w:rsidRPr="003D41C2">
        <w:t>djustment of shield heating rate</w:t>
      </w:r>
      <w:bookmarkEnd w:id="200"/>
      <w:bookmarkEnd w:id="201"/>
      <w:bookmarkEnd w:id="202"/>
      <w:bookmarkEnd w:id="203"/>
    </w:p>
    <w:p w14:paraId="213D6B16" w14:textId="2990579C" w:rsidR="00EA3F0C" w:rsidRDefault="00BB46E7" w:rsidP="00E7202B">
      <w:pPr>
        <w:spacing w:after="0"/>
        <w:jc w:val="center"/>
      </w:pPr>
      <w:r>
        <w:rPr>
          <w:noProof/>
          <w:snapToGrid/>
          <w:lang w:val="en-AU" w:eastAsia="en-AU"/>
        </w:rPr>
        <w:drawing>
          <wp:inline distT="0" distB="0" distL="0" distR="0" wp14:anchorId="217DC913" wp14:editId="38FD28D3">
            <wp:extent cx="3276600" cy="1876250"/>
            <wp:effectExtent l="190500" t="190500" r="190500" b="1816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7237" cy="1876615"/>
                    </a:xfrm>
                    <a:prstGeom prst="rect">
                      <a:avLst/>
                    </a:prstGeom>
                    <a:ln>
                      <a:noFill/>
                    </a:ln>
                    <a:effectLst>
                      <a:outerShdw blurRad="190500" algn="tl" rotWithShape="0">
                        <a:srgbClr val="000000">
                          <a:alpha val="70000"/>
                        </a:srgbClr>
                      </a:outerShdw>
                    </a:effectLst>
                  </pic:spPr>
                </pic:pic>
              </a:graphicData>
            </a:graphic>
          </wp:inline>
        </w:drawing>
      </w:r>
    </w:p>
    <w:p w14:paraId="2F8F34F0" w14:textId="4EA8F670" w:rsidR="00BB46E7" w:rsidRPr="004D3EAB" w:rsidRDefault="00BB46E7" w:rsidP="00044F64">
      <w:pPr>
        <w:pStyle w:val="Caption"/>
      </w:pPr>
      <w:bookmarkStart w:id="204" w:name="_Ref379380743"/>
      <w:bookmarkStart w:id="205" w:name="_Toc370391760"/>
      <w:r>
        <w:t xml:space="preserve">Figure </w:t>
      </w:r>
      <w:bookmarkEnd w:id="204"/>
      <w:r w:rsidR="00194E0B">
        <w:t>A1</w:t>
      </w:r>
      <w:r w:rsidR="0059666F">
        <w:rPr>
          <w:noProof/>
        </w:rPr>
        <w:t>2.1</w:t>
      </w:r>
      <w:r>
        <w:t xml:space="preserve">: </w:t>
      </w:r>
      <w:r w:rsidRPr="004D3EAB">
        <w:t xml:space="preserve"> Geometry to calculate the ratio of core to shield dose</w:t>
      </w:r>
      <w:bookmarkEnd w:id="205"/>
    </w:p>
    <w:p w14:paraId="02D7FBEE" w14:textId="1DFE462E" w:rsidR="00BB46E7" w:rsidRPr="0059666F" w:rsidRDefault="00BB46E7" w:rsidP="00115142">
      <w:pPr>
        <w:jc w:val="both"/>
      </w:pPr>
      <w:r w:rsidRPr="0059666F">
        <w:t xml:space="preserve">The ratios calculated for </w:t>
      </w:r>
      <w:r w:rsidRPr="0059666F">
        <w:rPr>
          <w:vertAlign w:val="superscript"/>
        </w:rPr>
        <w:t>60</w:t>
      </w:r>
      <w:r w:rsidRPr="0059666F">
        <w:t xml:space="preserve">Co and </w:t>
      </w:r>
      <w:proofErr w:type="spellStart"/>
      <w:r w:rsidRPr="0059666F">
        <w:t>Linac</w:t>
      </w:r>
      <w:proofErr w:type="spellEnd"/>
      <w:r w:rsidRPr="0059666F">
        <w:t xml:space="preserve"> energies corresponding to 6MV, 10MV and 18MV are shown in </w:t>
      </w:r>
      <w:r w:rsidR="0059666F" w:rsidRPr="0059666F">
        <w:t xml:space="preserve">Table </w:t>
      </w:r>
      <w:r w:rsidR="00656363">
        <w:t>A</w:t>
      </w:r>
      <w:r w:rsidR="0059666F" w:rsidRPr="0059666F">
        <w:t>12.1</w:t>
      </w:r>
      <w:r w:rsidRPr="0059666F">
        <w:t>.</w:t>
      </w:r>
      <w:bookmarkStart w:id="206" w:name="_Ref370386462"/>
      <w:bookmarkStart w:id="207" w:name="_Toc370391779"/>
    </w:p>
    <w:p w14:paraId="32E88CF0" w14:textId="0ED975A8" w:rsidR="00BB46E7" w:rsidRPr="004D3EAB" w:rsidRDefault="00BB46E7" w:rsidP="00044F64">
      <w:pPr>
        <w:pStyle w:val="Caption"/>
      </w:pPr>
      <w:bookmarkStart w:id="208" w:name="_Ref379380996"/>
      <w:bookmarkEnd w:id="206"/>
      <w:r w:rsidRPr="0033185E">
        <w:t>Table</w:t>
      </w:r>
      <w:bookmarkEnd w:id="208"/>
      <w:r w:rsidR="0059666F">
        <w:t xml:space="preserve"> </w:t>
      </w:r>
      <w:r w:rsidR="0002653D">
        <w:t>A</w:t>
      </w:r>
      <w:r w:rsidR="0059666F">
        <w:t>12.1</w:t>
      </w:r>
      <w:r>
        <w:t xml:space="preserve">: </w:t>
      </w:r>
      <w:r w:rsidRPr="004D3EAB">
        <w:t xml:space="preserve"> Ratios of MC calculated shield dose to core dose</w:t>
      </w:r>
      <w:bookmarkEnd w:id="207"/>
    </w:p>
    <w:tbl>
      <w:tblPr>
        <w:tblStyle w:val="MediumGrid3-Accent1"/>
        <w:tblW w:w="0" w:type="auto"/>
        <w:jc w:val="center"/>
        <w:tblLook w:val="0620" w:firstRow="1" w:lastRow="0" w:firstColumn="0" w:lastColumn="0" w:noHBand="1" w:noVBand="1"/>
      </w:tblPr>
      <w:tblGrid>
        <w:gridCol w:w="3519"/>
        <w:gridCol w:w="3426"/>
      </w:tblGrid>
      <w:tr w:rsidR="00BB46E7" w:rsidRPr="009B6002" w14:paraId="7015F495" w14:textId="77777777" w:rsidTr="00FE0E2A">
        <w:trPr>
          <w:cnfStyle w:val="100000000000" w:firstRow="1" w:lastRow="0" w:firstColumn="0" w:lastColumn="0" w:oddVBand="0" w:evenVBand="0" w:oddHBand="0" w:evenHBand="0" w:firstRowFirstColumn="0" w:firstRowLastColumn="0" w:lastRowFirstColumn="0" w:lastRowLastColumn="0"/>
          <w:jc w:val="center"/>
        </w:trPr>
        <w:tc>
          <w:tcPr>
            <w:tcW w:w="3519" w:type="dxa"/>
          </w:tcPr>
          <w:p w14:paraId="1E73A4DD" w14:textId="77777777" w:rsidR="00BB46E7" w:rsidRPr="009B6002" w:rsidRDefault="00BB46E7" w:rsidP="00FE0E2A">
            <w:pPr>
              <w:tabs>
                <w:tab w:val="center" w:pos="4682"/>
              </w:tabs>
              <w:spacing w:before="120" w:after="120"/>
              <w:jc w:val="center"/>
              <w:rPr>
                <w:lang w:val="en-AU"/>
              </w:rPr>
            </w:pPr>
            <w:r w:rsidRPr="009B6002">
              <w:rPr>
                <w:lang w:val="en-AU"/>
              </w:rPr>
              <w:t>Photon energy</w:t>
            </w:r>
          </w:p>
        </w:tc>
        <w:tc>
          <w:tcPr>
            <w:tcW w:w="3426" w:type="dxa"/>
          </w:tcPr>
          <w:p w14:paraId="55887C50" w14:textId="77777777" w:rsidR="00BB46E7" w:rsidRPr="009B6002" w:rsidRDefault="00BB46E7" w:rsidP="00FE0E2A">
            <w:pPr>
              <w:tabs>
                <w:tab w:val="center" w:pos="4682"/>
              </w:tabs>
              <w:spacing w:before="120" w:after="120"/>
              <w:jc w:val="center"/>
              <w:rPr>
                <w:lang w:val="en-AU"/>
              </w:rPr>
            </w:pPr>
            <w:r w:rsidRPr="009B6002">
              <w:rPr>
                <w:lang w:val="en-AU"/>
              </w:rPr>
              <w:t>shield dose / core dose</w:t>
            </w:r>
          </w:p>
        </w:tc>
      </w:tr>
      <w:tr w:rsidR="00BB46E7" w:rsidRPr="009B6002" w14:paraId="029E11F8" w14:textId="77777777" w:rsidTr="00FE0E2A">
        <w:trPr>
          <w:jc w:val="center"/>
        </w:trPr>
        <w:tc>
          <w:tcPr>
            <w:tcW w:w="3519" w:type="dxa"/>
          </w:tcPr>
          <w:p w14:paraId="1554EB12" w14:textId="77777777" w:rsidR="00BB46E7" w:rsidRPr="009B6002" w:rsidRDefault="00BB46E7" w:rsidP="00FE0E2A">
            <w:pPr>
              <w:tabs>
                <w:tab w:val="center" w:pos="4682"/>
              </w:tabs>
              <w:spacing w:before="60" w:after="60"/>
              <w:jc w:val="center"/>
              <w:rPr>
                <w:lang w:val="en-AU"/>
              </w:rPr>
            </w:pPr>
            <w:r w:rsidRPr="009B6002">
              <w:rPr>
                <w:vertAlign w:val="superscript"/>
                <w:lang w:val="en-AU"/>
              </w:rPr>
              <w:t>60</w:t>
            </w:r>
            <w:r w:rsidRPr="009B6002">
              <w:rPr>
                <w:lang w:val="en-AU"/>
              </w:rPr>
              <w:t>C</w:t>
            </w:r>
            <w:r>
              <w:rPr>
                <w:lang w:val="en-AU"/>
              </w:rPr>
              <w:t>o</w:t>
            </w:r>
            <w:r w:rsidRPr="009B6002">
              <w:rPr>
                <w:lang w:val="en-AU"/>
              </w:rPr>
              <w:t xml:space="preserve"> (1.25 MeV)</w:t>
            </w:r>
          </w:p>
        </w:tc>
        <w:tc>
          <w:tcPr>
            <w:tcW w:w="3426" w:type="dxa"/>
          </w:tcPr>
          <w:p w14:paraId="75CADD70" w14:textId="77777777" w:rsidR="00BB46E7" w:rsidRPr="009B6002" w:rsidRDefault="00BB46E7" w:rsidP="00FE0E2A">
            <w:pPr>
              <w:tabs>
                <w:tab w:val="center" w:pos="4682"/>
              </w:tabs>
              <w:spacing w:before="60" w:after="60"/>
              <w:jc w:val="center"/>
              <w:rPr>
                <w:lang w:val="en-AU"/>
              </w:rPr>
            </w:pPr>
            <w:r w:rsidRPr="009B6002">
              <w:rPr>
                <w:lang w:val="en-AU"/>
              </w:rPr>
              <w:t>0.785</w:t>
            </w:r>
          </w:p>
        </w:tc>
      </w:tr>
      <w:tr w:rsidR="00BB46E7" w:rsidRPr="009B6002" w14:paraId="53761C41" w14:textId="77777777" w:rsidTr="00FE0E2A">
        <w:trPr>
          <w:jc w:val="center"/>
        </w:trPr>
        <w:tc>
          <w:tcPr>
            <w:tcW w:w="3519" w:type="dxa"/>
          </w:tcPr>
          <w:p w14:paraId="05240960" w14:textId="77777777" w:rsidR="00BB46E7" w:rsidRPr="009B6002" w:rsidRDefault="00BB46E7" w:rsidP="00FE0E2A">
            <w:pPr>
              <w:tabs>
                <w:tab w:val="center" w:pos="4682"/>
              </w:tabs>
              <w:spacing w:before="60" w:after="60"/>
              <w:jc w:val="center"/>
              <w:rPr>
                <w:lang w:val="en-AU"/>
              </w:rPr>
            </w:pPr>
            <w:r w:rsidRPr="009B6002">
              <w:rPr>
                <w:lang w:val="en-AU"/>
              </w:rPr>
              <w:t>6 MV</w:t>
            </w:r>
          </w:p>
        </w:tc>
        <w:tc>
          <w:tcPr>
            <w:tcW w:w="3426" w:type="dxa"/>
          </w:tcPr>
          <w:p w14:paraId="528856C8" w14:textId="77777777" w:rsidR="00BB46E7" w:rsidRPr="009B6002" w:rsidRDefault="00BB46E7" w:rsidP="00FE0E2A">
            <w:pPr>
              <w:tabs>
                <w:tab w:val="center" w:pos="4682"/>
              </w:tabs>
              <w:spacing w:before="60" w:after="60"/>
              <w:jc w:val="center"/>
              <w:rPr>
                <w:lang w:val="en-AU"/>
              </w:rPr>
            </w:pPr>
            <w:r w:rsidRPr="009B6002">
              <w:rPr>
                <w:lang w:val="en-AU"/>
              </w:rPr>
              <w:t>0.812</w:t>
            </w:r>
          </w:p>
        </w:tc>
      </w:tr>
      <w:tr w:rsidR="00BB46E7" w:rsidRPr="009B6002" w14:paraId="49F6FD0C" w14:textId="77777777" w:rsidTr="00FE0E2A">
        <w:trPr>
          <w:jc w:val="center"/>
        </w:trPr>
        <w:tc>
          <w:tcPr>
            <w:tcW w:w="3519" w:type="dxa"/>
          </w:tcPr>
          <w:p w14:paraId="7526C77F" w14:textId="77777777" w:rsidR="00BB46E7" w:rsidRPr="009B6002" w:rsidRDefault="00BB46E7" w:rsidP="00FE0E2A">
            <w:pPr>
              <w:tabs>
                <w:tab w:val="center" w:pos="4682"/>
              </w:tabs>
              <w:spacing w:before="60" w:after="60"/>
              <w:jc w:val="center"/>
              <w:rPr>
                <w:lang w:val="en-AU"/>
              </w:rPr>
            </w:pPr>
            <w:r w:rsidRPr="009B6002">
              <w:rPr>
                <w:lang w:val="en-AU"/>
              </w:rPr>
              <w:t>10 MV</w:t>
            </w:r>
          </w:p>
        </w:tc>
        <w:tc>
          <w:tcPr>
            <w:tcW w:w="3426" w:type="dxa"/>
          </w:tcPr>
          <w:p w14:paraId="6BC043D4" w14:textId="77777777" w:rsidR="00BB46E7" w:rsidRPr="009B6002" w:rsidRDefault="00BB46E7" w:rsidP="00FE0E2A">
            <w:pPr>
              <w:tabs>
                <w:tab w:val="center" w:pos="4682"/>
              </w:tabs>
              <w:spacing w:before="60" w:after="60"/>
              <w:jc w:val="center"/>
              <w:rPr>
                <w:lang w:val="en-AU"/>
              </w:rPr>
            </w:pPr>
            <w:r w:rsidRPr="009B6002">
              <w:rPr>
                <w:lang w:val="en-AU"/>
              </w:rPr>
              <w:t>0.837</w:t>
            </w:r>
          </w:p>
        </w:tc>
      </w:tr>
      <w:tr w:rsidR="00BB46E7" w:rsidRPr="009B6002" w14:paraId="4A789E3C" w14:textId="77777777" w:rsidTr="00FE0E2A">
        <w:trPr>
          <w:jc w:val="center"/>
        </w:trPr>
        <w:tc>
          <w:tcPr>
            <w:tcW w:w="3519" w:type="dxa"/>
          </w:tcPr>
          <w:p w14:paraId="235697E4" w14:textId="77777777" w:rsidR="00BB46E7" w:rsidRPr="009B6002" w:rsidRDefault="00BB46E7" w:rsidP="00FE0E2A">
            <w:pPr>
              <w:tabs>
                <w:tab w:val="center" w:pos="4682"/>
              </w:tabs>
              <w:spacing w:before="60" w:after="60"/>
              <w:jc w:val="center"/>
              <w:rPr>
                <w:lang w:val="en-AU"/>
              </w:rPr>
            </w:pPr>
            <w:r w:rsidRPr="009B6002">
              <w:rPr>
                <w:lang w:val="en-AU"/>
              </w:rPr>
              <w:t>18 MV</w:t>
            </w:r>
          </w:p>
        </w:tc>
        <w:tc>
          <w:tcPr>
            <w:tcW w:w="3426" w:type="dxa"/>
          </w:tcPr>
          <w:p w14:paraId="4C0DDA32" w14:textId="77777777" w:rsidR="00BB46E7" w:rsidRPr="009B6002" w:rsidRDefault="00BB46E7" w:rsidP="00FE0E2A">
            <w:pPr>
              <w:tabs>
                <w:tab w:val="center" w:pos="4682"/>
              </w:tabs>
              <w:spacing w:before="60" w:after="60"/>
              <w:jc w:val="center"/>
              <w:rPr>
                <w:lang w:val="en-AU"/>
              </w:rPr>
            </w:pPr>
            <w:r w:rsidRPr="009B6002">
              <w:rPr>
                <w:lang w:val="en-AU"/>
              </w:rPr>
              <w:t>0.856</w:t>
            </w:r>
          </w:p>
        </w:tc>
      </w:tr>
    </w:tbl>
    <w:p w14:paraId="165E5324" w14:textId="77777777" w:rsidR="00BB46E7" w:rsidRPr="00A927D2" w:rsidRDefault="00BB46E7" w:rsidP="00115142">
      <w:pPr>
        <w:spacing w:before="240"/>
        <w:jc w:val="both"/>
      </w:pPr>
      <w:r w:rsidRPr="00A927D2">
        <w:t xml:space="preserve">So, when the core, jacket and shield heaters are turned off, the shield has a slightly slower cooling rate than core and jacket. In the MATLAB GUI the </w:t>
      </w:r>
      <w:proofErr w:type="spellStart"/>
      <w:r w:rsidRPr="00A927D2">
        <w:t>Iso</w:t>
      </w:r>
      <w:proofErr w:type="spellEnd"/>
      <w:r w:rsidRPr="00A927D2">
        <w:t>-thermal shield heating rate based on this calculation is also displayed.</w:t>
      </w:r>
    </w:p>
    <w:p w14:paraId="4E14328F" w14:textId="77777777" w:rsidR="00143F60" w:rsidRDefault="00143F60" w:rsidP="00143F60">
      <w:pPr>
        <w:tabs>
          <w:tab w:val="center" w:pos="4682"/>
        </w:tabs>
        <w:jc w:val="center"/>
        <w:rPr>
          <w:rFonts w:ascii="Calibri" w:hAnsi="Calibri" w:cs="Calibri"/>
          <w:b/>
          <w:color w:val="1F497D" w:themeColor="text2"/>
          <w:sz w:val="24"/>
          <w:szCs w:val="24"/>
          <w:lang w:val="en-AU"/>
        </w:rPr>
      </w:pPr>
    </w:p>
    <w:p w14:paraId="77E486FD" w14:textId="77777777" w:rsidR="00143F60" w:rsidRDefault="00143F60" w:rsidP="00143F60">
      <w:pPr>
        <w:tabs>
          <w:tab w:val="center" w:pos="4682"/>
        </w:tabs>
        <w:jc w:val="center"/>
        <w:rPr>
          <w:rFonts w:ascii="Calibri" w:hAnsi="Calibri" w:cs="Calibri"/>
          <w:b/>
          <w:color w:val="1F497D" w:themeColor="text2"/>
          <w:sz w:val="24"/>
          <w:szCs w:val="24"/>
          <w:lang w:val="en-AU"/>
        </w:rPr>
      </w:pPr>
    </w:p>
    <w:p w14:paraId="151B9F75" w14:textId="77777777" w:rsidR="00143F60" w:rsidRDefault="00143F60" w:rsidP="00143F60">
      <w:pPr>
        <w:tabs>
          <w:tab w:val="center" w:pos="4682"/>
        </w:tabs>
        <w:jc w:val="center"/>
        <w:rPr>
          <w:rFonts w:ascii="Calibri" w:hAnsi="Calibri" w:cs="Calibri"/>
          <w:b/>
          <w:color w:val="1F497D" w:themeColor="text2"/>
          <w:sz w:val="24"/>
          <w:szCs w:val="24"/>
          <w:lang w:val="en-AU"/>
        </w:rPr>
      </w:pPr>
    </w:p>
    <w:p w14:paraId="3085451F" w14:textId="77777777" w:rsidR="00143F60" w:rsidRDefault="00143F60" w:rsidP="00143F60">
      <w:pPr>
        <w:tabs>
          <w:tab w:val="center" w:pos="4682"/>
        </w:tabs>
        <w:jc w:val="center"/>
        <w:rPr>
          <w:rFonts w:ascii="Calibri" w:hAnsi="Calibri" w:cs="Calibri"/>
          <w:b/>
          <w:color w:val="1F497D" w:themeColor="text2"/>
          <w:sz w:val="24"/>
          <w:szCs w:val="24"/>
          <w:lang w:val="en-AU"/>
        </w:rPr>
      </w:pPr>
    </w:p>
    <w:p w14:paraId="68F1186E" w14:textId="675A7431" w:rsidR="00143F60" w:rsidRPr="000434F7" w:rsidRDefault="00143F60" w:rsidP="000434F7">
      <w:pPr>
        <w:pStyle w:val="Appendix"/>
        <w:ind w:left="1701" w:hanging="1701"/>
      </w:pPr>
      <w:bookmarkStart w:id="209" w:name="_Toc390256884"/>
      <w:r w:rsidRPr="000434F7">
        <w:lastRenderedPageBreak/>
        <w:t>Estimation of the specific heat of graphite core from calorimeter measurements</w:t>
      </w:r>
      <w:bookmarkEnd w:id="209"/>
    </w:p>
    <w:p w14:paraId="0443337E" w14:textId="77777777" w:rsidR="00143F60" w:rsidRPr="004E1D45" w:rsidRDefault="00143F60" w:rsidP="00561CA5">
      <w:pPr>
        <w:tabs>
          <w:tab w:val="left" w:pos="1134"/>
          <w:tab w:val="left" w:pos="2268"/>
          <w:tab w:val="left" w:pos="3544"/>
          <w:tab w:val="left" w:pos="4536"/>
          <w:tab w:val="center" w:pos="4682"/>
          <w:tab w:val="left" w:pos="5812"/>
          <w:tab w:val="left" w:pos="6047"/>
          <w:tab w:val="left" w:pos="6804"/>
          <w:tab w:val="left" w:pos="7797"/>
        </w:tabs>
        <w:rPr>
          <w:rFonts w:ascii="Calibri" w:hAnsi="Calibri" w:cs="Calibri"/>
          <w:szCs w:val="24"/>
          <w:lang w:val="en-AU"/>
        </w:rPr>
      </w:pPr>
      <w:r w:rsidRPr="004E1D45">
        <w:rPr>
          <w:rFonts w:ascii="Calibri" w:hAnsi="Calibri" w:cs="Calibri"/>
          <w:szCs w:val="24"/>
          <w:lang w:val="en-AU"/>
        </w:rPr>
        <w:t xml:space="preserve">The graphite absorbed dose in </w:t>
      </w:r>
      <w:proofErr w:type="spellStart"/>
      <w:r w:rsidRPr="004E1D45">
        <w:rPr>
          <w:rFonts w:ascii="Calibri" w:hAnsi="Calibri" w:cs="Calibri"/>
          <w:szCs w:val="24"/>
          <w:lang w:val="en-AU"/>
        </w:rPr>
        <w:t>calorimetry</w:t>
      </w:r>
      <w:proofErr w:type="spellEnd"/>
      <w:r w:rsidRPr="004E1D45">
        <w:rPr>
          <w:rFonts w:ascii="Calibri" w:hAnsi="Calibri" w:cs="Calibri"/>
          <w:szCs w:val="24"/>
          <w:lang w:val="en-AU"/>
        </w:rPr>
        <w:t xml:space="preserve"> measurements is given by,</w:t>
      </w:r>
    </w:p>
    <w:p w14:paraId="211B2219" w14:textId="04F14100" w:rsidR="00143F60" w:rsidRPr="004E1D45" w:rsidRDefault="004E1D45" w:rsidP="004E1D45">
      <w:pPr>
        <w:tabs>
          <w:tab w:val="left" w:pos="2268"/>
          <w:tab w:val="left" w:pos="7797"/>
        </w:tabs>
        <w:rPr>
          <w:rFonts w:ascii="Calibri" w:hAnsi="Calibri" w:cs="Calibri"/>
          <w:szCs w:val="24"/>
          <w:lang w:val="en-AU"/>
        </w:rPr>
      </w:pPr>
      <w:r>
        <w:rPr>
          <w:rFonts w:ascii="Calibri" w:hAnsi="Calibri" w:cs="Calibri"/>
          <w:szCs w:val="24"/>
          <w:lang w:val="en-AU"/>
        </w:rPr>
        <w:tab/>
      </w:r>
      <w:proofErr w:type="spellStart"/>
      <w:r w:rsidR="00143F60" w:rsidRPr="004E1D45">
        <w:rPr>
          <w:rFonts w:ascii="Calibri" w:hAnsi="Calibri" w:cs="Calibri"/>
          <w:szCs w:val="24"/>
          <w:lang w:val="en-AU"/>
        </w:rPr>
        <w:t>D</w:t>
      </w:r>
      <w:r w:rsidR="000F6BAA" w:rsidRPr="004E1D45">
        <w:rPr>
          <w:rFonts w:ascii="Calibri" w:hAnsi="Calibri" w:cs="Calibri"/>
          <w:szCs w:val="24"/>
          <w:vertAlign w:val="subscript"/>
          <w:lang w:val="en-AU"/>
        </w:rPr>
        <w:t>core</w:t>
      </w:r>
      <w:proofErr w:type="spellEnd"/>
      <w:r w:rsidR="00143F60" w:rsidRPr="004E1D45">
        <w:rPr>
          <w:rFonts w:ascii="Calibri" w:hAnsi="Calibri" w:cs="Calibri"/>
          <w:szCs w:val="24"/>
          <w:lang w:val="en-AU"/>
        </w:rPr>
        <w:t xml:space="preserve"> = </w:t>
      </w:r>
      <w:proofErr w:type="spellStart"/>
      <w:r w:rsidR="00143F60" w:rsidRPr="004E1D45">
        <w:rPr>
          <w:rFonts w:ascii="Calibri" w:hAnsi="Calibri" w:cs="Calibri"/>
          <w:szCs w:val="24"/>
          <w:lang w:val="en-AU"/>
        </w:rPr>
        <w:t>C</w:t>
      </w:r>
      <w:r w:rsidR="00143F60" w:rsidRPr="004E1D45">
        <w:rPr>
          <w:rFonts w:ascii="Calibri" w:hAnsi="Calibri" w:cs="Calibri"/>
          <w:szCs w:val="24"/>
          <w:vertAlign w:val="subscript"/>
          <w:lang w:val="en-AU"/>
        </w:rPr>
        <w:t>p</w:t>
      </w:r>
      <w:proofErr w:type="spellEnd"/>
      <w:r w:rsidR="00143F60" w:rsidRPr="004E1D45">
        <w:rPr>
          <w:rFonts w:ascii="Calibri" w:hAnsi="Calibri" w:cs="Calibri"/>
          <w:szCs w:val="24"/>
          <w:lang w:val="en-AU"/>
        </w:rPr>
        <w:t xml:space="preserve"> </w:t>
      </w:r>
      <w:r w:rsidR="000F6BAA" w:rsidRPr="004E1D45">
        <w:rPr>
          <w:rFonts w:ascii="Calibri" w:hAnsi="Calibri" w:cs="Calibri"/>
          <w:szCs w:val="24"/>
          <w:lang w:val="en-AU"/>
        </w:rPr>
        <w:t>.</w:t>
      </w:r>
      <w:r w:rsidR="00143F60" w:rsidRPr="004E1D45">
        <w:rPr>
          <w:rFonts w:ascii="Calibri" w:hAnsi="Calibri" w:cs="Calibri"/>
          <w:szCs w:val="24"/>
          <w:lang w:val="en-AU"/>
        </w:rPr>
        <w:t xml:space="preserve"> </w:t>
      </w:r>
      <w:proofErr w:type="spellStart"/>
      <w:r w:rsidR="00143F60" w:rsidRPr="004E1D45">
        <w:rPr>
          <w:rFonts w:ascii="Calibri" w:hAnsi="Calibri" w:cs="Calibri"/>
          <w:szCs w:val="24"/>
          <w:lang w:val="en-AU"/>
        </w:rPr>
        <w:t>dT</w:t>
      </w:r>
      <w:proofErr w:type="spellEnd"/>
      <w:r w:rsidR="00143F60" w:rsidRPr="004E1D45">
        <w:rPr>
          <w:rFonts w:ascii="Calibri" w:hAnsi="Calibri" w:cs="Calibri"/>
          <w:szCs w:val="24"/>
          <w:lang w:val="en-AU"/>
        </w:rPr>
        <w:t xml:space="preserve"> (J/kg) </w:t>
      </w:r>
      <w:r w:rsidR="00561CA5" w:rsidRPr="004E1D45">
        <w:rPr>
          <w:rFonts w:ascii="Calibri" w:hAnsi="Calibri" w:cs="Calibri"/>
          <w:szCs w:val="24"/>
          <w:lang w:val="en-AU"/>
        </w:rPr>
        <w:tab/>
      </w:r>
      <w:r w:rsidR="00143F60" w:rsidRPr="004E1D45">
        <w:rPr>
          <w:rFonts w:ascii="Calibri" w:hAnsi="Calibri" w:cs="Calibri"/>
          <w:szCs w:val="24"/>
          <w:lang w:val="en-AU"/>
        </w:rPr>
        <w:t>(1)</w:t>
      </w:r>
    </w:p>
    <w:p w14:paraId="452D3E98" w14:textId="4696F47D" w:rsidR="00143F60" w:rsidRPr="004E1D45" w:rsidRDefault="00143F60" w:rsidP="00561CA5">
      <w:pPr>
        <w:tabs>
          <w:tab w:val="left" w:pos="1134"/>
          <w:tab w:val="left" w:pos="2268"/>
          <w:tab w:val="left" w:pos="3544"/>
          <w:tab w:val="left" w:pos="4536"/>
          <w:tab w:val="center" w:pos="4682"/>
          <w:tab w:val="left" w:pos="5812"/>
          <w:tab w:val="left" w:pos="6047"/>
          <w:tab w:val="left" w:pos="6804"/>
          <w:tab w:val="left" w:pos="7797"/>
        </w:tabs>
        <w:rPr>
          <w:rFonts w:ascii="Calibri" w:hAnsi="Calibri" w:cs="Calibri"/>
          <w:szCs w:val="24"/>
          <w:lang w:val="en-AU"/>
        </w:rPr>
      </w:pPr>
      <w:r w:rsidRPr="004E1D45">
        <w:rPr>
          <w:rFonts w:ascii="Calibri" w:hAnsi="Calibri" w:cs="Calibri"/>
          <w:szCs w:val="24"/>
          <w:lang w:val="en-AU"/>
        </w:rPr>
        <w:t xml:space="preserve">Where,  </w:t>
      </w:r>
      <w:proofErr w:type="spellStart"/>
      <w:r w:rsidRPr="004E1D45">
        <w:rPr>
          <w:rFonts w:ascii="Calibri" w:hAnsi="Calibri" w:cs="Calibri"/>
          <w:szCs w:val="24"/>
          <w:lang w:val="en-AU"/>
        </w:rPr>
        <w:t>C</w:t>
      </w:r>
      <w:r w:rsidRPr="004E1D45">
        <w:rPr>
          <w:rFonts w:ascii="Calibri" w:hAnsi="Calibri" w:cs="Calibri"/>
          <w:szCs w:val="24"/>
          <w:vertAlign w:val="subscript"/>
          <w:lang w:val="en-AU"/>
        </w:rPr>
        <w:t>p</w:t>
      </w:r>
      <w:proofErr w:type="spellEnd"/>
      <w:r w:rsidRPr="004E1D45">
        <w:rPr>
          <w:rFonts w:ascii="Calibri" w:hAnsi="Calibri" w:cs="Calibri"/>
          <w:szCs w:val="24"/>
          <w:lang w:val="en-AU"/>
        </w:rPr>
        <w:t xml:space="preserve">  is the specific heat capacity of the graphite core</w:t>
      </w:r>
      <w:r w:rsidR="00561CA5" w:rsidRPr="004E1D45">
        <w:rPr>
          <w:rFonts w:ascii="Calibri" w:hAnsi="Calibri" w:cs="Calibri"/>
          <w:szCs w:val="24"/>
          <w:lang w:val="en-AU"/>
        </w:rPr>
        <w:t xml:space="preserve"> and </w:t>
      </w:r>
      <w:proofErr w:type="spellStart"/>
      <w:r w:rsidRPr="004E1D45">
        <w:rPr>
          <w:rFonts w:ascii="Calibri" w:hAnsi="Calibri" w:cs="Calibri"/>
          <w:szCs w:val="24"/>
          <w:lang w:val="en-AU"/>
        </w:rPr>
        <w:t>dT</w:t>
      </w:r>
      <w:proofErr w:type="spellEnd"/>
      <w:r w:rsidRPr="004E1D45">
        <w:rPr>
          <w:rFonts w:ascii="Calibri" w:hAnsi="Calibri" w:cs="Calibri"/>
          <w:szCs w:val="24"/>
          <w:lang w:val="en-AU"/>
        </w:rPr>
        <w:t xml:space="preserve"> is the temperature rise due to radiation absorption</w:t>
      </w:r>
      <w:r w:rsidR="00561CA5" w:rsidRPr="004E1D45">
        <w:rPr>
          <w:rFonts w:ascii="Calibri" w:hAnsi="Calibri" w:cs="Calibri"/>
          <w:szCs w:val="24"/>
          <w:lang w:val="en-AU"/>
        </w:rPr>
        <w:t>.</w:t>
      </w:r>
    </w:p>
    <w:p w14:paraId="73C738AA" w14:textId="61160712" w:rsidR="00143F60" w:rsidRPr="004E1D45" w:rsidRDefault="00143F60" w:rsidP="00561CA5">
      <w:pPr>
        <w:tabs>
          <w:tab w:val="left" w:pos="1134"/>
          <w:tab w:val="left" w:pos="2268"/>
          <w:tab w:val="left" w:pos="3544"/>
          <w:tab w:val="left" w:pos="4536"/>
          <w:tab w:val="center" w:pos="4682"/>
          <w:tab w:val="left" w:pos="5812"/>
          <w:tab w:val="left" w:pos="6047"/>
          <w:tab w:val="left" w:pos="6804"/>
          <w:tab w:val="left" w:pos="7797"/>
        </w:tabs>
        <w:rPr>
          <w:rFonts w:ascii="Calibri" w:hAnsi="Calibri" w:cs="Calibri"/>
          <w:szCs w:val="24"/>
          <w:lang w:val="en-AU"/>
        </w:rPr>
      </w:pPr>
      <w:r w:rsidRPr="004E1D45">
        <w:rPr>
          <w:rFonts w:ascii="Calibri" w:hAnsi="Calibri" w:cs="Calibri"/>
          <w:szCs w:val="24"/>
          <w:lang w:val="en-AU"/>
        </w:rPr>
        <w:t>The graphite absorbed dose to the core in ARPANSA calorimeter is estimated based on an electrical calibration</w:t>
      </w:r>
      <w:r w:rsidR="00561CA5" w:rsidRPr="004E1D45">
        <w:rPr>
          <w:rFonts w:ascii="Calibri" w:hAnsi="Calibri" w:cs="Calibri"/>
          <w:szCs w:val="24"/>
          <w:lang w:val="en-AU"/>
        </w:rPr>
        <w:t xml:space="preserve"> </w:t>
      </w:r>
      <w:r w:rsidRPr="004E1D45">
        <w:rPr>
          <w:rFonts w:ascii="Calibri" w:hAnsi="Calibri" w:cs="Calibri"/>
          <w:szCs w:val="24"/>
          <w:lang w:val="en-AU"/>
        </w:rPr>
        <w:t>(see Appendix 10)</w:t>
      </w:r>
      <w:r w:rsidR="000F6BAA" w:rsidRPr="004E1D45">
        <w:rPr>
          <w:rFonts w:ascii="Calibri" w:hAnsi="Calibri" w:cs="Calibri"/>
          <w:szCs w:val="24"/>
          <w:lang w:val="en-AU"/>
        </w:rPr>
        <w:t xml:space="preserve"> and </w:t>
      </w:r>
      <w:r w:rsidRPr="004E1D45">
        <w:rPr>
          <w:rFonts w:ascii="Calibri" w:hAnsi="Calibri" w:cs="Calibri"/>
          <w:szCs w:val="24"/>
          <w:lang w:val="en-AU"/>
        </w:rPr>
        <w:t>is given by,</w:t>
      </w:r>
    </w:p>
    <w:p w14:paraId="3CD5BDBB" w14:textId="45FDA56C" w:rsidR="00143F60" w:rsidRPr="004E1D45" w:rsidRDefault="00561CA5" w:rsidP="004E1D45">
      <w:pPr>
        <w:tabs>
          <w:tab w:val="left" w:pos="2268"/>
          <w:tab w:val="left" w:pos="7797"/>
        </w:tabs>
        <w:rPr>
          <w:rFonts w:ascii="Calibri" w:hAnsi="Calibri" w:cs="Calibri"/>
          <w:szCs w:val="24"/>
          <w:lang w:val="en-AU"/>
        </w:rPr>
      </w:pPr>
      <w:r w:rsidRPr="004E1D45">
        <w:rPr>
          <w:rFonts w:ascii="Calibri" w:hAnsi="Calibri" w:cs="Calibri"/>
          <w:szCs w:val="24"/>
          <w:lang w:val="en-AU"/>
        </w:rPr>
        <w:tab/>
      </w:r>
      <w:proofErr w:type="spellStart"/>
      <w:r w:rsidR="000F6BAA" w:rsidRPr="004E1D45">
        <w:rPr>
          <w:rFonts w:ascii="Calibri" w:hAnsi="Calibri" w:cs="Calibri"/>
          <w:szCs w:val="24"/>
          <w:lang w:val="en-AU"/>
        </w:rPr>
        <w:t>D</w:t>
      </w:r>
      <w:r w:rsidR="000F6BAA" w:rsidRPr="004E1D45">
        <w:rPr>
          <w:rFonts w:ascii="Calibri" w:hAnsi="Calibri" w:cs="Calibri"/>
          <w:szCs w:val="24"/>
          <w:vertAlign w:val="subscript"/>
          <w:lang w:val="en-AU"/>
        </w:rPr>
        <w:t>core</w:t>
      </w:r>
      <w:proofErr w:type="spellEnd"/>
      <w:r w:rsidR="000F6BAA" w:rsidRPr="004E1D45">
        <w:rPr>
          <w:rFonts w:ascii="Calibri" w:hAnsi="Calibri" w:cs="Calibri"/>
          <w:szCs w:val="24"/>
          <w:lang w:val="en-AU"/>
        </w:rPr>
        <w:t xml:space="preserve"> </w:t>
      </w:r>
      <w:r w:rsidR="00143F60" w:rsidRPr="004E1D45">
        <w:rPr>
          <w:rFonts w:ascii="Calibri" w:hAnsi="Calibri" w:cs="Calibri"/>
          <w:szCs w:val="24"/>
          <w:lang w:val="en-AU"/>
        </w:rPr>
        <w:t>=</w:t>
      </w:r>
      <w:r w:rsidR="000F6BAA" w:rsidRPr="004E1D45">
        <w:rPr>
          <w:rFonts w:ascii="Calibri" w:hAnsi="Calibri" w:cs="Calibri"/>
          <w:szCs w:val="24"/>
          <w:lang w:val="en-AU"/>
        </w:rPr>
        <w:t xml:space="preserve"> </w:t>
      </w:r>
      <w:r w:rsidR="00143F60" w:rsidRPr="004E1D45">
        <w:rPr>
          <w:rFonts w:ascii="Calibri" w:hAnsi="Calibri" w:cs="Calibri"/>
          <w:szCs w:val="24"/>
          <w:lang w:val="en-AU"/>
        </w:rPr>
        <w:t>(</w:t>
      </w:r>
      <w:proofErr w:type="spellStart"/>
      <w:r w:rsidR="00143F60" w:rsidRPr="004E1D45">
        <w:rPr>
          <w:rFonts w:ascii="Calibri" w:hAnsi="Calibri" w:cs="Calibri"/>
          <w:szCs w:val="24"/>
          <w:lang w:val="en-AU"/>
        </w:rPr>
        <w:t>dV</w:t>
      </w:r>
      <w:proofErr w:type="spellEnd"/>
      <w:r w:rsidR="000F6BAA" w:rsidRPr="004E1D45">
        <w:rPr>
          <w:rFonts w:ascii="Calibri" w:hAnsi="Calibri" w:cs="Calibri"/>
          <w:szCs w:val="24"/>
          <w:lang w:val="en-AU"/>
        </w:rPr>
        <w:t xml:space="preserve"> . C</w:t>
      </w:r>
      <w:r w:rsidR="00143F60" w:rsidRPr="004E1D45">
        <w:rPr>
          <w:rFonts w:ascii="Calibri" w:hAnsi="Calibri" w:cs="Calibri"/>
          <w:szCs w:val="24"/>
          <w:vertAlign w:val="subscript"/>
          <w:lang w:val="en-AU"/>
        </w:rPr>
        <w:t>DVM</w:t>
      </w:r>
      <w:r w:rsidR="000F6BAA" w:rsidRPr="004E1D45">
        <w:rPr>
          <w:rFonts w:ascii="Calibri" w:hAnsi="Calibri" w:cs="Calibri"/>
          <w:szCs w:val="24"/>
          <w:lang w:val="en-AU"/>
        </w:rPr>
        <w:t xml:space="preserve"> . C</w:t>
      </w:r>
      <w:r w:rsidR="000F6BAA" w:rsidRPr="004E1D45">
        <w:rPr>
          <w:rFonts w:ascii="Calibri" w:hAnsi="Calibri" w:cs="Calibri"/>
          <w:szCs w:val="24"/>
          <w:vertAlign w:val="subscript"/>
          <w:lang w:val="en-AU"/>
        </w:rPr>
        <w:t xml:space="preserve">ECF </w:t>
      </w:r>
      <w:r w:rsidR="000F6BAA" w:rsidRPr="004E1D45">
        <w:rPr>
          <w:rFonts w:ascii="Calibri" w:hAnsi="Calibri" w:cs="Calibri"/>
          <w:szCs w:val="24"/>
          <w:lang w:val="en-AU"/>
        </w:rPr>
        <w:t>/ m) (10</w:t>
      </w:r>
      <w:r w:rsidR="00143F60" w:rsidRPr="004E1D45">
        <w:rPr>
          <w:rFonts w:ascii="Calibri" w:hAnsi="Calibri" w:cs="Calibri"/>
          <w:szCs w:val="24"/>
          <w:vertAlign w:val="superscript"/>
          <w:lang w:val="en-AU"/>
        </w:rPr>
        <w:t>-3</w:t>
      </w:r>
      <w:r w:rsidR="00143F60" w:rsidRPr="004E1D45">
        <w:rPr>
          <w:rFonts w:ascii="Calibri" w:hAnsi="Calibri" w:cs="Calibri"/>
          <w:szCs w:val="24"/>
          <w:lang w:val="en-AU"/>
        </w:rPr>
        <w:t xml:space="preserve"> J/kg) </w:t>
      </w:r>
      <w:r w:rsidRPr="004E1D45">
        <w:rPr>
          <w:rFonts w:ascii="Calibri" w:hAnsi="Calibri" w:cs="Calibri"/>
          <w:szCs w:val="24"/>
          <w:lang w:val="en-AU"/>
        </w:rPr>
        <w:tab/>
        <w:t>(</w:t>
      </w:r>
      <w:r w:rsidR="00143F60" w:rsidRPr="004E1D45">
        <w:rPr>
          <w:rFonts w:ascii="Calibri" w:hAnsi="Calibri" w:cs="Calibri"/>
          <w:szCs w:val="24"/>
          <w:lang w:val="en-AU"/>
        </w:rPr>
        <w:t>2)</w:t>
      </w:r>
    </w:p>
    <w:p w14:paraId="6EDC7F08" w14:textId="2C68D624" w:rsidR="00143F60" w:rsidRPr="004E1D45" w:rsidRDefault="00143F60" w:rsidP="00561CA5">
      <w:pPr>
        <w:tabs>
          <w:tab w:val="left" w:pos="1134"/>
          <w:tab w:val="left" w:pos="2268"/>
          <w:tab w:val="left" w:pos="3544"/>
          <w:tab w:val="left" w:pos="4536"/>
          <w:tab w:val="center" w:pos="4682"/>
          <w:tab w:val="left" w:pos="5812"/>
          <w:tab w:val="left" w:pos="6047"/>
          <w:tab w:val="left" w:pos="6804"/>
          <w:tab w:val="left" w:pos="7797"/>
        </w:tabs>
        <w:rPr>
          <w:rFonts w:ascii="Calibri" w:hAnsi="Calibri" w:cs="Calibri"/>
          <w:szCs w:val="24"/>
          <w:lang w:val="en-AU"/>
        </w:rPr>
      </w:pPr>
      <w:r w:rsidRPr="004E1D45">
        <w:rPr>
          <w:rFonts w:ascii="Calibri" w:hAnsi="Calibri" w:cs="Calibri"/>
          <w:szCs w:val="24"/>
          <w:lang w:val="en-AU"/>
        </w:rPr>
        <w:t>From equations (1) and (2),</w:t>
      </w:r>
    </w:p>
    <w:p w14:paraId="1C02366B" w14:textId="1A003D55" w:rsidR="00143F60" w:rsidRPr="004E1D45" w:rsidRDefault="004E1D45" w:rsidP="004E1D45">
      <w:pPr>
        <w:tabs>
          <w:tab w:val="left" w:pos="2268"/>
          <w:tab w:val="left" w:pos="7797"/>
        </w:tabs>
        <w:rPr>
          <w:rFonts w:ascii="Calibri" w:hAnsi="Calibri" w:cs="Calibri"/>
          <w:szCs w:val="24"/>
          <w:lang w:val="en-AU"/>
        </w:rPr>
      </w:pPr>
      <w:r>
        <w:rPr>
          <w:rFonts w:ascii="Calibri" w:hAnsi="Calibri" w:cs="Calibri"/>
          <w:szCs w:val="24"/>
          <w:lang w:val="en-AU"/>
        </w:rPr>
        <w:tab/>
      </w:r>
      <w:proofErr w:type="spellStart"/>
      <w:r w:rsidR="00143F60" w:rsidRPr="004E1D45">
        <w:rPr>
          <w:rFonts w:ascii="Calibri" w:hAnsi="Calibri" w:cs="Calibri"/>
          <w:szCs w:val="24"/>
          <w:lang w:val="en-AU"/>
        </w:rPr>
        <w:t>C</w:t>
      </w:r>
      <w:r w:rsidR="00143F60" w:rsidRPr="004E1D45">
        <w:rPr>
          <w:rFonts w:ascii="Calibri" w:hAnsi="Calibri" w:cs="Calibri"/>
          <w:szCs w:val="24"/>
          <w:vertAlign w:val="subscript"/>
          <w:lang w:val="en-AU"/>
        </w:rPr>
        <w:t>p</w:t>
      </w:r>
      <w:proofErr w:type="spellEnd"/>
      <w:r w:rsidR="00143F60" w:rsidRPr="004E1D45">
        <w:rPr>
          <w:rFonts w:ascii="Calibri" w:hAnsi="Calibri" w:cs="Calibri"/>
          <w:szCs w:val="24"/>
          <w:lang w:val="en-AU"/>
        </w:rPr>
        <w:t xml:space="preserve"> =</w:t>
      </w:r>
      <w:r w:rsidR="00B957B7" w:rsidRPr="004E1D45">
        <w:rPr>
          <w:rFonts w:ascii="Calibri" w:hAnsi="Calibri" w:cs="Calibri"/>
          <w:szCs w:val="24"/>
          <w:lang w:val="en-AU"/>
        </w:rPr>
        <w:t xml:space="preserve"> </w:t>
      </w:r>
      <w:proofErr w:type="spellStart"/>
      <w:r w:rsidR="00143F60" w:rsidRPr="004E1D45">
        <w:rPr>
          <w:rFonts w:ascii="Calibri" w:hAnsi="Calibri" w:cs="Calibri"/>
          <w:szCs w:val="24"/>
          <w:lang w:val="en-AU"/>
        </w:rPr>
        <w:t>dV</w:t>
      </w:r>
      <w:proofErr w:type="spellEnd"/>
      <w:r w:rsidR="003F4D00" w:rsidRPr="004E1D45">
        <w:rPr>
          <w:rFonts w:ascii="Calibri" w:hAnsi="Calibri" w:cs="Calibri"/>
          <w:szCs w:val="24"/>
          <w:lang w:val="en-AU"/>
        </w:rPr>
        <w:t xml:space="preserve"> . C</w:t>
      </w:r>
      <w:r w:rsidR="003F4D00" w:rsidRPr="004E1D45">
        <w:rPr>
          <w:rFonts w:ascii="Calibri" w:hAnsi="Calibri" w:cs="Calibri"/>
          <w:szCs w:val="24"/>
          <w:vertAlign w:val="subscript"/>
          <w:lang w:val="en-AU"/>
        </w:rPr>
        <w:t>DVM</w:t>
      </w:r>
      <w:r w:rsidR="003F4D00" w:rsidRPr="004E1D45">
        <w:rPr>
          <w:rFonts w:ascii="Calibri" w:hAnsi="Calibri" w:cs="Calibri"/>
          <w:szCs w:val="24"/>
          <w:lang w:val="en-AU"/>
        </w:rPr>
        <w:t xml:space="preserve"> . C</w:t>
      </w:r>
      <w:r w:rsidR="003F4D00" w:rsidRPr="004E1D45">
        <w:rPr>
          <w:rFonts w:ascii="Calibri" w:hAnsi="Calibri" w:cs="Calibri"/>
          <w:szCs w:val="24"/>
          <w:vertAlign w:val="subscript"/>
          <w:lang w:val="en-AU"/>
        </w:rPr>
        <w:t xml:space="preserve">ECF </w:t>
      </w:r>
      <w:r w:rsidR="00B957B7" w:rsidRPr="004E1D45">
        <w:rPr>
          <w:rFonts w:ascii="Calibri" w:hAnsi="Calibri" w:cs="Calibri"/>
          <w:szCs w:val="24"/>
          <w:lang w:val="en-AU"/>
        </w:rPr>
        <w:t xml:space="preserve">/ </w:t>
      </w:r>
      <w:proofErr w:type="spellStart"/>
      <w:r w:rsidR="00143F60" w:rsidRPr="004E1D45">
        <w:rPr>
          <w:rFonts w:ascii="Calibri" w:hAnsi="Calibri" w:cs="Calibri"/>
          <w:szCs w:val="24"/>
          <w:lang w:val="en-AU"/>
        </w:rPr>
        <w:t>dT</w:t>
      </w:r>
      <w:proofErr w:type="spellEnd"/>
      <w:r w:rsidR="00143F60" w:rsidRPr="004E1D45">
        <w:rPr>
          <w:rFonts w:ascii="Calibri" w:hAnsi="Calibri" w:cs="Calibri"/>
          <w:szCs w:val="24"/>
          <w:lang w:val="en-AU"/>
        </w:rPr>
        <w:t xml:space="preserve">    (J/kg/T)</w:t>
      </w:r>
      <w:r w:rsidR="00561CA5" w:rsidRPr="004E1D45">
        <w:rPr>
          <w:rFonts w:ascii="Calibri" w:hAnsi="Calibri" w:cs="Calibri"/>
          <w:szCs w:val="24"/>
          <w:lang w:val="en-AU"/>
        </w:rPr>
        <w:tab/>
      </w:r>
      <w:r w:rsidR="00143F60" w:rsidRPr="004E1D45">
        <w:rPr>
          <w:rFonts w:ascii="Calibri" w:hAnsi="Calibri" w:cs="Calibri"/>
          <w:szCs w:val="24"/>
          <w:lang w:val="en-AU"/>
        </w:rPr>
        <w:t>(3)</w:t>
      </w:r>
    </w:p>
    <w:p w14:paraId="1BEE588D" w14:textId="090DB138" w:rsidR="00143F60" w:rsidRPr="004E1D45" w:rsidRDefault="00143F60" w:rsidP="00561CA5">
      <w:pPr>
        <w:tabs>
          <w:tab w:val="left" w:pos="1134"/>
          <w:tab w:val="left" w:pos="2268"/>
          <w:tab w:val="left" w:pos="3544"/>
          <w:tab w:val="left" w:pos="4536"/>
          <w:tab w:val="center" w:pos="4682"/>
          <w:tab w:val="left" w:pos="5812"/>
          <w:tab w:val="left" w:pos="6047"/>
          <w:tab w:val="left" w:pos="6804"/>
          <w:tab w:val="left" w:pos="7797"/>
        </w:tabs>
        <w:rPr>
          <w:rFonts w:ascii="Calibri" w:hAnsi="Calibri" w:cs="Calibri"/>
          <w:szCs w:val="24"/>
          <w:lang w:val="en-AU"/>
        </w:rPr>
      </w:pPr>
      <w:r w:rsidRPr="004E1D45">
        <w:rPr>
          <w:rFonts w:ascii="Calibri" w:hAnsi="Calibri" w:cs="Calibri"/>
          <w:szCs w:val="24"/>
          <w:lang w:val="en-AU"/>
        </w:rPr>
        <w:t>From a quasi-</w:t>
      </w:r>
      <w:proofErr w:type="spellStart"/>
      <w:r w:rsidRPr="004E1D45">
        <w:rPr>
          <w:rFonts w:ascii="Calibri" w:hAnsi="Calibri" w:cs="Calibri"/>
          <w:szCs w:val="24"/>
          <w:lang w:val="en-AU"/>
        </w:rPr>
        <w:t>adaibatic</w:t>
      </w:r>
      <w:proofErr w:type="spellEnd"/>
      <w:r w:rsidRPr="004E1D45">
        <w:rPr>
          <w:rFonts w:ascii="Calibri" w:hAnsi="Calibri" w:cs="Calibri"/>
          <w:szCs w:val="24"/>
          <w:lang w:val="en-AU"/>
        </w:rPr>
        <w:t xml:space="preserve"> run of the calorimeter measurements, the following data has been used in the calculations for C</w:t>
      </w:r>
      <w:r w:rsidRPr="004E1D45">
        <w:rPr>
          <w:rFonts w:ascii="Calibri" w:hAnsi="Calibri" w:cs="Calibri"/>
          <w:szCs w:val="24"/>
          <w:vertAlign w:val="subscript"/>
          <w:lang w:val="en-AU"/>
        </w:rPr>
        <w:t>p</w:t>
      </w:r>
      <w:r w:rsidRPr="004E1D45">
        <w:rPr>
          <w:rFonts w:ascii="Calibri" w:hAnsi="Calibri" w:cs="Calibri"/>
          <w:szCs w:val="24"/>
          <w:lang w:val="en-AU"/>
        </w:rPr>
        <w:t>.</w:t>
      </w:r>
      <w:r w:rsidRPr="004E1D45">
        <w:rPr>
          <w:rFonts w:ascii="Calibri" w:hAnsi="Calibri" w:cs="Calibri"/>
          <w:szCs w:val="24"/>
          <w:lang w:val="en-AU"/>
        </w:rPr>
        <w:tab/>
      </w:r>
    </w:p>
    <w:p w14:paraId="21C7DD1C" w14:textId="6A306DAB" w:rsidR="00143F60" w:rsidRPr="004E1D45" w:rsidRDefault="00561CA5" w:rsidP="004E1D45">
      <w:pPr>
        <w:tabs>
          <w:tab w:val="left" w:pos="1134"/>
          <w:tab w:val="left" w:pos="2268"/>
          <w:tab w:val="left" w:pos="3544"/>
          <w:tab w:val="left" w:pos="4536"/>
          <w:tab w:val="center" w:pos="4682"/>
          <w:tab w:val="left" w:pos="5812"/>
          <w:tab w:val="left" w:pos="6047"/>
          <w:tab w:val="left" w:pos="6804"/>
          <w:tab w:val="left" w:pos="7797"/>
        </w:tabs>
        <w:spacing w:after="120"/>
        <w:rPr>
          <w:rFonts w:ascii="Calibri" w:hAnsi="Calibri" w:cs="Calibri"/>
          <w:szCs w:val="24"/>
          <w:lang w:val="en-AU"/>
        </w:rPr>
      </w:pPr>
      <w:r w:rsidRPr="004E1D45">
        <w:rPr>
          <w:rFonts w:ascii="Calibri" w:hAnsi="Calibri" w:cs="Calibri"/>
          <w:szCs w:val="24"/>
          <w:lang w:val="en-AU"/>
        </w:rPr>
        <w:tab/>
      </w:r>
      <w:r w:rsidR="00143F60" w:rsidRPr="004E1D45">
        <w:rPr>
          <w:rFonts w:ascii="Calibri" w:hAnsi="Calibri" w:cs="Calibri"/>
          <w:szCs w:val="24"/>
          <w:lang w:val="en-AU"/>
        </w:rPr>
        <w:t>Voltage rise (</w:t>
      </w:r>
      <w:proofErr w:type="spellStart"/>
      <w:r w:rsidR="00143F60" w:rsidRPr="004E1D45">
        <w:rPr>
          <w:rFonts w:ascii="Calibri" w:hAnsi="Calibri" w:cs="Calibri"/>
          <w:szCs w:val="24"/>
          <w:lang w:val="en-AU"/>
        </w:rPr>
        <w:t>dV</w:t>
      </w:r>
      <w:proofErr w:type="spellEnd"/>
      <w:r w:rsidR="00143F60" w:rsidRPr="004E1D45">
        <w:rPr>
          <w:rFonts w:ascii="Calibri" w:hAnsi="Calibri" w:cs="Calibri"/>
          <w:szCs w:val="24"/>
          <w:lang w:val="en-AU"/>
        </w:rPr>
        <w:t>) =3.6298 V</w:t>
      </w:r>
    </w:p>
    <w:p w14:paraId="0B7A4461" w14:textId="72FFCBC7" w:rsidR="00143F60" w:rsidRPr="004E1D45" w:rsidRDefault="00561CA5" w:rsidP="004E1D45">
      <w:pPr>
        <w:tabs>
          <w:tab w:val="left" w:pos="1134"/>
          <w:tab w:val="left" w:pos="2268"/>
          <w:tab w:val="left" w:pos="3544"/>
          <w:tab w:val="left" w:pos="4536"/>
          <w:tab w:val="center" w:pos="4682"/>
          <w:tab w:val="left" w:pos="5812"/>
          <w:tab w:val="left" w:pos="6047"/>
          <w:tab w:val="left" w:pos="6804"/>
          <w:tab w:val="left" w:pos="7797"/>
        </w:tabs>
        <w:spacing w:after="120"/>
        <w:rPr>
          <w:rFonts w:ascii="Calibri" w:hAnsi="Calibri" w:cs="Calibri"/>
          <w:szCs w:val="24"/>
          <w:lang w:val="en-AU"/>
        </w:rPr>
      </w:pPr>
      <w:r w:rsidRPr="004E1D45">
        <w:rPr>
          <w:rFonts w:ascii="Calibri" w:hAnsi="Calibri" w:cs="Calibri"/>
          <w:szCs w:val="24"/>
          <w:lang w:val="en-AU"/>
        </w:rPr>
        <w:tab/>
      </w:r>
      <w:r w:rsidR="00143F60" w:rsidRPr="004E1D45">
        <w:rPr>
          <w:rFonts w:ascii="Calibri" w:hAnsi="Calibri" w:cs="Calibri"/>
          <w:szCs w:val="24"/>
          <w:lang w:val="en-AU"/>
        </w:rPr>
        <w:t>Dose est</w:t>
      </w:r>
      <w:r w:rsidR="000F6BAA" w:rsidRPr="004E1D45">
        <w:rPr>
          <w:rFonts w:ascii="Calibri" w:hAnsi="Calibri" w:cs="Calibri"/>
          <w:szCs w:val="24"/>
          <w:lang w:val="en-AU"/>
        </w:rPr>
        <w:t>i</w:t>
      </w:r>
      <w:r w:rsidRPr="004E1D45">
        <w:rPr>
          <w:rFonts w:ascii="Calibri" w:hAnsi="Calibri" w:cs="Calibri"/>
          <w:szCs w:val="24"/>
          <w:lang w:val="en-AU"/>
        </w:rPr>
        <w:t xml:space="preserve">mated, </w:t>
      </w:r>
      <w:proofErr w:type="spellStart"/>
      <w:r w:rsidR="005A68CA" w:rsidRPr="004E1D45">
        <w:rPr>
          <w:rFonts w:ascii="Calibri" w:hAnsi="Calibri" w:cs="Calibri"/>
          <w:szCs w:val="24"/>
          <w:lang w:val="en-AU"/>
        </w:rPr>
        <w:t>D</w:t>
      </w:r>
      <w:r w:rsidR="005A68CA" w:rsidRPr="004E1D45">
        <w:rPr>
          <w:rFonts w:ascii="Calibri" w:hAnsi="Calibri" w:cs="Calibri"/>
          <w:szCs w:val="24"/>
          <w:vertAlign w:val="subscript"/>
          <w:lang w:val="en-AU"/>
        </w:rPr>
        <w:t>core</w:t>
      </w:r>
      <w:proofErr w:type="spellEnd"/>
      <w:r w:rsidR="00143F60" w:rsidRPr="004E1D45">
        <w:rPr>
          <w:rFonts w:ascii="Calibri" w:hAnsi="Calibri" w:cs="Calibri"/>
          <w:szCs w:val="24"/>
          <w:lang w:val="en-AU"/>
        </w:rPr>
        <w:t xml:space="preserve"> =3.084 </w:t>
      </w:r>
      <w:proofErr w:type="spellStart"/>
      <w:r w:rsidR="00143F60" w:rsidRPr="004E1D45">
        <w:rPr>
          <w:rFonts w:ascii="Calibri" w:hAnsi="Calibri" w:cs="Calibri"/>
          <w:szCs w:val="24"/>
          <w:lang w:val="en-AU"/>
        </w:rPr>
        <w:t>Gy</w:t>
      </w:r>
      <w:proofErr w:type="spellEnd"/>
    </w:p>
    <w:p w14:paraId="6C9E0278" w14:textId="6D280B89" w:rsidR="00143F60" w:rsidRPr="004E1D45" w:rsidRDefault="00561CA5" w:rsidP="004E1D45">
      <w:pPr>
        <w:tabs>
          <w:tab w:val="left" w:pos="1134"/>
          <w:tab w:val="left" w:pos="2268"/>
          <w:tab w:val="left" w:pos="3544"/>
          <w:tab w:val="left" w:pos="4536"/>
          <w:tab w:val="center" w:pos="4682"/>
          <w:tab w:val="left" w:pos="5812"/>
          <w:tab w:val="left" w:pos="6047"/>
          <w:tab w:val="left" w:pos="6804"/>
          <w:tab w:val="left" w:pos="7797"/>
        </w:tabs>
        <w:spacing w:after="120"/>
        <w:rPr>
          <w:rFonts w:ascii="Calibri" w:hAnsi="Calibri" w:cs="Calibri"/>
          <w:szCs w:val="24"/>
          <w:lang w:val="en-AU"/>
        </w:rPr>
      </w:pPr>
      <w:r w:rsidRPr="004E1D45">
        <w:rPr>
          <w:rFonts w:ascii="Calibri" w:hAnsi="Calibri" w:cs="Calibri"/>
          <w:szCs w:val="24"/>
          <w:lang w:val="en-AU"/>
        </w:rPr>
        <w:tab/>
      </w:r>
      <w:r w:rsidR="00143F60" w:rsidRPr="004E1D45">
        <w:rPr>
          <w:rFonts w:ascii="Calibri" w:hAnsi="Calibri" w:cs="Calibri"/>
          <w:szCs w:val="24"/>
          <w:lang w:val="en-AU"/>
        </w:rPr>
        <w:t>DVM calibration Factor (</w:t>
      </w:r>
      <w:r w:rsidR="005A68CA" w:rsidRPr="004E1D45">
        <w:rPr>
          <w:rFonts w:ascii="Calibri" w:hAnsi="Calibri" w:cs="Calibri"/>
          <w:szCs w:val="24"/>
          <w:lang w:val="en-AU"/>
        </w:rPr>
        <w:t>C</w:t>
      </w:r>
      <w:r w:rsidR="005A68CA" w:rsidRPr="004E1D45">
        <w:rPr>
          <w:rFonts w:ascii="Calibri" w:hAnsi="Calibri" w:cs="Calibri"/>
          <w:szCs w:val="24"/>
          <w:vertAlign w:val="subscript"/>
          <w:lang w:val="en-AU"/>
        </w:rPr>
        <w:t>DVM</w:t>
      </w:r>
      <w:r w:rsidR="00143F60" w:rsidRPr="004E1D45">
        <w:rPr>
          <w:rFonts w:ascii="Calibri" w:hAnsi="Calibri" w:cs="Calibri"/>
          <w:szCs w:val="24"/>
          <w:lang w:val="en-AU"/>
        </w:rPr>
        <w:t>) = 45.42 (</w:t>
      </w:r>
      <w:proofErr w:type="spellStart"/>
      <w:r w:rsidR="00143F60" w:rsidRPr="004E1D45">
        <w:rPr>
          <w:rFonts w:ascii="Calibri" w:hAnsi="Calibri" w:cs="Calibri"/>
          <w:szCs w:val="24"/>
          <w:lang w:val="en-AU"/>
        </w:rPr>
        <w:t>dR</w:t>
      </w:r>
      <w:proofErr w:type="spellEnd"/>
      <w:r w:rsidR="00143F60" w:rsidRPr="004E1D45">
        <w:rPr>
          <w:rFonts w:ascii="Calibri" w:hAnsi="Calibri" w:cs="Calibri"/>
          <w:szCs w:val="24"/>
          <w:lang w:val="en-AU"/>
        </w:rPr>
        <w:t>/V)</w:t>
      </w:r>
      <w:r w:rsidR="000F6BAA" w:rsidRPr="004E1D45">
        <w:rPr>
          <w:rFonts w:ascii="Calibri" w:hAnsi="Calibri" w:cs="Calibri"/>
          <w:szCs w:val="24"/>
          <w:lang w:val="en-AU"/>
        </w:rPr>
        <w:t xml:space="preserve"> × 10</w:t>
      </w:r>
      <w:r w:rsidR="00143F60" w:rsidRPr="004E1D45">
        <w:rPr>
          <w:rFonts w:ascii="Calibri" w:hAnsi="Calibri" w:cs="Calibri"/>
          <w:szCs w:val="24"/>
          <w:vertAlign w:val="superscript"/>
          <w:lang w:val="en-AU"/>
        </w:rPr>
        <w:t>4</w:t>
      </w:r>
      <w:r w:rsidR="005A68CA" w:rsidRPr="004E1D45">
        <w:rPr>
          <w:rFonts w:ascii="Calibri" w:hAnsi="Calibri" w:cs="Calibri"/>
          <w:szCs w:val="24"/>
          <w:vertAlign w:val="superscript"/>
          <w:lang w:val="en-AU"/>
        </w:rPr>
        <w:t xml:space="preserve"> </w:t>
      </w:r>
    </w:p>
    <w:p w14:paraId="04D1AF82" w14:textId="344F8866" w:rsidR="00143F60" w:rsidRPr="004E1D45" w:rsidRDefault="00561CA5" w:rsidP="00561CA5">
      <w:pPr>
        <w:tabs>
          <w:tab w:val="left" w:pos="1134"/>
          <w:tab w:val="left" w:pos="2268"/>
          <w:tab w:val="left" w:pos="3544"/>
          <w:tab w:val="left" w:pos="4536"/>
          <w:tab w:val="center" w:pos="4682"/>
          <w:tab w:val="left" w:pos="5812"/>
          <w:tab w:val="left" w:pos="6047"/>
          <w:tab w:val="left" w:pos="6804"/>
          <w:tab w:val="left" w:pos="7797"/>
        </w:tabs>
        <w:rPr>
          <w:rFonts w:ascii="Calibri" w:hAnsi="Calibri" w:cs="Calibri"/>
          <w:szCs w:val="24"/>
          <w:lang w:val="en-AU"/>
        </w:rPr>
      </w:pPr>
      <w:r w:rsidRPr="004E1D45">
        <w:rPr>
          <w:rFonts w:ascii="Calibri" w:hAnsi="Calibri" w:cs="Calibri"/>
          <w:szCs w:val="24"/>
          <w:lang w:val="en-AU"/>
        </w:rPr>
        <w:tab/>
      </w:r>
      <w:r w:rsidR="00143F60" w:rsidRPr="004E1D45">
        <w:rPr>
          <w:rFonts w:ascii="Calibri" w:hAnsi="Calibri" w:cs="Calibri"/>
          <w:szCs w:val="24"/>
          <w:lang w:val="en-AU"/>
        </w:rPr>
        <w:t>Electrical Calibration Factor (</w:t>
      </w:r>
      <w:r w:rsidR="005A68CA" w:rsidRPr="004E1D45">
        <w:rPr>
          <w:rFonts w:ascii="Calibri" w:hAnsi="Calibri" w:cs="Calibri"/>
          <w:szCs w:val="24"/>
          <w:lang w:val="en-AU"/>
        </w:rPr>
        <w:t>C</w:t>
      </w:r>
      <w:r w:rsidR="005A68CA" w:rsidRPr="004E1D45">
        <w:rPr>
          <w:rFonts w:ascii="Calibri" w:hAnsi="Calibri" w:cs="Calibri"/>
          <w:szCs w:val="24"/>
          <w:vertAlign w:val="subscript"/>
          <w:lang w:val="en-AU"/>
        </w:rPr>
        <w:t>ECF</w:t>
      </w:r>
      <w:r w:rsidR="00143F60" w:rsidRPr="004E1D45">
        <w:rPr>
          <w:rFonts w:ascii="Calibri" w:hAnsi="Calibri" w:cs="Calibri"/>
          <w:szCs w:val="24"/>
          <w:lang w:val="en-AU"/>
        </w:rPr>
        <w:t>) = 29.22 (10</w:t>
      </w:r>
      <w:r w:rsidR="00143F60" w:rsidRPr="004E1D45">
        <w:rPr>
          <w:rFonts w:ascii="Calibri" w:hAnsi="Calibri" w:cs="Calibri"/>
          <w:szCs w:val="24"/>
          <w:vertAlign w:val="superscript"/>
          <w:lang w:val="en-AU"/>
        </w:rPr>
        <w:t>-4</w:t>
      </w:r>
      <w:r w:rsidR="00143F60" w:rsidRPr="004E1D45">
        <w:rPr>
          <w:rFonts w:ascii="Calibri" w:hAnsi="Calibri" w:cs="Calibri"/>
          <w:szCs w:val="24"/>
          <w:lang w:val="en-AU"/>
        </w:rPr>
        <w:t xml:space="preserve"> J/</w:t>
      </w:r>
      <w:proofErr w:type="spellStart"/>
      <w:r w:rsidR="00143F60" w:rsidRPr="004E1D45">
        <w:rPr>
          <w:rFonts w:ascii="Calibri" w:hAnsi="Calibri" w:cs="Calibri"/>
          <w:szCs w:val="24"/>
          <w:lang w:val="en-AU"/>
        </w:rPr>
        <w:t>dR</w:t>
      </w:r>
      <w:proofErr w:type="spellEnd"/>
      <w:r w:rsidR="00143F60" w:rsidRPr="004E1D45">
        <w:rPr>
          <w:rFonts w:ascii="Calibri" w:hAnsi="Calibri" w:cs="Calibri"/>
          <w:szCs w:val="24"/>
          <w:lang w:val="en-AU"/>
        </w:rPr>
        <w:t>)</w:t>
      </w:r>
    </w:p>
    <w:p w14:paraId="7B46AFB7" w14:textId="5006D804" w:rsidR="00143F60" w:rsidRPr="004E1D45" w:rsidRDefault="00143F60" w:rsidP="00561CA5">
      <w:pPr>
        <w:tabs>
          <w:tab w:val="left" w:pos="1134"/>
          <w:tab w:val="left" w:pos="2268"/>
          <w:tab w:val="left" w:pos="3544"/>
          <w:tab w:val="left" w:pos="4536"/>
          <w:tab w:val="center" w:pos="4682"/>
          <w:tab w:val="left" w:pos="5812"/>
          <w:tab w:val="left" w:pos="6047"/>
          <w:tab w:val="left" w:pos="6804"/>
          <w:tab w:val="left" w:pos="7797"/>
        </w:tabs>
        <w:rPr>
          <w:rFonts w:ascii="Calibri" w:hAnsi="Calibri" w:cs="Calibri"/>
          <w:szCs w:val="24"/>
          <w:lang w:val="en-AU"/>
        </w:rPr>
      </w:pPr>
      <w:r w:rsidRPr="004E1D45">
        <w:rPr>
          <w:rFonts w:ascii="Calibri" w:hAnsi="Calibri" w:cs="Calibri"/>
          <w:szCs w:val="24"/>
          <w:lang w:val="en-AU"/>
        </w:rPr>
        <w:t>Using these data in equation (3) we get,</w:t>
      </w:r>
    </w:p>
    <w:p w14:paraId="61D00719" w14:textId="3D96852D" w:rsidR="00143F60" w:rsidRPr="004E1D45" w:rsidRDefault="004E1D45" w:rsidP="004E1D45">
      <w:pPr>
        <w:tabs>
          <w:tab w:val="left" w:pos="2268"/>
          <w:tab w:val="left" w:pos="7797"/>
        </w:tabs>
        <w:rPr>
          <w:rFonts w:ascii="Calibri" w:hAnsi="Calibri" w:cs="Calibri"/>
          <w:szCs w:val="24"/>
          <w:lang w:val="en-AU"/>
        </w:rPr>
      </w:pPr>
      <w:r>
        <w:rPr>
          <w:rFonts w:ascii="Calibri" w:hAnsi="Calibri" w:cs="Calibri"/>
          <w:szCs w:val="24"/>
          <w:lang w:val="en-AU"/>
        </w:rPr>
        <w:tab/>
      </w:r>
      <w:proofErr w:type="spellStart"/>
      <w:r w:rsidR="00143F60" w:rsidRPr="004E1D45">
        <w:rPr>
          <w:rFonts w:ascii="Calibri" w:hAnsi="Calibri" w:cs="Calibri"/>
          <w:szCs w:val="24"/>
          <w:lang w:val="en-AU"/>
        </w:rPr>
        <w:t>C</w:t>
      </w:r>
      <w:r w:rsidR="00143F60" w:rsidRPr="004E1D45">
        <w:rPr>
          <w:rFonts w:ascii="Calibri" w:hAnsi="Calibri" w:cs="Calibri"/>
          <w:szCs w:val="24"/>
          <w:vertAlign w:val="subscript"/>
          <w:lang w:val="en-AU"/>
        </w:rPr>
        <w:t>p</w:t>
      </w:r>
      <w:proofErr w:type="spellEnd"/>
      <w:r w:rsidR="00143F60" w:rsidRPr="004E1D45">
        <w:rPr>
          <w:rFonts w:ascii="Calibri" w:hAnsi="Calibri" w:cs="Calibri"/>
          <w:szCs w:val="24"/>
          <w:lang w:val="en-AU"/>
        </w:rPr>
        <w:t xml:space="preserve"> = 3.084</w:t>
      </w:r>
      <w:r w:rsidR="003F4D00" w:rsidRPr="004E1D45">
        <w:rPr>
          <w:rFonts w:ascii="Calibri" w:hAnsi="Calibri" w:cs="Calibri"/>
          <w:szCs w:val="24"/>
          <w:lang w:val="en-AU"/>
        </w:rPr>
        <w:t xml:space="preserve"> </w:t>
      </w:r>
      <w:r w:rsidR="00143F60" w:rsidRPr="004E1D45">
        <w:rPr>
          <w:rFonts w:ascii="Calibri" w:hAnsi="Calibri" w:cs="Calibri"/>
          <w:szCs w:val="24"/>
          <w:lang w:val="en-AU"/>
        </w:rPr>
        <w:t>/</w:t>
      </w:r>
      <w:r w:rsidR="003F4D00" w:rsidRPr="004E1D45">
        <w:rPr>
          <w:rFonts w:ascii="Calibri" w:hAnsi="Calibri" w:cs="Calibri"/>
          <w:szCs w:val="24"/>
          <w:lang w:val="en-AU"/>
        </w:rPr>
        <w:t xml:space="preserve"> </w:t>
      </w:r>
      <w:proofErr w:type="spellStart"/>
      <w:r w:rsidR="00561CA5" w:rsidRPr="004E1D45">
        <w:rPr>
          <w:rFonts w:ascii="Calibri" w:hAnsi="Calibri" w:cs="Calibri"/>
          <w:szCs w:val="24"/>
          <w:lang w:val="en-AU"/>
        </w:rPr>
        <w:t>dT.</w:t>
      </w:r>
      <w:proofErr w:type="spellEnd"/>
      <w:r w:rsidR="00561CA5" w:rsidRPr="004E1D45">
        <w:rPr>
          <w:rFonts w:ascii="Calibri" w:hAnsi="Calibri" w:cs="Calibri"/>
          <w:szCs w:val="24"/>
          <w:lang w:val="en-AU"/>
        </w:rPr>
        <w:tab/>
      </w:r>
      <w:r w:rsidR="00143F60" w:rsidRPr="004E1D45">
        <w:rPr>
          <w:rFonts w:ascii="Calibri" w:hAnsi="Calibri" w:cs="Calibri"/>
          <w:szCs w:val="24"/>
          <w:lang w:val="en-AU"/>
        </w:rPr>
        <w:t>(4)</w:t>
      </w:r>
    </w:p>
    <w:p w14:paraId="527FE66A" w14:textId="77777777" w:rsidR="004E1D45" w:rsidRDefault="00143F60" w:rsidP="00561CA5">
      <w:pPr>
        <w:tabs>
          <w:tab w:val="left" w:pos="1134"/>
          <w:tab w:val="left" w:pos="2268"/>
          <w:tab w:val="left" w:pos="3544"/>
          <w:tab w:val="left" w:pos="4536"/>
          <w:tab w:val="center" w:pos="4682"/>
          <w:tab w:val="left" w:pos="5812"/>
          <w:tab w:val="left" w:pos="6047"/>
          <w:tab w:val="left" w:pos="6804"/>
          <w:tab w:val="left" w:pos="7797"/>
        </w:tabs>
        <w:rPr>
          <w:rFonts w:ascii="Calibri" w:hAnsi="Calibri" w:cs="Calibri"/>
          <w:szCs w:val="24"/>
          <w:lang w:val="en-AU"/>
        </w:rPr>
      </w:pPr>
      <w:r w:rsidRPr="004E1D45">
        <w:rPr>
          <w:rFonts w:ascii="Calibri" w:hAnsi="Calibri" w:cs="Calibri"/>
          <w:szCs w:val="24"/>
          <w:lang w:val="en-AU"/>
        </w:rPr>
        <w:t xml:space="preserve">Fractional change in core thermistor value </w:t>
      </w:r>
    </w:p>
    <w:p w14:paraId="05BA3332" w14:textId="060DC59C" w:rsidR="00143F60" w:rsidRPr="004E1D45" w:rsidRDefault="004E1D45" w:rsidP="004E1D45">
      <w:pPr>
        <w:tabs>
          <w:tab w:val="left" w:pos="2268"/>
          <w:tab w:val="left" w:pos="7797"/>
        </w:tabs>
        <w:rPr>
          <w:rFonts w:ascii="Calibri" w:hAnsi="Calibri" w:cs="Calibri"/>
          <w:szCs w:val="24"/>
          <w:lang w:val="en-AU"/>
        </w:rPr>
      </w:pPr>
      <w:r>
        <w:rPr>
          <w:rFonts w:ascii="Calibri" w:hAnsi="Calibri" w:cs="Calibri"/>
          <w:szCs w:val="24"/>
          <w:lang w:val="en-AU"/>
        </w:rPr>
        <w:tab/>
      </w:r>
      <w:proofErr w:type="spellStart"/>
      <w:r w:rsidR="00143F60" w:rsidRPr="004E1D45">
        <w:rPr>
          <w:rFonts w:ascii="Calibri" w:hAnsi="Calibri" w:cs="Calibri"/>
          <w:szCs w:val="24"/>
          <w:lang w:val="en-AU"/>
        </w:rPr>
        <w:t>dR</w:t>
      </w:r>
      <w:proofErr w:type="spellEnd"/>
      <w:r w:rsidR="00143F60" w:rsidRPr="004E1D45">
        <w:rPr>
          <w:rFonts w:ascii="Calibri" w:hAnsi="Calibri" w:cs="Calibri"/>
          <w:szCs w:val="24"/>
          <w:lang w:val="en-AU"/>
        </w:rPr>
        <w:t xml:space="preserve"> (%</w:t>
      </w:r>
      <w:proofErr w:type="spellStart"/>
      <w:r w:rsidR="005A68CA" w:rsidRPr="004E1D45">
        <w:rPr>
          <w:rFonts w:ascii="Calibri" w:hAnsi="Calibri" w:cs="Calibri"/>
          <w:szCs w:val="24"/>
          <w:lang w:val="en-AU"/>
        </w:rPr>
        <w:t>d</w:t>
      </w:r>
      <w:r w:rsidR="00143F60" w:rsidRPr="004E1D45">
        <w:rPr>
          <w:rFonts w:ascii="Calibri" w:hAnsi="Calibri" w:cs="Calibri"/>
          <w:szCs w:val="24"/>
          <w:lang w:val="en-AU"/>
        </w:rPr>
        <w:t>R</w:t>
      </w:r>
      <w:proofErr w:type="spellEnd"/>
      <w:r w:rsidR="00143F60" w:rsidRPr="004E1D45">
        <w:rPr>
          <w:rFonts w:ascii="Calibri" w:hAnsi="Calibri" w:cs="Calibri"/>
          <w:szCs w:val="24"/>
          <w:lang w:val="en-AU"/>
        </w:rPr>
        <w:t>/R) = 0.0164865</w:t>
      </w:r>
      <w:r w:rsidR="00561CA5" w:rsidRPr="004E1D45">
        <w:rPr>
          <w:rFonts w:ascii="Calibri" w:hAnsi="Calibri" w:cs="Calibri"/>
          <w:szCs w:val="24"/>
          <w:lang w:val="en-AU"/>
        </w:rPr>
        <w:t>52 Ω</w:t>
      </w:r>
      <w:r w:rsidR="00561CA5" w:rsidRPr="004E1D45">
        <w:rPr>
          <w:rFonts w:ascii="Calibri" w:hAnsi="Calibri" w:cs="Calibri"/>
          <w:szCs w:val="24"/>
          <w:lang w:val="en-AU"/>
        </w:rPr>
        <w:tab/>
      </w:r>
      <w:r w:rsidR="00143F60" w:rsidRPr="004E1D45">
        <w:rPr>
          <w:rFonts w:ascii="Calibri" w:hAnsi="Calibri" w:cs="Calibri"/>
          <w:szCs w:val="24"/>
          <w:lang w:val="en-AU"/>
        </w:rPr>
        <w:t>(5)</w:t>
      </w:r>
    </w:p>
    <w:p w14:paraId="534AC9DF" w14:textId="471341A2" w:rsidR="00143F60" w:rsidRPr="004E1D45" w:rsidRDefault="005A68CA" w:rsidP="00561CA5">
      <w:pPr>
        <w:tabs>
          <w:tab w:val="left" w:pos="1134"/>
          <w:tab w:val="left" w:pos="2268"/>
          <w:tab w:val="left" w:pos="3544"/>
          <w:tab w:val="left" w:pos="4536"/>
          <w:tab w:val="center" w:pos="4682"/>
          <w:tab w:val="left" w:pos="5812"/>
          <w:tab w:val="left" w:pos="6047"/>
          <w:tab w:val="left" w:pos="6804"/>
          <w:tab w:val="left" w:pos="7797"/>
        </w:tabs>
        <w:rPr>
          <w:rFonts w:ascii="Calibri" w:hAnsi="Calibri" w:cs="Calibri"/>
          <w:szCs w:val="24"/>
          <w:lang w:val="en-AU"/>
        </w:rPr>
      </w:pPr>
      <w:r w:rsidRPr="004E1D45">
        <w:rPr>
          <w:rFonts w:ascii="Calibri" w:hAnsi="Calibri" w:cs="Calibri"/>
          <w:szCs w:val="24"/>
          <w:lang w:val="en-AU"/>
        </w:rPr>
        <w:t>T</w:t>
      </w:r>
      <w:r w:rsidR="00143F60" w:rsidRPr="004E1D45">
        <w:rPr>
          <w:rFonts w:ascii="Calibri" w:hAnsi="Calibri" w:cs="Calibri"/>
          <w:szCs w:val="24"/>
          <w:lang w:val="en-AU"/>
        </w:rPr>
        <w:t xml:space="preserve">he temperature sensitivity of </w:t>
      </w:r>
      <w:r w:rsidRPr="004E1D45">
        <w:rPr>
          <w:rFonts w:ascii="Calibri" w:hAnsi="Calibri" w:cs="Calibri"/>
          <w:szCs w:val="24"/>
          <w:lang w:val="en-AU"/>
        </w:rPr>
        <w:t xml:space="preserve">the </w:t>
      </w:r>
      <w:r w:rsidR="00143F60" w:rsidRPr="004E1D45">
        <w:rPr>
          <w:rFonts w:ascii="Calibri" w:hAnsi="Calibri" w:cs="Calibri"/>
          <w:szCs w:val="24"/>
          <w:lang w:val="en-AU"/>
        </w:rPr>
        <w:t xml:space="preserve">10 </w:t>
      </w:r>
      <w:proofErr w:type="spellStart"/>
      <w:r w:rsidR="00143F60" w:rsidRPr="004E1D45">
        <w:rPr>
          <w:rFonts w:ascii="Calibri" w:hAnsi="Calibri" w:cs="Calibri"/>
          <w:szCs w:val="24"/>
          <w:lang w:val="en-AU"/>
        </w:rPr>
        <w:t>kΩ</w:t>
      </w:r>
      <w:proofErr w:type="spellEnd"/>
      <w:r w:rsidR="00143F60" w:rsidRPr="004E1D45">
        <w:rPr>
          <w:rFonts w:ascii="Calibri" w:hAnsi="Calibri" w:cs="Calibri"/>
          <w:szCs w:val="24"/>
          <w:lang w:val="en-AU"/>
        </w:rPr>
        <w:t xml:space="preserve"> VECO micro-bead thermistor used in the ARPANSA c</w:t>
      </w:r>
      <w:r w:rsidRPr="004E1D45">
        <w:rPr>
          <w:rFonts w:ascii="Calibri" w:hAnsi="Calibri" w:cs="Calibri"/>
          <w:szCs w:val="24"/>
          <w:lang w:val="en-AU"/>
        </w:rPr>
        <w:t xml:space="preserve">alorimeter core is given in the specification as -3.9 % </w:t>
      </w:r>
      <w:proofErr w:type="spellStart"/>
      <w:r w:rsidRPr="004E1D45">
        <w:rPr>
          <w:rFonts w:ascii="Calibri" w:hAnsi="Calibri" w:cs="Calibri"/>
          <w:szCs w:val="24"/>
          <w:lang w:val="en-AU"/>
        </w:rPr>
        <w:t>dR</w:t>
      </w:r>
      <w:proofErr w:type="spellEnd"/>
      <w:r w:rsidRPr="004E1D45">
        <w:rPr>
          <w:rFonts w:ascii="Calibri" w:hAnsi="Calibri" w:cs="Calibri"/>
          <w:szCs w:val="24"/>
          <w:lang w:val="en-AU"/>
        </w:rPr>
        <w:t>/ K</w:t>
      </w:r>
    </w:p>
    <w:p w14:paraId="219A01C2" w14:textId="53532386" w:rsidR="00561CA5" w:rsidRPr="004E1D45" w:rsidRDefault="005A68CA" w:rsidP="00561CA5">
      <w:pPr>
        <w:tabs>
          <w:tab w:val="left" w:pos="1134"/>
          <w:tab w:val="left" w:pos="2268"/>
          <w:tab w:val="left" w:pos="3544"/>
          <w:tab w:val="left" w:pos="4536"/>
          <w:tab w:val="center" w:pos="4682"/>
          <w:tab w:val="left" w:pos="5812"/>
          <w:tab w:val="left" w:pos="6047"/>
          <w:tab w:val="left" w:pos="6804"/>
          <w:tab w:val="left" w:pos="7797"/>
        </w:tabs>
        <w:rPr>
          <w:rFonts w:ascii="Calibri" w:hAnsi="Calibri" w:cs="Calibri"/>
          <w:szCs w:val="24"/>
          <w:lang w:val="en-AU"/>
        </w:rPr>
      </w:pPr>
      <w:r w:rsidRPr="004E1D45">
        <w:rPr>
          <w:rFonts w:ascii="Calibri" w:hAnsi="Calibri" w:cs="Calibri"/>
          <w:szCs w:val="24"/>
          <w:lang w:val="en-AU"/>
        </w:rPr>
        <w:t>The temperature r</w:t>
      </w:r>
      <w:r w:rsidR="00143F60" w:rsidRPr="004E1D45">
        <w:rPr>
          <w:rFonts w:ascii="Calibri" w:hAnsi="Calibri" w:cs="Calibri"/>
          <w:szCs w:val="24"/>
          <w:lang w:val="en-AU"/>
        </w:rPr>
        <w:t xml:space="preserve">ise in the calorimeter core due to radiation absorption </w:t>
      </w:r>
      <w:r w:rsidRPr="004E1D45">
        <w:rPr>
          <w:rFonts w:ascii="Calibri" w:hAnsi="Calibri" w:cs="Calibri"/>
          <w:szCs w:val="24"/>
          <w:lang w:val="en-AU"/>
        </w:rPr>
        <w:t xml:space="preserve">was </w:t>
      </w:r>
      <w:proofErr w:type="spellStart"/>
      <w:r w:rsidR="00143F60" w:rsidRPr="004E1D45">
        <w:rPr>
          <w:rFonts w:ascii="Calibri" w:hAnsi="Calibri" w:cs="Calibri"/>
          <w:szCs w:val="24"/>
          <w:lang w:val="en-AU"/>
        </w:rPr>
        <w:t>dT</w:t>
      </w:r>
      <w:proofErr w:type="spellEnd"/>
      <w:r w:rsidRPr="004E1D45">
        <w:rPr>
          <w:rFonts w:ascii="Calibri" w:hAnsi="Calibri" w:cs="Calibri"/>
          <w:szCs w:val="24"/>
          <w:lang w:val="en-AU"/>
        </w:rPr>
        <w:t xml:space="preserve"> </w:t>
      </w:r>
      <w:r w:rsidR="00143F60" w:rsidRPr="004E1D45">
        <w:rPr>
          <w:rFonts w:ascii="Calibri" w:hAnsi="Calibri" w:cs="Calibri"/>
          <w:szCs w:val="24"/>
          <w:lang w:val="en-AU"/>
        </w:rPr>
        <w:t>=</w:t>
      </w:r>
      <w:r w:rsidRPr="004E1D45">
        <w:rPr>
          <w:rFonts w:ascii="Calibri" w:hAnsi="Calibri" w:cs="Calibri"/>
          <w:szCs w:val="24"/>
          <w:lang w:val="en-AU"/>
        </w:rPr>
        <w:t xml:space="preserve"> </w:t>
      </w:r>
      <w:r w:rsidR="00143F60" w:rsidRPr="004E1D45">
        <w:rPr>
          <w:rFonts w:ascii="Calibri" w:hAnsi="Calibri" w:cs="Calibri"/>
          <w:szCs w:val="24"/>
          <w:lang w:val="en-AU"/>
        </w:rPr>
        <w:t xml:space="preserve">0.004227321 </w:t>
      </w:r>
      <w:r w:rsidRPr="004E1D45">
        <w:rPr>
          <w:rFonts w:ascii="Calibri" w:hAnsi="Calibri" w:cs="Calibri"/>
          <w:szCs w:val="24"/>
          <w:lang w:val="en-AU"/>
        </w:rPr>
        <w:t>K. Hence, from equation (4):</w:t>
      </w:r>
    </w:p>
    <w:p w14:paraId="6BA36767" w14:textId="3786A24C" w:rsidR="00143F60" w:rsidRPr="004E1D45" w:rsidRDefault="00561CA5" w:rsidP="004E1D45">
      <w:pPr>
        <w:tabs>
          <w:tab w:val="left" w:pos="2268"/>
          <w:tab w:val="left" w:pos="7797"/>
        </w:tabs>
        <w:rPr>
          <w:rFonts w:ascii="Calibri" w:hAnsi="Calibri" w:cs="Calibri"/>
          <w:szCs w:val="24"/>
          <w:lang w:val="en-AU"/>
        </w:rPr>
      </w:pPr>
      <w:r w:rsidRPr="004E1D45">
        <w:rPr>
          <w:rFonts w:ascii="Calibri" w:hAnsi="Calibri" w:cs="Calibri"/>
          <w:szCs w:val="24"/>
          <w:lang w:val="en-AU"/>
        </w:rPr>
        <w:tab/>
      </w:r>
      <w:proofErr w:type="spellStart"/>
      <w:r w:rsidR="00143F60" w:rsidRPr="004E1D45">
        <w:rPr>
          <w:rFonts w:ascii="Calibri" w:hAnsi="Calibri" w:cs="Calibri"/>
          <w:szCs w:val="24"/>
          <w:lang w:val="en-AU"/>
        </w:rPr>
        <w:t>C</w:t>
      </w:r>
      <w:r w:rsidR="00143F60" w:rsidRPr="004E1D45">
        <w:rPr>
          <w:rFonts w:ascii="Calibri" w:hAnsi="Calibri" w:cs="Calibri"/>
          <w:szCs w:val="24"/>
          <w:vertAlign w:val="subscript"/>
          <w:lang w:val="en-AU"/>
        </w:rPr>
        <w:t>p</w:t>
      </w:r>
      <w:proofErr w:type="spellEnd"/>
      <w:r w:rsidR="00143F60" w:rsidRPr="004E1D45">
        <w:rPr>
          <w:rFonts w:ascii="Calibri" w:hAnsi="Calibri" w:cs="Calibri"/>
          <w:szCs w:val="24"/>
          <w:lang w:val="en-AU"/>
        </w:rPr>
        <w:t xml:space="preserve"> = 729.60</w:t>
      </w:r>
      <w:r w:rsidRPr="004E1D45">
        <w:rPr>
          <w:rFonts w:ascii="Calibri" w:hAnsi="Calibri" w:cs="Calibri"/>
          <w:szCs w:val="24"/>
          <w:lang w:val="en-AU"/>
        </w:rPr>
        <w:t xml:space="preserve"> </w:t>
      </w:r>
      <w:r w:rsidR="00143F60" w:rsidRPr="004E1D45">
        <w:rPr>
          <w:rFonts w:ascii="Calibri" w:hAnsi="Calibri" w:cs="Calibri"/>
          <w:szCs w:val="24"/>
          <w:lang w:val="en-AU"/>
        </w:rPr>
        <w:t>J/kg/</w:t>
      </w:r>
      <w:r w:rsidR="005A68CA" w:rsidRPr="004E1D45">
        <w:rPr>
          <w:rFonts w:ascii="Calibri" w:hAnsi="Calibri" w:cs="Calibri"/>
          <w:szCs w:val="24"/>
          <w:lang w:val="en-AU"/>
        </w:rPr>
        <w:t>K.</w:t>
      </w:r>
    </w:p>
    <w:p w14:paraId="70E13C4B" w14:textId="77777777" w:rsidR="00561CA5" w:rsidRPr="004E1D45" w:rsidRDefault="00143F60" w:rsidP="00561CA5">
      <w:pPr>
        <w:tabs>
          <w:tab w:val="left" w:pos="1134"/>
          <w:tab w:val="left" w:pos="2268"/>
          <w:tab w:val="left" w:pos="3544"/>
          <w:tab w:val="left" w:pos="4536"/>
          <w:tab w:val="center" w:pos="4682"/>
          <w:tab w:val="left" w:pos="5812"/>
          <w:tab w:val="left" w:pos="6047"/>
          <w:tab w:val="left" w:pos="6804"/>
          <w:tab w:val="left" w:pos="7797"/>
        </w:tabs>
        <w:rPr>
          <w:rFonts w:ascii="Calibri" w:hAnsi="Calibri" w:cs="Calibri"/>
          <w:szCs w:val="24"/>
          <w:lang w:val="en-AU"/>
        </w:rPr>
      </w:pPr>
      <w:r w:rsidRPr="004E1D45">
        <w:rPr>
          <w:rFonts w:ascii="Calibri" w:hAnsi="Calibri" w:cs="Calibri"/>
          <w:szCs w:val="24"/>
          <w:lang w:val="en-AU"/>
        </w:rPr>
        <w:t>From earlier measureme</w:t>
      </w:r>
      <w:r w:rsidR="000F6BAA" w:rsidRPr="004E1D45">
        <w:rPr>
          <w:rFonts w:ascii="Calibri" w:hAnsi="Calibri" w:cs="Calibri"/>
          <w:szCs w:val="24"/>
          <w:lang w:val="en-AU"/>
        </w:rPr>
        <w:t>n</w:t>
      </w:r>
      <w:r w:rsidRPr="004E1D45">
        <w:rPr>
          <w:rFonts w:ascii="Calibri" w:hAnsi="Calibri" w:cs="Calibri"/>
          <w:szCs w:val="24"/>
          <w:lang w:val="en-AU"/>
        </w:rPr>
        <w:t>ts on the specific heat capacity of the core,</w:t>
      </w:r>
    </w:p>
    <w:p w14:paraId="02DE2139" w14:textId="37EBE67B" w:rsidR="00C573CB" w:rsidRPr="004E1D45" w:rsidRDefault="00561CA5" w:rsidP="004E1D45">
      <w:pPr>
        <w:tabs>
          <w:tab w:val="left" w:pos="2268"/>
          <w:tab w:val="left" w:pos="7797"/>
        </w:tabs>
        <w:rPr>
          <w:rFonts w:ascii="Calibri" w:hAnsi="Calibri" w:cs="Calibri"/>
          <w:szCs w:val="24"/>
          <w:lang w:val="en-AU"/>
        </w:rPr>
      </w:pPr>
      <w:r w:rsidRPr="004E1D45">
        <w:rPr>
          <w:rFonts w:ascii="Calibri" w:hAnsi="Calibri" w:cs="Calibri"/>
          <w:szCs w:val="24"/>
          <w:lang w:val="en-AU"/>
        </w:rPr>
        <w:tab/>
      </w:r>
      <w:proofErr w:type="spellStart"/>
      <w:r w:rsidRPr="004E1D45">
        <w:rPr>
          <w:rFonts w:ascii="Calibri" w:hAnsi="Calibri" w:cs="Calibri"/>
          <w:szCs w:val="24"/>
          <w:lang w:val="en-AU"/>
        </w:rPr>
        <w:t>C</w:t>
      </w:r>
      <w:r w:rsidRPr="004E1D45">
        <w:rPr>
          <w:rFonts w:ascii="Calibri" w:hAnsi="Calibri" w:cs="Calibri"/>
          <w:szCs w:val="24"/>
          <w:vertAlign w:val="subscript"/>
          <w:lang w:val="en-AU"/>
        </w:rPr>
        <w:t>p</w:t>
      </w:r>
      <w:proofErr w:type="spellEnd"/>
      <w:r w:rsidRPr="004E1D45">
        <w:rPr>
          <w:rFonts w:ascii="Calibri" w:hAnsi="Calibri" w:cs="Calibri"/>
          <w:szCs w:val="24"/>
          <w:lang w:val="en-AU"/>
        </w:rPr>
        <w:t xml:space="preserve"> = 710 </w:t>
      </w:r>
      <w:r w:rsidR="00143F60" w:rsidRPr="004E1D45">
        <w:rPr>
          <w:rFonts w:ascii="Calibri" w:hAnsi="Calibri" w:cs="Calibri"/>
          <w:szCs w:val="24"/>
          <w:lang w:val="en-AU"/>
        </w:rPr>
        <w:t>J/kg/</w:t>
      </w:r>
      <w:r w:rsidR="005A68CA" w:rsidRPr="004E1D45">
        <w:rPr>
          <w:rFonts w:ascii="Calibri" w:hAnsi="Calibri" w:cs="Calibri"/>
          <w:szCs w:val="24"/>
          <w:lang w:val="en-AU"/>
        </w:rPr>
        <w:t>K.</w:t>
      </w:r>
    </w:p>
    <w:p w14:paraId="4A792CEB" w14:textId="14C64918" w:rsidR="00C573CB" w:rsidRPr="003D41C2" w:rsidRDefault="00C573CB" w:rsidP="000434F7">
      <w:pPr>
        <w:pStyle w:val="Appendix"/>
        <w:ind w:left="1701" w:hanging="1701"/>
      </w:pPr>
      <w:bookmarkStart w:id="210" w:name="_Ref387668152"/>
      <w:bookmarkStart w:id="211" w:name="_Ref387668920"/>
      <w:bookmarkStart w:id="212" w:name="_Toc390256885"/>
      <w:r w:rsidRPr="003D41C2">
        <w:lastRenderedPageBreak/>
        <w:t>Circuit for automatic switching on/off the heaters</w:t>
      </w:r>
      <w:bookmarkEnd w:id="210"/>
      <w:bookmarkEnd w:id="211"/>
      <w:bookmarkEnd w:id="212"/>
    </w:p>
    <w:p w14:paraId="25BD1468" w14:textId="358C3C12" w:rsidR="00C573CB" w:rsidRDefault="00C573CB" w:rsidP="00115142">
      <w:pPr>
        <w:spacing w:after="0"/>
        <w:jc w:val="both"/>
        <w:rPr>
          <w:rFonts w:eastAsia="Calibri"/>
          <w:snapToGrid/>
          <w:lang w:val="en-AU"/>
        </w:rPr>
      </w:pPr>
      <w:r w:rsidRPr="00AF6BF2">
        <w:rPr>
          <w:rFonts w:eastAsia="Calibri"/>
          <w:snapToGrid/>
          <w:lang w:val="en-AU"/>
        </w:rPr>
        <w:t xml:space="preserve">The circuit converts the train of </w:t>
      </w:r>
      <w:r w:rsidRPr="002A36A1">
        <w:rPr>
          <w:lang w:val="en-AU"/>
        </w:rPr>
        <w:t>pulses</w:t>
      </w:r>
      <w:r w:rsidRPr="00AF6BF2">
        <w:rPr>
          <w:rFonts w:eastAsia="Calibri"/>
          <w:snapToGrid/>
          <w:lang w:val="en-AU"/>
        </w:rPr>
        <w:t xml:space="preserve"> into one rectangular pulse (Q output of </w:t>
      </w:r>
      <w:r>
        <w:rPr>
          <w:rFonts w:eastAsia="Calibri"/>
          <w:snapToGrid/>
          <w:lang w:val="en-AU"/>
        </w:rPr>
        <w:t xml:space="preserve">IC </w:t>
      </w:r>
      <w:r w:rsidRPr="00AF6BF2">
        <w:rPr>
          <w:rFonts w:eastAsia="Calibri"/>
          <w:snapToGrid/>
          <w:lang w:val="en-AU"/>
        </w:rPr>
        <w:t xml:space="preserve">74123/1), and the inverse </w:t>
      </w:r>
      <w:r>
        <w:rPr>
          <w:rFonts w:eastAsia="Calibri"/>
          <w:snapToGrid/>
          <w:lang w:val="en-AU"/>
        </w:rPr>
        <w:t>Ǭ</w:t>
      </w:r>
      <w:r w:rsidRPr="00AF6BF2">
        <w:rPr>
          <w:rFonts w:eastAsia="Calibri"/>
          <w:snapToGrid/>
          <w:lang w:val="en-AU"/>
        </w:rPr>
        <w:t xml:space="preserve"> is used as a STOP signal into the calorimeter electronics back panel socket, as in</w:t>
      </w:r>
      <w:r>
        <w:rPr>
          <w:rFonts w:eastAsia="Calibri"/>
          <w:snapToGrid/>
          <w:lang w:val="en-AU"/>
        </w:rPr>
        <w:t xml:space="preserve"> Figure</w:t>
      </w:r>
      <w:r w:rsidR="00C500B5">
        <w:rPr>
          <w:rFonts w:eastAsia="Calibri"/>
          <w:snapToGrid/>
          <w:lang w:val="en-AU"/>
        </w:rPr>
        <w:t xml:space="preserve"> A13.1</w:t>
      </w:r>
      <w:r w:rsidRPr="00AF6BF2">
        <w:rPr>
          <w:rFonts w:eastAsia="Calibri"/>
          <w:snapToGrid/>
          <w:lang w:val="en-AU"/>
        </w:rPr>
        <w:t>.</w:t>
      </w:r>
      <w:r w:rsidR="004805C9">
        <w:rPr>
          <w:rFonts w:eastAsia="Calibri"/>
          <w:snapToGrid/>
          <w:lang w:val="en-AU"/>
        </w:rPr>
        <w:t xml:space="preserve"> </w:t>
      </w:r>
      <w:r w:rsidRPr="00AF6BF2">
        <w:rPr>
          <w:rFonts w:eastAsia="Calibri"/>
          <w:snapToGrid/>
          <w:lang w:val="en-AU"/>
        </w:rPr>
        <w:t xml:space="preserve">The electronic heating is stopped when the voltage on pin number 16 drops from 5V to 0V, which is delivered by the leading edge of the </w:t>
      </w:r>
      <w:r>
        <w:rPr>
          <w:rFonts w:eastAsia="Calibri"/>
          <w:snapToGrid/>
          <w:lang w:val="en-AU"/>
        </w:rPr>
        <w:t>Ǭ</w:t>
      </w:r>
      <w:r w:rsidRPr="00AF6BF2">
        <w:rPr>
          <w:rFonts w:eastAsia="Calibri"/>
          <w:snapToGrid/>
          <w:lang w:val="en-AU"/>
        </w:rPr>
        <w:t xml:space="preserve"> output signal from </w:t>
      </w:r>
      <w:r>
        <w:rPr>
          <w:rFonts w:eastAsia="Calibri"/>
          <w:snapToGrid/>
          <w:lang w:val="en-AU"/>
        </w:rPr>
        <w:t xml:space="preserve">IC </w:t>
      </w:r>
      <w:r w:rsidRPr="00AF6BF2">
        <w:rPr>
          <w:rFonts w:eastAsia="Calibri"/>
          <w:snapToGrid/>
          <w:lang w:val="en-AU"/>
        </w:rPr>
        <w:t xml:space="preserve">74123/1, coinciding with the start of the beam from the </w:t>
      </w:r>
      <w:proofErr w:type="spellStart"/>
      <w:r w:rsidRPr="00AF6BF2">
        <w:rPr>
          <w:rFonts w:eastAsia="Calibri"/>
          <w:snapToGrid/>
          <w:lang w:val="en-AU"/>
        </w:rPr>
        <w:t>linac</w:t>
      </w:r>
      <w:proofErr w:type="spellEnd"/>
      <w:r w:rsidRPr="00AF6BF2">
        <w:rPr>
          <w:rFonts w:eastAsia="Calibri"/>
          <w:snapToGrid/>
          <w:lang w:val="en-AU"/>
        </w:rPr>
        <w:t>.</w:t>
      </w:r>
      <w:r w:rsidR="004805C9">
        <w:rPr>
          <w:rFonts w:eastAsia="Calibri"/>
          <w:snapToGrid/>
          <w:lang w:val="en-AU"/>
        </w:rPr>
        <w:t xml:space="preserve"> </w:t>
      </w:r>
      <w:r w:rsidRPr="00AF6BF2">
        <w:rPr>
          <w:rFonts w:eastAsia="Calibri"/>
          <w:snapToGrid/>
          <w:lang w:val="en-AU"/>
        </w:rPr>
        <w:t xml:space="preserve">Likewise, the leading edge of the </w:t>
      </w:r>
      <w:r>
        <w:rPr>
          <w:rFonts w:eastAsia="Calibri"/>
          <w:snapToGrid/>
          <w:lang w:val="en-AU"/>
        </w:rPr>
        <w:t>Ǭ</w:t>
      </w:r>
      <w:r w:rsidRPr="00AF6BF2">
        <w:rPr>
          <w:rFonts w:eastAsia="Calibri"/>
          <w:snapToGrid/>
          <w:lang w:val="en-AU"/>
        </w:rPr>
        <w:t xml:space="preserve"> output of </w:t>
      </w:r>
      <w:r>
        <w:rPr>
          <w:rFonts w:eastAsia="Calibri"/>
          <w:snapToGrid/>
          <w:lang w:val="en-AU"/>
        </w:rPr>
        <w:t xml:space="preserve">IC </w:t>
      </w:r>
      <w:r w:rsidRPr="00AF6BF2">
        <w:rPr>
          <w:rFonts w:eastAsia="Calibri"/>
          <w:snapToGrid/>
          <w:lang w:val="en-AU"/>
        </w:rPr>
        <w:t xml:space="preserve">74123/2 provides a START signal into pin 15, coinciding with the end of the beam from the </w:t>
      </w:r>
      <w:proofErr w:type="spellStart"/>
      <w:r w:rsidRPr="00AF6BF2">
        <w:rPr>
          <w:rFonts w:eastAsia="Calibri"/>
          <w:snapToGrid/>
          <w:lang w:val="en-AU"/>
        </w:rPr>
        <w:t>linac</w:t>
      </w:r>
      <w:proofErr w:type="spellEnd"/>
      <w:r w:rsidRPr="00AF6BF2">
        <w:rPr>
          <w:rFonts w:eastAsia="Calibri"/>
          <w:snapToGrid/>
          <w:lang w:val="en-AU"/>
        </w:rPr>
        <w:t>. In this way there is a seamless transition between electrical heating, radiation heating and back to electrical heating, with no delays or human intervention required.</w:t>
      </w:r>
    </w:p>
    <w:p w14:paraId="61C495DF" w14:textId="77777777" w:rsidR="00C573CB" w:rsidRPr="004C04F2" w:rsidRDefault="00C573CB" w:rsidP="007A0DCA">
      <w:pPr>
        <w:spacing w:after="0"/>
        <w:ind w:left="-142"/>
      </w:pPr>
      <w:r w:rsidRPr="004C04F2">
        <w:rPr>
          <w:rFonts w:eastAsia="Calibri"/>
          <w:noProof/>
          <w:lang w:val="en-AU" w:eastAsia="en-AU"/>
        </w:rPr>
        <w:drawing>
          <wp:inline distT="0" distB="0" distL="0" distR="0" wp14:anchorId="4E0D9535" wp14:editId="74A2DA93">
            <wp:extent cx="5794568" cy="4873451"/>
            <wp:effectExtent l="190500" t="190500" r="187325" b="1943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2281" cy="4888349"/>
                    </a:xfrm>
                    <a:prstGeom prst="rect">
                      <a:avLst/>
                    </a:prstGeom>
                    <a:ln>
                      <a:noFill/>
                    </a:ln>
                    <a:effectLst>
                      <a:outerShdw blurRad="190500" algn="tl" rotWithShape="0">
                        <a:srgbClr val="000000">
                          <a:alpha val="70000"/>
                        </a:srgbClr>
                      </a:outerShdw>
                    </a:effectLst>
                  </pic:spPr>
                </pic:pic>
              </a:graphicData>
            </a:graphic>
          </wp:inline>
        </w:drawing>
      </w:r>
    </w:p>
    <w:p w14:paraId="4DB67FC7" w14:textId="4F151BCC" w:rsidR="00C573CB" w:rsidRDefault="00C573CB" w:rsidP="00044F64">
      <w:pPr>
        <w:pStyle w:val="Caption"/>
      </w:pPr>
      <w:bookmarkStart w:id="213" w:name="_Ref379381960"/>
      <w:bookmarkStart w:id="214" w:name="_Toc370391764"/>
      <w:r>
        <w:t xml:space="preserve">Figure </w:t>
      </w:r>
      <w:r w:rsidR="0002653D">
        <w:t>A13</w:t>
      </w:r>
      <w:bookmarkEnd w:id="213"/>
      <w:r w:rsidR="0059666F">
        <w:rPr>
          <w:noProof/>
        </w:rPr>
        <w:t>.1</w:t>
      </w:r>
      <w:r>
        <w:rPr>
          <w:rFonts w:eastAsia="Calibri"/>
          <w:snapToGrid/>
        </w:rPr>
        <w:t>:</w:t>
      </w:r>
      <w:r w:rsidRPr="00AF6BF2">
        <w:rPr>
          <w:rFonts w:eastAsia="Calibri"/>
          <w:snapToGrid/>
        </w:rPr>
        <w:t xml:space="preserve">  Circuit for automatic switching on/off the heaters</w:t>
      </w:r>
      <w:r>
        <w:rPr>
          <w:rFonts w:eastAsia="Calibri"/>
          <w:snapToGrid/>
        </w:rPr>
        <w:t>.</w:t>
      </w:r>
      <w:bookmarkEnd w:id="214"/>
      <w:r>
        <w:t xml:space="preserve"> </w:t>
      </w:r>
    </w:p>
    <w:p w14:paraId="1163E194" w14:textId="77777777" w:rsidR="007E72C4" w:rsidRPr="002B619F" w:rsidRDefault="007E72C4" w:rsidP="00CF024D">
      <w:pPr>
        <w:jc w:val="center"/>
      </w:pPr>
    </w:p>
    <w:p w14:paraId="563FF71B" w14:textId="09396320" w:rsidR="00DD3380" w:rsidRDefault="007E72C4" w:rsidP="00044F64">
      <w:pPr>
        <w:pStyle w:val="Caption"/>
        <w:rPr>
          <w:rFonts w:ascii="Calibri" w:hAnsi="Calibri" w:cs="Calibri"/>
          <w:sz w:val="28"/>
          <w:szCs w:val="28"/>
        </w:rPr>
      </w:pPr>
      <w:r>
        <w:br w:type="page"/>
      </w:r>
      <w:bookmarkStart w:id="215" w:name="_Ref379374589"/>
      <w:bookmarkStart w:id="216" w:name="_Ref379360029"/>
      <w:bookmarkStart w:id="217" w:name="_Toc370392786"/>
    </w:p>
    <w:p w14:paraId="11C1A2D5" w14:textId="15EEC98E" w:rsidR="0015396E" w:rsidRPr="003D41C2" w:rsidRDefault="0015396E" w:rsidP="00A76FF7">
      <w:pPr>
        <w:pStyle w:val="Appendix"/>
        <w:numPr>
          <w:ilvl w:val="0"/>
          <w:numId w:val="0"/>
        </w:numPr>
      </w:pPr>
      <w:bookmarkStart w:id="218" w:name="_Toc390256886"/>
      <w:bookmarkStart w:id="219" w:name="_Ref375569412"/>
      <w:bookmarkEnd w:id="215"/>
      <w:bookmarkEnd w:id="216"/>
      <w:bookmarkEnd w:id="217"/>
      <w:r w:rsidRPr="003D41C2">
        <w:lastRenderedPageBreak/>
        <w:t>REFERENCES</w:t>
      </w:r>
      <w:bookmarkEnd w:id="218"/>
    </w:p>
    <w:p w14:paraId="07A71627" w14:textId="174F0323" w:rsidR="002E1644" w:rsidRDefault="002E1644" w:rsidP="008E6610">
      <w:pPr>
        <w:pStyle w:val="References"/>
      </w:pPr>
      <w:bookmarkStart w:id="220" w:name="_Ref387230002"/>
      <w:r w:rsidRPr="00D41623">
        <w:t>Commonwealth of Australia, "National Measurement Act 1960", Australian Government Publishing</w:t>
      </w:r>
      <w:r w:rsidR="004805C9">
        <w:t xml:space="preserve"> </w:t>
      </w:r>
      <w:r w:rsidRPr="00D41623">
        <w:t>Service, 1993.</w:t>
      </w:r>
      <w:bookmarkEnd w:id="220"/>
    </w:p>
    <w:p w14:paraId="1B9DC9A0" w14:textId="7918F63B" w:rsidR="009C27B7" w:rsidRDefault="009C27B7" w:rsidP="008E6610">
      <w:pPr>
        <w:pStyle w:val="References"/>
      </w:pPr>
      <w:bookmarkStart w:id="221" w:name="_Ref387230057"/>
      <w:proofErr w:type="spellStart"/>
      <w:r>
        <w:t>Witzani</w:t>
      </w:r>
      <w:proofErr w:type="spellEnd"/>
      <w:r>
        <w:t xml:space="preserve">, K E </w:t>
      </w:r>
      <w:proofErr w:type="spellStart"/>
      <w:r>
        <w:t>Duftschmid</w:t>
      </w:r>
      <w:proofErr w:type="spellEnd"/>
      <w:r>
        <w:t xml:space="preserve">, </w:t>
      </w:r>
      <w:proofErr w:type="spellStart"/>
      <w:r>
        <w:t>Ch</w:t>
      </w:r>
      <w:proofErr w:type="spellEnd"/>
      <w:r>
        <w:t xml:space="preserve"> </w:t>
      </w:r>
      <w:proofErr w:type="spellStart"/>
      <w:r>
        <w:t>Strachotinsky</w:t>
      </w:r>
      <w:proofErr w:type="spellEnd"/>
      <w:r>
        <w:t xml:space="preserve"> and A </w:t>
      </w:r>
      <w:proofErr w:type="spellStart"/>
      <w:r>
        <w:t>Leitner</w:t>
      </w:r>
      <w:proofErr w:type="spellEnd"/>
      <w:r w:rsidRPr="00D41623">
        <w:t>, A Graphite Absorbed Dose Calorimeter In The Quasi-Isothermal Mode Of Operation,</w:t>
      </w:r>
      <w:r w:rsidR="004805C9">
        <w:t xml:space="preserve"> </w:t>
      </w:r>
      <w:proofErr w:type="spellStart"/>
      <w:r w:rsidRPr="00D41623">
        <w:t>Metrologi</w:t>
      </w:r>
      <w:r w:rsidR="00CE61CB">
        <w:t>a</w:t>
      </w:r>
      <w:proofErr w:type="spellEnd"/>
      <w:r w:rsidR="00CE61CB">
        <w:t>, 20, 73-79,</w:t>
      </w:r>
      <w:r>
        <w:t xml:space="preserve"> </w:t>
      </w:r>
      <w:r w:rsidRPr="00D41623">
        <w:t>1984.</w:t>
      </w:r>
      <w:bookmarkEnd w:id="221"/>
    </w:p>
    <w:p w14:paraId="3D98DF4F" w14:textId="05B31D87" w:rsidR="009C27B7" w:rsidRDefault="008E6610" w:rsidP="008E6610">
      <w:pPr>
        <w:pStyle w:val="References"/>
      </w:pPr>
      <w:bookmarkStart w:id="222" w:name="_Ref387230108"/>
      <w:proofErr w:type="spellStart"/>
      <w:r>
        <w:t>A</w:t>
      </w:r>
      <w:r w:rsidR="009C27B7" w:rsidRPr="00ED0DB9">
        <w:t>llisy</w:t>
      </w:r>
      <w:proofErr w:type="spellEnd"/>
      <w:r w:rsidR="009C27B7" w:rsidRPr="00ED0DB9">
        <w:t xml:space="preserve"> Roberts PJ, Burns DT, Boas JF, Huntley RB and Wise KN, Comparison of the standards for absorbed dose to water of the ARPANSA and the BIPM for </w:t>
      </w:r>
      <w:r w:rsidR="009C27B7" w:rsidRPr="00BE402D">
        <w:rPr>
          <w:vertAlign w:val="superscript"/>
        </w:rPr>
        <w:t>60</w:t>
      </w:r>
      <w:r w:rsidR="009C27B7" w:rsidRPr="00ED0DB9">
        <w:t>Co gamma radiation, Ra</w:t>
      </w:r>
      <w:r w:rsidR="009C27B7">
        <w:t>pport BIPM-99/17, October 2000.</w:t>
      </w:r>
      <w:bookmarkEnd w:id="222"/>
    </w:p>
    <w:p w14:paraId="294B2A42" w14:textId="38F3E578" w:rsidR="007C08C9" w:rsidRDefault="008E6610" w:rsidP="008E6610">
      <w:pPr>
        <w:pStyle w:val="References"/>
      </w:pPr>
      <w:bookmarkStart w:id="223" w:name="_Ref387230124"/>
      <w:r>
        <w:t>R</w:t>
      </w:r>
      <w:r w:rsidR="007C08C9">
        <w:t xml:space="preserve">obert B Huntley and John F Boas (ARL) and </w:t>
      </w:r>
      <w:proofErr w:type="spellStart"/>
      <w:r w:rsidR="007C08C9">
        <w:t>Haitse</w:t>
      </w:r>
      <w:proofErr w:type="spellEnd"/>
      <w:r w:rsidR="007C08C9">
        <w:t xml:space="preserve"> Van der </w:t>
      </w:r>
      <w:proofErr w:type="spellStart"/>
      <w:r w:rsidR="007C08C9">
        <w:t>Gaast</w:t>
      </w:r>
      <w:proofErr w:type="spellEnd"/>
      <w:r w:rsidR="007C08C9">
        <w:t xml:space="preserve"> (ANSTO) The 1997 determination of the Australian standards of Exposure and Absorbed dose at</w:t>
      </w:r>
      <w:r w:rsidR="004805C9">
        <w:t xml:space="preserve"> </w:t>
      </w:r>
      <w:r w:rsidR="007C08C9">
        <w:rPr>
          <w:vertAlign w:val="superscript"/>
        </w:rPr>
        <w:t>60</w:t>
      </w:r>
      <w:r w:rsidR="007C08C9">
        <w:t>Co, ARPANSA Technical Report ARL/TR 126, 1998.</w:t>
      </w:r>
      <w:bookmarkEnd w:id="223"/>
    </w:p>
    <w:p w14:paraId="785C0C68" w14:textId="27992EE0" w:rsidR="007C08C9" w:rsidRDefault="007C08C9" w:rsidP="008E6610">
      <w:pPr>
        <w:pStyle w:val="References"/>
      </w:pPr>
      <w:bookmarkStart w:id="224" w:name="_Ref387230156"/>
      <w:r w:rsidRPr="00D41623">
        <w:t>Lye</w:t>
      </w:r>
      <w:r>
        <w:t xml:space="preserve"> JE</w:t>
      </w:r>
      <w:r w:rsidRPr="00D41623">
        <w:t>, Butler</w:t>
      </w:r>
      <w:r>
        <w:t xml:space="preserve"> DJ</w:t>
      </w:r>
      <w:r w:rsidRPr="00D41623">
        <w:t xml:space="preserve">, </w:t>
      </w:r>
      <w:proofErr w:type="spellStart"/>
      <w:r w:rsidRPr="00D41623">
        <w:t>Franich</w:t>
      </w:r>
      <w:proofErr w:type="spellEnd"/>
      <w:r>
        <w:t xml:space="preserve"> RD</w:t>
      </w:r>
      <w:r w:rsidRPr="00D41623">
        <w:t>, Harty</w:t>
      </w:r>
      <w:r>
        <w:t xml:space="preserve"> PD</w:t>
      </w:r>
      <w:r w:rsidRPr="00D41623">
        <w:t>, Oliver</w:t>
      </w:r>
      <w:r>
        <w:t xml:space="preserve"> CP</w:t>
      </w:r>
      <w:r w:rsidRPr="00D41623">
        <w:t xml:space="preserve">, </w:t>
      </w:r>
      <w:r>
        <w:t>R</w:t>
      </w:r>
      <w:r w:rsidRPr="00D41623">
        <w:t>amanathan</w:t>
      </w:r>
      <w:r>
        <w:t xml:space="preserve"> G</w:t>
      </w:r>
      <w:r w:rsidRPr="00D41623">
        <w:t>, Webb</w:t>
      </w:r>
      <w:r>
        <w:t xml:space="preserve"> DV</w:t>
      </w:r>
      <w:r w:rsidRPr="00D41623">
        <w:t>, and Wright</w:t>
      </w:r>
      <w:r>
        <w:t xml:space="preserve"> T</w:t>
      </w:r>
      <w:r w:rsidRPr="00D41623">
        <w:t xml:space="preserve">, Direct MC Conversion of absorbed dose to graphite to absorbed dose to water for </w:t>
      </w:r>
      <w:r w:rsidRPr="00907CE0">
        <w:rPr>
          <w:vertAlign w:val="superscript"/>
        </w:rPr>
        <w:t>60</w:t>
      </w:r>
      <w:r w:rsidRPr="00D41623">
        <w:t>Co radiation, Rad.</w:t>
      </w:r>
      <w:r>
        <w:t xml:space="preserve"> </w:t>
      </w:r>
      <w:r w:rsidRPr="00D41623">
        <w:t>Prot.</w:t>
      </w:r>
      <w:r>
        <w:t xml:space="preserve"> </w:t>
      </w:r>
      <w:r w:rsidRPr="00D41623">
        <w:t>Dos.</w:t>
      </w:r>
      <w:r w:rsidR="004805C9">
        <w:t xml:space="preserve"> </w:t>
      </w:r>
      <w:r>
        <w:t>Vol. 155, No. 1, 100-109, 2013</w:t>
      </w:r>
      <w:r w:rsidRPr="00D41623">
        <w:t>.</w:t>
      </w:r>
      <w:bookmarkEnd w:id="224"/>
    </w:p>
    <w:p w14:paraId="2F780BAD" w14:textId="5AD63D47" w:rsidR="007C08C9" w:rsidRPr="00D41623" w:rsidRDefault="007C08C9" w:rsidP="008E6610">
      <w:pPr>
        <w:pStyle w:val="References"/>
      </w:pPr>
      <w:bookmarkStart w:id="225" w:name="_Ref387230172"/>
      <w:r w:rsidRPr="00D41623">
        <w:t>Kessler</w:t>
      </w:r>
      <w:r>
        <w:t xml:space="preserve"> C</w:t>
      </w:r>
      <w:r w:rsidRPr="00D41623">
        <w:t>, Burns</w:t>
      </w:r>
      <w:r>
        <w:t xml:space="preserve"> DT</w:t>
      </w:r>
      <w:r w:rsidRPr="00D41623">
        <w:t xml:space="preserve">, </w:t>
      </w:r>
      <w:proofErr w:type="spellStart"/>
      <w:r w:rsidRPr="00D41623">
        <w:t>Allisy</w:t>
      </w:r>
      <w:proofErr w:type="spellEnd"/>
      <w:r>
        <w:t xml:space="preserve"> PJ</w:t>
      </w:r>
      <w:r w:rsidRPr="00D41623">
        <w:t>, Butler</w:t>
      </w:r>
      <w:r>
        <w:t xml:space="preserve"> D</w:t>
      </w:r>
      <w:r w:rsidRPr="00D41623">
        <w:t>, Lye</w:t>
      </w:r>
      <w:r>
        <w:t xml:space="preserve"> J</w:t>
      </w:r>
      <w:r w:rsidRPr="00D41623">
        <w:t xml:space="preserve"> and </w:t>
      </w:r>
      <w:r>
        <w:t>W</w:t>
      </w:r>
      <w:r w:rsidRPr="00D41623">
        <w:t>ebb</w:t>
      </w:r>
      <w:r>
        <w:t xml:space="preserve"> D</w:t>
      </w:r>
      <w:r w:rsidRPr="00D41623">
        <w:t xml:space="preserve">, Comparison of the standards for absorbed dose to water of the ARPANSA and the BIPM for </w:t>
      </w:r>
      <w:r w:rsidRPr="00BE402D">
        <w:rPr>
          <w:vertAlign w:val="superscript"/>
        </w:rPr>
        <w:t>60</w:t>
      </w:r>
      <w:r w:rsidRPr="00D41623">
        <w:t>Co γ radiation,</w:t>
      </w:r>
      <w:r w:rsidR="004805C9">
        <w:t xml:space="preserve"> </w:t>
      </w:r>
      <w:proofErr w:type="spellStart"/>
      <w:r w:rsidRPr="00D41623">
        <w:t>Metrologia</w:t>
      </w:r>
      <w:proofErr w:type="spellEnd"/>
      <w:r w:rsidRPr="00D41623">
        <w:t xml:space="preserve"> 49 (06009)</w:t>
      </w:r>
      <w:r>
        <w:t xml:space="preserve"> 2012</w:t>
      </w:r>
      <w:r w:rsidRPr="00D41623">
        <w:t>.</w:t>
      </w:r>
      <w:bookmarkEnd w:id="225"/>
    </w:p>
    <w:p w14:paraId="1B72EA5D" w14:textId="76BC6224" w:rsidR="007C08C9" w:rsidRDefault="007C08C9" w:rsidP="008E6610">
      <w:pPr>
        <w:pStyle w:val="References"/>
      </w:pPr>
      <w:bookmarkStart w:id="226" w:name="_Ref387230201"/>
      <w:r w:rsidRPr="00D41623">
        <w:t>Ramanathan</w:t>
      </w:r>
      <w:r>
        <w:t xml:space="preserve"> G</w:t>
      </w:r>
      <w:r w:rsidRPr="00D41623">
        <w:t>, Harty</w:t>
      </w:r>
      <w:r>
        <w:t xml:space="preserve"> P</w:t>
      </w:r>
      <w:r w:rsidRPr="00D41623">
        <w:t>, Lye</w:t>
      </w:r>
      <w:r>
        <w:t xml:space="preserve"> J</w:t>
      </w:r>
      <w:r w:rsidRPr="00D41623">
        <w:t>, Oliver</w:t>
      </w:r>
      <w:r>
        <w:t xml:space="preserve"> C</w:t>
      </w:r>
      <w:r w:rsidRPr="00D41623">
        <w:t>, Butler</w:t>
      </w:r>
      <w:r>
        <w:t xml:space="preserve"> D and</w:t>
      </w:r>
      <w:r w:rsidRPr="00D41623">
        <w:t xml:space="preserve"> Webb</w:t>
      </w:r>
      <w:r>
        <w:t xml:space="preserve"> D</w:t>
      </w:r>
      <w:r w:rsidRPr="00D41623">
        <w:t xml:space="preserve">, Establishment of </w:t>
      </w:r>
      <w:proofErr w:type="spellStart"/>
      <w:r w:rsidRPr="00D41623">
        <w:t>calorimetry</w:t>
      </w:r>
      <w:proofErr w:type="spellEnd"/>
      <w:r w:rsidRPr="00D41623">
        <w:t xml:space="preserve"> based absorbed dose standard for newly installed </w:t>
      </w:r>
      <w:proofErr w:type="spellStart"/>
      <w:r w:rsidRPr="00D41623">
        <w:t>Elekta</w:t>
      </w:r>
      <w:proofErr w:type="spellEnd"/>
      <w:r w:rsidRPr="00D41623">
        <w:t xml:space="preserve"> Synergy accelerator at ARPANSA, Standards, applications and quality assurance in medical radiation </w:t>
      </w:r>
      <w:proofErr w:type="spellStart"/>
      <w:r w:rsidRPr="00D41623">
        <w:t>dosimetry</w:t>
      </w:r>
      <w:proofErr w:type="spellEnd"/>
      <w:r w:rsidRPr="00D41623">
        <w:t xml:space="preserve"> (IDOS) Proceedings of an international symposium, Vienna 9-12, November 2010.</w:t>
      </w:r>
      <w:bookmarkEnd w:id="226"/>
    </w:p>
    <w:p w14:paraId="14BC6C92" w14:textId="5C1759C7" w:rsidR="009C27B7" w:rsidRDefault="009A5C2D" w:rsidP="008E6610">
      <w:pPr>
        <w:pStyle w:val="References"/>
      </w:pPr>
      <w:bookmarkStart w:id="227" w:name="_Ref387230213"/>
      <w:r w:rsidRPr="009A5C2D">
        <w:t>Picard</w:t>
      </w:r>
      <w:r>
        <w:t xml:space="preserve"> S</w:t>
      </w:r>
      <w:r w:rsidRPr="009A5C2D">
        <w:t>, Burns</w:t>
      </w:r>
      <w:r>
        <w:t xml:space="preserve"> </w:t>
      </w:r>
      <w:r w:rsidRPr="009A5C2D">
        <w:t>DT, Roger P</w:t>
      </w:r>
      <w:r>
        <w:t xml:space="preserve"> </w:t>
      </w:r>
      <w:r w:rsidRPr="009A5C2D">
        <w:t>, Harty</w:t>
      </w:r>
      <w:r>
        <w:t xml:space="preserve"> </w:t>
      </w:r>
      <w:r w:rsidRPr="009A5C2D">
        <w:t>PD, Ramanathan</w:t>
      </w:r>
      <w:r>
        <w:t xml:space="preserve"> </w:t>
      </w:r>
      <w:r w:rsidRPr="009A5C2D">
        <w:t>G, Lye</w:t>
      </w:r>
      <w:r>
        <w:t xml:space="preserve"> </w:t>
      </w:r>
      <w:r w:rsidRPr="009A5C2D">
        <w:t>JE,</w:t>
      </w:r>
      <w:r>
        <w:t xml:space="preserve"> </w:t>
      </w:r>
      <w:r w:rsidRPr="009A5C2D">
        <w:t>Wright</w:t>
      </w:r>
      <w:r w:rsidR="00E27F1A">
        <w:t xml:space="preserve"> </w:t>
      </w:r>
      <w:r w:rsidR="00E27F1A" w:rsidRPr="00E27F1A">
        <w:t>T</w:t>
      </w:r>
      <w:r w:rsidRPr="009A5C2D">
        <w:t>, Butler</w:t>
      </w:r>
      <w:r w:rsidR="00E27F1A">
        <w:t xml:space="preserve"> </w:t>
      </w:r>
      <w:r w:rsidR="00E27F1A" w:rsidRPr="00E27F1A">
        <w:t>DJ</w:t>
      </w:r>
      <w:r w:rsidRPr="009A5C2D">
        <w:t>, Cole</w:t>
      </w:r>
      <w:r w:rsidR="00E27F1A">
        <w:t xml:space="preserve"> </w:t>
      </w:r>
      <w:r w:rsidR="00E27F1A" w:rsidRPr="00E27F1A">
        <w:t>A</w:t>
      </w:r>
      <w:r w:rsidRPr="009A5C2D">
        <w:t>,</w:t>
      </w:r>
      <w:r w:rsidR="00E27F1A">
        <w:t xml:space="preserve"> </w:t>
      </w:r>
      <w:r w:rsidRPr="009A5C2D">
        <w:t>Oliver</w:t>
      </w:r>
      <w:r w:rsidR="00E27F1A">
        <w:t xml:space="preserve"> </w:t>
      </w:r>
      <w:r w:rsidR="00E27F1A" w:rsidRPr="00E27F1A">
        <w:t>C</w:t>
      </w:r>
      <w:r w:rsidRPr="009A5C2D">
        <w:t>, Webb</w:t>
      </w:r>
      <w:r w:rsidR="00E27F1A">
        <w:t xml:space="preserve"> </w:t>
      </w:r>
      <w:r w:rsidR="00E27F1A" w:rsidRPr="00E27F1A">
        <w:t>DV</w:t>
      </w:r>
      <w:r w:rsidRPr="009A5C2D">
        <w:t>, Key comparison BIPM.RI(I)-K6 of the standards for</w:t>
      </w:r>
      <w:r w:rsidR="00E27F1A">
        <w:t xml:space="preserve"> </w:t>
      </w:r>
      <w:r w:rsidRPr="009A5C2D">
        <w:t>absorbed dose to water of the ARPANSA, Australia and</w:t>
      </w:r>
      <w:r w:rsidR="00E27F1A">
        <w:t xml:space="preserve"> </w:t>
      </w:r>
      <w:r w:rsidRPr="009A5C2D">
        <w:t>the BIPM in accelerator photon beams</w:t>
      </w:r>
      <w:r w:rsidR="00E27F1A">
        <w:t xml:space="preserve">, </w:t>
      </w:r>
      <w:proofErr w:type="spellStart"/>
      <w:r w:rsidRPr="009A5C2D">
        <w:t>Metrologia</w:t>
      </w:r>
      <w:proofErr w:type="spellEnd"/>
      <w:r w:rsidR="00CE61CB">
        <w:t>,</w:t>
      </w:r>
      <w:r w:rsidRPr="009A5C2D">
        <w:t xml:space="preserve"> </w:t>
      </w:r>
      <w:r w:rsidR="00CE61CB">
        <w:t>51,</w:t>
      </w:r>
      <w:r w:rsidRPr="009A5C2D">
        <w:t>Tech. Suppl.</w:t>
      </w:r>
      <w:bookmarkEnd w:id="227"/>
      <w:r w:rsidR="00CE61CB">
        <w:t>, 06006, 2014.</w:t>
      </w:r>
    </w:p>
    <w:p w14:paraId="496B3D3A" w14:textId="1649B2E0" w:rsidR="00E27F1A" w:rsidRDefault="00E27F1A" w:rsidP="008E6610">
      <w:pPr>
        <w:pStyle w:val="References"/>
      </w:pPr>
      <w:bookmarkStart w:id="228" w:name="_Ref387230223"/>
      <w:r w:rsidRPr="00E27F1A">
        <w:t xml:space="preserve">Ramanathan G, Butler D, Webb D, Oliver C and Sargent R, The comparison of the ARPANSA </w:t>
      </w:r>
      <w:r w:rsidRPr="00FB4FDA">
        <w:t xml:space="preserve">and IAEA K-4 graphite calorimeters for the measurement of absorbed dose from </w:t>
      </w:r>
      <w:r w:rsidRPr="00FB4FDA">
        <w:rPr>
          <w:vertAlign w:val="superscript"/>
        </w:rPr>
        <w:t>60</w:t>
      </w:r>
      <w:r w:rsidRPr="00FB4FDA">
        <w:t>Co</w:t>
      </w:r>
      <w:r w:rsidRPr="00A05953">
        <w:rPr>
          <w:u w:val="single"/>
        </w:rPr>
        <w:t>,</w:t>
      </w:r>
      <w:r w:rsidRPr="00E27F1A">
        <w:t xml:space="preserve"> Proceedings of Absorbed Dose and Air </w:t>
      </w:r>
      <w:proofErr w:type="spellStart"/>
      <w:r w:rsidRPr="00E27F1A">
        <w:t>Kerma</w:t>
      </w:r>
      <w:proofErr w:type="spellEnd"/>
      <w:r w:rsidRPr="00E27F1A">
        <w:t xml:space="preserve"> Primary Standards Workshop, LNHB, Paris, May 2007.</w:t>
      </w:r>
      <w:bookmarkEnd w:id="228"/>
    </w:p>
    <w:p w14:paraId="05EEFE80" w14:textId="47FADDE9" w:rsidR="003C6CF2" w:rsidRPr="00D41623" w:rsidRDefault="003C6CF2" w:rsidP="008E6610">
      <w:pPr>
        <w:pStyle w:val="References"/>
      </w:pPr>
      <w:bookmarkStart w:id="229" w:name="_Ref387230239"/>
      <w:bookmarkEnd w:id="219"/>
      <w:r w:rsidRPr="00D41623">
        <w:t>Huntley RB et al, The Australian Standard Of Absorbed Dose, in Proceedings of the NPL workshop on recent advances in calorimetric absorbed dose standards, NPL Report CIRM 42 2000.</w:t>
      </w:r>
      <w:bookmarkEnd w:id="229"/>
    </w:p>
    <w:p w14:paraId="13672200" w14:textId="2460075B" w:rsidR="00722336" w:rsidRDefault="00722336" w:rsidP="008E6610">
      <w:pPr>
        <w:pStyle w:val="References"/>
      </w:pPr>
      <w:bookmarkStart w:id="230" w:name="_Ref387230279"/>
      <w:r>
        <w:t xml:space="preserve">John S. Pruitt, Steve R. </w:t>
      </w:r>
      <w:proofErr w:type="spellStart"/>
      <w:r>
        <w:t>Domen</w:t>
      </w:r>
      <w:proofErr w:type="spellEnd"/>
      <w:r>
        <w:t xml:space="preserve"> and Robert </w:t>
      </w:r>
      <w:proofErr w:type="spellStart"/>
      <w:r>
        <w:t>Loevinger</w:t>
      </w:r>
      <w:proofErr w:type="spellEnd"/>
      <w:r>
        <w:t>, The Graphite Calorimeter as a Standard of Absorbed Dose for Co-60 Gamma Radiation, Journal of Research of the National Bureau of Standards, Vol.86, No.5, September-October, 1981.</w:t>
      </w:r>
      <w:bookmarkEnd w:id="230"/>
    </w:p>
    <w:p w14:paraId="7DD4ABC1" w14:textId="1306E895" w:rsidR="004477B9" w:rsidRDefault="004477B9" w:rsidP="008E6610">
      <w:pPr>
        <w:pStyle w:val="References"/>
      </w:pPr>
      <w:bookmarkStart w:id="231" w:name="_Ref387230369"/>
      <w:proofErr w:type="spellStart"/>
      <w:r>
        <w:t>Andreo</w:t>
      </w:r>
      <w:proofErr w:type="spellEnd"/>
      <w:r>
        <w:t xml:space="preserve"> P, Burns D T, </w:t>
      </w:r>
      <w:proofErr w:type="spellStart"/>
      <w:r>
        <w:t>Hohlfeld</w:t>
      </w:r>
      <w:proofErr w:type="spellEnd"/>
      <w:r>
        <w:t xml:space="preserve"> K, </w:t>
      </w:r>
      <w:proofErr w:type="spellStart"/>
      <w:r>
        <w:t>Huq</w:t>
      </w:r>
      <w:proofErr w:type="spellEnd"/>
      <w:r>
        <w:t xml:space="preserve"> M S, Kanai T, </w:t>
      </w:r>
      <w:proofErr w:type="spellStart"/>
      <w:r>
        <w:t>Laitano</w:t>
      </w:r>
      <w:proofErr w:type="spellEnd"/>
      <w:r>
        <w:t xml:space="preserve"> F, </w:t>
      </w:r>
      <w:proofErr w:type="spellStart"/>
      <w:r>
        <w:t>Smythe</w:t>
      </w:r>
      <w:proofErr w:type="spellEnd"/>
      <w:r>
        <w:t xml:space="preserve"> V G and </w:t>
      </w:r>
      <w:proofErr w:type="spellStart"/>
      <w:r>
        <w:t>Vynckier</w:t>
      </w:r>
      <w:proofErr w:type="spellEnd"/>
      <w:r>
        <w:t xml:space="preserve"> S Absorbed dose determination in external beam radiotherapy IAEA Technical Report Series No. 398</w:t>
      </w:r>
      <w:r w:rsidR="005864A0">
        <w:t>,</w:t>
      </w:r>
      <w:r>
        <w:t xml:space="preserve"> 2000.</w:t>
      </w:r>
      <w:bookmarkEnd w:id="231"/>
    </w:p>
    <w:p w14:paraId="17BCDB58" w14:textId="0B154A4A" w:rsidR="002D380B" w:rsidRDefault="002D380B" w:rsidP="008E6610">
      <w:pPr>
        <w:pStyle w:val="References"/>
      </w:pPr>
      <w:bookmarkStart w:id="232" w:name="_Ref387230397"/>
      <w:r w:rsidRPr="002D380B">
        <w:lastRenderedPageBreak/>
        <w:t>Wise K, Monte Carlo methods used to develop the Australian Absorbed Dose Standard, ARPANSA Technical Report 132</w:t>
      </w:r>
      <w:r w:rsidR="007A1210">
        <w:t>,</w:t>
      </w:r>
      <w:r w:rsidRPr="002D380B">
        <w:t xml:space="preserve"> 2001.</w:t>
      </w:r>
      <w:bookmarkEnd w:id="232"/>
    </w:p>
    <w:p w14:paraId="2252FF2D" w14:textId="4ACFA82A" w:rsidR="00717D55" w:rsidRDefault="00717D55" w:rsidP="008E6610">
      <w:pPr>
        <w:pStyle w:val="References"/>
      </w:pPr>
      <w:bookmarkStart w:id="233" w:name="_Ref387230413"/>
      <w:bookmarkStart w:id="234" w:name="_Ref375571194"/>
      <w:bookmarkStart w:id="235" w:name="_Ref375570833"/>
      <w:r w:rsidRPr="002D380B">
        <w:t xml:space="preserve">Be M-M, </w:t>
      </w:r>
      <w:proofErr w:type="spellStart"/>
      <w:r w:rsidRPr="002D380B">
        <w:t>Chiste</w:t>
      </w:r>
      <w:proofErr w:type="spellEnd"/>
      <w:r w:rsidRPr="002D380B">
        <w:t xml:space="preserve"> V, </w:t>
      </w:r>
      <w:proofErr w:type="spellStart"/>
      <w:r w:rsidRPr="002D380B">
        <w:t>Dulieu</w:t>
      </w:r>
      <w:proofErr w:type="spellEnd"/>
      <w:r w:rsidRPr="002D380B">
        <w:t xml:space="preserve"> C, Browne E, </w:t>
      </w:r>
      <w:proofErr w:type="spellStart"/>
      <w:r w:rsidRPr="002D380B">
        <w:t>Baglin</w:t>
      </w:r>
      <w:proofErr w:type="spellEnd"/>
      <w:r w:rsidRPr="002D380B">
        <w:t xml:space="preserve"> C, </w:t>
      </w:r>
      <w:proofErr w:type="spellStart"/>
      <w:r w:rsidRPr="002D380B">
        <w:t>Chechev</w:t>
      </w:r>
      <w:proofErr w:type="spellEnd"/>
      <w:r w:rsidRPr="002D380B">
        <w:t xml:space="preserve"> V, </w:t>
      </w:r>
      <w:proofErr w:type="spellStart"/>
      <w:r w:rsidRPr="002D380B">
        <w:t>Kuzmenco</w:t>
      </w:r>
      <w:proofErr w:type="spellEnd"/>
      <w:r w:rsidRPr="002D380B">
        <w:t xml:space="preserve"> N, </w:t>
      </w:r>
      <w:proofErr w:type="spellStart"/>
      <w:r w:rsidRPr="002D380B">
        <w:t>Helmer</w:t>
      </w:r>
      <w:proofErr w:type="spellEnd"/>
      <w:r w:rsidRPr="002D380B">
        <w:t xml:space="preserve"> R, </w:t>
      </w:r>
      <w:proofErr w:type="spellStart"/>
      <w:r w:rsidRPr="002D380B">
        <w:t>Kondev</w:t>
      </w:r>
      <w:proofErr w:type="spellEnd"/>
      <w:r w:rsidRPr="002D380B">
        <w:t xml:space="preserve"> F, </w:t>
      </w:r>
      <w:proofErr w:type="spellStart"/>
      <w:r w:rsidRPr="002D380B">
        <w:t>MacMahon</w:t>
      </w:r>
      <w:proofErr w:type="spellEnd"/>
      <w:r w:rsidRPr="002D380B">
        <w:t xml:space="preserve"> D, Lee K B, Table of Radionuclides (Comments on evaluation), </w:t>
      </w:r>
      <w:proofErr w:type="spellStart"/>
      <w:r w:rsidRPr="002D380B">
        <w:t>Monographie</w:t>
      </w:r>
      <w:proofErr w:type="spellEnd"/>
      <w:r w:rsidRPr="002D380B">
        <w:t xml:space="preserve"> BIPM-</w:t>
      </w:r>
      <w:r>
        <w:t xml:space="preserve"> </w:t>
      </w:r>
      <w:r w:rsidRPr="002D380B">
        <w:t>5 Vol. 3</w:t>
      </w:r>
      <w:r>
        <w:t>,</w:t>
      </w:r>
      <w:r w:rsidRPr="002D380B">
        <w:t xml:space="preserve"> 2006.</w:t>
      </w:r>
      <w:bookmarkEnd w:id="233"/>
    </w:p>
    <w:p w14:paraId="2BFA1F9D" w14:textId="71A80D6E" w:rsidR="00614E59" w:rsidRPr="00D41623" w:rsidRDefault="00614E59" w:rsidP="008E6610">
      <w:pPr>
        <w:pStyle w:val="References"/>
      </w:pPr>
      <w:bookmarkStart w:id="236" w:name="_Ref387230446"/>
      <w:bookmarkEnd w:id="234"/>
      <w:proofErr w:type="spellStart"/>
      <w:r w:rsidRPr="002D380B">
        <w:t>Allisy</w:t>
      </w:r>
      <w:proofErr w:type="spellEnd"/>
      <w:r w:rsidRPr="002D380B">
        <w:t xml:space="preserve">-Roberts P.J., Burns D.T., Summary of the BIPM.RI(I)-K4 comparison for absorbed dose to water in </w:t>
      </w:r>
      <w:r w:rsidRPr="00B759DA">
        <w:rPr>
          <w:vertAlign w:val="superscript"/>
        </w:rPr>
        <w:t>60</w:t>
      </w:r>
      <w:r w:rsidRPr="002D380B">
        <w:t xml:space="preserve">Co gamma radiation, </w:t>
      </w:r>
      <w:proofErr w:type="spellStart"/>
      <w:r w:rsidRPr="002D380B">
        <w:t>Metrologia</w:t>
      </w:r>
      <w:proofErr w:type="spellEnd"/>
      <w:r w:rsidRPr="002D380B">
        <w:t>,</w:t>
      </w:r>
      <w:r w:rsidR="004805C9">
        <w:t xml:space="preserve"> </w:t>
      </w:r>
      <w:r w:rsidRPr="002D380B">
        <w:t>42, Tech. Suppl., 0600</w:t>
      </w:r>
      <w:r>
        <w:t>2, 2005.</w:t>
      </w:r>
      <w:bookmarkEnd w:id="236"/>
      <w:r w:rsidRPr="002D380B">
        <w:t xml:space="preserve"> </w:t>
      </w:r>
    </w:p>
    <w:p w14:paraId="0A1CF17E" w14:textId="3205EE0B" w:rsidR="00614E59" w:rsidRDefault="00614E59" w:rsidP="008E6610">
      <w:pPr>
        <w:pStyle w:val="References"/>
      </w:pPr>
      <w:bookmarkStart w:id="237" w:name="_Ref387230457"/>
      <w:proofErr w:type="spellStart"/>
      <w:r w:rsidRPr="006E3CAB">
        <w:t>Boutillon</w:t>
      </w:r>
      <w:proofErr w:type="spellEnd"/>
      <w:r w:rsidRPr="006E3CAB">
        <w:t xml:space="preserve"> M., </w:t>
      </w:r>
      <w:proofErr w:type="spellStart"/>
      <w:r w:rsidRPr="006E3CAB">
        <w:t>Perroche</w:t>
      </w:r>
      <w:proofErr w:type="spellEnd"/>
      <w:r w:rsidRPr="006E3CAB">
        <w:t xml:space="preserve"> A.-M., </w:t>
      </w:r>
      <w:proofErr w:type="spellStart"/>
      <w:r w:rsidRPr="006E3CAB">
        <w:t>Ionometric</w:t>
      </w:r>
      <w:proofErr w:type="spellEnd"/>
      <w:r w:rsidRPr="006E3CAB">
        <w:t xml:space="preserve"> determination of absorbed dose to water for </w:t>
      </w:r>
      <w:r w:rsidR="00B759DA">
        <w:t>C</w:t>
      </w:r>
      <w:r w:rsidRPr="006E3CAB">
        <w:t>obalt</w:t>
      </w:r>
      <w:r w:rsidR="00D03CA8">
        <w:noBreakHyphen/>
      </w:r>
      <w:r w:rsidRPr="006E3CAB">
        <w:t>60 gamma rays</w:t>
      </w:r>
      <w:r>
        <w:t>, Phys. Med. Biol., 38, 439-454, 1993.</w:t>
      </w:r>
      <w:bookmarkEnd w:id="237"/>
    </w:p>
    <w:p w14:paraId="3097007A" w14:textId="2889ED25" w:rsidR="00614E59" w:rsidRDefault="00614E59" w:rsidP="008E6610">
      <w:pPr>
        <w:pStyle w:val="References"/>
      </w:pPr>
      <w:bookmarkStart w:id="238" w:name="_Ref387230470"/>
      <w:r w:rsidRPr="002D380B">
        <w:t>Picard S, Burns DT and Roger P, Construction of an Absorbed-Dose Graphite Calorimeter, Rapport BIPM-09/01, May 2009.</w:t>
      </w:r>
      <w:bookmarkEnd w:id="238"/>
    </w:p>
    <w:bookmarkEnd w:id="235"/>
    <w:p w14:paraId="117C32A0" w14:textId="77777777" w:rsidR="008927E4" w:rsidRDefault="008927E4" w:rsidP="008315AD">
      <w:pPr>
        <w:tabs>
          <w:tab w:val="left" w:pos="567"/>
        </w:tabs>
        <w:ind w:left="567" w:hanging="567"/>
        <w:rPr>
          <w:rFonts w:eastAsiaTheme="minorEastAsia"/>
        </w:rPr>
      </w:pPr>
    </w:p>
    <w:sectPr w:rsidR="008927E4" w:rsidSect="00EC736E">
      <w:headerReference w:type="default" r:id="rId81"/>
      <w:endnotePr>
        <w:numFmt w:val="decimal"/>
      </w:endnotePr>
      <w:pgSz w:w="11906" w:h="16838" w:code="9"/>
      <w:pgMar w:top="1134" w:right="1418" w:bottom="1134" w:left="1418" w:header="284" w:footer="284"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3C1650" w14:textId="77777777" w:rsidR="00B96512" w:rsidRDefault="00B96512">
      <w:r>
        <w:separator/>
      </w:r>
    </w:p>
  </w:endnote>
  <w:endnote w:type="continuationSeparator" w:id="0">
    <w:p w14:paraId="565028FC" w14:textId="77777777" w:rsidR="00B96512" w:rsidRDefault="00B96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06FC8" w14:textId="3C7533B6" w:rsidR="00B96512" w:rsidRDefault="00B96512" w:rsidP="00423D6A">
    <w:pPr>
      <w:pBdr>
        <w:top w:val="single" w:sz="4" w:space="6" w:color="1F497D" w:themeColor="text2"/>
      </w:pBdr>
      <w:tabs>
        <w:tab w:val="right" w:pos="9072"/>
      </w:tabs>
    </w:pPr>
    <w:r w:rsidRPr="0035139B">
      <w:rPr>
        <w:i/>
        <w:sz w:val="18"/>
        <w:szCs w:val="22"/>
        <w:lang w:val="en-AU"/>
      </w:rPr>
      <w:t xml:space="preserve">The Australian Primary Standard for </w:t>
    </w:r>
    <w:r>
      <w:rPr>
        <w:i/>
        <w:sz w:val="18"/>
        <w:szCs w:val="22"/>
        <w:lang w:val="en-AU"/>
      </w:rPr>
      <w:t>A</w:t>
    </w:r>
    <w:r w:rsidRPr="0035139B">
      <w:rPr>
        <w:i/>
        <w:sz w:val="18"/>
        <w:szCs w:val="22"/>
        <w:lang w:val="en-AU"/>
      </w:rPr>
      <w:t xml:space="preserve">bsorbed </w:t>
    </w:r>
    <w:r>
      <w:rPr>
        <w:i/>
        <w:sz w:val="18"/>
        <w:szCs w:val="22"/>
        <w:lang w:val="en-AU"/>
      </w:rPr>
      <w:t>D</w:t>
    </w:r>
    <w:r w:rsidRPr="0035139B">
      <w:rPr>
        <w:i/>
        <w:sz w:val="18"/>
        <w:szCs w:val="22"/>
        <w:lang w:val="en-AU"/>
      </w:rPr>
      <w:t xml:space="preserve">ose to </w:t>
    </w:r>
    <w:r>
      <w:rPr>
        <w:i/>
        <w:sz w:val="18"/>
        <w:szCs w:val="22"/>
        <w:lang w:val="en-AU"/>
      </w:rPr>
      <w:t>W</w:t>
    </w:r>
    <w:r w:rsidRPr="0035139B">
      <w:rPr>
        <w:i/>
        <w:sz w:val="18"/>
        <w:szCs w:val="22"/>
        <w:lang w:val="en-AU"/>
      </w:rPr>
      <w:t xml:space="preserve">ater (Graphite </w:t>
    </w:r>
    <w:r>
      <w:rPr>
        <w:i/>
        <w:sz w:val="18"/>
        <w:szCs w:val="22"/>
        <w:lang w:val="en-AU"/>
      </w:rPr>
      <w:t>C</w:t>
    </w:r>
    <w:r w:rsidRPr="0035139B">
      <w:rPr>
        <w:i/>
        <w:sz w:val="18"/>
        <w:szCs w:val="22"/>
        <w:lang w:val="en-AU"/>
      </w:rPr>
      <w:t>alorimeter)</w:t>
    </w:r>
    <w:r w:rsidRPr="0035139B">
      <w:rPr>
        <w:i/>
        <w:sz w:val="18"/>
      </w:rPr>
      <w:tab/>
      <w:t xml:space="preserve">Page </w:t>
    </w:r>
    <w:r w:rsidRPr="0035139B">
      <w:rPr>
        <w:i/>
        <w:sz w:val="18"/>
      </w:rPr>
      <w:fldChar w:fldCharType="begin"/>
    </w:r>
    <w:r w:rsidRPr="0035139B">
      <w:rPr>
        <w:i/>
        <w:sz w:val="18"/>
      </w:rPr>
      <w:instrText xml:space="preserve"> PAGE   \* MERGEFORMAT </w:instrText>
    </w:r>
    <w:r w:rsidRPr="0035139B">
      <w:rPr>
        <w:i/>
        <w:sz w:val="18"/>
      </w:rPr>
      <w:fldChar w:fldCharType="separate"/>
    </w:r>
    <w:r>
      <w:rPr>
        <w:i/>
        <w:noProof/>
        <w:sz w:val="18"/>
      </w:rPr>
      <w:t>i</w:t>
    </w:r>
    <w:r w:rsidRPr="0035139B">
      <w:rPr>
        <w:i/>
        <w:sz w:val="18"/>
      </w:rPr>
      <w:fldChar w:fldCharType="end"/>
    </w:r>
    <w:r>
      <w:rPr>
        <w:i/>
        <w:sz w:val="18"/>
      </w:rPr>
      <w:br/>
    </w:r>
    <w:r w:rsidRPr="0035139B">
      <w:rPr>
        <w:i/>
        <w:sz w:val="18"/>
      </w:rPr>
      <w:t xml:space="preserve">ARPANSA Technical Report No. </w:t>
    </w:r>
    <w:r>
      <w:rPr>
        <w:i/>
        <w:sz w:val="18"/>
      </w:rPr>
      <w:t>166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6045"/>
      <w:gridCol w:w="3197"/>
    </w:tblGrid>
    <w:tr w:rsidR="00B96512" w:rsidRPr="005A4C84" w14:paraId="271003F1" w14:textId="77777777" w:rsidTr="0035139B">
      <w:tc>
        <w:tcPr>
          <w:tcW w:w="6045" w:type="dxa"/>
        </w:tcPr>
        <w:p w14:paraId="510375A4" w14:textId="77777777" w:rsidR="00B96512" w:rsidRDefault="00B96512" w:rsidP="0002259D">
          <w:pPr>
            <w:spacing w:after="0"/>
            <w:rPr>
              <w:rFonts w:cs="Calibri"/>
              <w:szCs w:val="24"/>
            </w:rPr>
          </w:pPr>
          <w:r w:rsidRPr="005A4C84">
            <w:rPr>
              <w:rFonts w:cs="Calibri"/>
              <w:szCs w:val="24"/>
            </w:rPr>
            <w:t xml:space="preserve">Technical Report No. </w:t>
          </w:r>
          <w:r>
            <w:rPr>
              <w:rFonts w:cs="Calibri"/>
              <w:szCs w:val="24"/>
            </w:rPr>
            <w:t>166</w:t>
          </w:r>
        </w:p>
        <w:p w14:paraId="0CC4EFFE" w14:textId="77777777" w:rsidR="00B96512" w:rsidRPr="005A4C84" w:rsidRDefault="00B96512" w:rsidP="0002259D">
          <w:pPr>
            <w:spacing w:after="0"/>
            <w:rPr>
              <w:rFonts w:cs="Calibri"/>
              <w:szCs w:val="24"/>
            </w:rPr>
          </w:pPr>
          <w:r w:rsidRPr="005A4C84">
            <w:rPr>
              <w:rFonts w:cs="Calibri"/>
              <w:szCs w:val="24"/>
            </w:rPr>
            <w:t>ISSN 0157-1400</w:t>
          </w:r>
        </w:p>
        <w:p w14:paraId="7A37ADD3" w14:textId="76B3417D" w:rsidR="00B96512" w:rsidRPr="005A4C84" w:rsidRDefault="00B96512" w:rsidP="00AB4812">
          <w:pPr>
            <w:spacing w:after="0"/>
            <w:rPr>
              <w:rFonts w:cs="Calibri"/>
              <w:szCs w:val="24"/>
            </w:rPr>
          </w:pPr>
          <w:r>
            <w:rPr>
              <w:rFonts w:cs="Calibri"/>
              <w:szCs w:val="24"/>
            </w:rPr>
            <w:t>June</w:t>
          </w:r>
          <w:r w:rsidRPr="005A4C84">
            <w:rPr>
              <w:rFonts w:cs="Calibri"/>
              <w:szCs w:val="24"/>
            </w:rPr>
            <w:t xml:space="preserve"> 201</w:t>
          </w:r>
          <w:r>
            <w:rPr>
              <w:rFonts w:cs="Calibri"/>
              <w:szCs w:val="24"/>
            </w:rPr>
            <w:t>4</w:t>
          </w:r>
        </w:p>
      </w:tc>
      <w:tc>
        <w:tcPr>
          <w:tcW w:w="3197" w:type="dxa"/>
        </w:tcPr>
        <w:p w14:paraId="45146D97" w14:textId="77777777" w:rsidR="00B96512" w:rsidRPr="005A4C84" w:rsidRDefault="00B96512" w:rsidP="0002259D">
          <w:pPr>
            <w:spacing w:after="0"/>
            <w:rPr>
              <w:rFonts w:cs="Calibri"/>
              <w:szCs w:val="24"/>
            </w:rPr>
          </w:pPr>
          <w:r w:rsidRPr="005A4C84">
            <w:rPr>
              <w:rFonts w:cs="Calibri"/>
              <w:szCs w:val="24"/>
            </w:rPr>
            <w:t>619 Lower Plenty Road</w:t>
          </w:r>
        </w:p>
        <w:p w14:paraId="3BBD0FF3" w14:textId="77777777" w:rsidR="00B96512" w:rsidRPr="005A4C84" w:rsidRDefault="00B96512" w:rsidP="0002259D">
          <w:pPr>
            <w:spacing w:after="0"/>
            <w:rPr>
              <w:rFonts w:cs="Calibri"/>
              <w:szCs w:val="24"/>
            </w:rPr>
          </w:pPr>
          <w:proofErr w:type="spellStart"/>
          <w:r w:rsidRPr="005A4C84">
            <w:rPr>
              <w:rFonts w:cs="Calibri"/>
              <w:szCs w:val="24"/>
            </w:rPr>
            <w:t>Yallambie</w:t>
          </w:r>
          <w:proofErr w:type="spellEnd"/>
          <w:r w:rsidRPr="005A4C84">
            <w:rPr>
              <w:rFonts w:cs="Calibri"/>
              <w:szCs w:val="24"/>
            </w:rPr>
            <w:t xml:space="preserve">   VIC   3085</w:t>
          </w:r>
        </w:p>
        <w:p w14:paraId="5F19ABCD" w14:textId="77777777" w:rsidR="00B96512" w:rsidRPr="005A4C84" w:rsidRDefault="00B96512" w:rsidP="0002259D">
          <w:pPr>
            <w:spacing w:after="0"/>
            <w:rPr>
              <w:rFonts w:cs="Calibri"/>
              <w:szCs w:val="24"/>
            </w:rPr>
          </w:pPr>
          <w:r w:rsidRPr="005A4C84">
            <w:rPr>
              <w:rFonts w:cs="Calibri"/>
              <w:szCs w:val="24"/>
            </w:rPr>
            <w:t xml:space="preserve">Telephone: +61 3 </w:t>
          </w:r>
          <w:r>
            <w:rPr>
              <w:rFonts w:cs="Calibri"/>
              <w:szCs w:val="24"/>
            </w:rPr>
            <w:t>9</w:t>
          </w:r>
          <w:r w:rsidRPr="005A4C84">
            <w:rPr>
              <w:rFonts w:cs="Calibri"/>
              <w:szCs w:val="24"/>
            </w:rPr>
            <w:t>433 2211</w:t>
          </w:r>
        </w:p>
        <w:p w14:paraId="76E0BF18" w14:textId="77777777" w:rsidR="00B96512" w:rsidRPr="005A4C84" w:rsidRDefault="00B96512" w:rsidP="0002259D">
          <w:pPr>
            <w:spacing w:after="0"/>
            <w:rPr>
              <w:rFonts w:cs="Calibri"/>
              <w:szCs w:val="24"/>
            </w:rPr>
          </w:pPr>
          <w:r w:rsidRPr="005A4C84">
            <w:rPr>
              <w:rFonts w:cs="Calibri"/>
              <w:szCs w:val="24"/>
            </w:rPr>
            <w:t>Facsimile: +61 3 9432 1835</w:t>
          </w:r>
        </w:p>
      </w:tc>
    </w:tr>
  </w:tbl>
  <w:p w14:paraId="2C73F092" w14:textId="77777777" w:rsidR="00B96512" w:rsidRDefault="00B96512" w:rsidP="00EC73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63070" w14:textId="77777777" w:rsidR="00B96512" w:rsidRDefault="00B96512" w:rsidP="005A4C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C5AA6" w14:textId="632DD5B9" w:rsidR="00B96512" w:rsidRPr="00423D6A" w:rsidRDefault="00B96512" w:rsidP="00423D6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746A3" w14:textId="77777777" w:rsidR="00B96512" w:rsidRDefault="00B96512" w:rsidP="00423D6A">
    <w:pPr>
      <w:pBdr>
        <w:top w:val="single" w:sz="4" w:space="6" w:color="1F497D" w:themeColor="text2"/>
      </w:pBdr>
      <w:tabs>
        <w:tab w:val="right" w:pos="9072"/>
      </w:tabs>
    </w:pPr>
    <w:r w:rsidRPr="0035139B">
      <w:rPr>
        <w:i/>
        <w:sz w:val="18"/>
        <w:szCs w:val="22"/>
        <w:lang w:val="en-AU"/>
      </w:rPr>
      <w:t xml:space="preserve">The Australian Primary Standard for </w:t>
    </w:r>
    <w:r>
      <w:rPr>
        <w:i/>
        <w:sz w:val="18"/>
        <w:szCs w:val="22"/>
        <w:lang w:val="en-AU"/>
      </w:rPr>
      <w:t>A</w:t>
    </w:r>
    <w:r w:rsidRPr="0035139B">
      <w:rPr>
        <w:i/>
        <w:sz w:val="18"/>
        <w:szCs w:val="22"/>
        <w:lang w:val="en-AU"/>
      </w:rPr>
      <w:t xml:space="preserve">bsorbed </w:t>
    </w:r>
    <w:r>
      <w:rPr>
        <w:i/>
        <w:sz w:val="18"/>
        <w:szCs w:val="22"/>
        <w:lang w:val="en-AU"/>
      </w:rPr>
      <w:t>D</w:t>
    </w:r>
    <w:r w:rsidRPr="0035139B">
      <w:rPr>
        <w:i/>
        <w:sz w:val="18"/>
        <w:szCs w:val="22"/>
        <w:lang w:val="en-AU"/>
      </w:rPr>
      <w:t xml:space="preserve">ose to </w:t>
    </w:r>
    <w:r>
      <w:rPr>
        <w:i/>
        <w:sz w:val="18"/>
        <w:szCs w:val="22"/>
        <w:lang w:val="en-AU"/>
      </w:rPr>
      <w:t>W</w:t>
    </w:r>
    <w:r w:rsidRPr="0035139B">
      <w:rPr>
        <w:i/>
        <w:sz w:val="18"/>
        <w:szCs w:val="22"/>
        <w:lang w:val="en-AU"/>
      </w:rPr>
      <w:t xml:space="preserve">ater (Graphite </w:t>
    </w:r>
    <w:r>
      <w:rPr>
        <w:i/>
        <w:sz w:val="18"/>
        <w:szCs w:val="22"/>
        <w:lang w:val="en-AU"/>
      </w:rPr>
      <w:t>C</w:t>
    </w:r>
    <w:r w:rsidRPr="0035139B">
      <w:rPr>
        <w:i/>
        <w:sz w:val="18"/>
        <w:szCs w:val="22"/>
        <w:lang w:val="en-AU"/>
      </w:rPr>
      <w:t>alorimeter)</w:t>
    </w:r>
    <w:r w:rsidRPr="0035139B">
      <w:rPr>
        <w:i/>
        <w:sz w:val="18"/>
      </w:rPr>
      <w:tab/>
      <w:t xml:space="preserve">Page </w:t>
    </w:r>
    <w:r w:rsidRPr="0035139B">
      <w:rPr>
        <w:i/>
        <w:sz w:val="18"/>
      </w:rPr>
      <w:fldChar w:fldCharType="begin"/>
    </w:r>
    <w:r w:rsidRPr="0035139B">
      <w:rPr>
        <w:i/>
        <w:sz w:val="18"/>
      </w:rPr>
      <w:instrText xml:space="preserve"> PAGE   \* MERGEFORMAT </w:instrText>
    </w:r>
    <w:r w:rsidRPr="0035139B">
      <w:rPr>
        <w:i/>
        <w:sz w:val="18"/>
      </w:rPr>
      <w:fldChar w:fldCharType="separate"/>
    </w:r>
    <w:r w:rsidR="000102D0">
      <w:rPr>
        <w:i/>
        <w:noProof/>
        <w:sz w:val="18"/>
      </w:rPr>
      <w:t>i</w:t>
    </w:r>
    <w:r w:rsidRPr="0035139B">
      <w:rPr>
        <w:i/>
        <w:sz w:val="18"/>
      </w:rPr>
      <w:fldChar w:fldCharType="end"/>
    </w:r>
    <w:r>
      <w:rPr>
        <w:i/>
        <w:sz w:val="18"/>
      </w:rPr>
      <w:br/>
    </w:r>
    <w:r w:rsidRPr="0035139B">
      <w:rPr>
        <w:i/>
        <w:sz w:val="18"/>
      </w:rPr>
      <w:t xml:space="preserve">ARPANSA Technical Report No. </w:t>
    </w:r>
    <w:r>
      <w:rPr>
        <w:i/>
        <w:sz w:val="18"/>
      </w:rPr>
      <w:t>166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6A77D" w14:textId="77777777" w:rsidR="00B96512" w:rsidRDefault="00B96512" w:rsidP="00A97711">
    <w:pPr>
      <w:pBdr>
        <w:top w:val="single" w:sz="4" w:space="6" w:color="1F497D" w:themeColor="text2"/>
      </w:pBdr>
      <w:tabs>
        <w:tab w:val="right" w:pos="9072"/>
      </w:tabs>
    </w:pPr>
    <w:r w:rsidRPr="0035139B">
      <w:rPr>
        <w:i/>
        <w:sz w:val="18"/>
        <w:szCs w:val="22"/>
        <w:lang w:val="en-AU"/>
      </w:rPr>
      <w:t xml:space="preserve">The Australian Primary Standard for </w:t>
    </w:r>
    <w:r>
      <w:rPr>
        <w:i/>
        <w:sz w:val="18"/>
        <w:szCs w:val="22"/>
        <w:lang w:val="en-AU"/>
      </w:rPr>
      <w:t>A</w:t>
    </w:r>
    <w:r w:rsidRPr="0035139B">
      <w:rPr>
        <w:i/>
        <w:sz w:val="18"/>
        <w:szCs w:val="22"/>
        <w:lang w:val="en-AU"/>
      </w:rPr>
      <w:t xml:space="preserve">bsorbed </w:t>
    </w:r>
    <w:r>
      <w:rPr>
        <w:i/>
        <w:sz w:val="18"/>
        <w:szCs w:val="22"/>
        <w:lang w:val="en-AU"/>
      </w:rPr>
      <w:t>D</w:t>
    </w:r>
    <w:r w:rsidRPr="0035139B">
      <w:rPr>
        <w:i/>
        <w:sz w:val="18"/>
        <w:szCs w:val="22"/>
        <w:lang w:val="en-AU"/>
      </w:rPr>
      <w:t xml:space="preserve">ose to </w:t>
    </w:r>
    <w:r>
      <w:rPr>
        <w:i/>
        <w:sz w:val="18"/>
        <w:szCs w:val="22"/>
        <w:lang w:val="en-AU"/>
      </w:rPr>
      <w:t>W</w:t>
    </w:r>
    <w:r w:rsidRPr="0035139B">
      <w:rPr>
        <w:i/>
        <w:sz w:val="18"/>
        <w:szCs w:val="22"/>
        <w:lang w:val="en-AU"/>
      </w:rPr>
      <w:t xml:space="preserve">ater (Graphite </w:t>
    </w:r>
    <w:r>
      <w:rPr>
        <w:i/>
        <w:sz w:val="18"/>
        <w:szCs w:val="22"/>
        <w:lang w:val="en-AU"/>
      </w:rPr>
      <w:t>C</w:t>
    </w:r>
    <w:r w:rsidRPr="0035139B">
      <w:rPr>
        <w:i/>
        <w:sz w:val="18"/>
        <w:szCs w:val="22"/>
        <w:lang w:val="en-AU"/>
      </w:rPr>
      <w:t>alorimeter)</w:t>
    </w:r>
    <w:r w:rsidRPr="0035139B">
      <w:rPr>
        <w:i/>
        <w:sz w:val="18"/>
      </w:rPr>
      <w:tab/>
      <w:t xml:space="preserve">Page </w:t>
    </w:r>
    <w:r w:rsidRPr="0035139B">
      <w:rPr>
        <w:i/>
        <w:sz w:val="18"/>
      </w:rPr>
      <w:fldChar w:fldCharType="begin"/>
    </w:r>
    <w:r w:rsidRPr="0035139B">
      <w:rPr>
        <w:i/>
        <w:sz w:val="18"/>
      </w:rPr>
      <w:instrText xml:space="preserve"> PAGE   \* MERGEFORMAT </w:instrText>
    </w:r>
    <w:r w:rsidRPr="0035139B">
      <w:rPr>
        <w:i/>
        <w:sz w:val="18"/>
      </w:rPr>
      <w:fldChar w:fldCharType="separate"/>
    </w:r>
    <w:r w:rsidR="000102D0">
      <w:rPr>
        <w:i/>
        <w:noProof/>
        <w:sz w:val="18"/>
      </w:rPr>
      <w:t>58</w:t>
    </w:r>
    <w:r w:rsidRPr="0035139B">
      <w:rPr>
        <w:i/>
        <w:sz w:val="18"/>
      </w:rPr>
      <w:fldChar w:fldCharType="end"/>
    </w:r>
    <w:r>
      <w:rPr>
        <w:i/>
        <w:sz w:val="18"/>
      </w:rPr>
      <w:br/>
    </w:r>
    <w:r w:rsidRPr="0035139B">
      <w:rPr>
        <w:i/>
        <w:sz w:val="18"/>
      </w:rPr>
      <w:t xml:space="preserve">ARPANSA Technical Report No. </w:t>
    </w:r>
    <w:r>
      <w:rPr>
        <w:i/>
        <w:sz w:val="18"/>
      </w:rPr>
      <w:t>166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39B3C" w14:textId="77777777" w:rsidR="00B96512" w:rsidRDefault="00B96512">
      <w:r>
        <w:separator/>
      </w:r>
    </w:p>
  </w:footnote>
  <w:footnote w:type="continuationSeparator" w:id="0">
    <w:p w14:paraId="2BC99EF0" w14:textId="77777777" w:rsidR="00B96512" w:rsidRDefault="00B965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C8CBD" w14:textId="76E0D778" w:rsidR="00B96512" w:rsidRDefault="00B96512" w:rsidP="005A4C84">
    <w:pPr>
      <w:spacing w:line="24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31ABB" w14:textId="77777777" w:rsidR="00B96512" w:rsidRDefault="00B96512" w:rsidP="005A4C84">
    <w:pPr>
      <w:spacing w:line="240" w:lineRule="exact"/>
    </w:pPr>
    <w:r>
      <w:rPr>
        <w:noProof/>
        <w:snapToGrid/>
        <w:lang w:val="en-AU" w:eastAsia="en-AU"/>
      </w:rPr>
      <w:drawing>
        <wp:anchor distT="0" distB="0" distL="114300" distR="114300" simplePos="0" relativeHeight="251662848" behindDoc="0" locked="0" layoutInCell="1" allowOverlap="1" wp14:anchorId="3C856421" wp14:editId="645F2AEA">
          <wp:simplePos x="0" y="0"/>
          <wp:positionH relativeFrom="column">
            <wp:posOffset>78105</wp:posOffset>
          </wp:positionH>
          <wp:positionV relativeFrom="paragraph">
            <wp:posOffset>187960</wp:posOffset>
          </wp:positionV>
          <wp:extent cx="5734050" cy="762000"/>
          <wp:effectExtent l="0" t="0" r="0" b="0"/>
          <wp:wrapTopAndBottom/>
          <wp:docPr id="9" name="Picture 9" descr="ARPNSA_strip_blue_1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PNSA_strip_blue_16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762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89EE0" w14:textId="77777777" w:rsidR="00B96512" w:rsidRPr="005A4C84" w:rsidRDefault="00B96512" w:rsidP="005A4C8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1F6AE" w14:textId="77777777" w:rsidR="00B96512" w:rsidRPr="006E38F4" w:rsidRDefault="00B96512" w:rsidP="006E38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961B4"/>
    <w:multiLevelType w:val="hybridMultilevel"/>
    <w:tmpl w:val="B7B65B14"/>
    <w:lvl w:ilvl="0" w:tplc="901CFC06">
      <w:start w:val="1"/>
      <w:numFmt w:val="bullet"/>
      <w:lvlText w:val=""/>
      <w:lvlJc w:val="left"/>
      <w:pPr>
        <w:ind w:left="1440" w:hanging="360"/>
      </w:pPr>
      <w:rPr>
        <w:rFonts w:ascii="Symbol" w:hAnsi="Symbol" w:hint="default"/>
        <w:color w:val="1F497D" w:themeColor="text2"/>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113F49DF"/>
    <w:multiLevelType w:val="multilevel"/>
    <w:tmpl w:val="FC6A2C7C"/>
    <w:lvl w:ilvl="0">
      <w:start w:val="1"/>
      <w:numFmt w:val="decimal"/>
      <w:pStyle w:val="Heading1"/>
      <w:lvlText w:val="%1."/>
      <w:lvlJc w:val="left"/>
      <w:pPr>
        <w:tabs>
          <w:tab w:val="num" w:pos="879"/>
        </w:tabs>
        <w:ind w:left="879" w:hanging="737"/>
      </w:pPr>
      <w:rPr>
        <w:rFonts w:ascii="Calibri" w:hAnsi="Calibri" w:hint="default"/>
        <w:b/>
        <w:i w:val="0"/>
        <w:caps w:val="0"/>
        <w:strike w:val="0"/>
        <w:dstrike w:val="0"/>
        <w:vanish w:val="0"/>
        <w:color w:val="1F497D" w:themeColor="text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737"/>
        </w:tabs>
        <w:ind w:left="737" w:hanging="737"/>
      </w:pPr>
      <w:rPr>
        <w:rFonts w:ascii="Calibri" w:hAnsi="Calibri" w:hint="default"/>
        <w:b/>
        <w:i w:val="0"/>
        <w:caps w:val="0"/>
        <w:strike w:val="0"/>
        <w:dstrike w:val="0"/>
        <w:vanish w:val="0"/>
        <w:color w:val="1F497D" w:themeColor="text2"/>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37"/>
        </w:tabs>
        <w:ind w:left="737" w:hanging="737"/>
      </w:pPr>
      <w:rPr>
        <w:rFonts w:ascii="Calibri" w:hAnsi="Calibri" w:hint="default"/>
        <w:b/>
        <w:i/>
        <w:caps w:val="0"/>
        <w:strike w:val="0"/>
        <w:dstrike w:val="0"/>
        <w:vanish w:val="0"/>
        <w:color w:val="1F497D" w:themeColor="text2"/>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948" w:hanging="737"/>
      </w:pPr>
      <w:rPr>
        <w:rFonts w:hint="default"/>
      </w:rPr>
    </w:lvl>
    <w:lvl w:ilvl="4">
      <w:start w:val="1"/>
      <w:numFmt w:val="lowerLetter"/>
      <w:lvlText w:val="(%5)"/>
      <w:lvlJc w:val="left"/>
      <w:pPr>
        <w:ind w:left="3685" w:hanging="737"/>
      </w:pPr>
      <w:rPr>
        <w:rFonts w:hint="default"/>
      </w:rPr>
    </w:lvl>
    <w:lvl w:ilvl="5">
      <w:start w:val="1"/>
      <w:numFmt w:val="lowerRoman"/>
      <w:lvlText w:val="(%6)"/>
      <w:lvlJc w:val="left"/>
      <w:pPr>
        <w:ind w:left="4422" w:hanging="737"/>
      </w:pPr>
      <w:rPr>
        <w:rFonts w:hint="default"/>
      </w:rPr>
    </w:lvl>
    <w:lvl w:ilvl="6">
      <w:start w:val="1"/>
      <w:numFmt w:val="decimal"/>
      <w:lvlText w:val="%7."/>
      <w:lvlJc w:val="left"/>
      <w:pPr>
        <w:ind w:left="5159" w:hanging="737"/>
      </w:pPr>
      <w:rPr>
        <w:rFonts w:hint="default"/>
      </w:rPr>
    </w:lvl>
    <w:lvl w:ilvl="7">
      <w:start w:val="1"/>
      <w:numFmt w:val="lowerLetter"/>
      <w:lvlText w:val="%8."/>
      <w:lvlJc w:val="left"/>
      <w:pPr>
        <w:ind w:left="5896" w:hanging="737"/>
      </w:pPr>
      <w:rPr>
        <w:rFonts w:hint="default"/>
      </w:rPr>
    </w:lvl>
    <w:lvl w:ilvl="8">
      <w:start w:val="1"/>
      <w:numFmt w:val="lowerRoman"/>
      <w:lvlText w:val="%9."/>
      <w:lvlJc w:val="left"/>
      <w:pPr>
        <w:ind w:left="6633" w:hanging="737"/>
      </w:pPr>
      <w:rPr>
        <w:rFonts w:hint="default"/>
      </w:rPr>
    </w:lvl>
  </w:abstractNum>
  <w:abstractNum w:abstractNumId="2">
    <w:nsid w:val="148F721C"/>
    <w:multiLevelType w:val="hybridMultilevel"/>
    <w:tmpl w:val="F0C8A83C"/>
    <w:lvl w:ilvl="0" w:tplc="7C32FE0E">
      <w:start w:val="1"/>
      <w:numFmt w:val="decimal"/>
      <w:pStyle w:val="References"/>
      <w:lvlText w:val="[%1]"/>
      <w:lvlJc w:val="left"/>
      <w:pPr>
        <w:ind w:left="720" w:hanging="360"/>
      </w:pPr>
      <w:rPr>
        <w:rFonts w:ascii="Calibri" w:hAnsi="Calibr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8F7723E"/>
    <w:multiLevelType w:val="hybridMultilevel"/>
    <w:tmpl w:val="07CC9116"/>
    <w:lvl w:ilvl="0" w:tplc="F98E8988">
      <w:start w:val="1"/>
      <w:numFmt w:val="decimal"/>
      <w:lvlText w:val="%1."/>
      <w:lvlJc w:val="left"/>
      <w:pPr>
        <w:ind w:left="720" w:hanging="360"/>
      </w:pPr>
      <w:rPr>
        <w:rFonts w:ascii="Calibri" w:hAnsi="Calibri" w:hint="default"/>
        <w:b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0AF0DE8"/>
    <w:multiLevelType w:val="multilevel"/>
    <w:tmpl w:val="F9F8550E"/>
    <w:lvl w:ilvl="0">
      <w:start w:val="1"/>
      <w:numFmt w:val="decimal"/>
      <w:pStyle w:val="Appendix"/>
      <w:lvlText w:val="Appendix %1"/>
      <w:lvlJc w:val="left"/>
      <w:pPr>
        <w:ind w:left="786" w:hanging="360"/>
      </w:pPr>
      <w:rPr>
        <w:rFonts w:ascii="Calibri" w:hAnsi="Calibri" w:hint="default"/>
        <w:b/>
        <w:i w:val="0"/>
        <w:color w:val="1F497D" w:themeColor="text2"/>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4EA721F5"/>
    <w:multiLevelType w:val="multilevel"/>
    <w:tmpl w:val="745C7A5E"/>
    <w:lvl w:ilvl="0">
      <w:start w:val="1"/>
      <w:numFmt w:val="decimal"/>
      <w:lvlText w:val="%1."/>
      <w:lvlJc w:val="left"/>
      <w:pPr>
        <w:tabs>
          <w:tab w:val="num" w:pos="720"/>
        </w:tabs>
        <w:ind w:left="720" w:hanging="360"/>
      </w:pPr>
    </w:lvl>
    <w:lvl w:ilvl="1">
      <w:start w:val="1"/>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4FB63223"/>
    <w:multiLevelType w:val="hybridMultilevel"/>
    <w:tmpl w:val="41FA808A"/>
    <w:lvl w:ilvl="0" w:tplc="EA2C21F2">
      <w:start w:val="1"/>
      <w:numFmt w:val="bullet"/>
      <w:pStyle w:val="ListParagraph"/>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605860E4"/>
    <w:multiLevelType w:val="hybridMultilevel"/>
    <w:tmpl w:val="490239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0"/>
  </w:num>
  <w:num w:numId="5">
    <w:abstractNumId w:val="3"/>
  </w:num>
  <w:num w:numId="6">
    <w:abstractNumId w:val="2"/>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6"/>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proofState w:spelling="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567"/>
  <w:doNotHyphenateCaps/>
  <w:defaultTableStyle w:val="MediumGrid3-Accent1"/>
  <w:drawingGridHorizontalSpacing w:val="57"/>
  <w:drawingGridVerticalSpacing w:val="57"/>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91137">
      <o:colormenu v:ext="edit" fillcolor="#ffc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374"/>
    <w:rsid w:val="00003917"/>
    <w:rsid w:val="000041B6"/>
    <w:rsid w:val="00004305"/>
    <w:rsid w:val="00005350"/>
    <w:rsid w:val="00005F46"/>
    <w:rsid w:val="0000677D"/>
    <w:rsid w:val="000078A6"/>
    <w:rsid w:val="000100B2"/>
    <w:rsid w:val="000102D0"/>
    <w:rsid w:val="00010ED0"/>
    <w:rsid w:val="00012D2C"/>
    <w:rsid w:val="00013486"/>
    <w:rsid w:val="00014039"/>
    <w:rsid w:val="00016163"/>
    <w:rsid w:val="000165B9"/>
    <w:rsid w:val="00020804"/>
    <w:rsid w:val="00020F96"/>
    <w:rsid w:val="0002259D"/>
    <w:rsid w:val="00023B2D"/>
    <w:rsid w:val="00024752"/>
    <w:rsid w:val="00026197"/>
    <w:rsid w:val="0002653D"/>
    <w:rsid w:val="00026E1B"/>
    <w:rsid w:val="000275D3"/>
    <w:rsid w:val="0003115D"/>
    <w:rsid w:val="00031D92"/>
    <w:rsid w:val="00033C19"/>
    <w:rsid w:val="000340AE"/>
    <w:rsid w:val="00035864"/>
    <w:rsid w:val="00036F2E"/>
    <w:rsid w:val="00041DA1"/>
    <w:rsid w:val="000431AA"/>
    <w:rsid w:val="000434F7"/>
    <w:rsid w:val="00044F64"/>
    <w:rsid w:val="00047C22"/>
    <w:rsid w:val="000502DF"/>
    <w:rsid w:val="0005253D"/>
    <w:rsid w:val="00053EB0"/>
    <w:rsid w:val="000541D4"/>
    <w:rsid w:val="00054FD2"/>
    <w:rsid w:val="00056FA3"/>
    <w:rsid w:val="0006171F"/>
    <w:rsid w:val="00061D26"/>
    <w:rsid w:val="00064C60"/>
    <w:rsid w:val="000659D5"/>
    <w:rsid w:val="00070677"/>
    <w:rsid w:val="000708B0"/>
    <w:rsid w:val="00071462"/>
    <w:rsid w:val="00073D8F"/>
    <w:rsid w:val="00075822"/>
    <w:rsid w:val="0007647C"/>
    <w:rsid w:val="0007701C"/>
    <w:rsid w:val="00077204"/>
    <w:rsid w:val="000802FF"/>
    <w:rsid w:val="00081D2E"/>
    <w:rsid w:val="000825E0"/>
    <w:rsid w:val="0008489E"/>
    <w:rsid w:val="0008523B"/>
    <w:rsid w:val="00085C11"/>
    <w:rsid w:val="00086951"/>
    <w:rsid w:val="00086DB9"/>
    <w:rsid w:val="000879F0"/>
    <w:rsid w:val="000920F4"/>
    <w:rsid w:val="00092C68"/>
    <w:rsid w:val="000947C0"/>
    <w:rsid w:val="00095202"/>
    <w:rsid w:val="0009531C"/>
    <w:rsid w:val="00095792"/>
    <w:rsid w:val="00095982"/>
    <w:rsid w:val="00097901"/>
    <w:rsid w:val="000A16EA"/>
    <w:rsid w:val="000A6FE9"/>
    <w:rsid w:val="000B0263"/>
    <w:rsid w:val="000B3693"/>
    <w:rsid w:val="000B4893"/>
    <w:rsid w:val="000B609C"/>
    <w:rsid w:val="000B6140"/>
    <w:rsid w:val="000B74B8"/>
    <w:rsid w:val="000C338E"/>
    <w:rsid w:val="000C5C17"/>
    <w:rsid w:val="000C5D6E"/>
    <w:rsid w:val="000C7FB7"/>
    <w:rsid w:val="000D0A26"/>
    <w:rsid w:val="000D1CC4"/>
    <w:rsid w:val="000D1F35"/>
    <w:rsid w:val="000D2517"/>
    <w:rsid w:val="000D3DEA"/>
    <w:rsid w:val="000D3F45"/>
    <w:rsid w:val="000D4C68"/>
    <w:rsid w:val="000D63ED"/>
    <w:rsid w:val="000D783B"/>
    <w:rsid w:val="000E1B29"/>
    <w:rsid w:val="000E4522"/>
    <w:rsid w:val="000E4E62"/>
    <w:rsid w:val="000E5539"/>
    <w:rsid w:val="000E6849"/>
    <w:rsid w:val="000F161B"/>
    <w:rsid w:val="000F21A5"/>
    <w:rsid w:val="000F3C54"/>
    <w:rsid w:val="000F4097"/>
    <w:rsid w:val="000F6792"/>
    <w:rsid w:val="000F6BAA"/>
    <w:rsid w:val="000F71BC"/>
    <w:rsid w:val="000F7287"/>
    <w:rsid w:val="00103CA3"/>
    <w:rsid w:val="001053A2"/>
    <w:rsid w:val="001054BE"/>
    <w:rsid w:val="001065D3"/>
    <w:rsid w:val="00106C15"/>
    <w:rsid w:val="001071E4"/>
    <w:rsid w:val="00110318"/>
    <w:rsid w:val="00113B11"/>
    <w:rsid w:val="00114ED4"/>
    <w:rsid w:val="00115142"/>
    <w:rsid w:val="0012160B"/>
    <w:rsid w:val="00121720"/>
    <w:rsid w:val="0012292F"/>
    <w:rsid w:val="001238A1"/>
    <w:rsid w:val="00123D0D"/>
    <w:rsid w:val="001249FE"/>
    <w:rsid w:val="00125CE7"/>
    <w:rsid w:val="00126C09"/>
    <w:rsid w:val="00127CD3"/>
    <w:rsid w:val="001303CE"/>
    <w:rsid w:val="0013206A"/>
    <w:rsid w:val="00132BFF"/>
    <w:rsid w:val="00132D0A"/>
    <w:rsid w:val="00133676"/>
    <w:rsid w:val="001352BD"/>
    <w:rsid w:val="00137503"/>
    <w:rsid w:val="00141296"/>
    <w:rsid w:val="0014397B"/>
    <w:rsid w:val="00143F60"/>
    <w:rsid w:val="00144F90"/>
    <w:rsid w:val="00147F51"/>
    <w:rsid w:val="00150558"/>
    <w:rsid w:val="00150D2E"/>
    <w:rsid w:val="0015246F"/>
    <w:rsid w:val="0015396E"/>
    <w:rsid w:val="00153EDA"/>
    <w:rsid w:val="00155B60"/>
    <w:rsid w:val="0015782B"/>
    <w:rsid w:val="001579D2"/>
    <w:rsid w:val="00160812"/>
    <w:rsid w:val="001643B4"/>
    <w:rsid w:val="00164E8D"/>
    <w:rsid w:val="001650BC"/>
    <w:rsid w:val="00165A90"/>
    <w:rsid w:val="001663D3"/>
    <w:rsid w:val="001678F6"/>
    <w:rsid w:val="00170F0F"/>
    <w:rsid w:val="00172D73"/>
    <w:rsid w:val="00173FE5"/>
    <w:rsid w:val="00175702"/>
    <w:rsid w:val="00175804"/>
    <w:rsid w:val="00175DEC"/>
    <w:rsid w:val="0017631D"/>
    <w:rsid w:val="001778B5"/>
    <w:rsid w:val="00181CA3"/>
    <w:rsid w:val="00181D62"/>
    <w:rsid w:val="0018377D"/>
    <w:rsid w:val="00190018"/>
    <w:rsid w:val="001922BA"/>
    <w:rsid w:val="001943DA"/>
    <w:rsid w:val="001946A1"/>
    <w:rsid w:val="00194E0B"/>
    <w:rsid w:val="00196F84"/>
    <w:rsid w:val="001A0BFD"/>
    <w:rsid w:val="001A10D6"/>
    <w:rsid w:val="001A2AE8"/>
    <w:rsid w:val="001A2F06"/>
    <w:rsid w:val="001A30C1"/>
    <w:rsid w:val="001A5677"/>
    <w:rsid w:val="001B03AD"/>
    <w:rsid w:val="001B1C55"/>
    <w:rsid w:val="001B2D10"/>
    <w:rsid w:val="001C1607"/>
    <w:rsid w:val="001C2B83"/>
    <w:rsid w:val="001C3554"/>
    <w:rsid w:val="001D248D"/>
    <w:rsid w:val="001D288E"/>
    <w:rsid w:val="001D5147"/>
    <w:rsid w:val="001D5293"/>
    <w:rsid w:val="001D7E0C"/>
    <w:rsid w:val="001E32FC"/>
    <w:rsid w:val="001E3855"/>
    <w:rsid w:val="001E58C1"/>
    <w:rsid w:val="001E5DE5"/>
    <w:rsid w:val="001E78CF"/>
    <w:rsid w:val="001E79FF"/>
    <w:rsid w:val="001F0482"/>
    <w:rsid w:val="001F1F8D"/>
    <w:rsid w:val="001F37E0"/>
    <w:rsid w:val="001F3B3A"/>
    <w:rsid w:val="002031BD"/>
    <w:rsid w:val="00205770"/>
    <w:rsid w:val="002103E9"/>
    <w:rsid w:val="00212DB1"/>
    <w:rsid w:val="002138CF"/>
    <w:rsid w:val="00213968"/>
    <w:rsid w:val="00217195"/>
    <w:rsid w:val="00217226"/>
    <w:rsid w:val="00217E80"/>
    <w:rsid w:val="00220075"/>
    <w:rsid w:val="00222E94"/>
    <w:rsid w:val="00224C51"/>
    <w:rsid w:val="002273F9"/>
    <w:rsid w:val="002300A3"/>
    <w:rsid w:val="00232683"/>
    <w:rsid w:val="0023359F"/>
    <w:rsid w:val="0023364A"/>
    <w:rsid w:val="00236679"/>
    <w:rsid w:val="0023730F"/>
    <w:rsid w:val="00237633"/>
    <w:rsid w:val="00240C22"/>
    <w:rsid w:val="00241BF1"/>
    <w:rsid w:val="00242311"/>
    <w:rsid w:val="002465CA"/>
    <w:rsid w:val="0024771A"/>
    <w:rsid w:val="002479D8"/>
    <w:rsid w:val="00252837"/>
    <w:rsid w:val="002539A4"/>
    <w:rsid w:val="00253D8D"/>
    <w:rsid w:val="00254C4D"/>
    <w:rsid w:val="002576BD"/>
    <w:rsid w:val="00261150"/>
    <w:rsid w:val="00263D58"/>
    <w:rsid w:val="002658FB"/>
    <w:rsid w:val="0027112D"/>
    <w:rsid w:val="002722FB"/>
    <w:rsid w:val="00272E5E"/>
    <w:rsid w:val="00282E6D"/>
    <w:rsid w:val="0028330D"/>
    <w:rsid w:val="002851A4"/>
    <w:rsid w:val="00285D96"/>
    <w:rsid w:val="0028627D"/>
    <w:rsid w:val="00292CED"/>
    <w:rsid w:val="00293D23"/>
    <w:rsid w:val="002967D3"/>
    <w:rsid w:val="002975D4"/>
    <w:rsid w:val="00297AA5"/>
    <w:rsid w:val="00297DE9"/>
    <w:rsid w:val="002A001B"/>
    <w:rsid w:val="002A17F8"/>
    <w:rsid w:val="002A1B71"/>
    <w:rsid w:val="002A36A1"/>
    <w:rsid w:val="002A4090"/>
    <w:rsid w:val="002A5F3C"/>
    <w:rsid w:val="002A73F9"/>
    <w:rsid w:val="002A74C8"/>
    <w:rsid w:val="002A77FA"/>
    <w:rsid w:val="002A7BA5"/>
    <w:rsid w:val="002A7D36"/>
    <w:rsid w:val="002B0201"/>
    <w:rsid w:val="002B02EA"/>
    <w:rsid w:val="002B12D1"/>
    <w:rsid w:val="002B1443"/>
    <w:rsid w:val="002B2C65"/>
    <w:rsid w:val="002B52D9"/>
    <w:rsid w:val="002B619F"/>
    <w:rsid w:val="002B7922"/>
    <w:rsid w:val="002C0922"/>
    <w:rsid w:val="002C0955"/>
    <w:rsid w:val="002C4C88"/>
    <w:rsid w:val="002C4F7A"/>
    <w:rsid w:val="002C5C07"/>
    <w:rsid w:val="002C5E9B"/>
    <w:rsid w:val="002C67F2"/>
    <w:rsid w:val="002D0077"/>
    <w:rsid w:val="002D0D0A"/>
    <w:rsid w:val="002D1C74"/>
    <w:rsid w:val="002D2AB2"/>
    <w:rsid w:val="002D380B"/>
    <w:rsid w:val="002D38A4"/>
    <w:rsid w:val="002D4594"/>
    <w:rsid w:val="002D5223"/>
    <w:rsid w:val="002D5522"/>
    <w:rsid w:val="002D5548"/>
    <w:rsid w:val="002D57FE"/>
    <w:rsid w:val="002D61B3"/>
    <w:rsid w:val="002D6355"/>
    <w:rsid w:val="002D6515"/>
    <w:rsid w:val="002D682C"/>
    <w:rsid w:val="002D6E7F"/>
    <w:rsid w:val="002D6EFE"/>
    <w:rsid w:val="002E014C"/>
    <w:rsid w:val="002E09FC"/>
    <w:rsid w:val="002E1644"/>
    <w:rsid w:val="002E16A9"/>
    <w:rsid w:val="002E40D7"/>
    <w:rsid w:val="002E5A22"/>
    <w:rsid w:val="002E72B2"/>
    <w:rsid w:val="002F0A04"/>
    <w:rsid w:val="002F12F8"/>
    <w:rsid w:val="002F1589"/>
    <w:rsid w:val="002F23E9"/>
    <w:rsid w:val="002F2EDC"/>
    <w:rsid w:val="002F2F76"/>
    <w:rsid w:val="002F374F"/>
    <w:rsid w:val="002F426C"/>
    <w:rsid w:val="002F43D8"/>
    <w:rsid w:val="002F4E4A"/>
    <w:rsid w:val="002F7C54"/>
    <w:rsid w:val="00301C59"/>
    <w:rsid w:val="0030361D"/>
    <w:rsid w:val="003068D2"/>
    <w:rsid w:val="003102DB"/>
    <w:rsid w:val="00312722"/>
    <w:rsid w:val="00312A12"/>
    <w:rsid w:val="00317737"/>
    <w:rsid w:val="003177AC"/>
    <w:rsid w:val="00321389"/>
    <w:rsid w:val="00323FC4"/>
    <w:rsid w:val="00324506"/>
    <w:rsid w:val="003317D4"/>
    <w:rsid w:val="0033185E"/>
    <w:rsid w:val="00331F7D"/>
    <w:rsid w:val="003334AB"/>
    <w:rsid w:val="00333861"/>
    <w:rsid w:val="003345EF"/>
    <w:rsid w:val="00335616"/>
    <w:rsid w:val="00335A96"/>
    <w:rsid w:val="00335E13"/>
    <w:rsid w:val="00336637"/>
    <w:rsid w:val="0033693A"/>
    <w:rsid w:val="003375C0"/>
    <w:rsid w:val="003409DD"/>
    <w:rsid w:val="00340C4F"/>
    <w:rsid w:val="00341200"/>
    <w:rsid w:val="00343890"/>
    <w:rsid w:val="0034534F"/>
    <w:rsid w:val="003466A6"/>
    <w:rsid w:val="00350743"/>
    <w:rsid w:val="0035139B"/>
    <w:rsid w:val="00353846"/>
    <w:rsid w:val="00353D0B"/>
    <w:rsid w:val="00356B52"/>
    <w:rsid w:val="0036041E"/>
    <w:rsid w:val="003604A4"/>
    <w:rsid w:val="003607AC"/>
    <w:rsid w:val="00360A35"/>
    <w:rsid w:val="0036138A"/>
    <w:rsid w:val="00361454"/>
    <w:rsid w:val="00361B57"/>
    <w:rsid w:val="00362711"/>
    <w:rsid w:val="00364311"/>
    <w:rsid w:val="003679DC"/>
    <w:rsid w:val="00367AEB"/>
    <w:rsid w:val="00367E20"/>
    <w:rsid w:val="003712A8"/>
    <w:rsid w:val="00371B9C"/>
    <w:rsid w:val="00373907"/>
    <w:rsid w:val="00373A74"/>
    <w:rsid w:val="00381C3A"/>
    <w:rsid w:val="003840A1"/>
    <w:rsid w:val="003844AA"/>
    <w:rsid w:val="00385A60"/>
    <w:rsid w:val="00385E72"/>
    <w:rsid w:val="00390762"/>
    <w:rsid w:val="00390AB0"/>
    <w:rsid w:val="00391387"/>
    <w:rsid w:val="00393226"/>
    <w:rsid w:val="00393E4D"/>
    <w:rsid w:val="003958CC"/>
    <w:rsid w:val="003963E7"/>
    <w:rsid w:val="003973C2"/>
    <w:rsid w:val="003A0CA8"/>
    <w:rsid w:val="003A3AE5"/>
    <w:rsid w:val="003A3D3D"/>
    <w:rsid w:val="003A3E9D"/>
    <w:rsid w:val="003A451A"/>
    <w:rsid w:val="003A659D"/>
    <w:rsid w:val="003A74F0"/>
    <w:rsid w:val="003B0366"/>
    <w:rsid w:val="003B2F3A"/>
    <w:rsid w:val="003B35BD"/>
    <w:rsid w:val="003B48EE"/>
    <w:rsid w:val="003B7AE2"/>
    <w:rsid w:val="003C0E75"/>
    <w:rsid w:val="003C21C8"/>
    <w:rsid w:val="003C2AC2"/>
    <w:rsid w:val="003C4EC3"/>
    <w:rsid w:val="003C50A0"/>
    <w:rsid w:val="003C6456"/>
    <w:rsid w:val="003C6CF2"/>
    <w:rsid w:val="003C7AA9"/>
    <w:rsid w:val="003D060F"/>
    <w:rsid w:val="003D1635"/>
    <w:rsid w:val="003D41C2"/>
    <w:rsid w:val="003D7AA7"/>
    <w:rsid w:val="003E0F09"/>
    <w:rsid w:val="003E11EB"/>
    <w:rsid w:val="003E1281"/>
    <w:rsid w:val="003F04FA"/>
    <w:rsid w:val="003F4D00"/>
    <w:rsid w:val="003F70B4"/>
    <w:rsid w:val="003F70E3"/>
    <w:rsid w:val="003F72BF"/>
    <w:rsid w:val="00403457"/>
    <w:rsid w:val="0040385C"/>
    <w:rsid w:val="00406A91"/>
    <w:rsid w:val="0040723D"/>
    <w:rsid w:val="00410655"/>
    <w:rsid w:val="004119D6"/>
    <w:rsid w:val="00411BDB"/>
    <w:rsid w:val="00411DDB"/>
    <w:rsid w:val="00411E45"/>
    <w:rsid w:val="00412318"/>
    <w:rsid w:val="00415CAD"/>
    <w:rsid w:val="00416E4D"/>
    <w:rsid w:val="00420D4B"/>
    <w:rsid w:val="004226CD"/>
    <w:rsid w:val="00423D6A"/>
    <w:rsid w:val="00426889"/>
    <w:rsid w:val="004272F6"/>
    <w:rsid w:val="0043182E"/>
    <w:rsid w:val="00431E24"/>
    <w:rsid w:val="00431EAA"/>
    <w:rsid w:val="00433BC6"/>
    <w:rsid w:val="00434350"/>
    <w:rsid w:val="0043509A"/>
    <w:rsid w:val="004365DB"/>
    <w:rsid w:val="00440EBD"/>
    <w:rsid w:val="004415CF"/>
    <w:rsid w:val="00442D65"/>
    <w:rsid w:val="0044315F"/>
    <w:rsid w:val="004435D5"/>
    <w:rsid w:val="00444581"/>
    <w:rsid w:val="004445D2"/>
    <w:rsid w:val="00444EAE"/>
    <w:rsid w:val="0044733E"/>
    <w:rsid w:val="004477B9"/>
    <w:rsid w:val="0045112A"/>
    <w:rsid w:val="00451C0F"/>
    <w:rsid w:val="00452482"/>
    <w:rsid w:val="004526A7"/>
    <w:rsid w:val="00453A72"/>
    <w:rsid w:val="004551E8"/>
    <w:rsid w:val="00455806"/>
    <w:rsid w:val="00456F38"/>
    <w:rsid w:val="004629C1"/>
    <w:rsid w:val="004646D5"/>
    <w:rsid w:val="0046544A"/>
    <w:rsid w:val="00465961"/>
    <w:rsid w:val="00465ACF"/>
    <w:rsid w:val="0047543E"/>
    <w:rsid w:val="00476A49"/>
    <w:rsid w:val="0047779A"/>
    <w:rsid w:val="004805C9"/>
    <w:rsid w:val="00484651"/>
    <w:rsid w:val="0048712C"/>
    <w:rsid w:val="00493661"/>
    <w:rsid w:val="00494B87"/>
    <w:rsid w:val="004976FF"/>
    <w:rsid w:val="00497BD9"/>
    <w:rsid w:val="004A124A"/>
    <w:rsid w:val="004A23FD"/>
    <w:rsid w:val="004A379B"/>
    <w:rsid w:val="004A3A14"/>
    <w:rsid w:val="004A3D9E"/>
    <w:rsid w:val="004A4A51"/>
    <w:rsid w:val="004A5981"/>
    <w:rsid w:val="004A6E85"/>
    <w:rsid w:val="004B15E3"/>
    <w:rsid w:val="004B52E8"/>
    <w:rsid w:val="004B5DC0"/>
    <w:rsid w:val="004B7B09"/>
    <w:rsid w:val="004C04F2"/>
    <w:rsid w:val="004C0939"/>
    <w:rsid w:val="004C3008"/>
    <w:rsid w:val="004C56DC"/>
    <w:rsid w:val="004C5867"/>
    <w:rsid w:val="004C709C"/>
    <w:rsid w:val="004C77EC"/>
    <w:rsid w:val="004C7EC4"/>
    <w:rsid w:val="004D0D15"/>
    <w:rsid w:val="004D12D7"/>
    <w:rsid w:val="004D3EAB"/>
    <w:rsid w:val="004D5C6C"/>
    <w:rsid w:val="004D5FC3"/>
    <w:rsid w:val="004D6415"/>
    <w:rsid w:val="004D6DB6"/>
    <w:rsid w:val="004D75D4"/>
    <w:rsid w:val="004D7ECC"/>
    <w:rsid w:val="004E0D7C"/>
    <w:rsid w:val="004E1D45"/>
    <w:rsid w:val="004E3C94"/>
    <w:rsid w:val="004E7077"/>
    <w:rsid w:val="004F3DF4"/>
    <w:rsid w:val="004F41F2"/>
    <w:rsid w:val="004F5894"/>
    <w:rsid w:val="004F6059"/>
    <w:rsid w:val="004F70B8"/>
    <w:rsid w:val="004F7DBB"/>
    <w:rsid w:val="0050088F"/>
    <w:rsid w:val="00501F2F"/>
    <w:rsid w:val="005037A6"/>
    <w:rsid w:val="00503E41"/>
    <w:rsid w:val="005052E9"/>
    <w:rsid w:val="00506AC9"/>
    <w:rsid w:val="00506E9C"/>
    <w:rsid w:val="00506FC2"/>
    <w:rsid w:val="00511F33"/>
    <w:rsid w:val="00512047"/>
    <w:rsid w:val="005142AF"/>
    <w:rsid w:val="00516957"/>
    <w:rsid w:val="00517C1F"/>
    <w:rsid w:val="005204B2"/>
    <w:rsid w:val="005223D2"/>
    <w:rsid w:val="00522EDC"/>
    <w:rsid w:val="00522FDF"/>
    <w:rsid w:val="00524FFA"/>
    <w:rsid w:val="00525287"/>
    <w:rsid w:val="0052791D"/>
    <w:rsid w:val="00530CBD"/>
    <w:rsid w:val="00532389"/>
    <w:rsid w:val="005331CB"/>
    <w:rsid w:val="0053367C"/>
    <w:rsid w:val="00543D42"/>
    <w:rsid w:val="0055034D"/>
    <w:rsid w:val="0055092F"/>
    <w:rsid w:val="00550A0E"/>
    <w:rsid w:val="00551263"/>
    <w:rsid w:val="00552735"/>
    <w:rsid w:val="00552932"/>
    <w:rsid w:val="005529D0"/>
    <w:rsid w:val="00553CB0"/>
    <w:rsid w:val="0055589B"/>
    <w:rsid w:val="0055709E"/>
    <w:rsid w:val="0056023D"/>
    <w:rsid w:val="005606E6"/>
    <w:rsid w:val="0056126E"/>
    <w:rsid w:val="005616FE"/>
    <w:rsid w:val="00561AD9"/>
    <w:rsid w:val="00561CA5"/>
    <w:rsid w:val="00562FD5"/>
    <w:rsid w:val="0056338F"/>
    <w:rsid w:val="0056467D"/>
    <w:rsid w:val="00565B82"/>
    <w:rsid w:val="00567450"/>
    <w:rsid w:val="0057072C"/>
    <w:rsid w:val="005721A2"/>
    <w:rsid w:val="005721DE"/>
    <w:rsid w:val="0058407B"/>
    <w:rsid w:val="0058484F"/>
    <w:rsid w:val="005864A0"/>
    <w:rsid w:val="005901AA"/>
    <w:rsid w:val="005903C2"/>
    <w:rsid w:val="005916FD"/>
    <w:rsid w:val="00593385"/>
    <w:rsid w:val="00594450"/>
    <w:rsid w:val="00594598"/>
    <w:rsid w:val="0059610C"/>
    <w:rsid w:val="0059666F"/>
    <w:rsid w:val="005A183C"/>
    <w:rsid w:val="005A4C84"/>
    <w:rsid w:val="005A4F9F"/>
    <w:rsid w:val="005A68CA"/>
    <w:rsid w:val="005A6A6F"/>
    <w:rsid w:val="005A6DBF"/>
    <w:rsid w:val="005A6F28"/>
    <w:rsid w:val="005B0117"/>
    <w:rsid w:val="005B0661"/>
    <w:rsid w:val="005B07D9"/>
    <w:rsid w:val="005B0B74"/>
    <w:rsid w:val="005B1557"/>
    <w:rsid w:val="005B1FD6"/>
    <w:rsid w:val="005B2D3D"/>
    <w:rsid w:val="005B470C"/>
    <w:rsid w:val="005B4BF0"/>
    <w:rsid w:val="005B53E5"/>
    <w:rsid w:val="005B678A"/>
    <w:rsid w:val="005B6FBA"/>
    <w:rsid w:val="005B72B7"/>
    <w:rsid w:val="005B7610"/>
    <w:rsid w:val="005C0C4E"/>
    <w:rsid w:val="005C12C3"/>
    <w:rsid w:val="005C1AB9"/>
    <w:rsid w:val="005C1DE7"/>
    <w:rsid w:val="005C20C0"/>
    <w:rsid w:val="005C2C64"/>
    <w:rsid w:val="005C2D76"/>
    <w:rsid w:val="005C3184"/>
    <w:rsid w:val="005C6D52"/>
    <w:rsid w:val="005D2D32"/>
    <w:rsid w:val="005D3843"/>
    <w:rsid w:val="005D546C"/>
    <w:rsid w:val="005E22CB"/>
    <w:rsid w:val="005E300F"/>
    <w:rsid w:val="005E6313"/>
    <w:rsid w:val="005E6F88"/>
    <w:rsid w:val="005E72EF"/>
    <w:rsid w:val="005F0611"/>
    <w:rsid w:val="005F129F"/>
    <w:rsid w:val="005F1C04"/>
    <w:rsid w:val="005F43F8"/>
    <w:rsid w:val="005F4D4B"/>
    <w:rsid w:val="005F61BF"/>
    <w:rsid w:val="00600C36"/>
    <w:rsid w:val="00607AD2"/>
    <w:rsid w:val="00607E2E"/>
    <w:rsid w:val="006122C9"/>
    <w:rsid w:val="00612D7D"/>
    <w:rsid w:val="00614E59"/>
    <w:rsid w:val="00615EF3"/>
    <w:rsid w:val="00623DAB"/>
    <w:rsid w:val="006254E2"/>
    <w:rsid w:val="00627090"/>
    <w:rsid w:val="006305F3"/>
    <w:rsid w:val="006307FE"/>
    <w:rsid w:val="006312B2"/>
    <w:rsid w:val="00632002"/>
    <w:rsid w:val="00632A8B"/>
    <w:rsid w:val="00637B67"/>
    <w:rsid w:val="00642DC4"/>
    <w:rsid w:val="00644A20"/>
    <w:rsid w:val="00645A02"/>
    <w:rsid w:val="00646EA0"/>
    <w:rsid w:val="006474B6"/>
    <w:rsid w:val="00650BB9"/>
    <w:rsid w:val="00652404"/>
    <w:rsid w:val="0065268F"/>
    <w:rsid w:val="00656363"/>
    <w:rsid w:val="006572F5"/>
    <w:rsid w:val="00657E30"/>
    <w:rsid w:val="0066026E"/>
    <w:rsid w:val="006612E5"/>
    <w:rsid w:val="00662791"/>
    <w:rsid w:val="00662C81"/>
    <w:rsid w:val="00663E4D"/>
    <w:rsid w:val="00665622"/>
    <w:rsid w:val="0066660C"/>
    <w:rsid w:val="00666953"/>
    <w:rsid w:val="00670A09"/>
    <w:rsid w:val="00671B0F"/>
    <w:rsid w:val="00672E0B"/>
    <w:rsid w:val="006739CA"/>
    <w:rsid w:val="006751CD"/>
    <w:rsid w:val="00675BF9"/>
    <w:rsid w:val="006800A8"/>
    <w:rsid w:val="006819B0"/>
    <w:rsid w:val="006825E9"/>
    <w:rsid w:val="0068287C"/>
    <w:rsid w:val="00683A8D"/>
    <w:rsid w:val="00683F91"/>
    <w:rsid w:val="006848FC"/>
    <w:rsid w:val="00684C19"/>
    <w:rsid w:val="00685FB2"/>
    <w:rsid w:val="006866AD"/>
    <w:rsid w:val="00686813"/>
    <w:rsid w:val="00687A25"/>
    <w:rsid w:val="00690C19"/>
    <w:rsid w:val="00690E69"/>
    <w:rsid w:val="0069412C"/>
    <w:rsid w:val="006956E3"/>
    <w:rsid w:val="00695AE6"/>
    <w:rsid w:val="00696457"/>
    <w:rsid w:val="006A0A2A"/>
    <w:rsid w:val="006A3721"/>
    <w:rsid w:val="006A4614"/>
    <w:rsid w:val="006A5C91"/>
    <w:rsid w:val="006A6601"/>
    <w:rsid w:val="006A6D2C"/>
    <w:rsid w:val="006A742B"/>
    <w:rsid w:val="006B05C8"/>
    <w:rsid w:val="006B1BF9"/>
    <w:rsid w:val="006B342E"/>
    <w:rsid w:val="006B37C2"/>
    <w:rsid w:val="006B70C4"/>
    <w:rsid w:val="006C0F12"/>
    <w:rsid w:val="006C18EE"/>
    <w:rsid w:val="006C1FD4"/>
    <w:rsid w:val="006C29F8"/>
    <w:rsid w:val="006C2A60"/>
    <w:rsid w:val="006C7A89"/>
    <w:rsid w:val="006D0F7D"/>
    <w:rsid w:val="006D1E51"/>
    <w:rsid w:val="006D2DCB"/>
    <w:rsid w:val="006D35FD"/>
    <w:rsid w:val="006D51FA"/>
    <w:rsid w:val="006D573A"/>
    <w:rsid w:val="006D706C"/>
    <w:rsid w:val="006E01BC"/>
    <w:rsid w:val="006E328B"/>
    <w:rsid w:val="006E38F4"/>
    <w:rsid w:val="006E3CAB"/>
    <w:rsid w:val="006E3DA0"/>
    <w:rsid w:val="006E67DC"/>
    <w:rsid w:val="006E6DEF"/>
    <w:rsid w:val="006E713F"/>
    <w:rsid w:val="006E7BB6"/>
    <w:rsid w:val="006F061E"/>
    <w:rsid w:val="006F0C0E"/>
    <w:rsid w:val="006F4233"/>
    <w:rsid w:val="006F4D96"/>
    <w:rsid w:val="006F62E3"/>
    <w:rsid w:val="006F66AF"/>
    <w:rsid w:val="006F694C"/>
    <w:rsid w:val="00701A02"/>
    <w:rsid w:val="00701AB1"/>
    <w:rsid w:val="00702D9E"/>
    <w:rsid w:val="00703923"/>
    <w:rsid w:val="00704AAF"/>
    <w:rsid w:val="00704B42"/>
    <w:rsid w:val="0070584B"/>
    <w:rsid w:val="007065EA"/>
    <w:rsid w:val="00707E6F"/>
    <w:rsid w:val="00713EDF"/>
    <w:rsid w:val="0071465D"/>
    <w:rsid w:val="00714AD2"/>
    <w:rsid w:val="00714D32"/>
    <w:rsid w:val="00715AF7"/>
    <w:rsid w:val="00717D55"/>
    <w:rsid w:val="0072043A"/>
    <w:rsid w:val="00720E54"/>
    <w:rsid w:val="00720FDB"/>
    <w:rsid w:val="007218F9"/>
    <w:rsid w:val="00722336"/>
    <w:rsid w:val="007255BE"/>
    <w:rsid w:val="00733F75"/>
    <w:rsid w:val="007348D3"/>
    <w:rsid w:val="00734BC1"/>
    <w:rsid w:val="00734F84"/>
    <w:rsid w:val="00736889"/>
    <w:rsid w:val="007372D9"/>
    <w:rsid w:val="00741090"/>
    <w:rsid w:val="007425F6"/>
    <w:rsid w:val="0074524E"/>
    <w:rsid w:val="007505E9"/>
    <w:rsid w:val="00751859"/>
    <w:rsid w:val="00751DD5"/>
    <w:rsid w:val="00752541"/>
    <w:rsid w:val="00753816"/>
    <w:rsid w:val="00753A7A"/>
    <w:rsid w:val="0075435F"/>
    <w:rsid w:val="007568FC"/>
    <w:rsid w:val="00756BC9"/>
    <w:rsid w:val="0076079C"/>
    <w:rsid w:val="007618B6"/>
    <w:rsid w:val="00762321"/>
    <w:rsid w:val="00763EDA"/>
    <w:rsid w:val="00764E7F"/>
    <w:rsid w:val="00765DED"/>
    <w:rsid w:val="00765E0A"/>
    <w:rsid w:val="00765EB6"/>
    <w:rsid w:val="00765F07"/>
    <w:rsid w:val="00767E11"/>
    <w:rsid w:val="00770E40"/>
    <w:rsid w:val="0077179B"/>
    <w:rsid w:val="00773799"/>
    <w:rsid w:val="007763AD"/>
    <w:rsid w:val="007769C8"/>
    <w:rsid w:val="007773D9"/>
    <w:rsid w:val="00777DC3"/>
    <w:rsid w:val="00777F66"/>
    <w:rsid w:val="00780EF0"/>
    <w:rsid w:val="00782033"/>
    <w:rsid w:val="00782674"/>
    <w:rsid w:val="007837C3"/>
    <w:rsid w:val="00783DA2"/>
    <w:rsid w:val="007844E0"/>
    <w:rsid w:val="007859C7"/>
    <w:rsid w:val="0078705A"/>
    <w:rsid w:val="007874B8"/>
    <w:rsid w:val="00790276"/>
    <w:rsid w:val="007906C4"/>
    <w:rsid w:val="00791009"/>
    <w:rsid w:val="00791C96"/>
    <w:rsid w:val="00792534"/>
    <w:rsid w:val="00792D08"/>
    <w:rsid w:val="0079628B"/>
    <w:rsid w:val="007979F0"/>
    <w:rsid w:val="007A0DCA"/>
    <w:rsid w:val="007A1210"/>
    <w:rsid w:val="007A1E02"/>
    <w:rsid w:val="007A39E9"/>
    <w:rsid w:val="007A3C57"/>
    <w:rsid w:val="007A46EE"/>
    <w:rsid w:val="007A47EF"/>
    <w:rsid w:val="007A543E"/>
    <w:rsid w:val="007A5F79"/>
    <w:rsid w:val="007B05FA"/>
    <w:rsid w:val="007B4108"/>
    <w:rsid w:val="007B4A17"/>
    <w:rsid w:val="007B509F"/>
    <w:rsid w:val="007B5661"/>
    <w:rsid w:val="007B5F88"/>
    <w:rsid w:val="007B714D"/>
    <w:rsid w:val="007C072C"/>
    <w:rsid w:val="007C08C9"/>
    <w:rsid w:val="007C1A5B"/>
    <w:rsid w:val="007C4B0A"/>
    <w:rsid w:val="007C58D7"/>
    <w:rsid w:val="007C6104"/>
    <w:rsid w:val="007C67EC"/>
    <w:rsid w:val="007C6E33"/>
    <w:rsid w:val="007D016B"/>
    <w:rsid w:val="007D200E"/>
    <w:rsid w:val="007D2078"/>
    <w:rsid w:val="007D2EB2"/>
    <w:rsid w:val="007D3CE9"/>
    <w:rsid w:val="007D66D5"/>
    <w:rsid w:val="007D77D1"/>
    <w:rsid w:val="007D7B4E"/>
    <w:rsid w:val="007D7F6F"/>
    <w:rsid w:val="007E01AA"/>
    <w:rsid w:val="007E2D64"/>
    <w:rsid w:val="007E2F35"/>
    <w:rsid w:val="007E36F8"/>
    <w:rsid w:val="007E3CB2"/>
    <w:rsid w:val="007E4D43"/>
    <w:rsid w:val="007E4F0D"/>
    <w:rsid w:val="007E5628"/>
    <w:rsid w:val="007E71E3"/>
    <w:rsid w:val="007E72C4"/>
    <w:rsid w:val="007E7647"/>
    <w:rsid w:val="007E789B"/>
    <w:rsid w:val="007E7C9F"/>
    <w:rsid w:val="007F048C"/>
    <w:rsid w:val="007F121E"/>
    <w:rsid w:val="007F1539"/>
    <w:rsid w:val="007F2041"/>
    <w:rsid w:val="007F41A1"/>
    <w:rsid w:val="0080181E"/>
    <w:rsid w:val="00802477"/>
    <w:rsid w:val="0080306C"/>
    <w:rsid w:val="00803704"/>
    <w:rsid w:val="0080557D"/>
    <w:rsid w:val="00805C0E"/>
    <w:rsid w:val="00806A2A"/>
    <w:rsid w:val="00806CA8"/>
    <w:rsid w:val="00807570"/>
    <w:rsid w:val="008077A6"/>
    <w:rsid w:val="00810D1A"/>
    <w:rsid w:val="008120FF"/>
    <w:rsid w:val="00812543"/>
    <w:rsid w:val="00812BA1"/>
    <w:rsid w:val="00813C3A"/>
    <w:rsid w:val="0082273B"/>
    <w:rsid w:val="00823C27"/>
    <w:rsid w:val="0082405C"/>
    <w:rsid w:val="00826AA3"/>
    <w:rsid w:val="0083026A"/>
    <w:rsid w:val="008307F9"/>
    <w:rsid w:val="008315AD"/>
    <w:rsid w:val="00835FBD"/>
    <w:rsid w:val="00836D57"/>
    <w:rsid w:val="00837864"/>
    <w:rsid w:val="00837E70"/>
    <w:rsid w:val="00841983"/>
    <w:rsid w:val="00842C95"/>
    <w:rsid w:val="00845E83"/>
    <w:rsid w:val="00846546"/>
    <w:rsid w:val="00847367"/>
    <w:rsid w:val="00847E03"/>
    <w:rsid w:val="00851D92"/>
    <w:rsid w:val="00852B4B"/>
    <w:rsid w:val="008566EC"/>
    <w:rsid w:val="00856FEB"/>
    <w:rsid w:val="00860BBA"/>
    <w:rsid w:val="008630FB"/>
    <w:rsid w:val="00863B4E"/>
    <w:rsid w:val="008643EC"/>
    <w:rsid w:val="00865E6D"/>
    <w:rsid w:val="008724D8"/>
    <w:rsid w:val="00872ACF"/>
    <w:rsid w:val="00873FB1"/>
    <w:rsid w:val="00875895"/>
    <w:rsid w:val="00876221"/>
    <w:rsid w:val="008803CC"/>
    <w:rsid w:val="00882206"/>
    <w:rsid w:val="008843C7"/>
    <w:rsid w:val="00885175"/>
    <w:rsid w:val="00885CD6"/>
    <w:rsid w:val="00890BBD"/>
    <w:rsid w:val="0089122E"/>
    <w:rsid w:val="00891F37"/>
    <w:rsid w:val="00892411"/>
    <w:rsid w:val="008927E4"/>
    <w:rsid w:val="0089288E"/>
    <w:rsid w:val="00892E52"/>
    <w:rsid w:val="00894685"/>
    <w:rsid w:val="0089549E"/>
    <w:rsid w:val="0089561B"/>
    <w:rsid w:val="008A1046"/>
    <w:rsid w:val="008A1955"/>
    <w:rsid w:val="008A2F94"/>
    <w:rsid w:val="008A3432"/>
    <w:rsid w:val="008A3818"/>
    <w:rsid w:val="008A50A1"/>
    <w:rsid w:val="008A7B73"/>
    <w:rsid w:val="008B08B2"/>
    <w:rsid w:val="008B18FC"/>
    <w:rsid w:val="008B1F61"/>
    <w:rsid w:val="008B3D99"/>
    <w:rsid w:val="008B746C"/>
    <w:rsid w:val="008C0AF3"/>
    <w:rsid w:val="008C219F"/>
    <w:rsid w:val="008C6185"/>
    <w:rsid w:val="008C6A3D"/>
    <w:rsid w:val="008C7437"/>
    <w:rsid w:val="008C7606"/>
    <w:rsid w:val="008C7CC5"/>
    <w:rsid w:val="008D0369"/>
    <w:rsid w:val="008D12FB"/>
    <w:rsid w:val="008D1C7A"/>
    <w:rsid w:val="008D1EC8"/>
    <w:rsid w:val="008D3854"/>
    <w:rsid w:val="008D407B"/>
    <w:rsid w:val="008D46BC"/>
    <w:rsid w:val="008D607A"/>
    <w:rsid w:val="008D7032"/>
    <w:rsid w:val="008D7757"/>
    <w:rsid w:val="008E0A7E"/>
    <w:rsid w:val="008E1994"/>
    <w:rsid w:val="008E1CD8"/>
    <w:rsid w:val="008E4008"/>
    <w:rsid w:val="008E5996"/>
    <w:rsid w:val="008E6610"/>
    <w:rsid w:val="008E6AB8"/>
    <w:rsid w:val="008E6C7F"/>
    <w:rsid w:val="008F4A9D"/>
    <w:rsid w:val="008F6577"/>
    <w:rsid w:val="008F6DF4"/>
    <w:rsid w:val="00902AB5"/>
    <w:rsid w:val="0090464D"/>
    <w:rsid w:val="00906024"/>
    <w:rsid w:val="0090722D"/>
    <w:rsid w:val="00907CE0"/>
    <w:rsid w:val="00910A28"/>
    <w:rsid w:val="009112F2"/>
    <w:rsid w:val="009131CF"/>
    <w:rsid w:val="00916AE7"/>
    <w:rsid w:val="009239FF"/>
    <w:rsid w:val="00925408"/>
    <w:rsid w:val="00925834"/>
    <w:rsid w:val="0093048A"/>
    <w:rsid w:val="009309EA"/>
    <w:rsid w:val="00932E00"/>
    <w:rsid w:val="00932F60"/>
    <w:rsid w:val="00936706"/>
    <w:rsid w:val="009378AE"/>
    <w:rsid w:val="009405B7"/>
    <w:rsid w:val="0094191D"/>
    <w:rsid w:val="00942262"/>
    <w:rsid w:val="00943DBB"/>
    <w:rsid w:val="00945706"/>
    <w:rsid w:val="00946053"/>
    <w:rsid w:val="00946C1E"/>
    <w:rsid w:val="0095299C"/>
    <w:rsid w:val="00952D53"/>
    <w:rsid w:val="00954280"/>
    <w:rsid w:val="0095437E"/>
    <w:rsid w:val="00954562"/>
    <w:rsid w:val="00955554"/>
    <w:rsid w:val="009576BA"/>
    <w:rsid w:val="0095770B"/>
    <w:rsid w:val="00957A3B"/>
    <w:rsid w:val="00961E6F"/>
    <w:rsid w:val="00963FB0"/>
    <w:rsid w:val="009649CD"/>
    <w:rsid w:val="00966016"/>
    <w:rsid w:val="00966934"/>
    <w:rsid w:val="00966AA2"/>
    <w:rsid w:val="00967596"/>
    <w:rsid w:val="00971410"/>
    <w:rsid w:val="00971A2D"/>
    <w:rsid w:val="00973578"/>
    <w:rsid w:val="0097358D"/>
    <w:rsid w:val="00973598"/>
    <w:rsid w:val="00973B93"/>
    <w:rsid w:val="009763A9"/>
    <w:rsid w:val="00984C65"/>
    <w:rsid w:val="00984FAB"/>
    <w:rsid w:val="009902A5"/>
    <w:rsid w:val="00993C3D"/>
    <w:rsid w:val="009940FD"/>
    <w:rsid w:val="009943E4"/>
    <w:rsid w:val="00995F26"/>
    <w:rsid w:val="009A1114"/>
    <w:rsid w:val="009A194B"/>
    <w:rsid w:val="009A313A"/>
    <w:rsid w:val="009A446F"/>
    <w:rsid w:val="009A592A"/>
    <w:rsid w:val="009A5C2D"/>
    <w:rsid w:val="009B223F"/>
    <w:rsid w:val="009B42AE"/>
    <w:rsid w:val="009B4A4C"/>
    <w:rsid w:val="009B5000"/>
    <w:rsid w:val="009B52C8"/>
    <w:rsid w:val="009B52DF"/>
    <w:rsid w:val="009B6002"/>
    <w:rsid w:val="009B6B5C"/>
    <w:rsid w:val="009B7725"/>
    <w:rsid w:val="009C0487"/>
    <w:rsid w:val="009C1686"/>
    <w:rsid w:val="009C175B"/>
    <w:rsid w:val="009C2034"/>
    <w:rsid w:val="009C27B7"/>
    <w:rsid w:val="009C2BC3"/>
    <w:rsid w:val="009C4433"/>
    <w:rsid w:val="009C49DF"/>
    <w:rsid w:val="009C67DE"/>
    <w:rsid w:val="009C7079"/>
    <w:rsid w:val="009C7639"/>
    <w:rsid w:val="009D3780"/>
    <w:rsid w:val="009D5578"/>
    <w:rsid w:val="009D563D"/>
    <w:rsid w:val="009D6748"/>
    <w:rsid w:val="009D7D1B"/>
    <w:rsid w:val="009E015E"/>
    <w:rsid w:val="009E03F5"/>
    <w:rsid w:val="009E1594"/>
    <w:rsid w:val="009E291A"/>
    <w:rsid w:val="009E7D8A"/>
    <w:rsid w:val="009E7FF6"/>
    <w:rsid w:val="009F3A9C"/>
    <w:rsid w:val="009F4226"/>
    <w:rsid w:val="00A0173E"/>
    <w:rsid w:val="00A019FD"/>
    <w:rsid w:val="00A02A7F"/>
    <w:rsid w:val="00A0500B"/>
    <w:rsid w:val="00A050A0"/>
    <w:rsid w:val="00A05953"/>
    <w:rsid w:val="00A07DB1"/>
    <w:rsid w:val="00A16D81"/>
    <w:rsid w:val="00A17C51"/>
    <w:rsid w:val="00A20217"/>
    <w:rsid w:val="00A21920"/>
    <w:rsid w:val="00A23D3A"/>
    <w:rsid w:val="00A23FC9"/>
    <w:rsid w:val="00A254DA"/>
    <w:rsid w:val="00A2597F"/>
    <w:rsid w:val="00A25AEC"/>
    <w:rsid w:val="00A261E4"/>
    <w:rsid w:val="00A2664E"/>
    <w:rsid w:val="00A3000F"/>
    <w:rsid w:val="00A312D0"/>
    <w:rsid w:val="00A343F7"/>
    <w:rsid w:val="00A3575F"/>
    <w:rsid w:val="00A35E27"/>
    <w:rsid w:val="00A36002"/>
    <w:rsid w:val="00A40474"/>
    <w:rsid w:val="00A40BEA"/>
    <w:rsid w:val="00A40C0E"/>
    <w:rsid w:val="00A41415"/>
    <w:rsid w:val="00A42A4B"/>
    <w:rsid w:val="00A47FEB"/>
    <w:rsid w:val="00A50180"/>
    <w:rsid w:val="00A5049F"/>
    <w:rsid w:val="00A525B7"/>
    <w:rsid w:val="00A536F7"/>
    <w:rsid w:val="00A543C3"/>
    <w:rsid w:val="00A61BE9"/>
    <w:rsid w:val="00A63A03"/>
    <w:rsid w:val="00A640B8"/>
    <w:rsid w:val="00A6476E"/>
    <w:rsid w:val="00A662BE"/>
    <w:rsid w:val="00A67101"/>
    <w:rsid w:val="00A676EE"/>
    <w:rsid w:val="00A71136"/>
    <w:rsid w:val="00A71278"/>
    <w:rsid w:val="00A723E1"/>
    <w:rsid w:val="00A724D8"/>
    <w:rsid w:val="00A7279F"/>
    <w:rsid w:val="00A76072"/>
    <w:rsid w:val="00A76C57"/>
    <w:rsid w:val="00A76FF7"/>
    <w:rsid w:val="00A77299"/>
    <w:rsid w:val="00A77D63"/>
    <w:rsid w:val="00A8079F"/>
    <w:rsid w:val="00A815B6"/>
    <w:rsid w:val="00A831D5"/>
    <w:rsid w:val="00A83E9E"/>
    <w:rsid w:val="00A86FB1"/>
    <w:rsid w:val="00A870BE"/>
    <w:rsid w:val="00A918C9"/>
    <w:rsid w:val="00A926BC"/>
    <w:rsid w:val="00A927D2"/>
    <w:rsid w:val="00A928CB"/>
    <w:rsid w:val="00A92BCB"/>
    <w:rsid w:val="00A92D99"/>
    <w:rsid w:val="00A931C6"/>
    <w:rsid w:val="00A940D3"/>
    <w:rsid w:val="00A955E2"/>
    <w:rsid w:val="00A96793"/>
    <w:rsid w:val="00A97427"/>
    <w:rsid w:val="00A97711"/>
    <w:rsid w:val="00A97BEC"/>
    <w:rsid w:val="00AA0A0B"/>
    <w:rsid w:val="00AA12A7"/>
    <w:rsid w:val="00AA2A80"/>
    <w:rsid w:val="00AA34F9"/>
    <w:rsid w:val="00AA3503"/>
    <w:rsid w:val="00AA505A"/>
    <w:rsid w:val="00AA50BD"/>
    <w:rsid w:val="00AA53A7"/>
    <w:rsid w:val="00AA6ABB"/>
    <w:rsid w:val="00AB048E"/>
    <w:rsid w:val="00AB0567"/>
    <w:rsid w:val="00AB1617"/>
    <w:rsid w:val="00AB1E67"/>
    <w:rsid w:val="00AB2519"/>
    <w:rsid w:val="00AB335E"/>
    <w:rsid w:val="00AB406A"/>
    <w:rsid w:val="00AB4812"/>
    <w:rsid w:val="00AB62EA"/>
    <w:rsid w:val="00AC0248"/>
    <w:rsid w:val="00AC05C8"/>
    <w:rsid w:val="00AC0F44"/>
    <w:rsid w:val="00AC167A"/>
    <w:rsid w:val="00AC4470"/>
    <w:rsid w:val="00AC63A4"/>
    <w:rsid w:val="00AC6E38"/>
    <w:rsid w:val="00AD28C8"/>
    <w:rsid w:val="00AD2F76"/>
    <w:rsid w:val="00AD4DFD"/>
    <w:rsid w:val="00AE2434"/>
    <w:rsid w:val="00AE3B5C"/>
    <w:rsid w:val="00AE7A21"/>
    <w:rsid w:val="00AF1ECA"/>
    <w:rsid w:val="00AF26FB"/>
    <w:rsid w:val="00AF2C94"/>
    <w:rsid w:val="00AF2FE8"/>
    <w:rsid w:val="00AF4371"/>
    <w:rsid w:val="00AF43B6"/>
    <w:rsid w:val="00AF43DA"/>
    <w:rsid w:val="00AF57B9"/>
    <w:rsid w:val="00AF6BF2"/>
    <w:rsid w:val="00AF6F26"/>
    <w:rsid w:val="00B01529"/>
    <w:rsid w:val="00B03232"/>
    <w:rsid w:val="00B03B22"/>
    <w:rsid w:val="00B04B8B"/>
    <w:rsid w:val="00B04E15"/>
    <w:rsid w:val="00B10D8B"/>
    <w:rsid w:val="00B10DF3"/>
    <w:rsid w:val="00B157F8"/>
    <w:rsid w:val="00B15C50"/>
    <w:rsid w:val="00B15EC2"/>
    <w:rsid w:val="00B16E55"/>
    <w:rsid w:val="00B21699"/>
    <w:rsid w:val="00B2293B"/>
    <w:rsid w:val="00B22A17"/>
    <w:rsid w:val="00B231FB"/>
    <w:rsid w:val="00B23D89"/>
    <w:rsid w:val="00B24C27"/>
    <w:rsid w:val="00B254C6"/>
    <w:rsid w:val="00B25820"/>
    <w:rsid w:val="00B26E7F"/>
    <w:rsid w:val="00B27273"/>
    <w:rsid w:val="00B30BF5"/>
    <w:rsid w:val="00B321A6"/>
    <w:rsid w:val="00B33CCE"/>
    <w:rsid w:val="00B347FD"/>
    <w:rsid w:val="00B40369"/>
    <w:rsid w:val="00B4273C"/>
    <w:rsid w:val="00B42EF1"/>
    <w:rsid w:val="00B43E92"/>
    <w:rsid w:val="00B44D04"/>
    <w:rsid w:val="00B44EB4"/>
    <w:rsid w:val="00B452B8"/>
    <w:rsid w:val="00B47481"/>
    <w:rsid w:val="00B50FC7"/>
    <w:rsid w:val="00B51445"/>
    <w:rsid w:val="00B5359C"/>
    <w:rsid w:val="00B544F6"/>
    <w:rsid w:val="00B55934"/>
    <w:rsid w:val="00B55B69"/>
    <w:rsid w:val="00B56323"/>
    <w:rsid w:val="00B56D53"/>
    <w:rsid w:val="00B56ED4"/>
    <w:rsid w:val="00B57AD1"/>
    <w:rsid w:val="00B6053F"/>
    <w:rsid w:val="00B60735"/>
    <w:rsid w:val="00B60CD2"/>
    <w:rsid w:val="00B63BE3"/>
    <w:rsid w:val="00B64C38"/>
    <w:rsid w:val="00B650EF"/>
    <w:rsid w:val="00B658CB"/>
    <w:rsid w:val="00B6631C"/>
    <w:rsid w:val="00B67374"/>
    <w:rsid w:val="00B70B7B"/>
    <w:rsid w:val="00B73E52"/>
    <w:rsid w:val="00B73F5F"/>
    <w:rsid w:val="00B759DA"/>
    <w:rsid w:val="00B77871"/>
    <w:rsid w:val="00B77D06"/>
    <w:rsid w:val="00B80ADF"/>
    <w:rsid w:val="00B822DC"/>
    <w:rsid w:val="00B83F54"/>
    <w:rsid w:val="00B86A57"/>
    <w:rsid w:val="00B87B93"/>
    <w:rsid w:val="00B87FB4"/>
    <w:rsid w:val="00B90188"/>
    <w:rsid w:val="00B91503"/>
    <w:rsid w:val="00B957B7"/>
    <w:rsid w:val="00B96512"/>
    <w:rsid w:val="00B977EB"/>
    <w:rsid w:val="00B97BEA"/>
    <w:rsid w:val="00BA0F00"/>
    <w:rsid w:val="00BA1FC3"/>
    <w:rsid w:val="00BA5E9B"/>
    <w:rsid w:val="00BA6431"/>
    <w:rsid w:val="00BA6B21"/>
    <w:rsid w:val="00BB212C"/>
    <w:rsid w:val="00BB4448"/>
    <w:rsid w:val="00BB46E7"/>
    <w:rsid w:val="00BB480A"/>
    <w:rsid w:val="00BB53DA"/>
    <w:rsid w:val="00BB634B"/>
    <w:rsid w:val="00BB687A"/>
    <w:rsid w:val="00BB6B31"/>
    <w:rsid w:val="00BB70BF"/>
    <w:rsid w:val="00BB7639"/>
    <w:rsid w:val="00BB7CEA"/>
    <w:rsid w:val="00BC0ACF"/>
    <w:rsid w:val="00BC0C23"/>
    <w:rsid w:val="00BC1E08"/>
    <w:rsid w:val="00BC2171"/>
    <w:rsid w:val="00BC36F8"/>
    <w:rsid w:val="00BC387B"/>
    <w:rsid w:val="00BD0A47"/>
    <w:rsid w:val="00BD2B6B"/>
    <w:rsid w:val="00BD590A"/>
    <w:rsid w:val="00BD5E23"/>
    <w:rsid w:val="00BD7823"/>
    <w:rsid w:val="00BD7BEC"/>
    <w:rsid w:val="00BE1DA9"/>
    <w:rsid w:val="00BE21AD"/>
    <w:rsid w:val="00BE402D"/>
    <w:rsid w:val="00BE66D9"/>
    <w:rsid w:val="00BE78B2"/>
    <w:rsid w:val="00BF11C8"/>
    <w:rsid w:val="00BF1A31"/>
    <w:rsid w:val="00C00F2C"/>
    <w:rsid w:val="00C02DC1"/>
    <w:rsid w:val="00C0407B"/>
    <w:rsid w:val="00C059DF"/>
    <w:rsid w:val="00C0611B"/>
    <w:rsid w:val="00C0720C"/>
    <w:rsid w:val="00C07B71"/>
    <w:rsid w:val="00C101B2"/>
    <w:rsid w:val="00C10F13"/>
    <w:rsid w:val="00C117D8"/>
    <w:rsid w:val="00C11A43"/>
    <w:rsid w:val="00C1332A"/>
    <w:rsid w:val="00C15FD5"/>
    <w:rsid w:val="00C17BBA"/>
    <w:rsid w:val="00C2091D"/>
    <w:rsid w:val="00C20922"/>
    <w:rsid w:val="00C2104C"/>
    <w:rsid w:val="00C2187C"/>
    <w:rsid w:val="00C254A3"/>
    <w:rsid w:val="00C26715"/>
    <w:rsid w:val="00C30832"/>
    <w:rsid w:val="00C309E0"/>
    <w:rsid w:val="00C31A48"/>
    <w:rsid w:val="00C32E19"/>
    <w:rsid w:val="00C36104"/>
    <w:rsid w:val="00C3625C"/>
    <w:rsid w:val="00C36517"/>
    <w:rsid w:val="00C378D4"/>
    <w:rsid w:val="00C426CE"/>
    <w:rsid w:val="00C43087"/>
    <w:rsid w:val="00C46445"/>
    <w:rsid w:val="00C47135"/>
    <w:rsid w:val="00C47969"/>
    <w:rsid w:val="00C500B5"/>
    <w:rsid w:val="00C5031D"/>
    <w:rsid w:val="00C50A0E"/>
    <w:rsid w:val="00C51FAA"/>
    <w:rsid w:val="00C53CDA"/>
    <w:rsid w:val="00C55098"/>
    <w:rsid w:val="00C573CB"/>
    <w:rsid w:val="00C5780E"/>
    <w:rsid w:val="00C60B72"/>
    <w:rsid w:val="00C6102C"/>
    <w:rsid w:val="00C618E5"/>
    <w:rsid w:val="00C6214A"/>
    <w:rsid w:val="00C635D4"/>
    <w:rsid w:val="00C63665"/>
    <w:rsid w:val="00C63D99"/>
    <w:rsid w:val="00C66314"/>
    <w:rsid w:val="00C72CFF"/>
    <w:rsid w:val="00C73D25"/>
    <w:rsid w:val="00C74A7D"/>
    <w:rsid w:val="00C80AB0"/>
    <w:rsid w:val="00C80D7F"/>
    <w:rsid w:val="00C81573"/>
    <w:rsid w:val="00C83814"/>
    <w:rsid w:val="00C8739D"/>
    <w:rsid w:val="00C9144B"/>
    <w:rsid w:val="00C914E9"/>
    <w:rsid w:val="00C917B0"/>
    <w:rsid w:val="00C92E8E"/>
    <w:rsid w:val="00C9388E"/>
    <w:rsid w:val="00C966D0"/>
    <w:rsid w:val="00C96804"/>
    <w:rsid w:val="00C97198"/>
    <w:rsid w:val="00CA041C"/>
    <w:rsid w:val="00CA0712"/>
    <w:rsid w:val="00CA1291"/>
    <w:rsid w:val="00CA3B50"/>
    <w:rsid w:val="00CA3E0D"/>
    <w:rsid w:val="00CA634E"/>
    <w:rsid w:val="00CA67BA"/>
    <w:rsid w:val="00CA6A62"/>
    <w:rsid w:val="00CB0864"/>
    <w:rsid w:val="00CB0ECE"/>
    <w:rsid w:val="00CB39E9"/>
    <w:rsid w:val="00CB526E"/>
    <w:rsid w:val="00CB767E"/>
    <w:rsid w:val="00CB79F6"/>
    <w:rsid w:val="00CC21A7"/>
    <w:rsid w:val="00CC35D7"/>
    <w:rsid w:val="00CC391B"/>
    <w:rsid w:val="00CC5654"/>
    <w:rsid w:val="00CC5F6C"/>
    <w:rsid w:val="00CD1065"/>
    <w:rsid w:val="00CD1C6B"/>
    <w:rsid w:val="00CD5EFE"/>
    <w:rsid w:val="00CE132D"/>
    <w:rsid w:val="00CE2A9B"/>
    <w:rsid w:val="00CE2F2D"/>
    <w:rsid w:val="00CE4B9E"/>
    <w:rsid w:val="00CE5517"/>
    <w:rsid w:val="00CE5BD3"/>
    <w:rsid w:val="00CE61CB"/>
    <w:rsid w:val="00CE6F7E"/>
    <w:rsid w:val="00CE7EE7"/>
    <w:rsid w:val="00CF024D"/>
    <w:rsid w:val="00CF05FA"/>
    <w:rsid w:val="00CF1699"/>
    <w:rsid w:val="00CF2BF9"/>
    <w:rsid w:val="00CF4435"/>
    <w:rsid w:val="00CF4EA6"/>
    <w:rsid w:val="00CF4FDB"/>
    <w:rsid w:val="00CF604E"/>
    <w:rsid w:val="00CF6DB7"/>
    <w:rsid w:val="00D0006A"/>
    <w:rsid w:val="00D0069E"/>
    <w:rsid w:val="00D015E7"/>
    <w:rsid w:val="00D01689"/>
    <w:rsid w:val="00D016E7"/>
    <w:rsid w:val="00D03AA9"/>
    <w:rsid w:val="00D03CA8"/>
    <w:rsid w:val="00D04D29"/>
    <w:rsid w:val="00D07FBC"/>
    <w:rsid w:val="00D12EA6"/>
    <w:rsid w:val="00D152AC"/>
    <w:rsid w:val="00D20C1B"/>
    <w:rsid w:val="00D21EF3"/>
    <w:rsid w:val="00D21FDE"/>
    <w:rsid w:val="00D23966"/>
    <w:rsid w:val="00D27EE8"/>
    <w:rsid w:val="00D3053D"/>
    <w:rsid w:val="00D30E23"/>
    <w:rsid w:val="00D31204"/>
    <w:rsid w:val="00D335C0"/>
    <w:rsid w:val="00D34594"/>
    <w:rsid w:val="00D34AB4"/>
    <w:rsid w:val="00D35A41"/>
    <w:rsid w:val="00D35DCB"/>
    <w:rsid w:val="00D362CB"/>
    <w:rsid w:val="00D37DC2"/>
    <w:rsid w:val="00D407A8"/>
    <w:rsid w:val="00D40D31"/>
    <w:rsid w:val="00D41623"/>
    <w:rsid w:val="00D41679"/>
    <w:rsid w:val="00D425FA"/>
    <w:rsid w:val="00D4361E"/>
    <w:rsid w:val="00D4441A"/>
    <w:rsid w:val="00D45BD0"/>
    <w:rsid w:val="00D45E3E"/>
    <w:rsid w:val="00D54478"/>
    <w:rsid w:val="00D5728A"/>
    <w:rsid w:val="00D63C2B"/>
    <w:rsid w:val="00D654FE"/>
    <w:rsid w:val="00D72396"/>
    <w:rsid w:val="00D72408"/>
    <w:rsid w:val="00D73237"/>
    <w:rsid w:val="00D73EF2"/>
    <w:rsid w:val="00D74823"/>
    <w:rsid w:val="00D74E8C"/>
    <w:rsid w:val="00D76705"/>
    <w:rsid w:val="00D76AA8"/>
    <w:rsid w:val="00D77C7C"/>
    <w:rsid w:val="00D77CFA"/>
    <w:rsid w:val="00D80745"/>
    <w:rsid w:val="00D812F9"/>
    <w:rsid w:val="00D825E5"/>
    <w:rsid w:val="00D82CD5"/>
    <w:rsid w:val="00D835FF"/>
    <w:rsid w:val="00D83D75"/>
    <w:rsid w:val="00D84232"/>
    <w:rsid w:val="00D85D6C"/>
    <w:rsid w:val="00D90862"/>
    <w:rsid w:val="00D90BB7"/>
    <w:rsid w:val="00D91A6D"/>
    <w:rsid w:val="00D91B59"/>
    <w:rsid w:val="00D94F63"/>
    <w:rsid w:val="00D95E4C"/>
    <w:rsid w:val="00DA048E"/>
    <w:rsid w:val="00DA1AC0"/>
    <w:rsid w:val="00DA4721"/>
    <w:rsid w:val="00DA4B51"/>
    <w:rsid w:val="00DB089D"/>
    <w:rsid w:val="00DB1861"/>
    <w:rsid w:val="00DB1D03"/>
    <w:rsid w:val="00DB20A2"/>
    <w:rsid w:val="00DB2B09"/>
    <w:rsid w:val="00DB33E8"/>
    <w:rsid w:val="00DB3D10"/>
    <w:rsid w:val="00DB6BDB"/>
    <w:rsid w:val="00DB7E20"/>
    <w:rsid w:val="00DB7FD9"/>
    <w:rsid w:val="00DC423C"/>
    <w:rsid w:val="00DC4DC7"/>
    <w:rsid w:val="00DC5665"/>
    <w:rsid w:val="00DC67DA"/>
    <w:rsid w:val="00DC6D7B"/>
    <w:rsid w:val="00DD0732"/>
    <w:rsid w:val="00DD0AA9"/>
    <w:rsid w:val="00DD1000"/>
    <w:rsid w:val="00DD231D"/>
    <w:rsid w:val="00DD24F3"/>
    <w:rsid w:val="00DD3380"/>
    <w:rsid w:val="00DD354C"/>
    <w:rsid w:val="00DD3A18"/>
    <w:rsid w:val="00DD45C1"/>
    <w:rsid w:val="00DD58A0"/>
    <w:rsid w:val="00DD5F85"/>
    <w:rsid w:val="00DD71D5"/>
    <w:rsid w:val="00DD72C8"/>
    <w:rsid w:val="00DE0A48"/>
    <w:rsid w:val="00DE1049"/>
    <w:rsid w:val="00DE1296"/>
    <w:rsid w:val="00DE1A88"/>
    <w:rsid w:val="00DE2F31"/>
    <w:rsid w:val="00DE309D"/>
    <w:rsid w:val="00DE378B"/>
    <w:rsid w:val="00DE47A5"/>
    <w:rsid w:val="00DE5707"/>
    <w:rsid w:val="00DE5D8A"/>
    <w:rsid w:val="00DF0968"/>
    <w:rsid w:val="00DF1812"/>
    <w:rsid w:val="00DF30FB"/>
    <w:rsid w:val="00DF3E0B"/>
    <w:rsid w:val="00DF6C37"/>
    <w:rsid w:val="00E0080D"/>
    <w:rsid w:val="00E01A4E"/>
    <w:rsid w:val="00E028FF"/>
    <w:rsid w:val="00E03DDF"/>
    <w:rsid w:val="00E04056"/>
    <w:rsid w:val="00E04A46"/>
    <w:rsid w:val="00E11235"/>
    <w:rsid w:val="00E1123F"/>
    <w:rsid w:val="00E1335C"/>
    <w:rsid w:val="00E147EF"/>
    <w:rsid w:val="00E149C6"/>
    <w:rsid w:val="00E15C79"/>
    <w:rsid w:val="00E16241"/>
    <w:rsid w:val="00E16357"/>
    <w:rsid w:val="00E1684A"/>
    <w:rsid w:val="00E16B61"/>
    <w:rsid w:val="00E207E1"/>
    <w:rsid w:val="00E234FB"/>
    <w:rsid w:val="00E23F73"/>
    <w:rsid w:val="00E2618D"/>
    <w:rsid w:val="00E272F0"/>
    <w:rsid w:val="00E27F1A"/>
    <w:rsid w:val="00E27F5B"/>
    <w:rsid w:val="00E30DEA"/>
    <w:rsid w:val="00E31746"/>
    <w:rsid w:val="00E32EBA"/>
    <w:rsid w:val="00E34322"/>
    <w:rsid w:val="00E352A0"/>
    <w:rsid w:val="00E35CD4"/>
    <w:rsid w:val="00E364F7"/>
    <w:rsid w:val="00E37D8B"/>
    <w:rsid w:val="00E400F4"/>
    <w:rsid w:val="00E40BA8"/>
    <w:rsid w:val="00E4194A"/>
    <w:rsid w:val="00E41EE1"/>
    <w:rsid w:val="00E42DF1"/>
    <w:rsid w:val="00E43151"/>
    <w:rsid w:val="00E43CC3"/>
    <w:rsid w:val="00E46E1D"/>
    <w:rsid w:val="00E47DB5"/>
    <w:rsid w:val="00E503F9"/>
    <w:rsid w:val="00E50DA2"/>
    <w:rsid w:val="00E52CE5"/>
    <w:rsid w:val="00E52E14"/>
    <w:rsid w:val="00E5465D"/>
    <w:rsid w:val="00E56024"/>
    <w:rsid w:val="00E56AA6"/>
    <w:rsid w:val="00E5764E"/>
    <w:rsid w:val="00E60975"/>
    <w:rsid w:val="00E636A5"/>
    <w:rsid w:val="00E6455A"/>
    <w:rsid w:val="00E64AB4"/>
    <w:rsid w:val="00E65768"/>
    <w:rsid w:val="00E6619C"/>
    <w:rsid w:val="00E67EC7"/>
    <w:rsid w:val="00E71F3E"/>
    <w:rsid w:val="00E7202B"/>
    <w:rsid w:val="00E743F4"/>
    <w:rsid w:val="00E74970"/>
    <w:rsid w:val="00E74BFB"/>
    <w:rsid w:val="00E75EE1"/>
    <w:rsid w:val="00E76328"/>
    <w:rsid w:val="00E837F4"/>
    <w:rsid w:val="00E87576"/>
    <w:rsid w:val="00E90E40"/>
    <w:rsid w:val="00E92172"/>
    <w:rsid w:val="00E93CDD"/>
    <w:rsid w:val="00EA1605"/>
    <w:rsid w:val="00EA1DA0"/>
    <w:rsid w:val="00EA3F0C"/>
    <w:rsid w:val="00EA78EC"/>
    <w:rsid w:val="00EB152E"/>
    <w:rsid w:val="00EB2B65"/>
    <w:rsid w:val="00EB3CBA"/>
    <w:rsid w:val="00EB5BE7"/>
    <w:rsid w:val="00EB6CBD"/>
    <w:rsid w:val="00EB73F1"/>
    <w:rsid w:val="00EC1FB6"/>
    <w:rsid w:val="00EC24A4"/>
    <w:rsid w:val="00EC3860"/>
    <w:rsid w:val="00EC4624"/>
    <w:rsid w:val="00EC4CBE"/>
    <w:rsid w:val="00EC4D34"/>
    <w:rsid w:val="00EC59A8"/>
    <w:rsid w:val="00EC64F6"/>
    <w:rsid w:val="00EC6584"/>
    <w:rsid w:val="00EC6C2E"/>
    <w:rsid w:val="00EC6E70"/>
    <w:rsid w:val="00EC713E"/>
    <w:rsid w:val="00EC736E"/>
    <w:rsid w:val="00EC75CC"/>
    <w:rsid w:val="00ED03EA"/>
    <w:rsid w:val="00ED049C"/>
    <w:rsid w:val="00ED0DB9"/>
    <w:rsid w:val="00ED18D5"/>
    <w:rsid w:val="00ED29A7"/>
    <w:rsid w:val="00ED350D"/>
    <w:rsid w:val="00ED765F"/>
    <w:rsid w:val="00ED7E77"/>
    <w:rsid w:val="00EE0818"/>
    <w:rsid w:val="00EE128F"/>
    <w:rsid w:val="00EE18B0"/>
    <w:rsid w:val="00EE1CCE"/>
    <w:rsid w:val="00EE2351"/>
    <w:rsid w:val="00EE3823"/>
    <w:rsid w:val="00EE3AB4"/>
    <w:rsid w:val="00EE3E82"/>
    <w:rsid w:val="00EE4A0B"/>
    <w:rsid w:val="00EE565B"/>
    <w:rsid w:val="00EE5DA6"/>
    <w:rsid w:val="00EF0054"/>
    <w:rsid w:val="00EF0A69"/>
    <w:rsid w:val="00EF2CBC"/>
    <w:rsid w:val="00EF402C"/>
    <w:rsid w:val="00EF4DDA"/>
    <w:rsid w:val="00EF56CA"/>
    <w:rsid w:val="00EF78EC"/>
    <w:rsid w:val="00F03EC4"/>
    <w:rsid w:val="00F04D60"/>
    <w:rsid w:val="00F129B2"/>
    <w:rsid w:val="00F12B4F"/>
    <w:rsid w:val="00F14A52"/>
    <w:rsid w:val="00F166F2"/>
    <w:rsid w:val="00F16F56"/>
    <w:rsid w:val="00F17923"/>
    <w:rsid w:val="00F22306"/>
    <w:rsid w:val="00F22F5B"/>
    <w:rsid w:val="00F23572"/>
    <w:rsid w:val="00F24FB9"/>
    <w:rsid w:val="00F251DF"/>
    <w:rsid w:val="00F27868"/>
    <w:rsid w:val="00F30CF4"/>
    <w:rsid w:val="00F33FE9"/>
    <w:rsid w:val="00F35936"/>
    <w:rsid w:val="00F36892"/>
    <w:rsid w:val="00F36B38"/>
    <w:rsid w:val="00F3749D"/>
    <w:rsid w:val="00F4127B"/>
    <w:rsid w:val="00F41CF4"/>
    <w:rsid w:val="00F420E3"/>
    <w:rsid w:val="00F43986"/>
    <w:rsid w:val="00F44968"/>
    <w:rsid w:val="00F47884"/>
    <w:rsid w:val="00F50F66"/>
    <w:rsid w:val="00F54A30"/>
    <w:rsid w:val="00F55443"/>
    <w:rsid w:val="00F55C58"/>
    <w:rsid w:val="00F56331"/>
    <w:rsid w:val="00F5669E"/>
    <w:rsid w:val="00F566F4"/>
    <w:rsid w:val="00F56B89"/>
    <w:rsid w:val="00F609D0"/>
    <w:rsid w:val="00F61430"/>
    <w:rsid w:val="00F620F6"/>
    <w:rsid w:val="00F63F74"/>
    <w:rsid w:val="00F64981"/>
    <w:rsid w:val="00F64A1E"/>
    <w:rsid w:val="00F64F83"/>
    <w:rsid w:val="00F6610E"/>
    <w:rsid w:val="00F667F3"/>
    <w:rsid w:val="00F67B86"/>
    <w:rsid w:val="00F7180C"/>
    <w:rsid w:val="00F725F0"/>
    <w:rsid w:val="00F72F11"/>
    <w:rsid w:val="00F73F0F"/>
    <w:rsid w:val="00F744BF"/>
    <w:rsid w:val="00F75A7D"/>
    <w:rsid w:val="00F81123"/>
    <w:rsid w:val="00F815B3"/>
    <w:rsid w:val="00F81EDB"/>
    <w:rsid w:val="00F81FFB"/>
    <w:rsid w:val="00F825AA"/>
    <w:rsid w:val="00F84380"/>
    <w:rsid w:val="00F851BB"/>
    <w:rsid w:val="00F86C9C"/>
    <w:rsid w:val="00F902F7"/>
    <w:rsid w:val="00F906D1"/>
    <w:rsid w:val="00F90C49"/>
    <w:rsid w:val="00F9148F"/>
    <w:rsid w:val="00F92514"/>
    <w:rsid w:val="00F93C53"/>
    <w:rsid w:val="00F9511E"/>
    <w:rsid w:val="00F96B5C"/>
    <w:rsid w:val="00F973F9"/>
    <w:rsid w:val="00FA15D7"/>
    <w:rsid w:val="00FA2FFB"/>
    <w:rsid w:val="00FA39D7"/>
    <w:rsid w:val="00FA6D49"/>
    <w:rsid w:val="00FB057B"/>
    <w:rsid w:val="00FB16A9"/>
    <w:rsid w:val="00FB17B9"/>
    <w:rsid w:val="00FB2BC9"/>
    <w:rsid w:val="00FB4FDA"/>
    <w:rsid w:val="00FC0BDE"/>
    <w:rsid w:val="00FC11FE"/>
    <w:rsid w:val="00FC2145"/>
    <w:rsid w:val="00FC2B67"/>
    <w:rsid w:val="00FC3A18"/>
    <w:rsid w:val="00FC4B61"/>
    <w:rsid w:val="00FC52CA"/>
    <w:rsid w:val="00FC5B95"/>
    <w:rsid w:val="00FD30FF"/>
    <w:rsid w:val="00FD4CD1"/>
    <w:rsid w:val="00FD504D"/>
    <w:rsid w:val="00FD5328"/>
    <w:rsid w:val="00FD5601"/>
    <w:rsid w:val="00FD5A10"/>
    <w:rsid w:val="00FD7383"/>
    <w:rsid w:val="00FD7B5C"/>
    <w:rsid w:val="00FE0E2A"/>
    <w:rsid w:val="00FE1B35"/>
    <w:rsid w:val="00FE24CF"/>
    <w:rsid w:val="00FE2E9C"/>
    <w:rsid w:val="00FF11F4"/>
    <w:rsid w:val="00FF12BA"/>
    <w:rsid w:val="00FF2276"/>
    <w:rsid w:val="00FF3BB1"/>
    <w:rsid w:val="00FF55E4"/>
    <w:rsid w:val="00FF72A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1137">
      <o:colormenu v:ext="edit" fillcolor="#ffc000"/>
    </o:shapedefaults>
    <o:shapelayout v:ext="edit">
      <o:idmap v:ext="edit" data="1"/>
    </o:shapelayout>
  </w:shapeDefaults>
  <w:decimalSymbol w:val="."/>
  <w:listSeparator w:val=","/>
  <w14:docId w14:val="21B192BC"/>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1C2"/>
    <w:pPr>
      <w:spacing w:after="200" w:line="276" w:lineRule="auto"/>
    </w:pPr>
    <w:rPr>
      <w:rFonts w:asciiTheme="minorHAnsi" w:hAnsiTheme="minorHAnsi"/>
      <w:snapToGrid w:val="0"/>
      <w:sz w:val="22"/>
      <w:lang w:val="en-US" w:eastAsia="en-US"/>
    </w:rPr>
  </w:style>
  <w:style w:type="paragraph" w:styleId="Heading1">
    <w:name w:val="heading 1"/>
    <w:basedOn w:val="Normal"/>
    <w:next w:val="Normal"/>
    <w:qFormat/>
    <w:rsid w:val="00254C4D"/>
    <w:pPr>
      <w:keepNext/>
      <w:pageBreakBefore/>
      <w:numPr>
        <w:numId w:val="3"/>
      </w:numPr>
      <w:tabs>
        <w:tab w:val="center" w:pos="4682"/>
      </w:tabs>
      <w:spacing w:after="240"/>
      <w:ind w:hanging="879"/>
      <w:outlineLvl w:val="0"/>
    </w:pPr>
    <w:rPr>
      <w:rFonts w:eastAsiaTheme="minorEastAsia"/>
      <w:b/>
      <w:bCs/>
      <w:caps/>
      <w:color w:val="1F497D" w:themeColor="text2"/>
      <w:sz w:val="32"/>
      <w:szCs w:val="24"/>
      <w:lang w:val="en-AU"/>
    </w:rPr>
  </w:style>
  <w:style w:type="paragraph" w:styleId="Heading2">
    <w:name w:val="heading 2"/>
    <w:basedOn w:val="Normal"/>
    <w:next w:val="Normal"/>
    <w:qFormat/>
    <w:rsid w:val="00254C4D"/>
    <w:pPr>
      <w:keepNext/>
      <w:numPr>
        <w:ilvl w:val="1"/>
        <w:numId w:val="3"/>
      </w:numPr>
      <w:tabs>
        <w:tab w:val="clear" w:pos="737"/>
        <w:tab w:val="num" w:pos="851"/>
        <w:tab w:val="center" w:pos="4682"/>
      </w:tabs>
      <w:spacing w:after="120"/>
      <w:ind w:left="851" w:hanging="851"/>
      <w:outlineLvl w:val="1"/>
    </w:pPr>
    <w:rPr>
      <w:rFonts w:ascii="Calibri" w:hAnsi="Calibri"/>
      <w:b/>
      <w:iCs/>
      <w:color w:val="1F497D" w:themeColor="text2"/>
      <w:sz w:val="28"/>
      <w:szCs w:val="24"/>
      <w:lang w:val="en-AU"/>
    </w:rPr>
  </w:style>
  <w:style w:type="paragraph" w:styleId="Heading3">
    <w:name w:val="heading 3"/>
    <w:basedOn w:val="Normal"/>
    <w:next w:val="Normal"/>
    <w:qFormat/>
    <w:rsid w:val="00B4273C"/>
    <w:pPr>
      <w:keepNext/>
      <w:numPr>
        <w:ilvl w:val="2"/>
        <w:numId w:val="3"/>
      </w:numPr>
      <w:spacing w:before="240" w:after="240"/>
      <w:outlineLvl w:val="2"/>
    </w:pPr>
    <w:rPr>
      <w:rFonts w:cs="Arial"/>
      <w:b/>
      <w:bCs/>
      <w:i/>
      <w:color w:val="1F497D" w:themeColor="text2"/>
      <w:sz w:val="24"/>
      <w:szCs w:val="24"/>
    </w:rPr>
  </w:style>
  <w:style w:type="paragraph" w:styleId="Heading4">
    <w:name w:val="heading 4"/>
    <w:next w:val="Normal"/>
    <w:link w:val="Heading4Char"/>
    <w:uiPriority w:val="9"/>
    <w:qFormat/>
    <w:rsid w:val="0082273B"/>
    <w:pPr>
      <w:keepNext/>
      <w:spacing w:after="240"/>
      <w:outlineLvl w:val="3"/>
    </w:pPr>
    <w:rPr>
      <w:rFonts w:asciiTheme="minorHAnsi" w:hAnsiTheme="minorHAnsi" w:cs="Arial"/>
      <w:b/>
      <w:bCs/>
      <w:snapToGrid w:val="0"/>
      <w:color w:val="1F497D" w:themeColor="text2"/>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442D65"/>
  </w:style>
  <w:style w:type="paragraph" w:customStyle="1" w:styleId="equation">
    <w:name w:val="equation"/>
    <w:basedOn w:val="Normal"/>
    <w:rsid w:val="00F90C49"/>
    <w:pPr>
      <w:tabs>
        <w:tab w:val="right" w:pos="7938"/>
      </w:tabs>
      <w:spacing w:after="240"/>
      <w:ind w:left="2835"/>
    </w:pPr>
    <w:rPr>
      <w:color w:val="000000"/>
    </w:rPr>
  </w:style>
  <w:style w:type="paragraph" w:customStyle="1" w:styleId="a">
    <w:name w:val="_"/>
    <w:basedOn w:val="Normal"/>
    <w:rsid w:val="00442D65"/>
    <w:pPr>
      <w:ind w:left="4682" w:hanging="4682"/>
    </w:pPr>
  </w:style>
  <w:style w:type="paragraph" w:styleId="BodyText">
    <w:name w:val="Body Text"/>
    <w:basedOn w:val="Normal"/>
    <w:rsid w:val="00442D65"/>
    <w:pPr>
      <w:tabs>
        <w:tab w:val="center" w:pos="4682"/>
      </w:tabs>
    </w:pPr>
    <w:rPr>
      <w:lang w:val="en-AU"/>
    </w:rPr>
  </w:style>
  <w:style w:type="paragraph" w:styleId="FootnoteText">
    <w:name w:val="footnote text"/>
    <w:basedOn w:val="Normal"/>
    <w:semiHidden/>
    <w:rsid w:val="00442D65"/>
    <w:rPr>
      <w:sz w:val="20"/>
    </w:rPr>
  </w:style>
  <w:style w:type="paragraph" w:styleId="BalloonText">
    <w:name w:val="Balloon Text"/>
    <w:basedOn w:val="Normal"/>
    <w:semiHidden/>
    <w:rsid w:val="00CA0712"/>
    <w:rPr>
      <w:rFonts w:ascii="Tahoma" w:hAnsi="Tahoma" w:cs="Tahoma"/>
      <w:sz w:val="16"/>
      <w:szCs w:val="16"/>
    </w:rPr>
  </w:style>
  <w:style w:type="paragraph" w:styleId="TOC1">
    <w:name w:val="toc 1"/>
    <w:basedOn w:val="Normal"/>
    <w:next w:val="Normal"/>
    <w:autoRedefine/>
    <w:uiPriority w:val="39"/>
    <w:rsid w:val="00254C4D"/>
    <w:pPr>
      <w:tabs>
        <w:tab w:val="left" w:pos="440"/>
        <w:tab w:val="right" w:leader="dot" w:pos="9072"/>
      </w:tabs>
      <w:spacing w:before="240" w:after="0"/>
    </w:pPr>
    <w:rPr>
      <w:b/>
      <w:bCs/>
      <w:caps/>
      <w:noProof/>
      <w:color w:val="1F497D" w:themeColor="text2"/>
      <w:sz w:val="24"/>
      <w:szCs w:val="24"/>
    </w:rPr>
  </w:style>
  <w:style w:type="paragraph" w:styleId="TOC2">
    <w:name w:val="toc 2"/>
    <w:basedOn w:val="Normal"/>
    <w:next w:val="Normal"/>
    <w:autoRedefine/>
    <w:uiPriority w:val="39"/>
    <w:rsid w:val="00254C4D"/>
    <w:pPr>
      <w:tabs>
        <w:tab w:val="left" w:pos="993"/>
        <w:tab w:val="right" w:leader="dot" w:pos="9072"/>
      </w:tabs>
      <w:spacing w:before="60" w:after="0"/>
      <w:ind w:left="993" w:hanging="568"/>
    </w:pPr>
    <w:rPr>
      <w:bCs/>
      <w:noProof/>
    </w:rPr>
  </w:style>
  <w:style w:type="paragraph" w:styleId="TOC3">
    <w:name w:val="toc 3"/>
    <w:basedOn w:val="Normal"/>
    <w:next w:val="Normal"/>
    <w:autoRedefine/>
    <w:uiPriority w:val="39"/>
    <w:rsid w:val="00254C4D"/>
    <w:pPr>
      <w:tabs>
        <w:tab w:val="left" w:pos="1701"/>
        <w:tab w:val="right" w:leader="dot" w:pos="9072"/>
      </w:tabs>
      <w:spacing w:before="40" w:after="0"/>
      <w:ind w:left="1701" w:right="379" w:hanging="709"/>
    </w:pPr>
    <w:rPr>
      <w:noProof/>
      <w:sz w:val="20"/>
      <w:lang w:val="en-AU" w:eastAsia="en-AU"/>
    </w:rPr>
  </w:style>
  <w:style w:type="character" w:styleId="Hyperlink">
    <w:name w:val="Hyperlink"/>
    <w:basedOn w:val="DefaultParagraphFont"/>
    <w:uiPriority w:val="99"/>
    <w:rsid w:val="00CA0712"/>
    <w:rPr>
      <w:color w:val="0000FF"/>
      <w:u w:val="single"/>
    </w:rPr>
  </w:style>
  <w:style w:type="table" w:styleId="TableGrid">
    <w:name w:val="Table Grid"/>
    <w:basedOn w:val="TableNormal"/>
    <w:uiPriority w:val="59"/>
    <w:rsid w:val="00A543C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8C0AF3"/>
    <w:pPr>
      <w:tabs>
        <w:tab w:val="center" w:pos="4153"/>
        <w:tab w:val="right" w:pos="8306"/>
      </w:tabs>
    </w:pPr>
  </w:style>
  <w:style w:type="paragraph" w:styleId="Footer">
    <w:name w:val="footer"/>
    <w:basedOn w:val="Normal"/>
    <w:rsid w:val="008C0AF3"/>
    <w:pPr>
      <w:tabs>
        <w:tab w:val="center" w:pos="4153"/>
        <w:tab w:val="right" w:pos="8306"/>
      </w:tabs>
    </w:pPr>
  </w:style>
  <w:style w:type="character" w:styleId="PageNumber">
    <w:name w:val="page number"/>
    <w:basedOn w:val="DefaultParagraphFont"/>
    <w:rsid w:val="008C0AF3"/>
  </w:style>
  <w:style w:type="paragraph" w:styleId="BodyTextIndent">
    <w:name w:val="Body Text Indent"/>
    <w:basedOn w:val="Normal"/>
    <w:rsid w:val="005721DE"/>
    <w:pPr>
      <w:spacing w:after="120"/>
      <w:ind w:left="283"/>
    </w:pPr>
  </w:style>
  <w:style w:type="character" w:styleId="PlaceholderText">
    <w:name w:val="Placeholder Text"/>
    <w:basedOn w:val="DefaultParagraphFont"/>
    <w:uiPriority w:val="99"/>
    <w:semiHidden/>
    <w:rsid w:val="00807570"/>
    <w:rPr>
      <w:color w:val="808080"/>
    </w:rPr>
  </w:style>
  <w:style w:type="paragraph" w:styleId="Caption">
    <w:name w:val="caption"/>
    <w:basedOn w:val="Figure"/>
    <w:next w:val="Normal"/>
    <w:uiPriority w:val="35"/>
    <w:unhideWhenUsed/>
    <w:qFormat/>
    <w:rsid w:val="00044F64"/>
    <w:pPr>
      <w:spacing w:after="120"/>
    </w:pPr>
    <w:rPr>
      <w:sz w:val="20"/>
    </w:rPr>
  </w:style>
  <w:style w:type="paragraph" w:styleId="ListParagraph">
    <w:name w:val="List Paragraph"/>
    <w:basedOn w:val="Normal"/>
    <w:uiPriority w:val="34"/>
    <w:qFormat/>
    <w:rsid w:val="002A7BA5"/>
    <w:pPr>
      <w:numPr>
        <w:numId w:val="14"/>
      </w:numPr>
      <w:contextualSpacing/>
    </w:pPr>
    <w:rPr>
      <w:rFonts w:eastAsiaTheme="minorHAnsi" w:cstheme="minorBidi"/>
      <w:snapToGrid/>
      <w:szCs w:val="22"/>
      <w:lang w:val="en-AU"/>
    </w:rPr>
  </w:style>
  <w:style w:type="paragraph" w:styleId="PlainText">
    <w:name w:val="Plain Text"/>
    <w:basedOn w:val="Normal"/>
    <w:link w:val="PlainTextChar"/>
    <w:uiPriority w:val="99"/>
    <w:unhideWhenUsed/>
    <w:rsid w:val="007A46EE"/>
    <w:rPr>
      <w:rFonts w:ascii="Consolas" w:eastAsiaTheme="minorHAnsi" w:hAnsi="Consolas" w:cstheme="minorBidi"/>
      <w:snapToGrid/>
      <w:sz w:val="21"/>
      <w:szCs w:val="21"/>
      <w:lang w:val="en-AU"/>
    </w:rPr>
  </w:style>
  <w:style w:type="character" w:customStyle="1" w:styleId="PlainTextChar">
    <w:name w:val="Plain Text Char"/>
    <w:basedOn w:val="DefaultParagraphFont"/>
    <w:link w:val="PlainText"/>
    <w:uiPriority w:val="99"/>
    <w:rsid w:val="007A46EE"/>
    <w:rPr>
      <w:rFonts w:ascii="Consolas" w:eastAsiaTheme="minorHAnsi" w:hAnsi="Consolas" w:cstheme="minorBidi"/>
      <w:sz w:val="21"/>
      <w:szCs w:val="21"/>
      <w:lang w:eastAsia="en-US"/>
    </w:rPr>
  </w:style>
  <w:style w:type="character" w:customStyle="1" w:styleId="Heading4Char">
    <w:name w:val="Heading 4 Char"/>
    <w:basedOn w:val="DefaultParagraphFont"/>
    <w:link w:val="Heading4"/>
    <w:uiPriority w:val="9"/>
    <w:rsid w:val="0082273B"/>
    <w:rPr>
      <w:rFonts w:asciiTheme="minorHAnsi" w:hAnsiTheme="minorHAnsi" w:cs="Arial"/>
      <w:b/>
      <w:bCs/>
      <w:snapToGrid w:val="0"/>
      <w:color w:val="1F497D" w:themeColor="text2"/>
      <w:sz w:val="24"/>
      <w:szCs w:val="24"/>
      <w:lang w:eastAsia="en-US"/>
    </w:rPr>
  </w:style>
  <w:style w:type="character" w:styleId="CommentReference">
    <w:name w:val="annotation reference"/>
    <w:basedOn w:val="DefaultParagraphFont"/>
    <w:uiPriority w:val="99"/>
    <w:semiHidden/>
    <w:unhideWhenUsed/>
    <w:rsid w:val="00A312D0"/>
    <w:rPr>
      <w:sz w:val="16"/>
      <w:szCs w:val="16"/>
    </w:rPr>
  </w:style>
  <w:style w:type="paragraph" w:styleId="CommentText">
    <w:name w:val="annotation text"/>
    <w:basedOn w:val="Normal"/>
    <w:link w:val="CommentTextChar"/>
    <w:uiPriority w:val="99"/>
    <w:semiHidden/>
    <w:unhideWhenUsed/>
    <w:rsid w:val="00A312D0"/>
    <w:rPr>
      <w:sz w:val="20"/>
    </w:rPr>
  </w:style>
  <w:style w:type="character" w:customStyle="1" w:styleId="CommentTextChar">
    <w:name w:val="Comment Text Char"/>
    <w:basedOn w:val="DefaultParagraphFont"/>
    <w:link w:val="CommentText"/>
    <w:uiPriority w:val="99"/>
    <w:semiHidden/>
    <w:rsid w:val="00A312D0"/>
    <w:rPr>
      <w:snapToGrid w:val="0"/>
      <w:lang w:val="en-US" w:eastAsia="en-US"/>
    </w:rPr>
  </w:style>
  <w:style w:type="paragraph" w:styleId="CommentSubject">
    <w:name w:val="annotation subject"/>
    <w:basedOn w:val="CommentText"/>
    <w:next w:val="CommentText"/>
    <w:link w:val="CommentSubjectChar"/>
    <w:uiPriority w:val="99"/>
    <w:semiHidden/>
    <w:unhideWhenUsed/>
    <w:rsid w:val="00A312D0"/>
    <w:rPr>
      <w:b/>
      <w:bCs/>
    </w:rPr>
  </w:style>
  <w:style w:type="character" w:customStyle="1" w:styleId="CommentSubjectChar">
    <w:name w:val="Comment Subject Char"/>
    <w:basedOn w:val="CommentTextChar"/>
    <w:link w:val="CommentSubject"/>
    <w:uiPriority w:val="99"/>
    <w:semiHidden/>
    <w:rsid w:val="00A312D0"/>
    <w:rPr>
      <w:b/>
      <w:bCs/>
      <w:snapToGrid w:val="0"/>
      <w:lang w:val="en-US" w:eastAsia="en-US"/>
    </w:rPr>
  </w:style>
  <w:style w:type="paragraph" w:styleId="NoSpacing">
    <w:name w:val="No Spacing"/>
    <w:uiPriority w:val="1"/>
    <w:qFormat/>
    <w:rsid w:val="00E837F4"/>
    <w:pPr>
      <w:widowControl w:val="0"/>
    </w:pPr>
    <w:rPr>
      <w:snapToGrid w:val="0"/>
      <w:sz w:val="24"/>
      <w:lang w:val="en-US" w:eastAsia="en-US"/>
    </w:rPr>
  </w:style>
  <w:style w:type="paragraph" w:customStyle="1" w:styleId="TechRep">
    <w:name w:val="Tech Rep"/>
    <w:basedOn w:val="Normal"/>
    <w:link w:val="TechRepChar"/>
    <w:qFormat/>
    <w:rsid w:val="0035139B"/>
    <w:pPr>
      <w:spacing w:after="240"/>
    </w:pPr>
    <w:rPr>
      <w:rFonts w:ascii="Calibri" w:eastAsia="Calibri" w:hAnsi="Calibri"/>
      <w:snapToGrid/>
      <w:szCs w:val="24"/>
      <w:lang w:val="en-AU"/>
    </w:rPr>
  </w:style>
  <w:style w:type="character" w:customStyle="1" w:styleId="TechRepChar">
    <w:name w:val="Tech Rep Char"/>
    <w:basedOn w:val="DefaultParagraphFont"/>
    <w:link w:val="TechRep"/>
    <w:rsid w:val="0035139B"/>
    <w:rPr>
      <w:rFonts w:ascii="Calibri" w:eastAsia="Calibri" w:hAnsi="Calibri"/>
      <w:sz w:val="22"/>
      <w:szCs w:val="24"/>
      <w:lang w:eastAsia="en-US"/>
    </w:rPr>
  </w:style>
  <w:style w:type="paragraph" w:customStyle="1" w:styleId="Text">
    <w:name w:val="Text"/>
    <w:basedOn w:val="Normal"/>
    <w:uiPriority w:val="99"/>
    <w:rsid w:val="0035139B"/>
    <w:pPr>
      <w:suppressAutoHyphens/>
      <w:autoSpaceDE w:val="0"/>
      <w:autoSpaceDN w:val="0"/>
      <w:adjustRightInd w:val="0"/>
      <w:spacing w:after="113" w:line="340" w:lineRule="atLeast"/>
      <w:textAlignment w:val="center"/>
    </w:pPr>
    <w:rPr>
      <w:rFonts w:ascii="Calibri" w:eastAsia="Calibri" w:hAnsi="Calibri" w:cs="Calibri"/>
      <w:snapToGrid/>
      <w:color w:val="000000"/>
      <w:szCs w:val="24"/>
    </w:rPr>
  </w:style>
  <w:style w:type="paragraph" w:customStyle="1" w:styleId="Appendix">
    <w:name w:val="Appendix"/>
    <w:qFormat/>
    <w:rsid w:val="00A76FF7"/>
    <w:pPr>
      <w:pageBreakBefore/>
      <w:numPr>
        <w:numId w:val="7"/>
      </w:numPr>
      <w:tabs>
        <w:tab w:val="left" w:pos="1701"/>
      </w:tabs>
      <w:spacing w:after="240"/>
      <w:ind w:left="1070"/>
    </w:pPr>
    <w:rPr>
      <w:rFonts w:asciiTheme="minorHAnsi" w:hAnsiTheme="minorHAnsi"/>
      <w:b/>
      <w:bCs/>
      <w:snapToGrid w:val="0"/>
      <w:color w:val="1F497D" w:themeColor="text2"/>
      <w:sz w:val="28"/>
      <w:szCs w:val="24"/>
      <w:lang w:eastAsia="en-US"/>
    </w:rPr>
  </w:style>
  <w:style w:type="paragraph" w:customStyle="1" w:styleId="Equations">
    <w:name w:val="Equations"/>
    <w:basedOn w:val="Normal"/>
    <w:qFormat/>
    <w:rsid w:val="002A7BA5"/>
    <w:pPr>
      <w:tabs>
        <w:tab w:val="left" w:pos="3402"/>
        <w:tab w:val="right" w:pos="7938"/>
      </w:tabs>
    </w:pPr>
  </w:style>
  <w:style w:type="paragraph" w:customStyle="1" w:styleId="Equationnote">
    <w:name w:val="Equation note"/>
    <w:qFormat/>
    <w:rsid w:val="006A6D2C"/>
    <w:rPr>
      <w:rFonts w:asciiTheme="minorHAnsi" w:hAnsiTheme="minorHAnsi"/>
      <w:snapToGrid w:val="0"/>
      <w:color w:val="000000"/>
      <w:sz w:val="22"/>
      <w:lang w:val="en-US" w:eastAsia="en-US"/>
    </w:rPr>
  </w:style>
  <w:style w:type="paragraph" w:customStyle="1" w:styleId="Appendix2">
    <w:name w:val="Appendix2"/>
    <w:basedOn w:val="Heading2"/>
    <w:qFormat/>
    <w:rsid w:val="00D41623"/>
    <w:pPr>
      <w:numPr>
        <w:ilvl w:val="0"/>
        <w:numId w:val="0"/>
      </w:numPr>
      <w:tabs>
        <w:tab w:val="left" w:pos="851"/>
      </w:tabs>
    </w:pPr>
  </w:style>
  <w:style w:type="paragraph" w:styleId="TOC4">
    <w:name w:val="toc 4"/>
    <w:basedOn w:val="Normal"/>
    <w:next w:val="Normal"/>
    <w:autoRedefine/>
    <w:uiPriority w:val="39"/>
    <w:unhideWhenUsed/>
    <w:rsid w:val="00503E41"/>
    <w:pPr>
      <w:keepNext/>
      <w:tabs>
        <w:tab w:val="right" w:leader="dot" w:pos="9072"/>
      </w:tabs>
      <w:spacing w:before="240" w:after="0"/>
      <w:ind w:left="1560" w:right="522" w:hanging="1560"/>
    </w:pPr>
    <w:rPr>
      <w:rFonts w:ascii="Calibri" w:hAnsi="Calibri"/>
      <w:b/>
      <w:bCs/>
      <w:noProof/>
      <w:color w:val="1F497D" w:themeColor="text2"/>
      <w:sz w:val="24"/>
      <w:szCs w:val="24"/>
      <w:lang w:val="en-AU"/>
    </w:rPr>
  </w:style>
  <w:style w:type="paragraph" w:styleId="TOC5">
    <w:name w:val="toc 5"/>
    <w:basedOn w:val="Normal"/>
    <w:next w:val="Normal"/>
    <w:autoRedefine/>
    <w:uiPriority w:val="39"/>
    <w:unhideWhenUsed/>
    <w:rsid w:val="00CD5EFE"/>
    <w:pPr>
      <w:keepNext/>
      <w:tabs>
        <w:tab w:val="left" w:pos="993"/>
        <w:tab w:val="right" w:leader="dot" w:pos="9016"/>
      </w:tabs>
      <w:spacing w:before="60" w:after="0"/>
      <w:ind w:left="425"/>
    </w:pPr>
    <w:rPr>
      <w:noProof/>
    </w:rPr>
  </w:style>
  <w:style w:type="paragraph" w:styleId="TOC6">
    <w:name w:val="toc 6"/>
    <w:basedOn w:val="Normal"/>
    <w:next w:val="Normal"/>
    <w:autoRedefine/>
    <w:uiPriority w:val="39"/>
    <w:unhideWhenUsed/>
    <w:rsid w:val="0080181E"/>
    <w:pPr>
      <w:spacing w:after="0"/>
      <w:ind w:left="880"/>
    </w:pPr>
    <w:rPr>
      <w:sz w:val="20"/>
    </w:rPr>
  </w:style>
  <w:style w:type="paragraph" w:styleId="TOC7">
    <w:name w:val="toc 7"/>
    <w:basedOn w:val="Normal"/>
    <w:next w:val="Normal"/>
    <w:autoRedefine/>
    <w:uiPriority w:val="39"/>
    <w:unhideWhenUsed/>
    <w:rsid w:val="0080181E"/>
    <w:pPr>
      <w:spacing w:after="0"/>
      <w:ind w:left="1100"/>
    </w:pPr>
    <w:rPr>
      <w:sz w:val="20"/>
    </w:rPr>
  </w:style>
  <w:style w:type="paragraph" w:styleId="TOC8">
    <w:name w:val="toc 8"/>
    <w:basedOn w:val="Normal"/>
    <w:next w:val="Normal"/>
    <w:autoRedefine/>
    <w:uiPriority w:val="39"/>
    <w:unhideWhenUsed/>
    <w:rsid w:val="0080181E"/>
    <w:pPr>
      <w:spacing w:after="0"/>
      <w:ind w:left="1320"/>
    </w:pPr>
    <w:rPr>
      <w:sz w:val="20"/>
    </w:rPr>
  </w:style>
  <w:style w:type="paragraph" w:styleId="TOC9">
    <w:name w:val="toc 9"/>
    <w:basedOn w:val="Normal"/>
    <w:next w:val="Normal"/>
    <w:autoRedefine/>
    <w:uiPriority w:val="39"/>
    <w:unhideWhenUsed/>
    <w:rsid w:val="0080181E"/>
    <w:pPr>
      <w:spacing w:after="0"/>
      <w:ind w:left="1540"/>
    </w:pPr>
    <w:rPr>
      <w:sz w:val="20"/>
    </w:rPr>
  </w:style>
  <w:style w:type="paragraph" w:customStyle="1" w:styleId="Figure">
    <w:name w:val="Figure"/>
    <w:basedOn w:val="Normal"/>
    <w:qFormat/>
    <w:rsid w:val="00CD1065"/>
    <w:pPr>
      <w:tabs>
        <w:tab w:val="center" w:pos="4682"/>
      </w:tabs>
      <w:jc w:val="center"/>
    </w:pPr>
    <w:rPr>
      <w:b/>
      <w:color w:val="1F497D" w:themeColor="text2"/>
      <w:lang w:val="en-AU"/>
    </w:rPr>
  </w:style>
  <w:style w:type="table" w:styleId="LightList-Accent1">
    <w:name w:val="Light List Accent 1"/>
    <w:basedOn w:val="TableNormal"/>
    <w:uiPriority w:val="61"/>
    <w:rsid w:val="00E503F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E503F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9E159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1-Accent1">
    <w:name w:val="Medium List 1 Accent 1"/>
    <w:basedOn w:val="TableNormal"/>
    <w:uiPriority w:val="65"/>
    <w:rsid w:val="00DD5F85"/>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ableofFigures">
    <w:name w:val="table of figures"/>
    <w:basedOn w:val="Normal"/>
    <w:next w:val="Normal"/>
    <w:uiPriority w:val="99"/>
    <w:unhideWhenUsed/>
    <w:rsid w:val="00056FA3"/>
    <w:pPr>
      <w:spacing w:after="0"/>
    </w:pPr>
  </w:style>
  <w:style w:type="paragraph" w:styleId="NormalWeb">
    <w:name w:val="Normal (Web)"/>
    <w:basedOn w:val="Normal"/>
    <w:uiPriority w:val="99"/>
    <w:unhideWhenUsed/>
    <w:rsid w:val="00E37D8B"/>
    <w:pPr>
      <w:spacing w:before="100" w:beforeAutospacing="1" w:after="100" w:afterAutospacing="1"/>
    </w:pPr>
    <w:rPr>
      <w:rFonts w:ascii="Times New Roman" w:hAnsi="Times New Roman"/>
      <w:snapToGrid/>
      <w:sz w:val="24"/>
      <w:szCs w:val="24"/>
      <w:lang w:val="en-AU" w:eastAsia="en-AU"/>
    </w:rPr>
  </w:style>
  <w:style w:type="table" w:customStyle="1" w:styleId="Style1">
    <w:name w:val="Style1"/>
    <w:basedOn w:val="MediumGrid3-Accent1"/>
    <w:uiPriority w:val="99"/>
    <w:rsid w:val="00501F2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tyle2">
    <w:name w:val="Style2"/>
    <w:basedOn w:val="MediumGrid3-Accent1"/>
    <w:uiPriority w:val="99"/>
    <w:rsid w:val="00501F2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tyle3">
    <w:name w:val="Style3"/>
    <w:basedOn w:val="MediumGrid3-Accent1"/>
    <w:uiPriority w:val="99"/>
    <w:rsid w:val="00501F2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Index1">
    <w:name w:val="index 1"/>
    <w:basedOn w:val="Normal"/>
    <w:next w:val="Normal"/>
    <w:autoRedefine/>
    <w:uiPriority w:val="99"/>
    <w:semiHidden/>
    <w:unhideWhenUsed/>
    <w:rsid w:val="009902A5"/>
    <w:pPr>
      <w:spacing w:after="0"/>
      <w:ind w:left="220" w:hanging="220"/>
    </w:pPr>
  </w:style>
  <w:style w:type="character" w:styleId="FollowedHyperlink">
    <w:name w:val="FollowedHyperlink"/>
    <w:basedOn w:val="DefaultParagraphFont"/>
    <w:uiPriority w:val="99"/>
    <w:semiHidden/>
    <w:unhideWhenUsed/>
    <w:rsid w:val="00DB20A2"/>
    <w:rPr>
      <w:color w:val="800080" w:themeColor="followedHyperlink"/>
      <w:u w:val="single"/>
    </w:rPr>
  </w:style>
  <w:style w:type="paragraph" w:styleId="Revision">
    <w:name w:val="Revision"/>
    <w:hidden/>
    <w:uiPriority w:val="99"/>
    <w:semiHidden/>
    <w:rsid w:val="00A92D99"/>
    <w:rPr>
      <w:rFonts w:asciiTheme="minorHAnsi" w:hAnsiTheme="minorHAnsi"/>
      <w:snapToGrid w:val="0"/>
      <w:sz w:val="22"/>
      <w:lang w:val="en-US" w:eastAsia="en-US"/>
    </w:rPr>
  </w:style>
  <w:style w:type="paragraph" w:customStyle="1" w:styleId="Default">
    <w:name w:val="Default"/>
    <w:rsid w:val="00B27273"/>
    <w:pPr>
      <w:autoSpaceDE w:val="0"/>
      <w:autoSpaceDN w:val="0"/>
      <w:adjustRightInd w:val="0"/>
    </w:pPr>
    <w:rPr>
      <w:color w:val="000000"/>
      <w:sz w:val="24"/>
      <w:szCs w:val="24"/>
    </w:rPr>
  </w:style>
  <w:style w:type="paragraph" w:styleId="EndnoteText">
    <w:name w:val="endnote text"/>
    <w:basedOn w:val="Normal"/>
    <w:link w:val="EndnoteTextChar"/>
    <w:uiPriority w:val="99"/>
    <w:semiHidden/>
    <w:unhideWhenUsed/>
    <w:rsid w:val="00E34322"/>
    <w:pPr>
      <w:spacing w:after="0"/>
    </w:pPr>
    <w:rPr>
      <w:sz w:val="20"/>
    </w:rPr>
  </w:style>
  <w:style w:type="character" w:customStyle="1" w:styleId="EndnoteTextChar">
    <w:name w:val="Endnote Text Char"/>
    <w:basedOn w:val="DefaultParagraphFont"/>
    <w:link w:val="EndnoteText"/>
    <w:uiPriority w:val="99"/>
    <w:semiHidden/>
    <w:rsid w:val="00E34322"/>
    <w:rPr>
      <w:rFonts w:asciiTheme="minorHAnsi" w:hAnsiTheme="minorHAnsi"/>
      <w:snapToGrid w:val="0"/>
      <w:lang w:val="en-US" w:eastAsia="en-US"/>
    </w:rPr>
  </w:style>
  <w:style w:type="character" w:styleId="EndnoteReference">
    <w:name w:val="endnote reference"/>
    <w:basedOn w:val="DefaultParagraphFont"/>
    <w:uiPriority w:val="99"/>
    <w:semiHidden/>
    <w:unhideWhenUsed/>
    <w:rsid w:val="00E34322"/>
    <w:rPr>
      <w:vertAlign w:val="superscript"/>
    </w:rPr>
  </w:style>
  <w:style w:type="paragraph" w:customStyle="1" w:styleId="References">
    <w:name w:val="References"/>
    <w:basedOn w:val="Normal"/>
    <w:qFormat/>
    <w:rsid w:val="008E6610"/>
    <w:pPr>
      <w:numPr>
        <w:numId w:val="6"/>
      </w:numPr>
      <w:tabs>
        <w:tab w:val="left" w:pos="567"/>
      </w:tabs>
      <w:ind w:left="567" w:hanging="567"/>
    </w:pPr>
    <w:rPr>
      <w:rFonts w:eastAsiaTheme="minorEastAsia"/>
    </w:rPr>
  </w:style>
  <w:style w:type="table" w:customStyle="1" w:styleId="Style4">
    <w:name w:val="Style4"/>
    <w:basedOn w:val="MediumGrid3-Accent1"/>
    <w:uiPriority w:val="99"/>
    <w:rsid w:val="008A343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tyle5">
    <w:name w:val="Style5"/>
    <w:basedOn w:val="MediumGrid3-Accent1"/>
    <w:uiPriority w:val="99"/>
    <w:rsid w:val="008A343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1C2"/>
    <w:pPr>
      <w:spacing w:after="200" w:line="276" w:lineRule="auto"/>
    </w:pPr>
    <w:rPr>
      <w:rFonts w:asciiTheme="minorHAnsi" w:hAnsiTheme="minorHAnsi"/>
      <w:snapToGrid w:val="0"/>
      <w:sz w:val="22"/>
      <w:lang w:val="en-US" w:eastAsia="en-US"/>
    </w:rPr>
  </w:style>
  <w:style w:type="paragraph" w:styleId="Heading1">
    <w:name w:val="heading 1"/>
    <w:basedOn w:val="Normal"/>
    <w:next w:val="Normal"/>
    <w:qFormat/>
    <w:rsid w:val="00254C4D"/>
    <w:pPr>
      <w:keepNext/>
      <w:pageBreakBefore/>
      <w:numPr>
        <w:numId w:val="3"/>
      </w:numPr>
      <w:tabs>
        <w:tab w:val="center" w:pos="4682"/>
      </w:tabs>
      <w:spacing w:after="240"/>
      <w:ind w:hanging="879"/>
      <w:outlineLvl w:val="0"/>
    </w:pPr>
    <w:rPr>
      <w:rFonts w:eastAsiaTheme="minorEastAsia"/>
      <w:b/>
      <w:bCs/>
      <w:caps/>
      <w:color w:val="1F497D" w:themeColor="text2"/>
      <w:sz w:val="32"/>
      <w:szCs w:val="24"/>
      <w:lang w:val="en-AU"/>
    </w:rPr>
  </w:style>
  <w:style w:type="paragraph" w:styleId="Heading2">
    <w:name w:val="heading 2"/>
    <w:basedOn w:val="Normal"/>
    <w:next w:val="Normal"/>
    <w:qFormat/>
    <w:rsid w:val="00254C4D"/>
    <w:pPr>
      <w:keepNext/>
      <w:numPr>
        <w:ilvl w:val="1"/>
        <w:numId w:val="3"/>
      </w:numPr>
      <w:tabs>
        <w:tab w:val="clear" w:pos="737"/>
        <w:tab w:val="num" w:pos="851"/>
        <w:tab w:val="center" w:pos="4682"/>
      </w:tabs>
      <w:spacing w:after="120"/>
      <w:ind w:left="851" w:hanging="851"/>
      <w:outlineLvl w:val="1"/>
    </w:pPr>
    <w:rPr>
      <w:rFonts w:ascii="Calibri" w:hAnsi="Calibri"/>
      <w:b/>
      <w:iCs/>
      <w:color w:val="1F497D" w:themeColor="text2"/>
      <w:sz w:val="28"/>
      <w:szCs w:val="24"/>
      <w:lang w:val="en-AU"/>
    </w:rPr>
  </w:style>
  <w:style w:type="paragraph" w:styleId="Heading3">
    <w:name w:val="heading 3"/>
    <w:basedOn w:val="Normal"/>
    <w:next w:val="Normal"/>
    <w:qFormat/>
    <w:rsid w:val="00B4273C"/>
    <w:pPr>
      <w:keepNext/>
      <w:numPr>
        <w:ilvl w:val="2"/>
        <w:numId w:val="3"/>
      </w:numPr>
      <w:spacing w:before="240" w:after="240"/>
      <w:outlineLvl w:val="2"/>
    </w:pPr>
    <w:rPr>
      <w:rFonts w:cs="Arial"/>
      <w:b/>
      <w:bCs/>
      <w:i/>
      <w:color w:val="1F497D" w:themeColor="text2"/>
      <w:sz w:val="24"/>
      <w:szCs w:val="24"/>
    </w:rPr>
  </w:style>
  <w:style w:type="paragraph" w:styleId="Heading4">
    <w:name w:val="heading 4"/>
    <w:next w:val="Normal"/>
    <w:link w:val="Heading4Char"/>
    <w:uiPriority w:val="9"/>
    <w:qFormat/>
    <w:rsid w:val="0082273B"/>
    <w:pPr>
      <w:keepNext/>
      <w:spacing w:after="240"/>
      <w:outlineLvl w:val="3"/>
    </w:pPr>
    <w:rPr>
      <w:rFonts w:asciiTheme="minorHAnsi" w:hAnsiTheme="minorHAnsi" w:cs="Arial"/>
      <w:b/>
      <w:bCs/>
      <w:snapToGrid w:val="0"/>
      <w:color w:val="1F497D" w:themeColor="text2"/>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442D65"/>
  </w:style>
  <w:style w:type="paragraph" w:customStyle="1" w:styleId="equation">
    <w:name w:val="equation"/>
    <w:basedOn w:val="Normal"/>
    <w:rsid w:val="00F90C49"/>
    <w:pPr>
      <w:tabs>
        <w:tab w:val="right" w:pos="7938"/>
      </w:tabs>
      <w:spacing w:after="240"/>
      <w:ind w:left="2835"/>
    </w:pPr>
    <w:rPr>
      <w:color w:val="000000"/>
    </w:rPr>
  </w:style>
  <w:style w:type="paragraph" w:customStyle="1" w:styleId="a">
    <w:name w:val="_"/>
    <w:basedOn w:val="Normal"/>
    <w:rsid w:val="00442D65"/>
    <w:pPr>
      <w:ind w:left="4682" w:hanging="4682"/>
    </w:pPr>
  </w:style>
  <w:style w:type="paragraph" w:styleId="BodyText">
    <w:name w:val="Body Text"/>
    <w:basedOn w:val="Normal"/>
    <w:rsid w:val="00442D65"/>
    <w:pPr>
      <w:tabs>
        <w:tab w:val="center" w:pos="4682"/>
      </w:tabs>
    </w:pPr>
    <w:rPr>
      <w:lang w:val="en-AU"/>
    </w:rPr>
  </w:style>
  <w:style w:type="paragraph" w:styleId="FootnoteText">
    <w:name w:val="footnote text"/>
    <w:basedOn w:val="Normal"/>
    <w:semiHidden/>
    <w:rsid w:val="00442D65"/>
    <w:rPr>
      <w:sz w:val="20"/>
    </w:rPr>
  </w:style>
  <w:style w:type="paragraph" w:styleId="BalloonText">
    <w:name w:val="Balloon Text"/>
    <w:basedOn w:val="Normal"/>
    <w:semiHidden/>
    <w:rsid w:val="00CA0712"/>
    <w:rPr>
      <w:rFonts w:ascii="Tahoma" w:hAnsi="Tahoma" w:cs="Tahoma"/>
      <w:sz w:val="16"/>
      <w:szCs w:val="16"/>
    </w:rPr>
  </w:style>
  <w:style w:type="paragraph" w:styleId="TOC1">
    <w:name w:val="toc 1"/>
    <w:basedOn w:val="Normal"/>
    <w:next w:val="Normal"/>
    <w:autoRedefine/>
    <w:uiPriority w:val="39"/>
    <w:rsid w:val="00254C4D"/>
    <w:pPr>
      <w:tabs>
        <w:tab w:val="left" w:pos="440"/>
        <w:tab w:val="right" w:leader="dot" w:pos="9072"/>
      </w:tabs>
      <w:spacing w:before="240" w:after="0"/>
    </w:pPr>
    <w:rPr>
      <w:b/>
      <w:bCs/>
      <w:caps/>
      <w:noProof/>
      <w:color w:val="1F497D" w:themeColor="text2"/>
      <w:sz w:val="24"/>
      <w:szCs w:val="24"/>
    </w:rPr>
  </w:style>
  <w:style w:type="paragraph" w:styleId="TOC2">
    <w:name w:val="toc 2"/>
    <w:basedOn w:val="Normal"/>
    <w:next w:val="Normal"/>
    <w:autoRedefine/>
    <w:uiPriority w:val="39"/>
    <w:rsid w:val="00254C4D"/>
    <w:pPr>
      <w:tabs>
        <w:tab w:val="left" w:pos="993"/>
        <w:tab w:val="right" w:leader="dot" w:pos="9072"/>
      </w:tabs>
      <w:spacing w:before="60" w:after="0"/>
      <w:ind w:left="993" w:hanging="568"/>
    </w:pPr>
    <w:rPr>
      <w:bCs/>
      <w:noProof/>
    </w:rPr>
  </w:style>
  <w:style w:type="paragraph" w:styleId="TOC3">
    <w:name w:val="toc 3"/>
    <w:basedOn w:val="Normal"/>
    <w:next w:val="Normal"/>
    <w:autoRedefine/>
    <w:uiPriority w:val="39"/>
    <w:rsid w:val="00254C4D"/>
    <w:pPr>
      <w:tabs>
        <w:tab w:val="left" w:pos="1701"/>
        <w:tab w:val="right" w:leader="dot" w:pos="9072"/>
      </w:tabs>
      <w:spacing w:before="40" w:after="0"/>
      <w:ind w:left="1701" w:right="379" w:hanging="709"/>
    </w:pPr>
    <w:rPr>
      <w:noProof/>
      <w:sz w:val="20"/>
      <w:lang w:val="en-AU" w:eastAsia="en-AU"/>
    </w:rPr>
  </w:style>
  <w:style w:type="character" w:styleId="Hyperlink">
    <w:name w:val="Hyperlink"/>
    <w:basedOn w:val="DefaultParagraphFont"/>
    <w:uiPriority w:val="99"/>
    <w:rsid w:val="00CA0712"/>
    <w:rPr>
      <w:color w:val="0000FF"/>
      <w:u w:val="single"/>
    </w:rPr>
  </w:style>
  <w:style w:type="table" w:styleId="TableGrid">
    <w:name w:val="Table Grid"/>
    <w:basedOn w:val="TableNormal"/>
    <w:uiPriority w:val="59"/>
    <w:rsid w:val="00A543C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8C0AF3"/>
    <w:pPr>
      <w:tabs>
        <w:tab w:val="center" w:pos="4153"/>
        <w:tab w:val="right" w:pos="8306"/>
      </w:tabs>
    </w:pPr>
  </w:style>
  <w:style w:type="paragraph" w:styleId="Footer">
    <w:name w:val="footer"/>
    <w:basedOn w:val="Normal"/>
    <w:rsid w:val="008C0AF3"/>
    <w:pPr>
      <w:tabs>
        <w:tab w:val="center" w:pos="4153"/>
        <w:tab w:val="right" w:pos="8306"/>
      </w:tabs>
    </w:pPr>
  </w:style>
  <w:style w:type="character" w:styleId="PageNumber">
    <w:name w:val="page number"/>
    <w:basedOn w:val="DefaultParagraphFont"/>
    <w:rsid w:val="008C0AF3"/>
  </w:style>
  <w:style w:type="paragraph" w:styleId="BodyTextIndent">
    <w:name w:val="Body Text Indent"/>
    <w:basedOn w:val="Normal"/>
    <w:rsid w:val="005721DE"/>
    <w:pPr>
      <w:spacing w:after="120"/>
      <w:ind w:left="283"/>
    </w:pPr>
  </w:style>
  <w:style w:type="character" w:styleId="PlaceholderText">
    <w:name w:val="Placeholder Text"/>
    <w:basedOn w:val="DefaultParagraphFont"/>
    <w:uiPriority w:val="99"/>
    <w:semiHidden/>
    <w:rsid w:val="00807570"/>
    <w:rPr>
      <w:color w:val="808080"/>
    </w:rPr>
  </w:style>
  <w:style w:type="paragraph" w:styleId="Caption">
    <w:name w:val="caption"/>
    <w:basedOn w:val="Figure"/>
    <w:next w:val="Normal"/>
    <w:uiPriority w:val="35"/>
    <w:unhideWhenUsed/>
    <w:qFormat/>
    <w:rsid w:val="00044F64"/>
    <w:pPr>
      <w:spacing w:after="120"/>
    </w:pPr>
    <w:rPr>
      <w:sz w:val="20"/>
    </w:rPr>
  </w:style>
  <w:style w:type="paragraph" w:styleId="ListParagraph">
    <w:name w:val="List Paragraph"/>
    <w:basedOn w:val="Normal"/>
    <w:uiPriority w:val="34"/>
    <w:qFormat/>
    <w:rsid w:val="002A7BA5"/>
    <w:pPr>
      <w:numPr>
        <w:numId w:val="14"/>
      </w:numPr>
      <w:contextualSpacing/>
    </w:pPr>
    <w:rPr>
      <w:rFonts w:eastAsiaTheme="minorHAnsi" w:cstheme="minorBidi"/>
      <w:snapToGrid/>
      <w:szCs w:val="22"/>
      <w:lang w:val="en-AU"/>
    </w:rPr>
  </w:style>
  <w:style w:type="paragraph" w:styleId="PlainText">
    <w:name w:val="Plain Text"/>
    <w:basedOn w:val="Normal"/>
    <w:link w:val="PlainTextChar"/>
    <w:uiPriority w:val="99"/>
    <w:unhideWhenUsed/>
    <w:rsid w:val="007A46EE"/>
    <w:rPr>
      <w:rFonts w:ascii="Consolas" w:eastAsiaTheme="minorHAnsi" w:hAnsi="Consolas" w:cstheme="minorBidi"/>
      <w:snapToGrid/>
      <w:sz w:val="21"/>
      <w:szCs w:val="21"/>
      <w:lang w:val="en-AU"/>
    </w:rPr>
  </w:style>
  <w:style w:type="character" w:customStyle="1" w:styleId="PlainTextChar">
    <w:name w:val="Plain Text Char"/>
    <w:basedOn w:val="DefaultParagraphFont"/>
    <w:link w:val="PlainText"/>
    <w:uiPriority w:val="99"/>
    <w:rsid w:val="007A46EE"/>
    <w:rPr>
      <w:rFonts w:ascii="Consolas" w:eastAsiaTheme="minorHAnsi" w:hAnsi="Consolas" w:cstheme="minorBidi"/>
      <w:sz w:val="21"/>
      <w:szCs w:val="21"/>
      <w:lang w:eastAsia="en-US"/>
    </w:rPr>
  </w:style>
  <w:style w:type="character" w:customStyle="1" w:styleId="Heading4Char">
    <w:name w:val="Heading 4 Char"/>
    <w:basedOn w:val="DefaultParagraphFont"/>
    <w:link w:val="Heading4"/>
    <w:uiPriority w:val="9"/>
    <w:rsid w:val="0082273B"/>
    <w:rPr>
      <w:rFonts w:asciiTheme="minorHAnsi" w:hAnsiTheme="minorHAnsi" w:cs="Arial"/>
      <w:b/>
      <w:bCs/>
      <w:snapToGrid w:val="0"/>
      <w:color w:val="1F497D" w:themeColor="text2"/>
      <w:sz w:val="24"/>
      <w:szCs w:val="24"/>
      <w:lang w:eastAsia="en-US"/>
    </w:rPr>
  </w:style>
  <w:style w:type="character" w:styleId="CommentReference">
    <w:name w:val="annotation reference"/>
    <w:basedOn w:val="DefaultParagraphFont"/>
    <w:uiPriority w:val="99"/>
    <w:semiHidden/>
    <w:unhideWhenUsed/>
    <w:rsid w:val="00A312D0"/>
    <w:rPr>
      <w:sz w:val="16"/>
      <w:szCs w:val="16"/>
    </w:rPr>
  </w:style>
  <w:style w:type="paragraph" w:styleId="CommentText">
    <w:name w:val="annotation text"/>
    <w:basedOn w:val="Normal"/>
    <w:link w:val="CommentTextChar"/>
    <w:uiPriority w:val="99"/>
    <w:semiHidden/>
    <w:unhideWhenUsed/>
    <w:rsid w:val="00A312D0"/>
    <w:rPr>
      <w:sz w:val="20"/>
    </w:rPr>
  </w:style>
  <w:style w:type="character" w:customStyle="1" w:styleId="CommentTextChar">
    <w:name w:val="Comment Text Char"/>
    <w:basedOn w:val="DefaultParagraphFont"/>
    <w:link w:val="CommentText"/>
    <w:uiPriority w:val="99"/>
    <w:semiHidden/>
    <w:rsid w:val="00A312D0"/>
    <w:rPr>
      <w:snapToGrid w:val="0"/>
      <w:lang w:val="en-US" w:eastAsia="en-US"/>
    </w:rPr>
  </w:style>
  <w:style w:type="paragraph" w:styleId="CommentSubject">
    <w:name w:val="annotation subject"/>
    <w:basedOn w:val="CommentText"/>
    <w:next w:val="CommentText"/>
    <w:link w:val="CommentSubjectChar"/>
    <w:uiPriority w:val="99"/>
    <w:semiHidden/>
    <w:unhideWhenUsed/>
    <w:rsid w:val="00A312D0"/>
    <w:rPr>
      <w:b/>
      <w:bCs/>
    </w:rPr>
  </w:style>
  <w:style w:type="character" w:customStyle="1" w:styleId="CommentSubjectChar">
    <w:name w:val="Comment Subject Char"/>
    <w:basedOn w:val="CommentTextChar"/>
    <w:link w:val="CommentSubject"/>
    <w:uiPriority w:val="99"/>
    <w:semiHidden/>
    <w:rsid w:val="00A312D0"/>
    <w:rPr>
      <w:b/>
      <w:bCs/>
      <w:snapToGrid w:val="0"/>
      <w:lang w:val="en-US" w:eastAsia="en-US"/>
    </w:rPr>
  </w:style>
  <w:style w:type="paragraph" w:styleId="NoSpacing">
    <w:name w:val="No Spacing"/>
    <w:uiPriority w:val="1"/>
    <w:qFormat/>
    <w:rsid w:val="00E837F4"/>
    <w:pPr>
      <w:widowControl w:val="0"/>
    </w:pPr>
    <w:rPr>
      <w:snapToGrid w:val="0"/>
      <w:sz w:val="24"/>
      <w:lang w:val="en-US" w:eastAsia="en-US"/>
    </w:rPr>
  </w:style>
  <w:style w:type="paragraph" w:customStyle="1" w:styleId="TechRep">
    <w:name w:val="Tech Rep"/>
    <w:basedOn w:val="Normal"/>
    <w:link w:val="TechRepChar"/>
    <w:qFormat/>
    <w:rsid w:val="0035139B"/>
    <w:pPr>
      <w:spacing w:after="240"/>
    </w:pPr>
    <w:rPr>
      <w:rFonts w:ascii="Calibri" w:eastAsia="Calibri" w:hAnsi="Calibri"/>
      <w:snapToGrid/>
      <w:szCs w:val="24"/>
      <w:lang w:val="en-AU"/>
    </w:rPr>
  </w:style>
  <w:style w:type="character" w:customStyle="1" w:styleId="TechRepChar">
    <w:name w:val="Tech Rep Char"/>
    <w:basedOn w:val="DefaultParagraphFont"/>
    <w:link w:val="TechRep"/>
    <w:rsid w:val="0035139B"/>
    <w:rPr>
      <w:rFonts w:ascii="Calibri" w:eastAsia="Calibri" w:hAnsi="Calibri"/>
      <w:sz w:val="22"/>
      <w:szCs w:val="24"/>
      <w:lang w:eastAsia="en-US"/>
    </w:rPr>
  </w:style>
  <w:style w:type="paragraph" w:customStyle="1" w:styleId="Text">
    <w:name w:val="Text"/>
    <w:basedOn w:val="Normal"/>
    <w:uiPriority w:val="99"/>
    <w:rsid w:val="0035139B"/>
    <w:pPr>
      <w:suppressAutoHyphens/>
      <w:autoSpaceDE w:val="0"/>
      <w:autoSpaceDN w:val="0"/>
      <w:adjustRightInd w:val="0"/>
      <w:spacing w:after="113" w:line="340" w:lineRule="atLeast"/>
      <w:textAlignment w:val="center"/>
    </w:pPr>
    <w:rPr>
      <w:rFonts w:ascii="Calibri" w:eastAsia="Calibri" w:hAnsi="Calibri" w:cs="Calibri"/>
      <w:snapToGrid/>
      <w:color w:val="000000"/>
      <w:szCs w:val="24"/>
    </w:rPr>
  </w:style>
  <w:style w:type="paragraph" w:customStyle="1" w:styleId="Appendix">
    <w:name w:val="Appendix"/>
    <w:qFormat/>
    <w:rsid w:val="00A76FF7"/>
    <w:pPr>
      <w:pageBreakBefore/>
      <w:numPr>
        <w:numId w:val="7"/>
      </w:numPr>
      <w:tabs>
        <w:tab w:val="left" w:pos="1701"/>
      </w:tabs>
      <w:spacing w:after="240"/>
      <w:ind w:left="1070"/>
    </w:pPr>
    <w:rPr>
      <w:rFonts w:asciiTheme="minorHAnsi" w:hAnsiTheme="minorHAnsi"/>
      <w:b/>
      <w:bCs/>
      <w:snapToGrid w:val="0"/>
      <w:color w:val="1F497D" w:themeColor="text2"/>
      <w:sz w:val="28"/>
      <w:szCs w:val="24"/>
      <w:lang w:eastAsia="en-US"/>
    </w:rPr>
  </w:style>
  <w:style w:type="paragraph" w:customStyle="1" w:styleId="Equations">
    <w:name w:val="Equations"/>
    <w:basedOn w:val="Normal"/>
    <w:qFormat/>
    <w:rsid w:val="002A7BA5"/>
    <w:pPr>
      <w:tabs>
        <w:tab w:val="left" w:pos="3402"/>
        <w:tab w:val="right" w:pos="7938"/>
      </w:tabs>
    </w:pPr>
  </w:style>
  <w:style w:type="paragraph" w:customStyle="1" w:styleId="Equationnote">
    <w:name w:val="Equation note"/>
    <w:qFormat/>
    <w:rsid w:val="006A6D2C"/>
    <w:rPr>
      <w:rFonts w:asciiTheme="minorHAnsi" w:hAnsiTheme="minorHAnsi"/>
      <w:snapToGrid w:val="0"/>
      <w:color w:val="000000"/>
      <w:sz w:val="22"/>
      <w:lang w:val="en-US" w:eastAsia="en-US"/>
    </w:rPr>
  </w:style>
  <w:style w:type="paragraph" w:customStyle="1" w:styleId="Appendix2">
    <w:name w:val="Appendix2"/>
    <w:basedOn w:val="Heading2"/>
    <w:qFormat/>
    <w:rsid w:val="00D41623"/>
    <w:pPr>
      <w:numPr>
        <w:ilvl w:val="0"/>
        <w:numId w:val="0"/>
      </w:numPr>
      <w:tabs>
        <w:tab w:val="left" w:pos="851"/>
      </w:tabs>
    </w:pPr>
  </w:style>
  <w:style w:type="paragraph" w:styleId="TOC4">
    <w:name w:val="toc 4"/>
    <w:basedOn w:val="Normal"/>
    <w:next w:val="Normal"/>
    <w:autoRedefine/>
    <w:uiPriority w:val="39"/>
    <w:unhideWhenUsed/>
    <w:rsid w:val="00503E41"/>
    <w:pPr>
      <w:keepNext/>
      <w:tabs>
        <w:tab w:val="right" w:leader="dot" w:pos="9072"/>
      </w:tabs>
      <w:spacing w:before="240" w:after="0"/>
      <w:ind w:left="1560" w:right="522" w:hanging="1560"/>
    </w:pPr>
    <w:rPr>
      <w:rFonts w:ascii="Calibri" w:hAnsi="Calibri"/>
      <w:b/>
      <w:bCs/>
      <w:noProof/>
      <w:color w:val="1F497D" w:themeColor="text2"/>
      <w:sz w:val="24"/>
      <w:szCs w:val="24"/>
      <w:lang w:val="en-AU"/>
    </w:rPr>
  </w:style>
  <w:style w:type="paragraph" w:styleId="TOC5">
    <w:name w:val="toc 5"/>
    <w:basedOn w:val="Normal"/>
    <w:next w:val="Normal"/>
    <w:autoRedefine/>
    <w:uiPriority w:val="39"/>
    <w:unhideWhenUsed/>
    <w:rsid w:val="00CD5EFE"/>
    <w:pPr>
      <w:keepNext/>
      <w:tabs>
        <w:tab w:val="left" w:pos="993"/>
        <w:tab w:val="right" w:leader="dot" w:pos="9016"/>
      </w:tabs>
      <w:spacing w:before="60" w:after="0"/>
      <w:ind w:left="425"/>
    </w:pPr>
    <w:rPr>
      <w:noProof/>
    </w:rPr>
  </w:style>
  <w:style w:type="paragraph" w:styleId="TOC6">
    <w:name w:val="toc 6"/>
    <w:basedOn w:val="Normal"/>
    <w:next w:val="Normal"/>
    <w:autoRedefine/>
    <w:uiPriority w:val="39"/>
    <w:unhideWhenUsed/>
    <w:rsid w:val="0080181E"/>
    <w:pPr>
      <w:spacing w:after="0"/>
      <w:ind w:left="880"/>
    </w:pPr>
    <w:rPr>
      <w:sz w:val="20"/>
    </w:rPr>
  </w:style>
  <w:style w:type="paragraph" w:styleId="TOC7">
    <w:name w:val="toc 7"/>
    <w:basedOn w:val="Normal"/>
    <w:next w:val="Normal"/>
    <w:autoRedefine/>
    <w:uiPriority w:val="39"/>
    <w:unhideWhenUsed/>
    <w:rsid w:val="0080181E"/>
    <w:pPr>
      <w:spacing w:after="0"/>
      <w:ind w:left="1100"/>
    </w:pPr>
    <w:rPr>
      <w:sz w:val="20"/>
    </w:rPr>
  </w:style>
  <w:style w:type="paragraph" w:styleId="TOC8">
    <w:name w:val="toc 8"/>
    <w:basedOn w:val="Normal"/>
    <w:next w:val="Normal"/>
    <w:autoRedefine/>
    <w:uiPriority w:val="39"/>
    <w:unhideWhenUsed/>
    <w:rsid w:val="0080181E"/>
    <w:pPr>
      <w:spacing w:after="0"/>
      <w:ind w:left="1320"/>
    </w:pPr>
    <w:rPr>
      <w:sz w:val="20"/>
    </w:rPr>
  </w:style>
  <w:style w:type="paragraph" w:styleId="TOC9">
    <w:name w:val="toc 9"/>
    <w:basedOn w:val="Normal"/>
    <w:next w:val="Normal"/>
    <w:autoRedefine/>
    <w:uiPriority w:val="39"/>
    <w:unhideWhenUsed/>
    <w:rsid w:val="0080181E"/>
    <w:pPr>
      <w:spacing w:after="0"/>
      <w:ind w:left="1540"/>
    </w:pPr>
    <w:rPr>
      <w:sz w:val="20"/>
    </w:rPr>
  </w:style>
  <w:style w:type="paragraph" w:customStyle="1" w:styleId="Figure">
    <w:name w:val="Figure"/>
    <w:basedOn w:val="Normal"/>
    <w:qFormat/>
    <w:rsid w:val="00CD1065"/>
    <w:pPr>
      <w:tabs>
        <w:tab w:val="center" w:pos="4682"/>
      </w:tabs>
      <w:jc w:val="center"/>
    </w:pPr>
    <w:rPr>
      <w:b/>
      <w:color w:val="1F497D" w:themeColor="text2"/>
      <w:lang w:val="en-AU"/>
    </w:rPr>
  </w:style>
  <w:style w:type="table" w:styleId="LightList-Accent1">
    <w:name w:val="Light List Accent 1"/>
    <w:basedOn w:val="TableNormal"/>
    <w:uiPriority w:val="61"/>
    <w:rsid w:val="00E503F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E503F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9E159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1-Accent1">
    <w:name w:val="Medium List 1 Accent 1"/>
    <w:basedOn w:val="TableNormal"/>
    <w:uiPriority w:val="65"/>
    <w:rsid w:val="00DD5F85"/>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ableofFigures">
    <w:name w:val="table of figures"/>
    <w:basedOn w:val="Normal"/>
    <w:next w:val="Normal"/>
    <w:uiPriority w:val="99"/>
    <w:unhideWhenUsed/>
    <w:rsid w:val="00056FA3"/>
    <w:pPr>
      <w:spacing w:after="0"/>
    </w:pPr>
  </w:style>
  <w:style w:type="paragraph" w:styleId="NormalWeb">
    <w:name w:val="Normal (Web)"/>
    <w:basedOn w:val="Normal"/>
    <w:uiPriority w:val="99"/>
    <w:unhideWhenUsed/>
    <w:rsid w:val="00E37D8B"/>
    <w:pPr>
      <w:spacing w:before="100" w:beforeAutospacing="1" w:after="100" w:afterAutospacing="1"/>
    </w:pPr>
    <w:rPr>
      <w:rFonts w:ascii="Times New Roman" w:hAnsi="Times New Roman"/>
      <w:snapToGrid/>
      <w:sz w:val="24"/>
      <w:szCs w:val="24"/>
      <w:lang w:val="en-AU" w:eastAsia="en-AU"/>
    </w:rPr>
  </w:style>
  <w:style w:type="table" w:customStyle="1" w:styleId="Style1">
    <w:name w:val="Style1"/>
    <w:basedOn w:val="MediumGrid3-Accent1"/>
    <w:uiPriority w:val="99"/>
    <w:rsid w:val="00501F2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tyle2">
    <w:name w:val="Style2"/>
    <w:basedOn w:val="MediumGrid3-Accent1"/>
    <w:uiPriority w:val="99"/>
    <w:rsid w:val="00501F2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tyle3">
    <w:name w:val="Style3"/>
    <w:basedOn w:val="MediumGrid3-Accent1"/>
    <w:uiPriority w:val="99"/>
    <w:rsid w:val="00501F2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Index1">
    <w:name w:val="index 1"/>
    <w:basedOn w:val="Normal"/>
    <w:next w:val="Normal"/>
    <w:autoRedefine/>
    <w:uiPriority w:val="99"/>
    <w:semiHidden/>
    <w:unhideWhenUsed/>
    <w:rsid w:val="009902A5"/>
    <w:pPr>
      <w:spacing w:after="0"/>
      <w:ind w:left="220" w:hanging="220"/>
    </w:pPr>
  </w:style>
  <w:style w:type="character" w:styleId="FollowedHyperlink">
    <w:name w:val="FollowedHyperlink"/>
    <w:basedOn w:val="DefaultParagraphFont"/>
    <w:uiPriority w:val="99"/>
    <w:semiHidden/>
    <w:unhideWhenUsed/>
    <w:rsid w:val="00DB20A2"/>
    <w:rPr>
      <w:color w:val="800080" w:themeColor="followedHyperlink"/>
      <w:u w:val="single"/>
    </w:rPr>
  </w:style>
  <w:style w:type="paragraph" w:styleId="Revision">
    <w:name w:val="Revision"/>
    <w:hidden/>
    <w:uiPriority w:val="99"/>
    <w:semiHidden/>
    <w:rsid w:val="00A92D99"/>
    <w:rPr>
      <w:rFonts w:asciiTheme="minorHAnsi" w:hAnsiTheme="minorHAnsi"/>
      <w:snapToGrid w:val="0"/>
      <w:sz w:val="22"/>
      <w:lang w:val="en-US" w:eastAsia="en-US"/>
    </w:rPr>
  </w:style>
  <w:style w:type="paragraph" w:customStyle="1" w:styleId="Default">
    <w:name w:val="Default"/>
    <w:rsid w:val="00B27273"/>
    <w:pPr>
      <w:autoSpaceDE w:val="0"/>
      <w:autoSpaceDN w:val="0"/>
      <w:adjustRightInd w:val="0"/>
    </w:pPr>
    <w:rPr>
      <w:color w:val="000000"/>
      <w:sz w:val="24"/>
      <w:szCs w:val="24"/>
    </w:rPr>
  </w:style>
  <w:style w:type="paragraph" w:styleId="EndnoteText">
    <w:name w:val="endnote text"/>
    <w:basedOn w:val="Normal"/>
    <w:link w:val="EndnoteTextChar"/>
    <w:uiPriority w:val="99"/>
    <w:semiHidden/>
    <w:unhideWhenUsed/>
    <w:rsid w:val="00E34322"/>
    <w:pPr>
      <w:spacing w:after="0"/>
    </w:pPr>
    <w:rPr>
      <w:sz w:val="20"/>
    </w:rPr>
  </w:style>
  <w:style w:type="character" w:customStyle="1" w:styleId="EndnoteTextChar">
    <w:name w:val="Endnote Text Char"/>
    <w:basedOn w:val="DefaultParagraphFont"/>
    <w:link w:val="EndnoteText"/>
    <w:uiPriority w:val="99"/>
    <w:semiHidden/>
    <w:rsid w:val="00E34322"/>
    <w:rPr>
      <w:rFonts w:asciiTheme="minorHAnsi" w:hAnsiTheme="minorHAnsi"/>
      <w:snapToGrid w:val="0"/>
      <w:lang w:val="en-US" w:eastAsia="en-US"/>
    </w:rPr>
  </w:style>
  <w:style w:type="character" w:styleId="EndnoteReference">
    <w:name w:val="endnote reference"/>
    <w:basedOn w:val="DefaultParagraphFont"/>
    <w:uiPriority w:val="99"/>
    <w:semiHidden/>
    <w:unhideWhenUsed/>
    <w:rsid w:val="00E34322"/>
    <w:rPr>
      <w:vertAlign w:val="superscript"/>
    </w:rPr>
  </w:style>
  <w:style w:type="paragraph" w:customStyle="1" w:styleId="References">
    <w:name w:val="References"/>
    <w:basedOn w:val="Normal"/>
    <w:qFormat/>
    <w:rsid w:val="008E6610"/>
    <w:pPr>
      <w:numPr>
        <w:numId w:val="6"/>
      </w:numPr>
      <w:tabs>
        <w:tab w:val="left" w:pos="567"/>
      </w:tabs>
      <w:ind w:left="567" w:hanging="567"/>
    </w:pPr>
    <w:rPr>
      <w:rFonts w:eastAsiaTheme="minorEastAsia"/>
    </w:rPr>
  </w:style>
  <w:style w:type="table" w:customStyle="1" w:styleId="Style4">
    <w:name w:val="Style4"/>
    <w:basedOn w:val="MediumGrid3-Accent1"/>
    <w:uiPriority w:val="99"/>
    <w:rsid w:val="008A343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tyle5">
    <w:name w:val="Style5"/>
    <w:basedOn w:val="MediumGrid3-Accent1"/>
    <w:uiPriority w:val="99"/>
    <w:rsid w:val="008A343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6780">
      <w:bodyDiv w:val="1"/>
      <w:marLeft w:val="0"/>
      <w:marRight w:val="0"/>
      <w:marTop w:val="0"/>
      <w:marBottom w:val="0"/>
      <w:divBdr>
        <w:top w:val="none" w:sz="0" w:space="0" w:color="auto"/>
        <w:left w:val="none" w:sz="0" w:space="0" w:color="auto"/>
        <w:bottom w:val="none" w:sz="0" w:space="0" w:color="auto"/>
        <w:right w:val="none" w:sz="0" w:space="0" w:color="auto"/>
      </w:divBdr>
    </w:div>
    <w:div w:id="124391613">
      <w:bodyDiv w:val="1"/>
      <w:marLeft w:val="0"/>
      <w:marRight w:val="0"/>
      <w:marTop w:val="0"/>
      <w:marBottom w:val="0"/>
      <w:divBdr>
        <w:top w:val="none" w:sz="0" w:space="0" w:color="auto"/>
        <w:left w:val="none" w:sz="0" w:space="0" w:color="auto"/>
        <w:bottom w:val="none" w:sz="0" w:space="0" w:color="auto"/>
        <w:right w:val="none" w:sz="0" w:space="0" w:color="auto"/>
      </w:divBdr>
    </w:div>
    <w:div w:id="232131083">
      <w:bodyDiv w:val="1"/>
      <w:marLeft w:val="0"/>
      <w:marRight w:val="0"/>
      <w:marTop w:val="0"/>
      <w:marBottom w:val="0"/>
      <w:divBdr>
        <w:top w:val="none" w:sz="0" w:space="0" w:color="auto"/>
        <w:left w:val="none" w:sz="0" w:space="0" w:color="auto"/>
        <w:bottom w:val="none" w:sz="0" w:space="0" w:color="auto"/>
        <w:right w:val="none" w:sz="0" w:space="0" w:color="auto"/>
      </w:divBdr>
    </w:div>
    <w:div w:id="296113105">
      <w:bodyDiv w:val="1"/>
      <w:marLeft w:val="0"/>
      <w:marRight w:val="0"/>
      <w:marTop w:val="0"/>
      <w:marBottom w:val="0"/>
      <w:divBdr>
        <w:top w:val="none" w:sz="0" w:space="0" w:color="auto"/>
        <w:left w:val="none" w:sz="0" w:space="0" w:color="auto"/>
        <w:bottom w:val="none" w:sz="0" w:space="0" w:color="auto"/>
        <w:right w:val="none" w:sz="0" w:space="0" w:color="auto"/>
      </w:divBdr>
    </w:div>
    <w:div w:id="355430951">
      <w:bodyDiv w:val="1"/>
      <w:marLeft w:val="0"/>
      <w:marRight w:val="0"/>
      <w:marTop w:val="0"/>
      <w:marBottom w:val="0"/>
      <w:divBdr>
        <w:top w:val="none" w:sz="0" w:space="0" w:color="auto"/>
        <w:left w:val="none" w:sz="0" w:space="0" w:color="auto"/>
        <w:bottom w:val="none" w:sz="0" w:space="0" w:color="auto"/>
        <w:right w:val="none" w:sz="0" w:space="0" w:color="auto"/>
      </w:divBdr>
    </w:div>
    <w:div w:id="408622505">
      <w:bodyDiv w:val="1"/>
      <w:marLeft w:val="0"/>
      <w:marRight w:val="0"/>
      <w:marTop w:val="0"/>
      <w:marBottom w:val="0"/>
      <w:divBdr>
        <w:top w:val="none" w:sz="0" w:space="0" w:color="auto"/>
        <w:left w:val="none" w:sz="0" w:space="0" w:color="auto"/>
        <w:bottom w:val="none" w:sz="0" w:space="0" w:color="auto"/>
        <w:right w:val="none" w:sz="0" w:space="0" w:color="auto"/>
      </w:divBdr>
    </w:div>
    <w:div w:id="412438266">
      <w:bodyDiv w:val="1"/>
      <w:marLeft w:val="0"/>
      <w:marRight w:val="0"/>
      <w:marTop w:val="0"/>
      <w:marBottom w:val="0"/>
      <w:divBdr>
        <w:top w:val="none" w:sz="0" w:space="0" w:color="auto"/>
        <w:left w:val="none" w:sz="0" w:space="0" w:color="auto"/>
        <w:bottom w:val="none" w:sz="0" w:space="0" w:color="auto"/>
        <w:right w:val="none" w:sz="0" w:space="0" w:color="auto"/>
      </w:divBdr>
    </w:div>
    <w:div w:id="737285852">
      <w:bodyDiv w:val="1"/>
      <w:marLeft w:val="0"/>
      <w:marRight w:val="0"/>
      <w:marTop w:val="0"/>
      <w:marBottom w:val="0"/>
      <w:divBdr>
        <w:top w:val="none" w:sz="0" w:space="0" w:color="auto"/>
        <w:left w:val="none" w:sz="0" w:space="0" w:color="auto"/>
        <w:bottom w:val="none" w:sz="0" w:space="0" w:color="auto"/>
        <w:right w:val="none" w:sz="0" w:space="0" w:color="auto"/>
      </w:divBdr>
    </w:div>
    <w:div w:id="774789542">
      <w:bodyDiv w:val="1"/>
      <w:marLeft w:val="0"/>
      <w:marRight w:val="0"/>
      <w:marTop w:val="0"/>
      <w:marBottom w:val="0"/>
      <w:divBdr>
        <w:top w:val="none" w:sz="0" w:space="0" w:color="auto"/>
        <w:left w:val="none" w:sz="0" w:space="0" w:color="auto"/>
        <w:bottom w:val="none" w:sz="0" w:space="0" w:color="auto"/>
        <w:right w:val="none" w:sz="0" w:space="0" w:color="auto"/>
      </w:divBdr>
    </w:div>
    <w:div w:id="1070082519">
      <w:bodyDiv w:val="1"/>
      <w:marLeft w:val="0"/>
      <w:marRight w:val="0"/>
      <w:marTop w:val="0"/>
      <w:marBottom w:val="0"/>
      <w:divBdr>
        <w:top w:val="none" w:sz="0" w:space="0" w:color="auto"/>
        <w:left w:val="none" w:sz="0" w:space="0" w:color="auto"/>
        <w:bottom w:val="none" w:sz="0" w:space="0" w:color="auto"/>
        <w:right w:val="none" w:sz="0" w:space="0" w:color="auto"/>
      </w:divBdr>
    </w:div>
    <w:div w:id="1278951384">
      <w:bodyDiv w:val="1"/>
      <w:marLeft w:val="0"/>
      <w:marRight w:val="0"/>
      <w:marTop w:val="0"/>
      <w:marBottom w:val="0"/>
      <w:divBdr>
        <w:top w:val="none" w:sz="0" w:space="0" w:color="auto"/>
        <w:left w:val="none" w:sz="0" w:space="0" w:color="auto"/>
        <w:bottom w:val="none" w:sz="0" w:space="0" w:color="auto"/>
        <w:right w:val="none" w:sz="0" w:space="0" w:color="auto"/>
      </w:divBdr>
    </w:div>
    <w:div w:id="1644582681">
      <w:bodyDiv w:val="1"/>
      <w:marLeft w:val="0"/>
      <w:marRight w:val="0"/>
      <w:marTop w:val="0"/>
      <w:marBottom w:val="0"/>
      <w:divBdr>
        <w:top w:val="none" w:sz="0" w:space="0" w:color="auto"/>
        <w:left w:val="none" w:sz="0" w:space="0" w:color="auto"/>
        <w:bottom w:val="none" w:sz="0" w:space="0" w:color="auto"/>
        <w:right w:val="none" w:sz="0" w:space="0" w:color="auto"/>
      </w:divBdr>
    </w:div>
    <w:div w:id="1714619056">
      <w:bodyDiv w:val="1"/>
      <w:marLeft w:val="0"/>
      <w:marRight w:val="0"/>
      <w:marTop w:val="0"/>
      <w:marBottom w:val="0"/>
      <w:divBdr>
        <w:top w:val="none" w:sz="0" w:space="0" w:color="auto"/>
        <w:left w:val="none" w:sz="0" w:space="0" w:color="auto"/>
        <w:bottom w:val="none" w:sz="0" w:space="0" w:color="auto"/>
        <w:right w:val="none" w:sz="0" w:space="0" w:color="auto"/>
      </w:divBdr>
    </w:div>
    <w:div w:id="1723628015">
      <w:bodyDiv w:val="1"/>
      <w:marLeft w:val="0"/>
      <w:marRight w:val="0"/>
      <w:marTop w:val="0"/>
      <w:marBottom w:val="0"/>
      <w:divBdr>
        <w:top w:val="none" w:sz="0" w:space="0" w:color="auto"/>
        <w:left w:val="none" w:sz="0" w:space="0" w:color="auto"/>
        <w:bottom w:val="none" w:sz="0" w:space="0" w:color="auto"/>
        <w:right w:val="none" w:sz="0" w:space="0" w:color="auto"/>
      </w:divBdr>
    </w:div>
    <w:div w:id="205573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arpansa.gov.au" TargetMode="External"/><Relationship Id="rId26" Type="http://schemas.openxmlformats.org/officeDocument/2006/relationships/footer" Target="footer4.xml"/><Relationship Id="rId39" Type="http://schemas.openxmlformats.org/officeDocument/2006/relationships/image" Target="media/image14.emf"/><Relationship Id="rId21" Type="http://schemas.openxmlformats.org/officeDocument/2006/relationships/hyperlink" Target="http://www.itsanhonour.gov.au/coat-arms/index.cfm" TargetMode="External"/><Relationship Id="rId34" Type="http://schemas.openxmlformats.org/officeDocument/2006/relationships/image" Target="media/image9.png"/><Relationship Id="rId42" Type="http://schemas.openxmlformats.org/officeDocument/2006/relationships/oleObject" Target="embeddings/oleObject1.bin"/><Relationship Id="rId47" Type="http://schemas.openxmlformats.org/officeDocument/2006/relationships/image" Target="media/image19.wmf"/><Relationship Id="rId50" Type="http://schemas.openxmlformats.org/officeDocument/2006/relationships/oleObject" Target="embeddings/oleObject5.bin"/><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jpeg"/><Relationship Id="rId76"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hyperlink" Target="http://www.itsanhonour.gov.au/coat-arms/index.cfm" TargetMode="External"/><Relationship Id="rId29" Type="http://schemas.openxmlformats.org/officeDocument/2006/relationships/image" Target="media/image4.jpeg"/><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image" Target="media/image7.png"/><Relationship Id="rId37" Type="http://schemas.openxmlformats.org/officeDocument/2006/relationships/image" Target="media/image12.EMF"/><Relationship Id="rId40" Type="http://schemas.openxmlformats.org/officeDocument/2006/relationships/image" Target="media/image15.png"/><Relationship Id="rId45" Type="http://schemas.openxmlformats.org/officeDocument/2006/relationships/image" Target="media/image18.wmf"/><Relationship Id="rId53" Type="http://schemas.openxmlformats.org/officeDocument/2006/relationships/chart" Target="charts/chart1.xml"/><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chart" Target="charts/chart3.xml"/><Relationship Id="rId79"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6.png"/><Relationship Id="rId31" Type="http://schemas.openxmlformats.org/officeDocument/2006/relationships/image" Target="media/image6.jpeg"/><Relationship Id="rId44" Type="http://schemas.openxmlformats.org/officeDocument/2006/relationships/oleObject" Target="embeddings/oleObject2.bin"/><Relationship Id="rId52" Type="http://schemas.openxmlformats.org/officeDocument/2006/relationships/image" Target="media/image22.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mailto:info@arpansa.gov.au" TargetMode="External"/><Relationship Id="rId27" Type="http://schemas.openxmlformats.org/officeDocument/2006/relationships/footer" Target="footer5.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7.wmf"/><Relationship Id="rId48" Type="http://schemas.openxmlformats.org/officeDocument/2006/relationships/oleObject" Target="embeddings/oleObject4.bin"/><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40.png"/><Relationship Id="rId80"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info@arpansa.gov.au" TargetMode="External"/><Relationship Id="rId25" Type="http://schemas.openxmlformats.org/officeDocument/2006/relationships/footer" Target="footer3.xm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oleObject" Target="embeddings/oleObject3.bin"/><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http://creativecommons.org/licenses/by/3.0/au" TargetMode="External"/><Relationship Id="rId41" Type="http://schemas.openxmlformats.org/officeDocument/2006/relationships/image" Target="media/image16.wmf"/><Relationship Id="rId54" Type="http://schemas.openxmlformats.org/officeDocument/2006/relationships/chart" Target="charts/chart2.xml"/><Relationship Id="rId62" Type="http://schemas.openxmlformats.org/officeDocument/2006/relationships/image" Target="media/image30.png"/><Relationship Id="rId70" Type="http://schemas.openxmlformats.org/officeDocument/2006/relationships/image" Target="media/image38.jpeg"/><Relationship Id="rId75" Type="http://schemas.openxmlformats.org/officeDocument/2006/relationships/image" Target="media/image4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reativecommons.org/licenses/by/3.0/au" TargetMode="External"/><Relationship Id="rId23" Type="http://schemas.openxmlformats.org/officeDocument/2006/relationships/hyperlink" Target="http://www.arpansa.gov.au" TargetMode="External"/><Relationship Id="rId28" Type="http://schemas.openxmlformats.org/officeDocument/2006/relationships/footer" Target="footer6.xml"/><Relationship Id="rId36" Type="http://schemas.openxmlformats.org/officeDocument/2006/relationships/image" Target="media/image11.jpeg"/><Relationship Id="rId49" Type="http://schemas.openxmlformats.org/officeDocument/2006/relationships/image" Target="media/image20.wmf"/><Relationship Id="rId57"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en-AU"/>
              <a:t>2571 sn 2384</a:t>
            </a:r>
          </a:p>
        </c:rich>
      </c:tx>
      <c:overlay val="0"/>
      <c:spPr>
        <a:noFill/>
        <a:ln w="25400">
          <a:noFill/>
        </a:ln>
      </c:spPr>
    </c:title>
    <c:autoTitleDeleted val="0"/>
    <c:plotArea>
      <c:layout>
        <c:manualLayout>
          <c:layoutTarget val="inner"/>
          <c:xMode val="edge"/>
          <c:yMode val="edge"/>
          <c:x val="0.23659495326565899"/>
          <c:y val="0.15277606299212701"/>
          <c:w val="0.64005085301838005"/>
          <c:h val="0.68523602914055104"/>
        </c:manualLayout>
      </c:layout>
      <c:scatterChart>
        <c:scatterStyle val="lineMarker"/>
        <c:varyColors val="0"/>
        <c:ser>
          <c:idx val="0"/>
          <c:order val="0"/>
          <c:tx>
            <c:v>6X</c:v>
          </c:tx>
          <c:spPr>
            <a:ln w="28575">
              <a:noFill/>
            </a:ln>
          </c:spPr>
          <c:trendline>
            <c:name>101.662</c:name>
            <c:spPr>
              <a:ln w="25400">
                <a:solidFill>
                  <a:schemeClr val="accent1"/>
                </a:solidFill>
              </a:ln>
            </c:spPr>
            <c:trendlineType val="linear"/>
            <c:intercept val="44.5"/>
            <c:dispRSqr val="0"/>
            <c:dispEq val="0"/>
          </c:trendline>
          <c:errBars>
            <c:errDir val="y"/>
            <c:errBarType val="both"/>
            <c:errValType val="percentage"/>
            <c:noEndCap val="0"/>
            <c:val val="0.14000000000000001"/>
            <c:spPr>
              <a:ln w="25400">
                <a:solidFill>
                  <a:schemeClr val="accent1"/>
                </a:solidFill>
              </a:ln>
            </c:spPr>
          </c:errBars>
          <c:xVal>
            <c:numRef>
              <c:f>Sheet1!$J$8:$J$18</c:f>
              <c:numCache>
                <c:formatCode>General</c:formatCode>
                <c:ptCount val="11"/>
                <c:pt idx="0" formatCode="m/d/yyyy">
                  <c:v>41121</c:v>
                </c:pt>
                <c:pt idx="2" formatCode="m/d/yyyy">
                  <c:v>41130</c:v>
                </c:pt>
                <c:pt idx="3" formatCode="m/d/yyyy">
                  <c:v>41131</c:v>
                </c:pt>
                <c:pt idx="4" formatCode="m/d/yyyy">
                  <c:v>41155</c:v>
                </c:pt>
                <c:pt idx="5" formatCode="m/d/yyyy">
                  <c:v>41164</c:v>
                </c:pt>
                <c:pt idx="6" formatCode="m/d/yyyy">
                  <c:v>41165</c:v>
                </c:pt>
                <c:pt idx="7" formatCode="m/d/yyyy">
                  <c:v>41169</c:v>
                </c:pt>
                <c:pt idx="9" formatCode="m/d/yyyy">
                  <c:v>41206</c:v>
                </c:pt>
                <c:pt idx="10" formatCode="m/d/yyyy">
                  <c:v>41207</c:v>
                </c:pt>
              </c:numCache>
            </c:numRef>
          </c:xVal>
          <c:yVal>
            <c:numRef>
              <c:f>Sheet1!$T$8:$T$18</c:f>
              <c:numCache>
                <c:formatCode>General</c:formatCode>
                <c:ptCount val="11"/>
                <c:pt idx="0" formatCode="0.000">
                  <c:v>44.760165222079458</c:v>
                </c:pt>
                <c:pt idx="3" formatCode="0.000">
                  <c:v>44.743118312039613</c:v>
                </c:pt>
                <c:pt idx="4" formatCode="0.000">
                  <c:v>44.712717685386913</c:v>
                </c:pt>
                <c:pt idx="6" formatCode="0.000">
                  <c:v>44.767629615475613</c:v>
                </c:pt>
                <c:pt idx="7" formatCode="0.000">
                  <c:v>44.766847436462662</c:v>
                </c:pt>
                <c:pt idx="10" formatCode="0.000">
                  <c:v>44.686137663224571</c:v>
                </c:pt>
              </c:numCache>
            </c:numRef>
          </c:yVal>
          <c:smooth val="0"/>
        </c:ser>
        <c:ser>
          <c:idx val="1"/>
          <c:order val="1"/>
          <c:tx>
            <c:v>10X</c:v>
          </c:tx>
          <c:spPr>
            <a:ln w="28575">
              <a:noFill/>
            </a:ln>
          </c:spPr>
          <c:trendline>
            <c:name>100.965</c:name>
            <c:spPr>
              <a:ln w="25400">
                <a:solidFill>
                  <a:srgbClr val="C00000"/>
                </a:solidFill>
              </a:ln>
            </c:spPr>
            <c:trendlineType val="linear"/>
            <c:intercept val="44"/>
            <c:dispRSqr val="0"/>
            <c:dispEq val="0"/>
          </c:trendline>
          <c:errBars>
            <c:errDir val="y"/>
            <c:errBarType val="both"/>
            <c:errValType val="percentage"/>
            <c:noEndCap val="0"/>
            <c:val val="0.14000000000000001"/>
            <c:spPr>
              <a:ln w="25400">
                <a:solidFill>
                  <a:srgbClr val="C00000"/>
                </a:solidFill>
              </a:ln>
            </c:spPr>
          </c:errBars>
          <c:xVal>
            <c:numRef>
              <c:f>Sheet1!$J$28:$J$36</c:f>
              <c:numCache>
                <c:formatCode>m/d/yyyy</c:formatCode>
                <c:ptCount val="9"/>
                <c:pt idx="0">
                  <c:v>41131</c:v>
                </c:pt>
                <c:pt idx="1">
                  <c:v>41155</c:v>
                </c:pt>
                <c:pt idx="2">
                  <c:v>41164</c:v>
                </c:pt>
                <c:pt idx="3">
                  <c:v>41165</c:v>
                </c:pt>
                <c:pt idx="4">
                  <c:v>41169</c:v>
                </c:pt>
                <c:pt idx="7">
                  <c:v>41206</c:v>
                </c:pt>
                <c:pt idx="8">
                  <c:v>41207</c:v>
                </c:pt>
              </c:numCache>
            </c:numRef>
          </c:xVal>
          <c:yVal>
            <c:numRef>
              <c:f>Sheet1!$T$28:$T$36</c:f>
              <c:numCache>
                <c:formatCode>0.000</c:formatCode>
                <c:ptCount val="9"/>
                <c:pt idx="0">
                  <c:v>44.128152702376937</c:v>
                </c:pt>
                <c:pt idx="1">
                  <c:v>44.164048471549542</c:v>
                </c:pt>
                <c:pt idx="3">
                  <c:v>44.179809888442797</c:v>
                </c:pt>
                <c:pt idx="4">
                  <c:v>44.237520726359683</c:v>
                </c:pt>
                <c:pt idx="8">
                  <c:v>44.175111874257503</c:v>
                </c:pt>
              </c:numCache>
            </c:numRef>
          </c:yVal>
          <c:smooth val="0"/>
        </c:ser>
        <c:ser>
          <c:idx val="2"/>
          <c:order val="2"/>
          <c:tx>
            <c:v>18X</c:v>
          </c:tx>
          <c:spPr>
            <a:ln w="28575">
              <a:noFill/>
            </a:ln>
          </c:spPr>
          <c:trendline>
            <c:name>99.481</c:name>
            <c:spPr>
              <a:ln w="25400">
                <a:solidFill>
                  <a:schemeClr val="accent3"/>
                </a:solidFill>
              </a:ln>
            </c:spPr>
            <c:trendlineType val="linear"/>
            <c:intercept val="43.400000000002002"/>
            <c:dispRSqr val="0"/>
            <c:dispEq val="0"/>
          </c:trendline>
          <c:errBars>
            <c:errDir val="y"/>
            <c:errBarType val="both"/>
            <c:errValType val="percentage"/>
            <c:noEndCap val="0"/>
            <c:val val="0.14000000000000001"/>
            <c:spPr>
              <a:ln w="25400">
                <a:solidFill>
                  <a:schemeClr val="accent3"/>
                </a:solidFill>
              </a:ln>
            </c:spPr>
          </c:errBars>
          <c:xVal>
            <c:numRef>
              <c:f>Sheet1!$J$46:$J$53</c:f>
              <c:numCache>
                <c:formatCode>m/d/yyyy</c:formatCode>
                <c:ptCount val="8"/>
                <c:pt idx="0">
                  <c:v>41131</c:v>
                </c:pt>
                <c:pt idx="1">
                  <c:v>41155</c:v>
                </c:pt>
                <c:pt idx="2">
                  <c:v>41164</c:v>
                </c:pt>
                <c:pt idx="3">
                  <c:v>41165</c:v>
                </c:pt>
                <c:pt idx="4">
                  <c:v>41169</c:v>
                </c:pt>
                <c:pt idx="6">
                  <c:v>41206</c:v>
                </c:pt>
                <c:pt idx="7">
                  <c:v>41207</c:v>
                </c:pt>
              </c:numCache>
            </c:numRef>
          </c:xVal>
          <c:yVal>
            <c:numRef>
              <c:f>Sheet1!$T$46:$T$53</c:f>
              <c:numCache>
                <c:formatCode>0.000</c:formatCode>
                <c:ptCount val="8"/>
                <c:pt idx="0">
                  <c:v>43.647373484593921</c:v>
                </c:pt>
                <c:pt idx="1">
                  <c:v>43.552258117335008</c:v>
                </c:pt>
                <c:pt idx="3">
                  <c:v>43.688394830547253</c:v>
                </c:pt>
                <c:pt idx="4">
                  <c:v>43.633538191710841</c:v>
                </c:pt>
                <c:pt idx="7">
                  <c:v>43.637135992101157</c:v>
                </c:pt>
              </c:numCache>
            </c:numRef>
          </c:yVal>
          <c:smooth val="0"/>
        </c:ser>
        <c:dLbls>
          <c:showLegendKey val="0"/>
          <c:showVal val="0"/>
          <c:showCatName val="0"/>
          <c:showSerName val="0"/>
          <c:showPercent val="0"/>
          <c:showBubbleSize val="0"/>
        </c:dLbls>
        <c:axId val="238463616"/>
        <c:axId val="238465792"/>
      </c:scatterChart>
      <c:valAx>
        <c:axId val="238463616"/>
        <c:scaling>
          <c:orientation val="minMax"/>
          <c:max val="41225"/>
          <c:min val="41110"/>
        </c:scaling>
        <c:delete val="0"/>
        <c:axPos val="b"/>
        <c:title>
          <c:tx>
            <c:rich>
              <a:bodyPr/>
              <a:lstStyle/>
              <a:p>
                <a:pPr>
                  <a:defRPr sz="1000" b="1" i="0" u="none" strike="noStrike" baseline="0">
                    <a:solidFill>
                      <a:srgbClr val="000000"/>
                    </a:solidFill>
                    <a:latin typeface="Calibri"/>
                    <a:ea typeface="Calibri"/>
                    <a:cs typeface="Calibri"/>
                  </a:defRPr>
                </a:pPr>
                <a:r>
                  <a:rPr lang="en-AU"/>
                  <a:t>Date</a:t>
                </a:r>
              </a:p>
            </c:rich>
          </c:tx>
          <c:overlay val="0"/>
          <c:spPr>
            <a:noFill/>
            <a:ln w="25400">
              <a:noFill/>
            </a:ln>
          </c:spPr>
        </c:title>
        <c:numFmt formatCode="m/d/yyyy" sourceLinked="1"/>
        <c:majorTickMark val="in"/>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38465792"/>
        <c:crosses val="autoZero"/>
        <c:crossBetween val="midCat"/>
        <c:majorUnit val="25"/>
      </c:valAx>
      <c:valAx>
        <c:axId val="238465792"/>
        <c:scaling>
          <c:orientation val="minMax"/>
          <c:min val="43.2"/>
        </c:scaling>
        <c:delete val="0"/>
        <c:axPos val="l"/>
        <c:majorGridlines/>
        <c:title>
          <c:tx>
            <c:rich>
              <a:bodyPr/>
              <a:lstStyle/>
              <a:p>
                <a:pPr>
                  <a:defRPr sz="1000" b="1" i="0" u="none" strike="noStrike" baseline="0">
                    <a:solidFill>
                      <a:srgbClr val="000000"/>
                    </a:solidFill>
                    <a:latin typeface="Calibri"/>
                    <a:ea typeface="Calibri"/>
                    <a:cs typeface="Calibri"/>
                  </a:defRPr>
                </a:pPr>
                <a:r>
                  <a:rPr lang="en-AU" sz="1200"/>
                  <a:t>N</a:t>
                </a:r>
                <a:r>
                  <a:rPr lang="en-AU" sz="1200" baseline="-25000"/>
                  <a:t>D,w</a:t>
                </a:r>
                <a:r>
                  <a:rPr lang="en-AU" sz="1200"/>
                  <a:t> (mGy/nC)</a:t>
                </a:r>
              </a:p>
            </c:rich>
          </c:tx>
          <c:layout>
            <c:manualLayout>
              <c:xMode val="edge"/>
              <c:yMode val="edge"/>
              <c:x val="6.1396345022506793E-2"/>
              <c:y val="0.31213467948408291"/>
            </c:manualLayout>
          </c:layout>
          <c:overlay val="0"/>
          <c:spPr>
            <a:noFill/>
            <a:ln w="25400">
              <a:noFill/>
            </a:ln>
          </c:spPr>
        </c:title>
        <c:numFmt formatCode="0.0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38463616"/>
        <c:crosses val="autoZero"/>
        <c:crossBetween val="midCat"/>
        <c:majorUnit val="0.2"/>
      </c:valAx>
    </c:plotArea>
    <c:legend>
      <c:legendPos val="r"/>
      <c:legendEntry>
        <c:idx val="3"/>
        <c:delete val="1"/>
      </c:legendEntry>
      <c:legendEntry>
        <c:idx val="4"/>
        <c:delete val="1"/>
      </c:legendEntry>
      <c:legendEntry>
        <c:idx val="5"/>
        <c:delete val="1"/>
      </c:legendEntry>
      <c:layout>
        <c:manualLayout>
          <c:xMode val="edge"/>
          <c:yMode val="edge"/>
          <c:x val="0.89923763255375599"/>
          <c:y val="0.29596092967487803"/>
          <c:w val="8.61238172352152E-2"/>
          <c:h val="0.37649434489212502"/>
        </c:manualLayout>
      </c:layout>
      <c:overlay val="0"/>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en-AU"/>
              <a:t>2571 sn 1785</a:t>
            </a:r>
          </a:p>
        </c:rich>
      </c:tx>
      <c:overlay val="0"/>
      <c:spPr>
        <a:noFill/>
        <a:ln w="25400">
          <a:noFill/>
        </a:ln>
      </c:spPr>
    </c:title>
    <c:autoTitleDeleted val="0"/>
    <c:plotArea>
      <c:layout>
        <c:manualLayout>
          <c:layoutTarget val="inner"/>
          <c:xMode val="edge"/>
          <c:yMode val="edge"/>
          <c:x val="0.23659495326565899"/>
          <c:y val="0.15277606299212701"/>
          <c:w val="0.64005085301838005"/>
          <c:h val="0.68523602914055104"/>
        </c:manualLayout>
      </c:layout>
      <c:scatterChart>
        <c:scatterStyle val="lineMarker"/>
        <c:varyColors val="0"/>
        <c:ser>
          <c:idx val="0"/>
          <c:order val="0"/>
          <c:tx>
            <c:v>6X</c:v>
          </c:tx>
          <c:spPr>
            <a:ln w="28575">
              <a:noFill/>
            </a:ln>
          </c:spPr>
          <c:trendline>
            <c:name>101.662</c:name>
            <c:spPr>
              <a:ln w="25400">
                <a:solidFill>
                  <a:schemeClr val="accent1"/>
                </a:solidFill>
              </a:ln>
            </c:spPr>
            <c:trendlineType val="linear"/>
            <c:intercept val="45"/>
            <c:dispRSqr val="0"/>
            <c:dispEq val="0"/>
          </c:trendline>
          <c:errBars>
            <c:errDir val="y"/>
            <c:errBarType val="both"/>
            <c:errValType val="percentage"/>
            <c:noEndCap val="0"/>
            <c:val val="0.14000000000000001"/>
            <c:spPr>
              <a:ln w="25400">
                <a:solidFill>
                  <a:schemeClr val="accent1"/>
                </a:solidFill>
              </a:ln>
            </c:spPr>
          </c:errBars>
          <c:xVal>
            <c:numRef>
              <c:f>Sheet1!$U$8:$U$18</c:f>
              <c:numCache>
                <c:formatCode>General</c:formatCode>
                <c:ptCount val="11"/>
                <c:pt idx="0" formatCode="m/d/yyyy">
                  <c:v>41121</c:v>
                </c:pt>
                <c:pt idx="2" formatCode="m/d/yyyy">
                  <c:v>41130</c:v>
                </c:pt>
                <c:pt idx="3" formatCode="m/d/yyyy">
                  <c:v>41131</c:v>
                </c:pt>
                <c:pt idx="4" formatCode="m/d/yyyy">
                  <c:v>41155</c:v>
                </c:pt>
                <c:pt idx="6" formatCode="m/d/yyyy">
                  <c:v>41165</c:v>
                </c:pt>
                <c:pt idx="7" formatCode="m/d/yyyy">
                  <c:v>41169</c:v>
                </c:pt>
                <c:pt idx="9" formatCode="m/d/yyyy">
                  <c:v>41207</c:v>
                </c:pt>
                <c:pt idx="10" formatCode="m/d/yyyy">
                  <c:v>41208</c:v>
                </c:pt>
              </c:numCache>
            </c:numRef>
          </c:xVal>
          <c:yVal>
            <c:numRef>
              <c:f>Sheet1!$AE$8:$AE$18</c:f>
              <c:numCache>
                <c:formatCode>General</c:formatCode>
                <c:ptCount val="11"/>
                <c:pt idx="0" formatCode="0.000">
                  <c:v>45.417567993109152</c:v>
                </c:pt>
                <c:pt idx="3" formatCode="0.000">
                  <c:v>45.295062611956403</c:v>
                </c:pt>
                <c:pt idx="4" formatCode="0.000">
                  <c:v>45.367421767357037</c:v>
                </c:pt>
                <c:pt idx="6" formatCode="0.000">
                  <c:v>45.449259495038177</c:v>
                </c:pt>
                <c:pt idx="7" formatCode="0.000">
                  <c:v>45.345135212048099</c:v>
                </c:pt>
                <c:pt idx="10" formatCode="0.000">
                  <c:v>45.310768518794539</c:v>
                </c:pt>
              </c:numCache>
            </c:numRef>
          </c:yVal>
          <c:smooth val="0"/>
        </c:ser>
        <c:ser>
          <c:idx val="1"/>
          <c:order val="1"/>
          <c:tx>
            <c:v>10X</c:v>
          </c:tx>
          <c:spPr>
            <a:ln w="28575">
              <a:noFill/>
            </a:ln>
          </c:spPr>
          <c:trendline>
            <c:name>100.965</c:name>
            <c:spPr>
              <a:ln w="25400">
                <a:solidFill>
                  <a:srgbClr val="C00000"/>
                </a:solidFill>
              </a:ln>
            </c:spPr>
            <c:trendlineType val="linear"/>
            <c:intercept val="44"/>
            <c:dispRSqr val="0"/>
            <c:dispEq val="0"/>
          </c:trendline>
          <c:errBars>
            <c:errDir val="y"/>
            <c:errBarType val="both"/>
            <c:errValType val="percentage"/>
            <c:noEndCap val="0"/>
            <c:val val="0.14000000000000001"/>
            <c:spPr>
              <a:ln w="25400">
                <a:solidFill>
                  <a:srgbClr val="C00000"/>
                </a:solidFill>
              </a:ln>
            </c:spPr>
          </c:errBars>
          <c:xVal>
            <c:numRef>
              <c:f>Sheet1!$U$28:$U$36</c:f>
              <c:numCache>
                <c:formatCode>m/d/yyyy</c:formatCode>
                <c:ptCount val="9"/>
                <c:pt idx="0">
                  <c:v>41131</c:v>
                </c:pt>
                <c:pt idx="1">
                  <c:v>41155</c:v>
                </c:pt>
                <c:pt idx="3">
                  <c:v>41165</c:v>
                </c:pt>
                <c:pt idx="4">
                  <c:v>41169</c:v>
                </c:pt>
                <c:pt idx="7">
                  <c:v>41207</c:v>
                </c:pt>
                <c:pt idx="8">
                  <c:v>41208</c:v>
                </c:pt>
              </c:numCache>
            </c:numRef>
          </c:xVal>
          <c:yVal>
            <c:numRef>
              <c:f>Sheet1!$AE$28:$AE$36</c:f>
              <c:numCache>
                <c:formatCode>0.000</c:formatCode>
                <c:ptCount val="9"/>
                <c:pt idx="0">
                  <c:v>44.720725383522677</c:v>
                </c:pt>
                <c:pt idx="1">
                  <c:v>44.817243805291263</c:v>
                </c:pt>
                <c:pt idx="3">
                  <c:v>44.841414450154737</c:v>
                </c:pt>
                <c:pt idx="4">
                  <c:v>44.825162595176721</c:v>
                </c:pt>
                <c:pt idx="8">
                  <c:v>44.798859546839161</c:v>
                </c:pt>
              </c:numCache>
            </c:numRef>
          </c:yVal>
          <c:smooth val="0"/>
        </c:ser>
        <c:ser>
          <c:idx val="2"/>
          <c:order val="2"/>
          <c:tx>
            <c:v>18X</c:v>
          </c:tx>
          <c:spPr>
            <a:ln w="28575">
              <a:noFill/>
            </a:ln>
          </c:spPr>
          <c:trendline>
            <c:name>99.481</c:name>
            <c:spPr>
              <a:ln w="25400">
                <a:solidFill>
                  <a:schemeClr val="accent3"/>
                </a:solidFill>
              </a:ln>
            </c:spPr>
            <c:trendlineType val="linear"/>
            <c:intercept val="44"/>
            <c:dispRSqr val="0"/>
            <c:dispEq val="0"/>
          </c:trendline>
          <c:errBars>
            <c:errDir val="y"/>
            <c:errBarType val="both"/>
            <c:errValType val="percentage"/>
            <c:noEndCap val="0"/>
            <c:val val="0.14000000000000001"/>
            <c:spPr>
              <a:ln w="25400">
                <a:solidFill>
                  <a:schemeClr val="accent3"/>
                </a:solidFill>
              </a:ln>
            </c:spPr>
          </c:errBars>
          <c:xVal>
            <c:numRef>
              <c:f>Sheet1!$U$46:$U$53</c:f>
              <c:numCache>
                <c:formatCode>m/d/yyyy</c:formatCode>
                <c:ptCount val="8"/>
                <c:pt idx="0">
                  <c:v>41131</c:v>
                </c:pt>
                <c:pt idx="1">
                  <c:v>41155</c:v>
                </c:pt>
                <c:pt idx="3">
                  <c:v>41165</c:v>
                </c:pt>
                <c:pt idx="4">
                  <c:v>41169</c:v>
                </c:pt>
                <c:pt idx="6">
                  <c:v>41207</c:v>
                </c:pt>
                <c:pt idx="7">
                  <c:v>41208</c:v>
                </c:pt>
              </c:numCache>
            </c:numRef>
          </c:xVal>
          <c:yVal>
            <c:numRef>
              <c:f>Sheet1!$AE$46:$AE$53</c:f>
              <c:numCache>
                <c:formatCode>0.000</c:formatCode>
                <c:ptCount val="8"/>
                <c:pt idx="0">
                  <c:v>44.235753462048031</c:v>
                </c:pt>
                <c:pt idx="1">
                  <c:v>44.206405619425318</c:v>
                </c:pt>
                <c:pt idx="3">
                  <c:v>44.327320994720772</c:v>
                </c:pt>
                <c:pt idx="4">
                  <c:v>44.23102311985101</c:v>
                </c:pt>
                <c:pt idx="7">
                  <c:v>44.254453245990113</c:v>
                </c:pt>
              </c:numCache>
            </c:numRef>
          </c:yVal>
          <c:smooth val="0"/>
        </c:ser>
        <c:dLbls>
          <c:showLegendKey val="0"/>
          <c:showVal val="0"/>
          <c:showCatName val="0"/>
          <c:showSerName val="0"/>
          <c:showPercent val="0"/>
          <c:showBubbleSize val="0"/>
        </c:dLbls>
        <c:axId val="241393024"/>
        <c:axId val="241407488"/>
      </c:scatterChart>
      <c:valAx>
        <c:axId val="241393024"/>
        <c:scaling>
          <c:orientation val="minMax"/>
          <c:max val="41225"/>
          <c:min val="41110"/>
        </c:scaling>
        <c:delete val="0"/>
        <c:axPos val="b"/>
        <c:title>
          <c:tx>
            <c:rich>
              <a:bodyPr/>
              <a:lstStyle/>
              <a:p>
                <a:pPr>
                  <a:defRPr sz="1000" b="1" i="0" u="none" strike="noStrike" baseline="0">
                    <a:solidFill>
                      <a:srgbClr val="000000"/>
                    </a:solidFill>
                    <a:latin typeface="Calibri"/>
                    <a:ea typeface="Calibri"/>
                    <a:cs typeface="Calibri"/>
                  </a:defRPr>
                </a:pPr>
                <a:r>
                  <a:rPr lang="en-AU"/>
                  <a:t>Date</a:t>
                </a:r>
              </a:p>
            </c:rich>
          </c:tx>
          <c:overlay val="0"/>
          <c:spPr>
            <a:noFill/>
            <a:ln w="25400">
              <a:noFill/>
            </a:ln>
          </c:spPr>
        </c:title>
        <c:numFmt formatCode="m/d/yyyy" sourceLinked="1"/>
        <c:majorTickMark val="in"/>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41407488"/>
        <c:crosses val="autoZero"/>
        <c:crossBetween val="midCat"/>
        <c:majorUnit val="25"/>
      </c:valAx>
      <c:valAx>
        <c:axId val="241407488"/>
        <c:scaling>
          <c:orientation val="minMax"/>
          <c:min val="43.8"/>
        </c:scaling>
        <c:delete val="0"/>
        <c:axPos val="l"/>
        <c:majorGridlines/>
        <c:title>
          <c:tx>
            <c:rich>
              <a:bodyPr/>
              <a:lstStyle/>
              <a:p>
                <a:pPr>
                  <a:defRPr sz="1000" b="1" i="0" u="none" strike="noStrike" baseline="0">
                    <a:solidFill>
                      <a:srgbClr val="000000"/>
                    </a:solidFill>
                    <a:latin typeface="Calibri"/>
                    <a:ea typeface="Calibri"/>
                    <a:cs typeface="Calibri"/>
                  </a:defRPr>
                </a:pPr>
                <a:r>
                  <a:rPr lang="en-AU" sz="1200"/>
                  <a:t>N</a:t>
                </a:r>
                <a:r>
                  <a:rPr lang="en-AU" sz="1200" baseline="-25000"/>
                  <a:t>D,w</a:t>
                </a:r>
                <a:r>
                  <a:rPr lang="en-AU" sz="1200"/>
                  <a:t> (mGy/nC)</a:t>
                </a:r>
              </a:p>
            </c:rich>
          </c:tx>
          <c:layout>
            <c:manualLayout>
              <c:xMode val="edge"/>
              <c:yMode val="edge"/>
              <c:x val="5.9806756681079959E-2"/>
              <c:y val="0.31911529689866991"/>
            </c:manualLayout>
          </c:layout>
          <c:overlay val="0"/>
          <c:spPr>
            <a:noFill/>
            <a:ln w="25400">
              <a:noFill/>
            </a:ln>
          </c:spPr>
        </c:title>
        <c:numFmt formatCode="0.0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41393024"/>
        <c:crosses val="autoZero"/>
        <c:crossBetween val="midCat"/>
        <c:majorUnit val="0.2"/>
      </c:valAx>
    </c:plotArea>
    <c:legend>
      <c:legendPos val="r"/>
      <c:legendEntry>
        <c:idx val="3"/>
        <c:delete val="1"/>
      </c:legendEntry>
      <c:legendEntry>
        <c:idx val="4"/>
        <c:delete val="1"/>
      </c:legendEntry>
      <c:legendEntry>
        <c:idx val="5"/>
        <c:delete val="1"/>
      </c:legendEntry>
      <c:layout>
        <c:manualLayout>
          <c:xMode val="edge"/>
          <c:yMode val="edge"/>
          <c:x val="0.88705841246864803"/>
          <c:y val="0.31860036832412603"/>
          <c:w val="9.9361343698915597E-2"/>
          <c:h val="0.42357274401473299"/>
        </c:manualLayout>
      </c:layout>
      <c:overlay val="0"/>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v>ECF (2011-2014)</c:v>
          </c:tx>
          <c:spPr>
            <a:ln w="28575">
              <a:noFill/>
            </a:ln>
          </c:spPr>
          <c:trendline>
            <c:trendlineType val="linear"/>
            <c:dispRSqr val="1"/>
            <c:dispEq val="1"/>
            <c:trendlineLbl>
              <c:layout>
                <c:manualLayout>
                  <c:x val="0.32756818441173113"/>
                  <c:y val="-0.19988060480775205"/>
                </c:manualLayout>
              </c:layout>
              <c:numFmt formatCode="General" sourceLinked="0"/>
            </c:trendlineLbl>
          </c:trendline>
          <c:xVal>
            <c:numRef>
              <c:f>Sheet1!$E$1:$E$127</c:f>
              <c:numCache>
                <c:formatCode>General</c:formatCode>
                <c:ptCount val="127"/>
                <c:pt idx="0">
                  <c:v>9296.0169999999998</c:v>
                </c:pt>
                <c:pt idx="1">
                  <c:v>9295.7559999999994</c:v>
                </c:pt>
                <c:pt idx="2">
                  <c:v>9295.7559999999994</c:v>
                </c:pt>
                <c:pt idx="3">
                  <c:v>9313.8050000000003</c:v>
                </c:pt>
                <c:pt idx="4">
                  <c:v>9290.2610000000004</c:v>
                </c:pt>
                <c:pt idx="5">
                  <c:v>9305.82</c:v>
                </c:pt>
                <c:pt idx="6">
                  <c:v>9283.7710000000006</c:v>
                </c:pt>
                <c:pt idx="7">
                  <c:v>9312.2160000000003</c:v>
                </c:pt>
                <c:pt idx="8">
                  <c:v>9281.8109999999997</c:v>
                </c:pt>
                <c:pt idx="9">
                  <c:v>9289.2440000000006</c:v>
                </c:pt>
                <c:pt idx="10">
                  <c:v>9304.2479999999996</c:v>
                </c:pt>
                <c:pt idx="11">
                  <c:v>9296.3799999999992</c:v>
                </c:pt>
                <c:pt idx="12">
                  <c:v>9309.1919999999991</c:v>
                </c:pt>
                <c:pt idx="13">
                  <c:v>9296.5959999999995</c:v>
                </c:pt>
                <c:pt idx="14">
                  <c:v>9307.8340000000007</c:v>
                </c:pt>
                <c:pt idx="15">
                  <c:v>9326.9560000000001</c:v>
                </c:pt>
                <c:pt idx="16">
                  <c:v>9323.0229999999992</c:v>
                </c:pt>
                <c:pt idx="17">
                  <c:v>9348.3279999999995</c:v>
                </c:pt>
                <c:pt idx="18">
                  <c:v>9343.7279999999992</c:v>
                </c:pt>
                <c:pt idx="19">
                  <c:v>9337.4390000000003</c:v>
                </c:pt>
                <c:pt idx="20">
                  <c:v>9334.0120000000006</c:v>
                </c:pt>
                <c:pt idx="21">
                  <c:v>9319.3220000000001</c:v>
                </c:pt>
                <c:pt idx="22">
                  <c:v>9321.3790000000008</c:v>
                </c:pt>
                <c:pt idx="23">
                  <c:v>9315.4860000000008</c:v>
                </c:pt>
                <c:pt idx="24">
                  <c:v>9315.76</c:v>
                </c:pt>
                <c:pt idx="25">
                  <c:v>9296.5720000000001</c:v>
                </c:pt>
                <c:pt idx="26">
                  <c:v>9292.1560000000009</c:v>
                </c:pt>
                <c:pt idx="27">
                  <c:v>9299.0329999999994</c:v>
                </c:pt>
                <c:pt idx="28">
                  <c:v>9338.2849999999999</c:v>
                </c:pt>
                <c:pt idx="29">
                  <c:v>9334.3680000000004</c:v>
                </c:pt>
                <c:pt idx="30">
                  <c:v>9307.625</c:v>
                </c:pt>
                <c:pt idx="31">
                  <c:v>9304.3950000000004</c:v>
                </c:pt>
                <c:pt idx="32">
                  <c:v>9288.9380000000001</c:v>
                </c:pt>
                <c:pt idx="33">
                  <c:v>9331.67</c:v>
                </c:pt>
                <c:pt idx="34">
                  <c:v>9326.4560000000001</c:v>
                </c:pt>
                <c:pt idx="35">
                  <c:v>9308.0789999999997</c:v>
                </c:pt>
                <c:pt idx="36">
                  <c:v>9306.08</c:v>
                </c:pt>
                <c:pt idx="37">
                  <c:v>9313.7389999999996</c:v>
                </c:pt>
                <c:pt idx="38">
                  <c:v>9330.6370000000006</c:v>
                </c:pt>
                <c:pt idx="39">
                  <c:v>9325.1530000000002</c:v>
                </c:pt>
                <c:pt idx="40">
                  <c:v>9319.9429999999993</c:v>
                </c:pt>
                <c:pt idx="41">
                  <c:v>9310.02</c:v>
                </c:pt>
                <c:pt idx="42">
                  <c:v>9310.74</c:v>
                </c:pt>
                <c:pt idx="43">
                  <c:v>9259.1350000000002</c:v>
                </c:pt>
                <c:pt idx="44">
                  <c:v>9257.07</c:v>
                </c:pt>
                <c:pt idx="45">
                  <c:v>9252.3989999999994</c:v>
                </c:pt>
                <c:pt idx="46">
                  <c:v>9272.8009999999995</c:v>
                </c:pt>
                <c:pt idx="47">
                  <c:v>9208.1270000000004</c:v>
                </c:pt>
                <c:pt idx="48">
                  <c:v>9223.08</c:v>
                </c:pt>
                <c:pt idx="49">
                  <c:v>9328.3880000000008</c:v>
                </c:pt>
                <c:pt idx="50">
                  <c:v>9277.5049999999992</c:v>
                </c:pt>
                <c:pt idx="51">
                  <c:v>9234.02</c:v>
                </c:pt>
                <c:pt idx="52">
                  <c:v>9228.8610000000008</c:v>
                </c:pt>
                <c:pt idx="53">
                  <c:v>9277.4670000000006</c:v>
                </c:pt>
                <c:pt idx="54">
                  <c:v>9271.1280000000006</c:v>
                </c:pt>
                <c:pt idx="55">
                  <c:v>9311.0259999999998</c:v>
                </c:pt>
                <c:pt idx="56">
                  <c:v>9285.5939999999991</c:v>
                </c:pt>
                <c:pt idx="57">
                  <c:v>9257.6200000000008</c:v>
                </c:pt>
                <c:pt idx="58">
                  <c:v>9255.0049999999992</c:v>
                </c:pt>
                <c:pt idx="59">
                  <c:v>9254.6830000000009</c:v>
                </c:pt>
                <c:pt idx="60">
                  <c:v>9299.5689999999995</c:v>
                </c:pt>
                <c:pt idx="61">
                  <c:v>9293.6659999999993</c:v>
                </c:pt>
                <c:pt idx="62">
                  <c:v>9301.01</c:v>
                </c:pt>
                <c:pt idx="63">
                  <c:v>9270.1790000000001</c:v>
                </c:pt>
                <c:pt idx="64">
                  <c:v>9234.8989999999994</c:v>
                </c:pt>
                <c:pt idx="65">
                  <c:v>9237.5840000000007</c:v>
                </c:pt>
                <c:pt idx="66">
                  <c:v>9234.357</c:v>
                </c:pt>
                <c:pt idx="67">
                  <c:v>9256.9699999999993</c:v>
                </c:pt>
                <c:pt idx="68">
                  <c:v>9261.5239999999994</c:v>
                </c:pt>
                <c:pt idx="69">
                  <c:v>9268.67</c:v>
                </c:pt>
                <c:pt idx="70">
                  <c:v>9259.6569999999992</c:v>
                </c:pt>
                <c:pt idx="71">
                  <c:v>9260.1299999999992</c:v>
                </c:pt>
                <c:pt idx="72">
                  <c:v>9261.1759999999995</c:v>
                </c:pt>
                <c:pt idx="73">
                  <c:v>9274.2990000000009</c:v>
                </c:pt>
                <c:pt idx="74">
                  <c:v>9240.4040000000005</c:v>
                </c:pt>
                <c:pt idx="75">
                  <c:v>9244.0740000000005</c:v>
                </c:pt>
                <c:pt idx="76">
                  <c:v>9329.6689999999999</c:v>
                </c:pt>
                <c:pt idx="77">
                  <c:v>9331.3109999999997</c:v>
                </c:pt>
                <c:pt idx="78">
                  <c:v>9289.473</c:v>
                </c:pt>
                <c:pt idx="79">
                  <c:v>9274.4760000000006</c:v>
                </c:pt>
                <c:pt idx="80">
                  <c:v>9273.4480000000003</c:v>
                </c:pt>
                <c:pt idx="81">
                  <c:v>9275.0020000000004</c:v>
                </c:pt>
                <c:pt idx="82">
                  <c:v>9350.527</c:v>
                </c:pt>
                <c:pt idx="83">
                  <c:v>9314.9670000000006</c:v>
                </c:pt>
                <c:pt idx="84">
                  <c:v>9306.5570000000007</c:v>
                </c:pt>
                <c:pt idx="85">
                  <c:v>9343.3220000000001</c:v>
                </c:pt>
                <c:pt idx="86">
                  <c:v>9308.4349999999995</c:v>
                </c:pt>
                <c:pt idx="87">
                  <c:v>9300.3369999999995</c:v>
                </c:pt>
                <c:pt idx="88">
                  <c:v>9288.7929999999997</c:v>
                </c:pt>
                <c:pt idx="89">
                  <c:v>9284.2469999999994</c:v>
                </c:pt>
                <c:pt idx="90">
                  <c:v>9259.11</c:v>
                </c:pt>
                <c:pt idx="91">
                  <c:v>9234.4339999999993</c:v>
                </c:pt>
                <c:pt idx="92">
                  <c:v>9226.8490000000002</c:v>
                </c:pt>
                <c:pt idx="93">
                  <c:v>9233.3289999999997</c:v>
                </c:pt>
                <c:pt idx="94">
                  <c:v>9186.9650000000001</c:v>
                </c:pt>
                <c:pt idx="95">
                  <c:v>9179.9989999999998</c:v>
                </c:pt>
                <c:pt idx="96">
                  <c:v>9243.6239999999998</c:v>
                </c:pt>
                <c:pt idx="97">
                  <c:v>9310.4259999999995</c:v>
                </c:pt>
                <c:pt idx="98">
                  <c:v>9297.7379999999994</c:v>
                </c:pt>
                <c:pt idx="99">
                  <c:v>9293.84</c:v>
                </c:pt>
                <c:pt idx="100">
                  <c:v>9271.8379999999997</c:v>
                </c:pt>
                <c:pt idx="101">
                  <c:v>9171.6970000000001</c:v>
                </c:pt>
                <c:pt idx="102">
                  <c:v>9169.5110000000004</c:v>
                </c:pt>
                <c:pt idx="103">
                  <c:v>9171.6974310000005</c:v>
                </c:pt>
                <c:pt idx="104">
                  <c:v>9169.5108080000009</c:v>
                </c:pt>
                <c:pt idx="105">
                  <c:v>9163.160887</c:v>
                </c:pt>
                <c:pt idx="106">
                  <c:v>9156.4228640000001</c:v>
                </c:pt>
                <c:pt idx="107">
                  <c:v>9149.575589</c:v>
                </c:pt>
                <c:pt idx="108">
                  <c:v>9100.2999</c:v>
                </c:pt>
                <c:pt idx="109">
                  <c:v>9096.3546349999997</c:v>
                </c:pt>
                <c:pt idx="110">
                  <c:v>9250.9740700000002</c:v>
                </c:pt>
                <c:pt idx="111">
                  <c:v>9244.5101070000001</c:v>
                </c:pt>
                <c:pt idx="112">
                  <c:v>9222.9820330000002</c:v>
                </c:pt>
                <c:pt idx="113">
                  <c:v>9211.5211880000006</c:v>
                </c:pt>
                <c:pt idx="114">
                  <c:v>9209.5232350000006</c:v>
                </c:pt>
                <c:pt idx="115">
                  <c:v>9169.7305969999998</c:v>
                </c:pt>
                <c:pt idx="116">
                  <c:v>9207.9009040000001</c:v>
                </c:pt>
                <c:pt idx="117">
                  <c:v>9208.8501510000006</c:v>
                </c:pt>
                <c:pt idx="118">
                  <c:v>9189.0516619999999</c:v>
                </c:pt>
                <c:pt idx="119">
                  <c:v>9166.7000900000003</c:v>
                </c:pt>
                <c:pt idx="120">
                  <c:v>9160.7522349999999</c:v>
                </c:pt>
                <c:pt idx="121">
                  <c:v>9197.6847010000001</c:v>
                </c:pt>
                <c:pt idx="122">
                  <c:v>9192.3402349999997</c:v>
                </c:pt>
                <c:pt idx="123">
                  <c:v>9173.7089830000004</c:v>
                </c:pt>
                <c:pt idx="124">
                  <c:v>9109.0277449999994</c:v>
                </c:pt>
                <c:pt idx="125">
                  <c:v>9099.9366859999991</c:v>
                </c:pt>
                <c:pt idx="126">
                  <c:v>9198.5325620000003</c:v>
                </c:pt>
              </c:numCache>
            </c:numRef>
          </c:xVal>
          <c:yVal>
            <c:numRef>
              <c:f>Sheet1!$M$1:$M$127</c:f>
              <c:numCache>
                <c:formatCode>General</c:formatCode>
                <c:ptCount val="127"/>
                <c:pt idx="0">
                  <c:v>-292.23</c:v>
                </c:pt>
                <c:pt idx="1">
                  <c:v>-292.10000000000002</c:v>
                </c:pt>
                <c:pt idx="2">
                  <c:v>-292.29000000000002</c:v>
                </c:pt>
                <c:pt idx="3">
                  <c:v>-291.74</c:v>
                </c:pt>
                <c:pt idx="4">
                  <c:v>-291.68</c:v>
                </c:pt>
                <c:pt idx="5">
                  <c:v>-291.68</c:v>
                </c:pt>
                <c:pt idx="6">
                  <c:v>-292</c:v>
                </c:pt>
                <c:pt idx="7">
                  <c:v>-292.10000000000002</c:v>
                </c:pt>
                <c:pt idx="8">
                  <c:v>-291.98</c:v>
                </c:pt>
                <c:pt idx="9">
                  <c:v>-291.77999999999997</c:v>
                </c:pt>
                <c:pt idx="10">
                  <c:v>-291.75</c:v>
                </c:pt>
                <c:pt idx="11">
                  <c:v>-292.23</c:v>
                </c:pt>
                <c:pt idx="12">
                  <c:v>-292.95</c:v>
                </c:pt>
                <c:pt idx="13">
                  <c:v>-292.99</c:v>
                </c:pt>
                <c:pt idx="14">
                  <c:v>-293.29000000000002</c:v>
                </c:pt>
                <c:pt idx="15">
                  <c:v>-292.01</c:v>
                </c:pt>
                <c:pt idx="16">
                  <c:v>-291.74</c:v>
                </c:pt>
                <c:pt idx="17">
                  <c:v>-291.12</c:v>
                </c:pt>
                <c:pt idx="18">
                  <c:v>-291.41000000000003</c:v>
                </c:pt>
                <c:pt idx="19">
                  <c:v>-292.91000000000003</c:v>
                </c:pt>
                <c:pt idx="20">
                  <c:v>-292.47000000000003</c:v>
                </c:pt>
                <c:pt idx="21">
                  <c:v>-291.86</c:v>
                </c:pt>
                <c:pt idx="22">
                  <c:v>-291.11</c:v>
                </c:pt>
                <c:pt idx="23">
                  <c:v>-291.64999999999998</c:v>
                </c:pt>
                <c:pt idx="24">
                  <c:v>-291.45999999999998</c:v>
                </c:pt>
                <c:pt idx="25">
                  <c:v>-292.45999999999998</c:v>
                </c:pt>
                <c:pt idx="26">
                  <c:v>-291.76</c:v>
                </c:pt>
                <c:pt idx="27">
                  <c:v>-292.20999999999998</c:v>
                </c:pt>
                <c:pt idx="28">
                  <c:v>-291.27</c:v>
                </c:pt>
                <c:pt idx="29">
                  <c:v>-291.39</c:v>
                </c:pt>
                <c:pt idx="30">
                  <c:v>-291.88</c:v>
                </c:pt>
                <c:pt idx="31">
                  <c:v>-292.08999999999997</c:v>
                </c:pt>
                <c:pt idx="32">
                  <c:v>-292.06</c:v>
                </c:pt>
                <c:pt idx="33">
                  <c:v>-292.49</c:v>
                </c:pt>
                <c:pt idx="34">
                  <c:v>-292.55</c:v>
                </c:pt>
                <c:pt idx="35">
                  <c:v>-291.81</c:v>
                </c:pt>
                <c:pt idx="36">
                  <c:v>-292.41000000000003</c:v>
                </c:pt>
                <c:pt idx="37">
                  <c:v>-291.81</c:v>
                </c:pt>
                <c:pt idx="38">
                  <c:v>-291.73</c:v>
                </c:pt>
                <c:pt idx="39">
                  <c:v>-292.98</c:v>
                </c:pt>
                <c:pt idx="40">
                  <c:v>-291.64</c:v>
                </c:pt>
                <c:pt idx="41">
                  <c:v>-291.35000000000002</c:v>
                </c:pt>
                <c:pt idx="42">
                  <c:v>-292.07</c:v>
                </c:pt>
                <c:pt idx="43">
                  <c:v>-292.47000000000003</c:v>
                </c:pt>
                <c:pt idx="44">
                  <c:v>-292.31</c:v>
                </c:pt>
                <c:pt idx="45">
                  <c:v>-292.39</c:v>
                </c:pt>
                <c:pt idx="46">
                  <c:v>-292.47000000000003</c:v>
                </c:pt>
                <c:pt idx="47">
                  <c:v>-291.68</c:v>
                </c:pt>
                <c:pt idx="48">
                  <c:v>-291.7</c:v>
                </c:pt>
                <c:pt idx="49">
                  <c:v>-291.67</c:v>
                </c:pt>
                <c:pt idx="50">
                  <c:v>-292.11</c:v>
                </c:pt>
                <c:pt idx="51">
                  <c:v>-292.91000000000003</c:v>
                </c:pt>
                <c:pt idx="52">
                  <c:v>-292.92</c:v>
                </c:pt>
                <c:pt idx="53">
                  <c:v>-292.01</c:v>
                </c:pt>
                <c:pt idx="54">
                  <c:v>-292.13</c:v>
                </c:pt>
                <c:pt idx="55">
                  <c:v>-292</c:v>
                </c:pt>
                <c:pt idx="56">
                  <c:v>-292.3</c:v>
                </c:pt>
                <c:pt idx="57">
                  <c:v>-292.91000000000003</c:v>
                </c:pt>
                <c:pt idx="58">
                  <c:v>-291.95999999999998</c:v>
                </c:pt>
                <c:pt idx="59">
                  <c:v>-292.60000000000002</c:v>
                </c:pt>
                <c:pt idx="60">
                  <c:v>-292.32</c:v>
                </c:pt>
                <c:pt idx="61">
                  <c:v>-292.14999999999998</c:v>
                </c:pt>
                <c:pt idx="62">
                  <c:v>-292.67</c:v>
                </c:pt>
                <c:pt idx="63">
                  <c:v>-292.60000000000002</c:v>
                </c:pt>
                <c:pt idx="64">
                  <c:v>-292.83</c:v>
                </c:pt>
                <c:pt idx="65">
                  <c:v>-291.85000000000002</c:v>
                </c:pt>
                <c:pt idx="66">
                  <c:v>-292.47000000000003</c:v>
                </c:pt>
                <c:pt idx="67">
                  <c:v>-292.83</c:v>
                </c:pt>
                <c:pt idx="68">
                  <c:v>-292.79000000000002</c:v>
                </c:pt>
                <c:pt idx="69">
                  <c:v>-292.38</c:v>
                </c:pt>
                <c:pt idx="70">
                  <c:v>-291.85000000000002</c:v>
                </c:pt>
                <c:pt idx="71">
                  <c:v>-292.64</c:v>
                </c:pt>
                <c:pt idx="72">
                  <c:v>-292.38</c:v>
                </c:pt>
                <c:pt idx="73">
                  <c:v>-292.94</c:v>
                </c:pt>
                <c:pt idx="74">
                  <c:v>-293.14999999999998</c:v>
                </c:pt>
                <c:pt idx="75">
                  <c:v>-292.55</c:v>
                </c:pt>
                <c:pt idx="76">
                  <c:v>-291.95</c:v>
                </c:pt>
                <c:pt idx="77">
                  <c:v>-291.72000000000003</c:v>
                </c:pt>
                <c:pt idx="78">
                  <c:v>-292.48</c:v>
                </c:pt>
                <c:pt idx="79">
                  <c:v>-292.56</c:v>
                </c:pt>
                <c:pt idx="80">
                  <c:v>-292.55</c:v>
                </c:pt>
                <c:pt idx="81">
                  <c:v>-292.58999999999997</c:v>
                </c:pt>
                <c:pt idx="82">
                  <c:v>-291.45999999999998</c:v>
                </c:pt>
                <c:pt idx="83">
                  <c:v>-292.27</c:v>
                </c:pt>
                <c:pt idx="84">
                  <c:v>-292.16000000000003</c:v>
                </c:pt>
                <c:pt idx="85">
                  <c:v>-292.05</c:v>
                </c:pt>
                <c:pt idx="86">
                  <c:v>-293.14999999999998</c:v>
                </c:pt>
                <c:pt idx="87">
                  <c:v>-293.54000000000002</c:v>
                </c:pt>
                <c:pt idx="88">
                  <c:v>-293.95999999999998</c:v>
                </c:pt>
                <c:pt idx="89">
                  <c:v>-293.83999999999997</c:v>
                </c:pt>
                <c:pt idx="90">
                  <c:v>-292.41000000000003</c:v>
                </c:pt>
                <c:pt idx="91">
                  <c:v>-293.06</c:v>
                </c:pt>
                <c:pt idx="92">
                  <c:v>-292.39999999999998</c:v>
                </c:pt>
                <c:pt idx="93">
                  <c:v>-293.10000000000002</c:v>
                </c:pt>
                <c:pt idx="94">
                  <c:v>-293.12</c:v>
                </c:pt>
                <c:pt idx="95">
                  <c:v>-292.86</c:v>
                </c:pt>
                <c:pt idx="96">
                  <c:v>-292.67</c:v>
                </c:pt>
                <c:pt idx="97">
                  <c:v>-290.86</c:v>
                </c:pt>
                <c:pt idx="98">
                  <c:v>-293.54000000000002</c:v>
                </c:pt>
                <c:pt idx="99">
                  <c:v>-293.08</c:v>
                </c:pt>
                <c:pt idx="100">
                  <c:v>-292.14999999999998</c:v>
                </c:pt>
                <c:pt idx="101">
                  <c:v>-293.88</c:v>
                </c:pt>
                <c:pt idx="102">
                  <c:v>-293</c:v>
                </c:pt>
                <c:pt idx="103">
                  <c:v>-293.88</c:v>
                </c:pt>
                <c:pt idx="104">
                  <c:v>-293</c:v>
                </c:pt>
                <c:pt idx="105">
                  <c:v>-293.54000000000002</c:v>
                </c:pt>
                <c:pt idx="106">
                  <c:v>-292.76</c:v>
                </c:pt>
                <c:pt idx="107">
                  <c:v>-293.08999999999997</c:v>
                </c:pt>
                <c:pt idx="108">
                  <c:v>-294.72000000000003</c:v>
                </c:pt>
                <c:pt idx="109">
                  <c:v>-294.54000000000002</c:v>
                </c:pt>
                <c:pt idx="110">
                  <c:v>-292.38</c:v>
                </c:pt>
                <c:pt idx="111">
                  <c:v>-292.13</c:v>
                </c:pt>
                <c:pt idx="112">
                  <c:v>-292.99</c:v>
                </c:pt>
                <c:pt idx="113">
                  <c:v>-293.04000000000002</c:v>
                </c:pt>
                <c:pt idx="114">
                  <c:v>-292.36</c:v>
                </c:pt>
                <c:pt idx="115">
                  <c:v>-292.45</c:v>
                </c:pt>
                <c:pt idx="116">
                  <c:v>-291.87</c:v>
                </c:pt>
                <c:pt idx="117">
                  <c:v>-292.16000000000003</c:v>
                </c:pt>
                <c:pt idx="118">
                  <c:v>-292.92</c:v>
                </c:pt>
                <c:pt idx="119">
                  <c:v>-292.74</c:v>
                </c:pt>
                <c:pt idx="120">
                  <c:v>-292.82</c:v>
                </c:pt>
                <c:pt idx="121">
                  <c:v>-293.01</c:v>
                </c:pt>
                <c:pt idx="122">
                  <c:v>-292.45999999999998</c:v>
                </c:pt>
                <c:pt idx="123">
                  <c:v>-292.11</c:v>
                </c:pt>
                <c:pt idx="124">
                  <c:v>-293.44</c:v>
                </c:pt>
                <c:pt idx="125">
                  <c:v>-293.92</c:v>
                </c:pt>
                <c:pt idx="126">
                  <c:v>-292.85000000000002</c:v>
                </c:pt>
              </c:numCache>
            </c:numRef>
          </c:yVal>
          <c:smooth val="0"/>
        </c:ser>
        <c:dLbls>
          <c:showLegendKey val="0"/>
          <c:showVal val="0"/>
          <c:showCatName val="0"/>
          <c:showSerName val="0"/>
          <c:showPercent val="0"/>
          <c:showBubbleSize val="0"/>
        </c:dLbls>
        <c:axId val="266515584"/>
        <c:axId val="266517504"/>
      </c:scatterChart>
      <c:valAx>
        <c:axId val="266515584"/>
        <c:scaling>
          <c:orientation val="minMax"/>
        </c:scaling>
        <c:delete val="0"/>
        <c:axPos val="b"/>
        <c:title>
          <c:tx>
            <c:rich>
              <a:bodyPr/>
              <a:lstStyle/>
              <a:p>
                <a:pPr>
                  <a:defRPr/>
                </a:pPr>
                <a:r>
                  <a:rPr lang="en-US" sz="1400"/>
                  <a:t>Core Thermistor Resistance (ohms</a:t>
                </a:r>
                <a:r>
                  <a:rPr lang="en-US"/>
                  <a:t>) </a:t>
                </a:r>
              </a:p>
            </c:rich>
          </c:tx>
          <c:layout>
            <c:manualLayout>
              <c:xMode val="edge"/>
              <c:yMode val="edge"/>
              <c:x val="0.20783564418578113"/>
              <c:y val="0.92826217232525365"/>
            </c:manualLayout>
          </c:layout>
          <c:overlay val="0"/>
        </c:title>
        <c:numFmt formatCode="General" sourceLinked="1"/>
        <c:majorTickMark val="out"/>
        <c:minorTickMark val="none"/>
        <c:tickLblPos val="nextTo"/>
        <c:crossAx val="266517504"/>
        <c:crossesAt val="-295"/>
        <c:crossBetween val="midCat"/>
      </c:valAx>
      <c:valAx>
        <c:axId val="266517504"/>
        <c:scaling>
          <c:orientation val="minMax"/>
        </c:scaling>
        <c:delete val="0"/>
        <c:axPos val="l"/>
        <c:majorGridlines/>
        <c:title>
          <c:tx>
            <c:rich>
              <a:bodyPr rot="-5400000" vert="horz"/>
              <a:lstStyle/>
              <a:p>
                <a:pPr>
                  <a:defRPr/>
                </a:pPr>
                <a:r>
                  <a:rPr lang="en-US" sz="1400"/>
                  <a:t>ECF (mJ/%)</a:t>
                </a:r>
              </a:p>
            </c:rich>
          </c:tx>
          <c:overlay val="0"/>
        </c:title>
        <c:numFmt formatCode="General" sourceLinked="1"/>
        <c:majorTickMark val="out"/>
        <c:minorTickMark val="none"/>
        <c:tickLblPos val="nextTo"/>
        <c:crossAx val="26651558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Reference</b:Tag>
    <b:RefOrder>2</b:RefOrder>
  </b:Source>
  <b:Source xmlns:b="http://schemas.openxmlformats.org/officeDocument/2006/bibliography" xmlns="http://schemas.openxmlformats.org/officeDocument/2006/bibliography">
    <b:Tag>101</b:Tag>
    <b:RefOrder>1</b:RefOrder>
  </b:Source>
</b:Sources>
</file>

<file path=customXml/itemProps1.xml><?xml version="1.0" encoding="utf-8"?>
<ds:datastoreItem xmlns:ds="http://schemas.openxmlformats.org/officeDocument/2006/customXml" ds:itemID="{667FBD5E-9EF4-4D03-B361-4E49FF59D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6255C24A.dotm</Template>
  <TotalTime>1</TotalTime>
  <Pages>66</Pages>
  <Words>13792</Words>
  <Characters>77336</Characters>
  <Application>Microsoft Office Word</Application>
  <DocSecurity>0</DocSecurity>
  <Lines>2762</Lines>
  <Paragraphs>2025</Paragraphs>
  <ScaleCrop>false</ScaleCrop>
  <HeadingPairs>
    <vt:vector size="2" baseType="variant">
      <vt:variant>
        <vt:lpstr>Title</vt:lpstr>
      </vt:variant>
      <vt:variant>
        <vt:i4>1</vt:i4>
      </vt:variant>
    </vt:vector>
  </HeadingPairs>
  <TitlesOfParts>
    <vt:vector size="1" baseType="lpstr">
      <vt:lpstr>The Australian primary Standard for Absorbed Dose to Water (Graphite Calorimeter)</vt:lpstr>
    </vt:vector>
  </TitlesOfParts>
  <Company>HFS</Company>
  <LinksUpToDate>false</LinksUpToDate>
  <CharactersWithSpaces>89103</CharactersWithSpaces>
  <SharedDoc>false</SharedDoc>
  <HLinks>
    <vt:vector size="306" baseType="variant">
      <vt:variant>
        <vt:i4>1966130</vt:i4>
      </vt:variant>
      <vt:variant>
        <vt:i4>304</vt:i4>
      </vt:variant>
      <vt:variant>
        <vt:i4>0</vt:i4>
      </vt:variant>
      <vt:variant>
        <vt:i4>5</vt:i4>
      </vt:variant>
      <vt:variant>
        <vt:lpwstr/>
      </vt:variant>
      <vt:variant>
        <vt:lpwstr>_Toc61428389</vt:lpwstr>
      </vt:variant>
      <vt:variant>
        <vt:i4>2031666</vt:i4>
      </vt:variant>
      <vt:variant>
        <vt:i4>298</vt:i4>
      </vt:variant>
      <vt:variant>
        <vt:i4>0</vt:i4>
      </vt:variant>
      <vt:variant>
        <vt:i4>5</vt:i4>
      </vt:variant>
      <vt:variant>
        <vt:lpwstr/>
      </vt:variant>
      <vt:variant>
        <vt:lpwstr>_Toc61428388</vt:lpwstr>
      </vt:variant>
      <vt:variant>
        <vt:i4>1048626</vt:i4>
      </vt:variant>
      <vt:variant>
        <vt:i4>292</vt:i4>
      </vt:variant>
      <vt:variant>
        <vt:i4>0</vt:i4>
      </vt:variant>
      <vt:variant>
        <vt:i4>5</vt:i4>
      </vt:variant>
      <vt:variant>
        <vt:lpwstr/>
      </vt:variant>
      <vt:variant>
        <vt:lpwstr>_Toc61428387</vt:lpwstr>
      </vt:variant>
      <vt:variant>
        <vt:i4>1114162</vt:i4>
      </vt:variant>
      <vt:variant>
        <vt:i4>286</vt:i4>
      </vt:variant>
      <vt:variant>
        <vt:i4>0</vt:i4>
      </vt:variant>
      <vt:variant>
        <vt:i4>5</vt:i4>
      </vt:variant>
      <vt:variant>
        <vt:lpwstr/>
      </vt:variant>
      <vt:variant>
        <vt:lpwstr>_Toc61428386</vt:lpwstr>
      </vt:variant>
      <vt:variant>
        <vt:i4>1179698</vt:i4>
      </vt:variant>
      <vt:variant>
        <vt:i4>280</vt:i4>
      </vt:variant>
      <vt:variant>
        <vt:i4>0</vt:i4>
      </vt:variant>
      <vt:variant>
        <vt:i4>5</vt:i4>
      </vt:variant>
      <vt:variant>
        <vt:lpwstr/>
      </vt:variant>
      <vt:variant>
        <vt:lpwstr>_Toc61428385</vt:lpwstr>
      </vt:variant>
      <vt:variant>
        <vt:i4>1245234</vt:i4>
      </vt:variant>
      <vt:variant>
        <vt:i4>274</vt:i4>
      </vt:variant>
      <vt:variant>
        <vt:i4>0</vt:i4>
      </vt:variant>
      <vt:variant>
        <vt:i4>5</vt:i4>
      </vt:variant>
      <vt:variant>
        <vt:lpwstr/>
      </vt:variant>
      <vt:variant>
        <vt:lpwstr>_Toc61428384</vt:lpwstr>
      </vt:variant>
      <vt:variant>
        <vt:i4>1310770</vt:i4>
      </vt:variant>
      <vt:variant>
        <vt:i4>268</vt:i4>
      </vt:variant>
      <vt:variant>
        <vt:i4>0</vt:i4>
      </vt:variant>
      <vt:variant>
        <vt:i4>5</vt:i4>
      </vt:variant>
      <vt:variant>
        <vt:lpwstr/>
      </vt:variant>
      <vt:variant>
        <vt:lpwstr>_Toc61428383</vt:lpwstr>
      </vt:variant>
      <vt:variant>
        <vt:i4>1376306</vt:i4>
      </vt:variant>
      <vt:variant>
        <vt:i4>262</vt:i4>
      </vt:variant>
      <vt:variant>
        <vt:i4>0</vt:i4>
      </vt:variant>
      <vt:variant>
        <vt:i4>5</vt:i4>
      </vt:variant>
      <vt:variant>
        <vt:lpwstr/>
      </vt:variant>
      <vt:variant>
        <vt:lpwstr>_Toc61428382</vt:lpwstr>
      </vt:variant>
      <vt:variant>
        <vt:i4>1441842</vt:i4>
      </vt:variant>
      <vt:variant>
        <vt:i4>256</vt:i4>
      </vt:variant>
      <vt:variant>
        <vt:i4>0</vt:i4>
      </vt:variant>
      <vt:variant>
        <vt:i4>5</vt:i4>
      </vt:variant>
      <vt:variant>
        <vt:lpwstr/>
      </vt:variant>
      <vt:variant>
        <vt:lpwstr>_Toc61428381</vt:lpwstr>
      </vt:variant>
      <vt:variant>
        <vt:i4>1507378</vt:i4>
      </vt:variant>
      <vt:variant>
        <vt:i4>250</vt:i4>
      </vt:variant>
      <vt:variant>
        <vt:i4>0</vt:i4>
      </vt:variant>
      <vt:variant>
        <vt:i4>5</vt:i4>
      </vt:variant>
      <vt:variant>
        <vt:lpwstr/>
      </vt:variant>
      <vt:variant>
        <vt:lpwstr>_Toc61428380</vt:lpwstr>
      </vt:variant>
      <vt:variant>
        <vt:i4>1966141</vt:i4>
      </vt:variant>
      <vt:variant>
        <vt:i4>244</vt:i4>
      </vt:variant>
      <vt:variant>
        <vt:i4>0</vt:i4>
      </vt:variant>
      <vt:variant>
        <vt:i4>5</vt:i4>
      </vt:variant>
      <vt:variant>
        <vt:lpwstr/>
      </vt:variant>
      <vt:variant>
        <vt:lpwstr>_Toc61428379</vt:lpwstr>
      </vt:variant>
      <vt:variant>
        <vt:i4>2031677</vt:i4>
      </vt:variant>
      <vt:variant>
        <vt:i4>238</vt:i4>
      </vt:variant>
      <vt:variant>
        <vt:i4>0</vt:i4>
      </vt:variant>
      <vt:variant>
        <vt:i4>5</vt:i4>
      </vt:variant>
      <vt:variant>
        <vt:lpwstr/>
      </vt:variant>
      <vt:variant>
        <vt:lpwstr>_Toc61428378</vt:lpwstr>
      </vt:variant>
      <vt:variant>
        <vt:i4>1048637</vt:i4>
      </vt:variant>
      <vt:variant>
        <vt:i4>232</vt:i4>
      </vt:variant>
      <vt:variant>
        <vt:i4>0</vt:i4>
      </vt:variant>
      <vt:variant>
        <vt:i4>5</vt:i4>
      </vt:variant>
      <vt:variant>
        <vt:lpwstr/>
      </vt:variant>
      <vt:variant>
        <vt:lpwstr>_Toc61428377</vt:lpwstr>
      </vt:variant>
      <vt:variant>
        <vt:i4>1114173</vt:i4>
      </vt:variant>
      <vt:variant>
        <vt:i4>226</vt:i4>
      </vt:variant>
      <vt:variant>
        <vt:i4>0</vt:i4>
      </vt:variant>
      <vt:variant>
        <vt:i4>5</vt:i4>
      </vt:variant>
      <vt:variant>
        <vt:lpwstr/>
      </vt:variant>
      <vt:variant>
        <vt:lpwstr>_Toc61428376</vt:lpwstr>
      </vt:variant>
      <vt:variant>
        <vt:i4>1179709</vt:i4>
      </vt:variant>
      <vt:variant>
        <vt:i4>220</vt:i4>
      </vt:variant>
      <vt:variant>
        <vt:i4>0</vt:i4>
      </vt:variant>
      <vt:variant>
        <vt:i4>5</vt:i4>
      </vt:variant>
      <vt:variant>
        <vt:lpwstr/>
      </vt:variant>
      <vt:variant>
        <vt:lpwstr>_Toc61428375</vt:lpwstr>
      </vt:variant>
      <vt:variant>
        <vt:i4>1245245</vt:i4>
      </vt:variant>
      <vt:variant>
        <vt:i4>214</vt:i4>
      </vt:variant>
      <vt:variant>
        <vt:i4>0</vt:i4>
      </vt:variant>
      <vt:variant>
        <vt:i4>5</vt:i4>
      </vt:variant>
      <vt:variant>
        <vt:lpwstr/>
      </vt:variant>
      <vt:variant>
        <vt:lpwstr>_Toc61428374</vt:lpwstr>
      </vt:variant>
      <vt:variant>
        <vt:i4>1310781</vt:i4>
      </vt:variant>
      <vt:variant>
        <vt:i4>208</vt:i4>
      </vt:variant>
      <vt:variant>
        <vt:i4>0</vt:i4>
      </vt:variant>
      <vt:variant>
        <vt:i4>5</vt:i4>
      </vt:variant>
      <vt:variant>
        <vt:lpwstr/>
      </vt:variant>
      <vt:variant>
        <vt:lpwstr>_Toc61428373</vt:lpwstr>
      </vt:variant>
      <vt:variant>
        <vt:i4>1376317</vt:i4>
      </vt:variant>
      <vt:variant>
        <vt:i4>202</vt:i4>
      </vt:variant>
      <vt:variant>
        <vt:i4>0</vt:i4>
      </vt:variant>
      <vt:variant>
        <vt:i4>5</vt:i4>
      </vt:variant>
      <vt:variant>
        <vt:lpwstr/>
      </vt:variant>
      <vt:variant>
        <vt:lpwstr>_Toc61428372</vt:lpwstr>
      </vt:variant>
      <vt:variant>
        <vt:i4>1441853</vt:i4>
      </vt:variant>
      <vt:variant>
        <vt:i4>196</vt:i4>
      </vt:variant>
      <vt:variant>
        <vt:i4>0</vt:i4>
      </vt:variant>
      <vt:variant>
        <vt:i4>5</vt:i4>
      </vt:variant>
      <vt:variant>
        <vt:lpwstr/>
      </vt:variant>
      <vt:variant>
        <vt:lpwstr>_Toc61428371</vt:lpwstr>
      </vt:variant>
      <vt:variant>
        <vt:i4>1507389</vt:i4>
      </vt:variant>
      <vt:variant>
        <vt:i4>190</vt:i4>
      </vt:variant>
      <vt:variant>
        <vt:i4>0</vt:i4>
      </vt:variant>
      <vt:variant>
        <vt:i4>5</vt:i4>
      </vt:variant>
      <vt:variant>
        <vt:lpwstr/>
      </vt:variant>
      <vt:variant>
        <vt:lpwstr>_Toc61428370</vt:lpwstr>
      </vt:variant>
      <vt:variant>
        <vt:i4>1966140</vt:i4>
      </vt:variant>
      <vt:variant>
        <vt:i4>184</vt:i4>
      </vt:variant>
      <vt:variant>
        <vt:i4>0</vt:i4>
      </vt:variant>
      <vt:variant>
        <vt:i4>5</vt:i4>
      </vt:variant>
      <vt:variant>
        <vt:lpwstr/>
      </vt:variant>
      <vt:variant>
        <vt:lpwstr>_Toc61428369</vt:lpwstr>
      </vt:variant>
      <vt:variant>
        <vt:i4>2031676</vt:i4>
      </vt:variant>
      <vt:variant>
        <vt:i4>178</vt:i4>
      </vt:variant>
      <vt:variant>
        <vt:i4>0</vt:i4>
      </vt:variant>
      <vt:variant>
        <vt:i4>5</vt:i4>
      </vt:variant>
      <vt:variant>
        <vt:lpwstr/>
      </vt:variant>
      <vt:variant>
        <vt:lpwstr>_Toc61428368</vt:lpwstr>
      </vt:variant>
      <vt:variant>
        <vt:i4>1048636</vt:i4>
      </vt:variant>
      <vt:variant>
        <vt:i4>172</vt:i4>
      </vt:variant>
      <vt:variant>
        <vt:i4>0</vt:i4>
      </vt:variant>
      <vt:variant>
        <vt:i4>5</vt:i4>
      </vt:variant>
      <vt:variant>
        <vt:lpwstr/>
      </vt:variant>
      <vt:variant>
        <vt:lpwstr>_Toc61428367</vt:lpwstr>
      </vt:variant>
      <vt:variant>
        <vt:i4>1114172</vt:i4>
      </vt:variant>
      <vt:variant>
        <vt:i4>166</vt:i4>
      </vt:variant>
      <vt:variant>
        <vt:i4>0</vt:i4>
      </vt:variant>
      <vt:variant>
        <vt:i4>5</vt:i4>
      </vt:variant>
      <vt:variant>
        <vt:lpwstr/>
      </vt:variant>
      <vt:variant>
        <vt:lpwstr>_Toc61428366</vt:lpwstr>
      </vt:variant>
      <vt:variant>
        <vt:i4>1179708</vt:i4>
      </vt:variant>
      <vt:variant>
        <vt:i4>160</vt:i4>
      </vt:variant>
      <vt:variant>
        <vt:i4>0</vt:i4>
      </vt:variant>
      <vt:variant>
        <vt:i4>5</vt:i4>
      </vt:variant>
      <vt:variant>
        <vt:lpwstr/>
      </vt:variant>
      <vt:variant>
        <vt:lpwstr>_Toc61428365</vt:lpwstr>
      </vt:variant>
      <vt:variant>
        <vt:i4>1245244</vt:i4>
      </vt:variant>
      <vt:variant>
        <vt:i4>154</vt:i4>
      </vt:variant>
      <vt:variant>
        <vt:i4>0</vt:i4>
      </vt:variant>
      <vt:variant>
        <vt:i4>5</vt:i4>
      </vt:variant>
      <vt:variant>
        <vt:lpwstr/>
      </vt:variant>
      <vt:variant>
        <vt:lpwstr>_Toc61428364</vt:lpwstr>
      </vt:variant>
      <vt:variant>
        <vt:i4>1310780</vt:i4>
      </vt:variant>
      <vt:variant>
        <vt:i4>148</vt:i4>
      </vt:variant>
      <vt:variant>
        <vt:i4>0</vt:i4>
      </vt:variant>
      <vt:variant>
        <vt:i4>5</vt:i4>
      </vt:variant>
      <vt:variant>
        <vt:lpwstr/>
      </vt:variant>
      <vt:variant>
        <vt:lpwstr>_Toc61428363</vt:lpwstr>
      </vt:variant>
      <vt:variant>
        <vt:i4>1376316</vt:i4>
      </vt:variant>
      <vt:variant>
        <vt:i4>142</vt:i4>
      </vt:variant>
      <vt:variant>
        <vt:i4>0</vt:i4>
      </vt:variant>
      <vt:variant>
        <vt:i4>5</vt:i4>
      </vt:variant>
      <vt:variant>
        <vt:lpwstr/>
      </vt:variant>
      <vt:variant>
        <vt:lpwstr>_Toc61428362</vt:lpwstr>
      </vt:variant>
      <vt:variant>
        <vt:i4>1441852</vt:i4>
      </vt:variant>
      <vt:variant>
        <vt:i4>136</vt:i4>
      </vt:variant>
      <vt:variant>
        <vt:i4>0</vt:i4>
      </vt:variant>
      <vt:variant>
        <vt:i4>5</vt:i4>
      </vt:variant>
      <vt:variant>
        <vt:lpwstr/>
      </vt:variant>
      <vt:variant>
        <vt:lpwstr>_Toc61428361</vt:lpwstr>
      </vt:variant>
      <vt:variant>
        <vt:i4>1507388</vt:i4>
      </vt:variant>
      <vt:variant>
        <vt:i4>130</vt:i4>
      </vt:variant>
      <vt:variant>
        <vt:i4>0</vt:i4>
      </vt:variant>
      <vt:variant>
        <vt:i4>5</vt:i4>
      </vt:variant>
      <vt:variant>
        <vt:lpwstr/>
      </vt:variant>
      <vt:variant>
        <vt:lpwstr>_Toc61428360</vt:lpwstr>
      </vt:variant>
      <vt:variant>
        <vt:i4>1966143</vt:i4>
      </vt:variant>
      <vt:variant>
        <vt:i4>124</vt:i4>
      </vt:variant>
      <vt:variant>
        <vt:i4>0</vt:i4>
      </vt:variant>
      <vt:variant>
        <vt:i4>5</vt:i4>
      </vt:variant>
      <vt:variant>
        <vt:lpwstr/>
      </vt:variant>
      <vt:variant>
        <vt:lpwstr>_Toc61428359</vt:lpwstr>
      </vt:variant>
      <vt:variant>
        <vt:i4>2031679</vt:i4>
      </vt:variant>
      <vt:variant>
        <vt:i4>118</vt:i4>
      </vt:variant>
      <vt:variant>
        <vt:i4>0</vt:i4>
      </vt:variant>
      <vt:variant>
        <vt:i4>5</vt:i4>
      </vt:variant>
      <vt:variant>
        <vt:lpwstr/>
      </vt:variant>
      <vt:variant>
        <vt:lpwstr>_Toc61428358</vt:lpwstr>
      </vt:variant>
      <vt:variant>
        <vt:i4>1048639</vt:i4>
      </vt:variant>
      <vt:variant>
        <vt:i4>112</vt:i4>
      </vt:variant>
      <vt:variant>
        <vt:i4>0</vt:i4>
      </vt:variant>
      <vt:variant>
        <vt:i4>5</vt:i4>
      </vt:variant>
      <vt:variant>
        <vt:lpwstr/>
      </vt:variant>
      <vt:variant>
        <vt:lpwstr>_Toc61428357</vt:lpwstr>
      </vt:variant>
      <vt:variant>
        <vt:i4>1114175</vt:i4>
      </vt:variant>
      <vt:variant>
        <vt:i4>106</vt:i4>
      </vt:variant>
      <vt:variant>
        <vt:i4>0</vt:i4>
      </vt:variant>
      <vt:variant>
        <vt:i4>5</vt:i4>
      </vt:variant>
      <vt:variant>
        <vt:lpwstr/>
      </vt:variant>
      <vt:variant>
        <vt:lpwstr>_Toc61428356</vt:lpwstr>
      </vt:variant>
      <vt:variant>
        <vt:i4>1179711</vt:i4>
      </vt:variant>
      <vt:variant>
        <vt:i4>100</vt:i4>
      </vt:variant>
      <vt:variant>
        <vt:i4>0</vt:i4>
      </vt:variant>
      <vt:variant>
        <vt:i4>5</vt:i4>
      </vt:variant>
      <vt:variant>
        <vt:lpwstr/>
      </vt:variant>
      <vt:variant>
        <vt:lpwstr>_Toc61428355</vt:lpwstr>
      </vt:variant>
      <vt:variant>
        <vt:i4>1245247</vt:i4>
      </vt:variant>
      <vt:variant>
        <vt:i4>94</vt:i4>
      </vt:variant>
      <vt:variant>
        <vt:i4>0</vt:i4>
      </vt:variant>
      <vt:variant>
        <vt:i4>5</vt:i4>
      </vt:variant>
      <vt:variant>
        <vt:lpwstr/>
      </vt:variant>
      <vt:variant>
        <vt:lpwstr>_Toc61428354</vt:lpwstr>
      </vt:variant>
      <vt:variant>
        <vt:i4>1310783</vt:i4>
      </vt:variant>
      <vt:variant>
        <vt:i4>88</vt:i4>
      </vt:variant>
      <vt:variant>
        <vt:i4>0</vt:i4>
      </vt:variant>
      <vt:variant>
        <vt:i4>5</vt:i4>
      </vt:variant>
      <vt:variant>
        <vt:lpwstr/>
      </vt:variant>
      <vt:variant>
        <vt:lpwstr>_Toc61428353</vt:lpwstr>
      </vt:variant>
      <vt:variant>
        <vt:i4>1376319</vt:i4>
      </vt:variant>
      <vt:variant>
        <vt:i4>82</vt:i4>
      </vt:variant>
      <vt:variant>
        <vt:i4>0</vt:i4>
      </vt:variant>
      <vt:variant>
        <vt:i4>5</vt:i4>
      </vt:variant>
      <vt:variant>
        <vt:lpwstr/>
      </vt:variant>
      <vt:variant>
        <vt:lpwstr>_Toc61428352</vt:lpwstr>
      </vt:variant>
      <vt:variant>
        <vt:i4>1441855</vt:i4>
      </vt:variant>
      <vt:variant>
        <vt:i4>76</vt:i4>
      </vt:variant>
      <vt:variant>
        <vt:i4>0</vt:i4>
      </vt:variant>
      <vt:variant>
        <vt:i4>5</vt:i4>
      </vt:variant>
      <vt:variant>
        <vt:lpwstr/>
      </vt:variant>
      <vt:variant>
        <vt:lpwstr>_Toc61428351</vt:lpwstr>
      </vt:variant>
      <vt:variant>
        <vt:i4>1507391</vt:i4>
      </vt:variant>
      <vt:variant>
        <vt:i4>70</vt:i4>
      </vt:variant>
      <vt:variant>
        <vt:i4>0</vt:i4>
      </vt:variant>
      <vt:variant>
        <vt:i4>5</vt:i4>
      </vt:variant>
      <vt:variant>
        <vt:lpwstr/>
      </vt:variant>
      <vt:variant>
        <vt:lpwstr>_Toc61428350</vt:lpwstr>
      </vt:variant>
      <vt:variant>
        <vt:i4>1966142</vt:i4>
      </vt:variant>
      <vt:variant>
        <vt:i4>62</vt:i4>
      </vt:variant>
      <vt:variant>
        <vt:i4>0</vt:i4>
      </vt:variant>
      <vt:variant>
        <vt:i4>5</vt:i4>
      </vt:variant>
      <vt:variant>
        <vt:lpwstr/>
      </vt:variant>
      <vt:variant>
        <vt:lpwstr>_Toc61428349</vt:lpwstr>
      </vt:variant>
      <vt:variant>
        <vt:i4>2031678</vt:i4>
      </vt:variant>
      <vt:variant>
        <vt:i4>56</vt:i4>
      </vt:variant>
      <vt:variant>
        <vt:i4>0</vt:i4>
      </vt:variant>
      <vt:variant>
        <vt:i4>5</vt:i4>
      </vt:variant>
      <vt:variant>
        <vt:lpwstr/>
      </vt:variant>
      <vt:variant>
        <vt:lpwstr>_Toc61428348</vt:lpwstr>
      </vt:variant>
      <vt:variant>
        <vt:i4>1048638</vt:i4>
      </vt:variant>
      <vt:variant>
        <vt:i4>50</vt:i4>
      </vt:variant>
      <vt:variant>
        <vt:i4>0</vt:i4>
      </vt:variant>
      <vt:variant>
        <vt:i4>5</vt:i4>
      </vt:variant>
      <vt:variant>
        <vt:lpwstr/>
      </vt:variant>
      <vt:variant>
        <vt:lpwstr>_Toc61428347</vt:lpwstr>
      </vt:variant>
      <vt:variant>
        <vt:i4>1114174</vt:i4>
      </vt:variant>
      <vt:variant>
        <vt:i4>44</vt:i4>
      </vt:variant>
      <vt:variant>
        <vt:i4>0</vt:i4>
      </vt:variant>
      <vt:variant>
        <vt:i4>5</vt:i4>
      </vt:variant>
      <vt:variant>
        <vt:lpwstr/>
      </vt:variant>
      <vt:variant>
        <vt:lpwstr>_Toc61428346</vt:lpwstr>
      </vt:variant>
      <vt:variant>
        <vt:i4>1179710</vt:i4>
      </vt:variant>
      <vt:variant>
        <vt:i4>38</vt:i4>
      </vt:variant>
      <vt:variant>
        <vt:i4>0</vt:i4>
      </vt:variant>
      <vt:variant>
        <vt:i4>5</vt:i4>
      </vt:variant>
      <vt:variant>
        <vt:lpwstr/>
      </vt:variant>
      <vt:variant>
        <vt:lpwstr>_Toc61428345</vt:lpwstr>
      </vt:variant>
      <vt:variant>
        <vt:i4>1245246</vt:i4>
      </vt:variant>
      <vt:variant>
        <vt:i4>32</vt:i4>
      </vt:variant>
      <vt:variant>
        <vt:i4>0</vt:i4>
      </vt:variant>
      <vt:variant>
        <vt:i4>5</vt:i4>
      </vt:variant>
      <vt:variant>
        <vt:lpwstr/>
      </vt:variant>
      <vt:variant>
        <vt:lpwstr>_Toc61428344</vt:lpwstr>
      </vt:variant>
      <vt:variant>
        <vt:i4>1310782</vt:i4>
      </vt:variant>
      <vt:variant>
        <vt:i4>26</vt:i4>
      </vt:variant>
      <vt:variant>
        <vt:i4>0</vt:i4>
      </vt:variant>
      <vt:variant>
        <vt:i4>5</vt:i4>
      </vt:variant>
      <vt:variant>
        <vt:lpwstr/>
      </vt:variant>
      <vt:variant>
        <vt:lpwstr>_Toc61428343</vt:lpwstr>
      </vt:variant>
      <vt:variant>
        <vt:i4>1376318</vt:i4>
      </vt:variant>
      <vt:variant>
        <vt:i4>20</vt:i4>
      </vt:variant>
      <vt:variant>
        <vt:i4>0</vt:i4>
      </vt:variant>
      <vt:variant>
        <vt:i4>5</vt:i4>
      </vt:variant>
      <vt:variant>
        <vt:lpwstr/>
      </vt:variant>
      <vt:variant>
        <vt:lpwstr>_Toc61428342</vt:lpwstr>
      </vt:variant>
      <vt:variant>
        <vt:i4>1441854</vt:i4>
      </vt:variant>
      <vt:variant>
        <vt:i4>14</vt:i4>
      </vt:variant>
      <vt:variant>
        <vt:i4>0</vt:i4>
      </vt:variant>
      <vt:variant>
        <vt:i4>5</vt:i4>
      </vt:variant>
      <vt:variant>
        <vt:lpwstr/>
      </vt:variant>
      <vt:variant>
        <vt:lpwstr>_Toc61428341</vt:lpwstr>
      </vt:variant>
      <vt:variant>
        <vt:i4>1507390</vt:i4>
      </vt:variant>
      <vt:variant>
        <vt:i4>8</vt:i4>
      </vt:variant>
      <vt:variant>
        <vt:i4>0</vt:i4>
      </vt:variant>
      <vt:variant>
        <vt:i4>5</vt:i4>
      </vt:variant>
      <vt:variant>
        <vt:lpwstr/>
      </vt:variant>
      <vt:variant>
        <vt:lpwstr>_Toc61428340</vt:lpwstr>
      </vt:variant>
      <vt:variant>
        <vt:i4>1966137</vt:i4>
      </vt:variant>
      <vt:variant>
        <vt:i4>2</vt:i4>
      </vt:variant>
      <vt:variant>
        <vt:i4>0</vt:i4>
      </vt:variant>
      <vt:variant>
        <vt:i4>5</vt:i4>
      </vt:variant>
      <vt:variant>
        <vt:lpwstr/>
      </vt:variant>
      <vt:variant>
        <vt:lpwstr>_Toc61428339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primary Standard for Absorbed Dose to Water (Graphite Calorimeter)</dc:title>
  <dc:subject>ARPANSA Technical Report No. 166</dc:subject>
  <dc:creator>ARPANSA</dc:creator>
  <cp:lastModifiedBy>sforcl</cp:lastModifiedBy>
  <cp:revision>6</cp:revision>
  <cp:lastPrinted>2014-06-25T00:27:00Z</cp:lastPrinted>
  <dcterms:created xsi:type="dcterms:W3CDTF">2014-06-25T01:57:00Z</dcterms:created>
  <dcterms:modified xsi:type="dcterms:W3CDTF">2014-06-25T01:59:00Z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