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3408" w14:textId="77777777" w:rsidR="00502D80" w:rsidRPr="00A76725" w:rsidRDefault="00502D80" w:rsidP="00502D80">
      <w:pPr>
        <w:pStyle w:val="Heading1"/>
        <w:jc w:val="center"/>
      </w:pPr>
      <w:r w:rsidRPr="00A76725">
        <w:t>R</w:t>
      </w:r>
      <w:r>
        <w:t xml:space="preserve">adioanalytical Services – Client Request Form </w:t>
      </w:r>
    </w:p>
    <w:p w14:paraId="3C5D129D" w14:textId="77777777" w:rsidR="00502D80" w:rsidRPr="00A76725" w:rsidRDefault="00502D80" w:rsidP="00BD5C85">
      <w:pPr>
        <w:spacing w:before="120" w:after="240"/>
        <w:jc w:val="center"/>
        <w:rPr>
          <w:rFonts w:ascii="Calibri" w:hAnsi="Calibri"/>
        </w:rPr>
      </w:pPr>
      <w:r>
        <w:rPr>
          <w:rFonts w:ascii="Calibri" w:hAnsi="Calibri"/>
        </w:rPr>
        <w:t>T</w:t>
      </w:r>
      <w:r w:rsidRPr="00A76725">
        <w:rPr>
          <w:rFonts w:ascii="Calibri" w:hAnsi="Calibri"/>
        </w:rPr>
        <w:t xml:space="preserve">his form </w:t>
      </w:r>
      <w:r w:rsidRPr="00A76725">
        <w:rPr>
          <w:rFonts w:ascii="Calibri" w:hAnsi="Calibri"/>
          <w:b/>
        </w:rPr>
        <w:t>must</w:t>
      </w:r>
      <w:r w:rsidRPr="00A76725">
        <w:rPr>
          <w:rFonts w:ascii="Calibri" w:hAnsi="Calibri"/>
        </w:rPr>
        <w:t xml:space="preserve"> accompany samples submitted</w:t>
      </w:r>
      <w:r>
        <w:rPr>
          <w:rFonts w:ascii="Calibri" w:hAnsi="Calibri"/>
        </w:rPr>
        <w:t xml:space="preserve">. </w:t>
      </w:r>
      <w:r w:rsidRPr="00A76725">
        <w:rPr>
          <w:rFonts w:ascii="Calibri" w:hAnsi="Calibri"/>
        </w:rPr>
        <w:t>Samples will not be analysed</w:t>
      </w:r>
      <w:r>
        <w:rPr>
          <w:rFonts w:ascii="Calibri" w:hAnsi="Calibri"/>
        </w:rPr>
        <w:t xml:space="preserve"> without an accompanying </w:t>
      </w:r>
      <w:r w:rsidRPr="00A76725">
        <w:rPr>
          <w:rFonts w:ascii="Calibri" w:hAnsi="Calibri"/>
        </w:rPr>
        <w:t>signed client request form</w:t>
      </w:r>
      <w:r>
        <w:rPr>
          <w:rFonts w:ascii="Calibri" w:hAnsi="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2"/>
        <w:gridCol w:w="4946"/>
      </w:tblGrid>
      <w:tr w:rsidR="00BD5287" w14:paraId="543DC2FB" w14:textId="77777777" w:rsidTr="009168F5">
        <w:tc>
          <w:tcPr>
            <w:tcW w:w="4786" w:type="dxa"/>
          </w:tcPr>
          <w:p w14:paraId="599FE69A" w14:textId="77777777" w:rsidR="00BD5287" w:rsidRPr="00BD5C85" w:rsidRDefault="00BD5287" w:rsidP="001F09C0">
            <w:pPr>
              <w:tabs>
                <w:tab w:val="left" w:pos="1418"/>
              </w:tabs>
              <w:spacing w:before="120"/>
              <w:ind w:left="1418" w:hanging="1418"/>
              <w:rPr>
                <w:color w:val="444444"/>
              </w:rPr>
            </w:pPr>
            <w:r w:rsidRPr="00173401">
              <w:rPr>
                <w:b/>
                <w:color w:val="4E1A74"/>
              </w:rPr>
              <w:t>Contact</w:t>
            </w:r>
            <w:r w:rsidRPr="00B36132">
              <w:rPr>
                <w:b/>
                <w:color w:val="4E1A74"/>
              </w:rPr>
              <w:t xml:space="preserve"> name:</w:t>
            </w:r>
            <w:r w:rsidRPr="00B36132">
              <w:rPr>
                <w:color w:val="444444"/>
              </w:rPr>
              <w:tab/>
            </w:r>
            <w:r w:rsidR="003E6480">
              <w:rPr>
                <w:color w:val="444444"/>
              </w:rPr>
              <w:fldChar w:fldCharType="begin">
                <w:ffData>
                  <w:name w:val="Text1"/>
                  <w:enabled/>
                  <w:calcOnExit w:val="0"/>
                  <w:textInput/>
                </w:ffData>
              </w:fldChar>
            </w:r>
            <w:bookmarkStart w:id="0" w:name="Text1"/>
            <w:r w:rsidR="003E6480">
              <w:rPr>
                <w:color w:val="444444"/>
              </w:rPr>
              <w:instrText xml:space="preserve"> FORMTEXT </w:instrText>
            </w:r>
            <w:r w:rsidR="003E6480">
              <w:rPr>
                <w:color w:val="444444"/>
              </w:rPr>
            </w:r>
            <w:r w:rsidR="003E6480">
              <w:rPr>
                <w:color w:val="444444"/>
              </w:rPr>
              <w:fldChar w:fldCharType="separate"/>
            </w:r>
            <w:r w:rsidR="001F09C0">
              <w:rPr>
                <w:noProof/>
                <w:color w:val="444444"/>
              </w:rPr>
              <w:t> </w:t>
            </w:r>
            <w:r w:rsidR="001F09C0">
              <w:rPr>
                <w:noProof/>
                <w:color w:val="444444"/>
              </w:rPr>
              <w:t> </w:t>
            </w:r>
            <w:r w:rsidR="001F09C0">
              <w:rPr>
                <w:noProof/>
                <w:color w:val="444444"/>
              </w:rPr>
              <w:t> </w:t>
            </w:r>
            <w:r w:rsidR="001F09C0">
              <w:rPr>
                <w:noProof/>
                <w:color w:val="444444"/>
              </w:rPr>
              <w:t> </w:t>
            </w:r>
            <w:r w:rsidR="001F09C0">
              <w:rPr>
                <w:noProof/>
                <w:color w:val="444444"/>
              </w:rPr>
              <w:t> </w:t>
            </w:r>
            <w:r w:rsidR="003E6480">
              <w:rPr>
                <w:color w:val="444444"/>
              </w:rPr>
              <w:fldChar w:fldCharType="end"/>
            </w:r>
            <w:bookmarkEnd w:id="0"/>
          </w:p>
        </w:tc>
        <w:tc>
          <w:tcPr>
            <w:tcW w:w="5068" w:type="dxa"/>
          </w:tcPr>
          <w:p w14:paraId="665E8C6B" w14:textId="77777777" w:rsidR="00BD5287" w:rsidRPr="00827506" w:rsidRDefault="00BD5287" w:rsidP="001F09C0">
            <w:pPr>
              <w:tabs>
                <w:tab w:val="left" w:pos="1877"/>
              </w:tabs>
              <w:spacing w:before="120"/>
              <w:ind w:left="1877" w:hanging="1877"/>
              <w:rPr>
                <w:color w:val="444444"/>
              </w:rPr>
            </w:pPr>
            <w:r>
              <w:rPr>
                <w:b/>
                <w:color w:val="4E1A74"/>
              </w:rPr>
              <w:t>Telephone number:</w:t>
            </w:r>
            <w:r w:rsidRPr="00B36132">
              <w:rPr>
                <w:color w:val="444444"/>
              </w:rPr>
              <w:tab/>
            </w:r>
            <w:r w:rsidR="003E6480">
              <w:rPr>
                <w:color w:val="444444"/>
              </w:rPr>
              <w:fldChar w:fldCharType="begin">
                <w:ffData>
                  <w:name w:val="Text2"/>
                  <w:enabled/>
                  <w:calcOnExit w:val="0"/>
                  <w:textInput/>
                </w:ffData>
              </w:fldChar>
            </w:r>
            <w:bookmarkStart w:id="1" w:name="Text2"/>
            <w:r w:rsidR="003E6480">
              <w:rPr>
                <w:color w:val="444444"/>
              </w:rPr>
              <w:instrText xml:space="preserve"> FORMTEXT </w:instrText>
            </w:r>
            <w:r w:rsidR="003E6480">
              <w:rPr>
                <w:color w:val="444444"/>
              </w:rPr>
            </w:r>
            <w:r w:rsidR="003E6480">
              <w:rPr>
                <w:color w:val="444444"/>
              </w:rPr>
              <w:fldChar w:fldCharType="separate"/>
            </w:r>
            <w:r w:rsidR="001F09C0">
              <w:rPr>
                <w:noProof/>
                <w:color w:val="444444"/>
              </w:rPr>
              <w:t> </w:t>
            </w:r>
            <w:r w:rsidR="001F09C0">
              <w:rPr>
                <w:noProof/>
                <w:color w:val="444444"/>
              </w:rPr>
              <w:t> </w:t>
            </w:r>
            <w:r w:rsidR="001F09C0">
              <w:rPr>
                <w:noProof/>
                <w:color w:val="444444"/>
              </w:rPr>
              <w:t> </w:t>
            </w:r>
            <w:r w:rsidR="001F09C0">
              <w:rPr>
                <w:noProof/>
                <w:color w:val="444444"/>
              </w:rPr>
              <w:t> </w:t>
            </w:r>
            <w:r w:rsidR="001F09C0">
              <w:rPr>
                <w:noProof/>
                <w:color w:val="444444"/>
              </w:rPr>
              <w:t> </w:t>
            </w:r>
            <w:r w:rsidR="003E6480">
              <w:rPr>
                <w:color w:val="444444"/>
              </w:rPr>
              <w:fldChar w:fldCharType="end"/>
            </w:r>
            <w:bookmarkEnd w:id="1"/>
          </w:p>
        </w:tc>
      </w:tr>
      <w:tr w:rsidR="00BD5287" w14:paraId="2C6000B7" w14:textId="77777777" w:rsidTr="009168F5">
        <w:tc>
          <w:tcPr>
            <w:tcW w:w="4786" w:type="dxa"/>
          </w:tcPr>
          <w:p w14:paraId="606DF66A" w14:textId="77777777" w:rsidR="00BD5287" w:rsidRPr="00BD5C85" w:rsidRDefault="00BD5287" w:rsidP="001F09C0">
            <w:pPr>
              <w:tabs>
                <w:tab w:val="left" w:pos="709"/>
              </w:tabs>
              <w:spacing w:before="120"/>
              <w:ind w:left="709" w:hanging="709"/>
              <w:rPr>
                <w:color w:val="444444"/>
              </w:rPr>
            </w:pPr>
            <w:r>
              <w:rPr>
                <w:b/>
                <w:color w:val="4E1A74"/>
              </w:rPr>
              <w:t>Email</w:t>
            </w:r>
            <w:r w:rsidRPr="00B36132">
              <w:rPr>
                <w:b/>
                <w:color w:val="4E1A74"/>
              </w:rPr>
              <w:t>:</w:t>
            </w:r>
            <w:r w:rsidRPr="00B36132">
              <w:rPr>
                <w:color w:val="444444"/>
              </w:rPr>
              <w:tab/>
            </w:r>
            <w:r w:rsidR="003E6480">
              <w:rPr>
                <w:color w:val="444444"/>
              </w:rPr>
              <w:fldChar w:fldCharType="begin">
                <w:ffData>
                  <w:name w:val="Text3"/>
                  <w:enabled/>
                  <w:calcOnExit w:val="0"/>
                  <w:textInput/>
                </w:ffData>
              </w:fldChar>
            </w:r>
            <w:bookmarkStart w:id="2" w:name="Text3"/>
            <w:r w:rsidR="003E6480">
              <w:rPr>
                <w:color w:val="444444"/>
              </w:rPr>
              <w:instrText xml:space="preserve"> FORMTEXT </w:instrText>
            </w:r>
            <w:r w:rsidR="003E6480">
              <w:rPr>
                <w:color w:val="444444"/>
              </w:rPr>
            </w:r>
            <w:r w:rsidR="003E6480">
              <w:rPr>
                <w:color w:val="444444"/>
              </w:rPr>
              <w:fldChar w:fldCharType="separate"/>
            </w:r>
            <w:r w:rsidR="001F09C0">
              <w:rPr>
                <w:noProof/>
                <w:color w:val="444444"/>
              </w:rPr>
              <w:t> </w:t>
            </w:r>
            <w:r w:rsidR="001F09C0">
              <w:rPr>
                <w:noProof/>
                <w:color w:val="444444"/>
              </w:rPr>
              <w:t> </w:t>
            </w:r>
            <w:r w:rsidR="001F09C0">
              <w:rPr>
                <w:noProof/>
                <w:color w:val="444444"/>
              </w:rPr>
              <w:t> </w:t>
            </w:r>
            <w:r w:rsidR="001F09C0">
              <w:rPr>
                <w:noProof/>
                <w:color w:val="444444"/>
              </w:rPr>
              <w:t> </w:t>
            </w:r>
            <w:r w:rsidR="001F09C0">
              <w:rPr>
                <w:noProof/>
                <w:color w:val="444444"/>
              </w:rPr>
              <w:t> </w:t>
            </w:r>
            <w:r w:rsidR="003E6480">
              <w:rPr>
                <w:color w:val="444444"/>
              </w:rPr>
              <w:fldChar w:fldCharType="end"/>
            </w:r>
            <w:bookmarkEnd w:id="2"/>
          </w:p>
        </w:tc>
        <w:tc>
          <w:tcPr>
            <w:tcW w:w="5068" w:type="dxa"/>
          </w:tcPr>
          <w:p w14:paraId="75933B8A" w14:textId="77777777" w:rsidR="00BD5287" w:rsidRPr="00BD5C85" w:rsidRDefault="00BD5287" w:rsidP="001F09C0">
            <w:pPr>
              <w:tabs>
                <w:tab w:val="left" w:pos="1594"/>
              </w:tabs>
              <w:spacing w:before="120"/>
              <w:ind w:left="1594" w:hanging="1594"/>
              <w:rPr>
                <w:color w:val="444444"/>
              </w:rPr>
            </w:pPr>
            <w:r>
              <w:rPr>
                <w:b/>
                <w:color w:val="4E1A74"/>
              </w:rPr>
              <w:t>Company</w:t>
            </w:r>
            <w:r w:rsidRPr="00B36132">
              <w:rPr>
                <w:b/>
                <w:color w:val="4E1A74"/>
              </w:rPr>
              <w:t xml:space="preserve"> name:</w:t>
            </w:r>
            <w:r w:rsidRPr="00B36132">
              <w:rPr>
                <w:color w:val="444444"/>
              </w:rPr>
              <w:tab/>
            </w:r>
            <w:r w:rsidR="003E6480">
              <w:rPr>
                <w:color w:val="444444"/>
              </w:rPr>
              <w:fldChar w:fldCharType="begin">
                <w:ffData>
                  <w:name w:val="Text4"/>
                  <w:enabled/>
                  <w:calcOnExit w:val="0"/>
                  <w:textInput/>
                </w:ffData>
              </w:fldChar>
            </w:r>
            <w:bookmarkStart w:id="3" w:name="Text4"/>
            <w:r w:rsidR="003E6480">
              <w:rPr>
                <w:color w:val="444444"/>
              </w:rPr>
              <w:instrText xml:space="preserve"> FORMTEXT </w:instrText>
            </w:r>
            <w:r w:rsidR="003E6480">
              <w:rPr>
                <w:color w:val="444444"/>
              </w:rPr>
            </w:r>
            <w:r w:rsidR="003E6480">
              <w:rPr>
                <w:color w:val="444444"/>
              </w:rPr>
              <w:fldChar w:fldCharType="separate"/>
            </w:r>
            <w:r w:rsidR="001F09C0">
              <w:rPr>
                <w:noProof/>
                <w:color w:val="444444"/>
              </w:rPr>
              <w:t> </w:t>
            </w:r>
            <w:r w:rsidR="001F09C0">
              <w:rPr>
                <w:noProof/>
                <w:color w:val="444444"/>
              </w:rPr>
              <w:t> </w:t>
            </w:r>
            <w:r w:rsidR="001F09C0">
              <w:rPr>
                <w:noProof/>
                <w:color w:val="444444"/>
              </w:rPr>
              <w:t> </w:t>
            </w:r>
            <w:r w:rsidR="001F09C0">
              <w:rPr>
                <w:noProof/>
                <w:color w:val="444444"/>
              </w:rPr>
              <w:t> </w:t>
            </w:r>
            <w:r w:rsidR="001F09C0">
              <w:rPr>
                <w:noProof/>
                <w:color w:val="444444"/>
              </w:rPr>
              <w:t> </w:t>
            </w:r>
            <w:r w:rsidR="003E6480">
              <w:rPr>
                <w:color w:val="444444"/>
              </w:rPr>
              <w:fldChar w:fldCharType="end"/>
            </w:r>
            <w:bookmarkEnd w:id="3"/>
          </w:p>
        </w:tc>
      </w:tr>
      <w:tr w:rsidR="00BD5287" w14:paraId="270EF109" w14:textId="77777777" w:rsidTr="003E6480">
        <w:tc>
          <w:tcPr>
            <w:tcW w:w="9854" w:type="dxa"/>
            <w:gridSpan w:val="2"/>
          </w:tcPr>
          <w:p w14:paraId="7A082F63" w14:textId="77777777" w:rsidR="00BD5287" w:rsidRDefault="004D5861" w:rsidP="001F09C0">
            <w:pPr>
              <w:tabs>
                <w:tab w:val="left" w:pos="1134"/>
              </w:tabs>
              <w:spacing w:before="120"/>
              <w:ind w:left="1134" w:hanging="1134"/>
              <w:rPr>
                <w:b/>
                <w:color w:val="4E1A74"/>
              </w:rPr>
            </w:pPr>
            <w:r>
              <w:rPr>
                <w:b/>
                <w:color w:val="4E1A74"/>
              </w:rPr>
              <w:t>Postal a</w:t>
            </w:r>
            <w:r w:rsidR="00BD5287">
              <w:rPr>
                <w:b/>
                <w:color w:val="4E1A74"/>
              </w:rPr>
              <w:t>ddress</w:t>
            </w:r>
            <w:r w:rsidR="00BD5287" w:rsidRPr="00B36132">
              <w:rPr>
                <w:b/>
                <w:color w:val="4E1A74"/>
              </w:rPr>
              <w:t>:</w:t>
            </w:r>
            <w:r w:rsidR="00BD5287" w:rsidRPr="00B36132">
              <w:rPr>
                <w:color w:val="444444"/>
              </w:rPr>
              <w:tab/>
            </w:r>
            <w:r w:rsidR="003E6480">
              <w:rPr>
                <w:color w:val="444444"/>
              </w:rPr>
              <w:fldChar w:fldCharType="begin">
                <w:ffData>
                  <w:name w:val="Text5"/>
                  <w:enabled/>
                  <w:calcOnExit w:val="0"/>
                  <w:textInput/>
                </w:ffData>
              </w:fldChar>
            </w:r>
            <w:bookmarkStart w:id="4" w:name="Text5"/>
            <w:r w:rsidR="003E6480">
              <w:rPr>
                <w:color w:val="444444"/>
              </w:rPr>
              <w:instrText xml:space="preserve"> FORMTEXT </w:instrText>
            </w:r>
            <w:r w:rsidR="003E6480">
              <w:rPr>
                <w:color w:val="444444"/>
              </w:rPr>
            </w:r>
            <w:r w:rsidR="003E6480">
              <w:rPr>
                <w:color w:val="444444"/>
              </w:rPr>
              <w:fldChar w:fldCharType="separate"/>
            </w:r>
            <w:r w:rsidR="001F09C0">
              <w:rPr>
                <w:noProof/>
                <w:color w:val="444444"/>
              </w:rPr>
              <w:t> </w:t>
            </w:r>
            <w:r w:rsidR="001F09C0">
              <w:rPr>
                <w:noProof/>
                <w:color w:val="444444"/>
              </w:rPr>
              <w:t> </w:t>
            </w:r>
            <w:r w:rsidR="001F09C0">
              <w:rPr>
                <w:noProof/>
                <w:color w:val="444444"/>
              </w:rPr>
              <w:t> </w:t>
            </w:r>
            <w:r w:rsidR="001F09C0">
              <w:rPr>
                <w:noProof/>
                <w:color w:val="444444"/>
              </w:rPr>
              <w:t> </w:t>
            </w:r>
            <w:r w:rsidR="001F09C0">
              <w:rPr>
                <w:noProof/>
                <w:color w:val="444444"/>
              </w:rPr>
              <w:t> </w:t>
            </w:r>
            <w:r w:rsidR="003E6480">
              <w:rPr>
                <w:color w:val="444444"/>
              </w:rPr>
              <w:fldChar w:fldCharType="end"/>
            </w:r>
            <w:bookmarkEnd w:id="4"/>
          </w:p>
        </w:tc>
      </w:tr>
      <w:tr w:rsidR="001451CC" w14:paraId="0BA4CD29" w14:textId="77777777" w:rsidTr="003E6480">
        <w:tc>
          <w:tcPr>
            <w:tcW w:w="9854" w:type="dxa"/>
            <w:gridSpan w:val="2"/>
          </w:tcPr>
          <w:p w14:paraId="0341BAB8" w14:textId="77777777" w:rsidR="001451CC" w:rsidRPr="00827506" w:rsidRDefault="001451CC" w:rsidP="001F09C0">
            <w:pPr>
              <w:tabs>
                <w:tab w:val="left" w:pos="1134"/>
              </w:tabs>
              <w:spacing w:before="120"/>
              <w:ind w:left="1134" w:hanging="1134"/>
              <w:rPr>
                <w:color w:val="444444"/>
              </w:rPr>
            </w:pPr>
            <w:r w:rsidRPr="001451CC">
              <w:rPr>
                <w:b/>
                <w:color w:val="4E1A74"/>
              </w:rPr>
              <w:t>Invoice</w:t>
            </w:r>
            <w:r>
              <w:rPr>
                <w:b/>
                <w:color w:val="4E1A74"/>
              </w:rPr>
              <w:t xml:space="preserve"> email:</w:t>
            </w:r>
            <w:r w:rsidRPr="00B36132">
              <w:rPr>
                <w:color w:val="444444"/>
              </w:rPr>
              <w:tab/>
            </w:r>
            <w:r w:rsidR="003E6480">
              <w:rPr>
                <w:color w:val="444444"/>
              </w:rPr>
              <w:fldChar w:fldCharType="begin">
                <w:ffData>
                  <w:name w:val="Text6"/>
                  <w:enabled/>
                  <w:calcOnExit w:val="0"/>
                  <w:textInput/>
                </w:ffData>
              </w:fldChar>
            </w:r>
            <w:bookmarkStart w:id="5" w:name="Text6"/>
            <w:r w:rsidR="003E6480">
              <w:rPr>
                <w:color w:val="444444"/>
              </w:rPr>
              <w:instrText xml:space="preserve"> FORMTEXT </w:instrText>
            </w:r>
            <w:r w:rsidR="003E6480">
              <w:rPr>
                <w:color w:val="444444"/>
              </w:rPr>
            </w:r>
            <w:r w:rsidR="003E6480">
              <w:rPr>
                <w:color w:val="444444"/>
              </w:rPr>
              <w:fldChar w:fldCharType="separate"/>
            </w:r>
            <w:r w:rsidR="001F09C0">
              <w:rPr>
                <w:noProof/>
                <w:color w:val="444444"/>
              </w:rPr>
              <w:t> </w:t>
            </w:r>
            <w:r w:rsidR="001F09C0">
              <w:rPr>
                <w:noProof/>
                <w:color w:val="444444"/>
              </w:rPr>
              <w:t> </w:t>
            </w:r>
            <w:r w:rsidR="001F09C0">
              <w:rPr>
                <w:noProof/>
                <w:color w:val="444444"/>
              </w:rPr>
              <w:t> </w:t>
            </w:r>
            <w:r w:rsidR="001F09C0">
              <w:rPr>
                <w:noProof/>
                <w:color w:val="444444"/>
              </w:rPr>
              <w:t> </w:t>
            </w:r>
            <w:r w:rsidR="001F09C0">
              <w:rPr>
                <w:noProof/>
                <w:color w:val="444444"/>
              </w:rPr>
              <w:t> </w:t>
            </w:r>
            <w:r w:rsidR="003E6480">
              <w:rPr>
                <w:color w:val="444444"/>
              </w:rPr>
              <w:fldChar w:fldCharType="end"/>
            </w:r>
            <w:bookmarkEnd w:id="5"/>
          </w:p>
        </w:tc>
      </w:tr>
      <w:tr w:rsidR="009168F5" w14:paraId="1502F347" w14:textId="77777777" w:rsidTr="009168F5">
        <w:tc>
          <w:tcPr>
            <w:tcW w:w="4786" w:type="dxa"/>
          </w:tcPr>
          <w:p w14:paraId="4C5F46BB" w14:textId="77777777" w:rsidR="009168F5" w:rsidRPr="00827506" w:rsidRDefault="003E6480" w:rsidP="001F09C0">
            <w:pPr>
              <w:tabs>
                <w:tab w:val="left" w:pos="2552"/>
              </w:tabs>
              <w:spacing w:before="0"/>
              <w:ind w:left="2552" w:hanging="2552"/>
              <w:rPr>
                <w:color w:val="444444"/>
              </w:rPr>
            </w:pPr>
            <w:r>
              <w:rPr>
                <w:b/>
                <w:color w:val="4E1A74"/>
              </w:rPr>
              <w:t xml:space="preserve">Report hardcopy required: </w:t>
            </w:r>
            <w:sdt>
              <w:sdtPr>
                <w:rPr>
                  <w:sz w:val="32"/>
                </w:rPr>
                <w:id w:val="-76447061"/>
                <w14:checkbox>
                  <w14:checked w14:val="0"/>
                  <w14:checkedState w14:val="00FE" w14:font="Wingdings"/>
                  <w14:uncheckedState w14:val="2610" w14:font="MS Gothic"/>
                </w14:checkbox>
              </w:sdtPr>
              <w:sdtEndPr/>
              <w:sdtContent>
                <w:r w:rsidR="001F09C0">
                  <w:rPr>
                    <w:rFonts w:ascii="MS Gothic" w:eastAsia="MS Gothic" w:hAnsi="MS Gothic" w:hint="eastAsia"/>
                    <w:sz w:val="32"/>
                  </w:rPr>
                  <w:t>☐</w:t>
                </w:r>
              </w:sdtContent>
            </w:sdt>
            <w:r>
              <w:tab/>
              <w:t xml:space="preserve">YES </w:t>
            </w:r>
            <w:sdt>
              <w:sdtPr>
                <w:rPr>
                  <w:sz w:val="32"/>
                </w:rPr>
                <w:id w:val="769135507"/>
                <w14:checkbox>
                  <w14:checked w14:val="0"/>
                  <w14:checkedState w14:val="00FE" w14:font="Wingdings"/>
                  <w14:uncheckedState w14:val="2610" w14:font="MS Gothic"/>
                </w14:checkbox>
              </w:sdtPr>
              <w:sdtEndPr/>
              <w:sdtContent>
                <w:r w:rsidR="001F09C0">
                  <w:rPr>
                    <w:rFonts w:ascii="MS Gothic" w:eastAsia="MS Gothic" w:hAnsi="MS Gothic" w:hint="eastAsia"/>
                    <w:sz w:val="32"/>
                  </w:rPr>
                  <w:t>☐</w:t>
                </w:r>
              </w:sdtContent>
            </w:sdt>
            <w:r>
              <w:tab/>
              <w:t>NO</w:t>
            </w:r>
          </w:p>
        </w:tc>
        <w:tc>
          <w:tcPr>
            <w:tcW w:w="5068" w:type="dxa"/>
            <w:tcBorders>
              <w:left w:val="nil"/>
            </w:tcBorders>
          </w:tcPr>
          <w:p w14:paraId="7E29648A" w14:textId="77777777" w:rsidR="009168F5" w:rsidRPr="00827506" w:rsidRDefault="009168F5" w:rsidP="001F09C0">
            <w:pPr>
              <w:tabs>
                <w:tab w:val="left" w:pos="1593"/>
              </w:tabs>
              <w:spacing w:before="120"/>
              <w:ind w:left="2019" w:hanging="2019"/>
              <w:rPr>
                <w:color w:val="444444"/>
              </w:rPr>
            </w:pPr>
            <w:r>
              <w:rPr>
                <w:b/>
                <w:color w:val="4E1A74"/>
              </w:rPr>
              <w:t>Order number:</w:t>
            </w:r>
            <w:r w:rsidR="003E6480">
              <w:rPr>
                <w:color w:val="17365D" w:themeColor="text1"/>
              </w:rPr>
              <w:fldChar w:fldCharType="begin">
                <w:ffData>
                  <w:name w:val="Text7"/>
                  <w:enabled/>
                  <w:calcOnExit w:val="0"/>
                  <w:textInput/>
                </w:ffData>
              </w:fldChar>
            </w:r>
            <w:bookmarkStart w:id="6" w:name="Text7"/>
            <w:r w:rsidR="003E6480">
              <w:rPr>
                <w:color w:val="17365D" w:themeColor="text1"/>
              </w:rPr>
              <w:instrText xml:space="preserve"> FORMTEXT </w:instrText>
            </w:r>
            <w:r w:rsidR="003E6480">
              <w:rPr>
                <w:color w:val="17365D" w:themeColor="text1"/>
              </w:rPr>
            </w:r>
            <w:r w:rsidR="003E6480">
              <w:rPr>
                <w:color w:val="17365D" w:themeColor="text1"/>
              </w:rPr>
              <w:fldChar w:fldCharType="separate"/>
            </w:r>
            <w:r w:rsidR="001F09C0">
              <w:rPr>
                <w:noProof/>
                <w:color w:val="17365D" w:themeColor="text1"/>
              </w:rPr>
              <w:t> </w:t>
            </w:r>
            <w:r w:rsidR="001F09C0">
              <w:rPr>
                <w:noProof/>
                <w:color w:val="17365D" w:themeColor="text1"/>
              </w:rPr>
              <w:t> </w:t>
            </w:r>
            <w:r w:rsidR="001F09C0">
              <w:rPr>
                <w:noProof/>
                <w:color w:val="17365D" w:themeColor="text1"/>
              </w:rPr>
              <w:t> </w:t>
            </w:r>
            <w:r w:rsidR="001F09C0">
              <w:rPr>
                <w:noProof/>
                <w:color w:val="17365D" w:themeColor="text1"/>
              </w:rPr>
              <w:t> </w:t>
            </w:r>
            <w:r w:rsidR="001F09C0">
              <w:rPr>
                <w:noProof/>
                <w:color w:val="17365D" w:themeColor="text1"/>
              </w:rPr>
              <w:t> </w:t>
            </w:r>
            <w:r w:rsidR="003E6480">
              <w:rPr>
                <w:color w:val="17365D" w:themeColor="text1"/>
              </w:rPr>
              <w:fldChar w:fldCharType="end"/>
            </w:r>
            <w:bookmarkEnd w:id="6"/>
          </w:p>
        </w:tc>
      </w:tr>
    </w:tbl>
    <w:p w14:paraId="2D3BA90F" w14:textId="77777777" w:rsidR="00B36132" w:rsidRPr="00BE5740" w:rsidRDefault="00BE5740" w:rsidP="003E6480">
      <w:pPr>
        <w:pBdr>
          <w:top w:val="single" w:sz="8" w:space="1" w:color="4E1A74"/>
        </w:pBdr>
        <w:tabs>
          <w:tab w:val="left" w:pos="1985"/>
          <w:tab w:val="left" w:pos="2977"/>
          <w:tab w:val="left" w:pos="4111"/>
          <w:tab w:val="left" w:pos="6237"/>
        </w:tabs>
        <w:spacing w:before="120"/>
        <w:ind w:left="1560" w:hanging="1560"/>
        <w:rPr>
          <w:color w:val="444444"/>
        </w:rPr>
      </w:pPr>
      <w:r>
        <w:rPr>
          <w:b/>
          <w:color w:val="4E1A74"/>
        </w:rPr>
        <w:t>Sample type:</w:t>
      </w:r>
      <w:r w:rsidRPr="00B36132">
        <w:rPr>
          <w:color w:val="444444"/>
        </w:rPr>
        <w:tab/>
      </w:r>
      <w:sdt>
        <w:sdtPr>
          <w:rPr>
            <w:sz w:val="32"/>
          </w:rPr>
          <w:id w:val="1922065706"/>
          <w14:checkbox>
            <w14:checked w14:val="0"/>
            <w14:checkedState w14:val="00FE" w14:font="Wingdings"/>
            <w14:uncheckedState w14:val="2610" w14:font="MS Gothic"/>
          </w14:checkbox>
        </w:sdtPr>
        <w:sdtEndPr/>
        <w:sdtContent>
          <w:r w:rsidR="001F09C0">
            <w:rPr>
              <w:rFonts w:ascii="MS Gothic" w:eastAsia="MS Gothic" w:hAnsi="MS Gothic" w:hint="eastAsia"/>
              <w:sz w:val="32"/>
            </w:rPr>
            <w:t>☐</w:t>
          </w:r>
        </w:sdtContent>
      </w:sdt>
      <w:r w:rsidR="003E6480">
        <w:tab/>
        <w:t xml:space="preserve">Food </w:t>
      </w:r>
      <w:sdt>
        <w:sdtPr>
          <w:rPr>
            <w:sz w:val="32"/>
          </w:rPr>
          <w:id w:val="1661885878"/>
          <w14:checkbox>
            <w14:checked w14:val="0"/>
            <w14:checkedState w14:val="00FE" w14:font="Wingdings"/>
            <w14:uncheckedState w14:val="2610" w14:font="MS Gothic"/>
          </w14:checkbox>
        </w:sdtPr>
        <w:sdtEndPr/>
        <w:sdtContent>
          <w:r w:rsidR="001F09C0">
            <w:rPr>
              <w:rFonts w:ascii="MS Gothic" w:eastAsia="MS Gothic" w:hAnsi="MS Gothic" w:hint="eastAsia"/>
              <w:sz w:val="32"/>
            </w:rPr>
            <w:t>☐</w:t>
          </w:r>
        </w:sdtContent>
      </w:sdt>
      <w:r w:rsidR="003E6480">
        <w:tab/>
        <w:t>Other</w:t>
      </w:r>
      <w:r w:rsidR="003E6480" w:rsidRPr="00BE5740">
        <w:rPr>
          <w:b/>
          <w:color w:val="4E1A74"/>
        </w:rPr>
        <w:t xml:space="preserve"> </w:t>
      </w:r>
      <w:r w:rsidR="003E6480">
        <w:rPr>
          <w:b/>
          <w:color w:val="4E1A74"/>
        </w:rPr>
        <w:tab/>
      </w:r>
      <w:r w:rsidRPr="00BE5740">
        <w:rPr>
          <w:b/>
          <w:color w:val="4E1A74"/>
        </w:rPr>
        <w:t>Sample details (type)</w:t>
      </w:r>
      <w:r>
        <w:rPr>
          <w:b/>
          <w:color w:val="4E1A74"/>
        </w:rPr>
        <w:t>:</w:t>
      </w:r>
      <w:r>
        <w:rPr>
          <w:b/>
          <w:color w:val="4E1A74"/>
        </w:rPr>
        <w:tab/>
      </w:r>
      <w:r w:rsidR="003E6480">
        <w:rPr>
          <w:color w:val="444444"/>
        </w:rPr>
        <w:fldChar w:fldCharType="begin">
          <w:ffData>
            <w:name w:val="Text8"/>
            <w:enabled/>
            <w:calcOnExit w:val="0"/>
            <w:textInput/>
          </w:ffData>
        </w:fldChar>
      </w:r>
      <w:bookmarkStart w:id="7" w:name="Text8"/>
      <w:r w:rsidR="003E6480">
        <w:rPr>
          <w:color w:val="444444"/>
        </w:rPr>
        <w:instrText xml:space="preserve"> FORMTEXT </w:instrText>
      </w:r>
      <w:r w:rsidR="003E6480">
        <w:rPr>
          <w:color w:val="444444"/>
        </w:rPr>
      </w:r>
      <w:r w:rsidR="003E6480">
        <w:rPr>
          <w:color w:val="444444"/>
        </w:rPr>
        <w:fldChar w:fldCharType="separate"/>
      </w:r>
      <w:r w:rsidR="001F09C0">
        <w:rPr>
          <w:noProof/>
          <w:color w:val="444444"/>
        </w:rPr>
        <w:t> </w:t>
      </w:r>
      <w:r w:rsidR="001F09C0">
        <w:rPr>
          <w:noProof/>
          <w:color w:val="444444"/>
        </w:rPr>
        <w:t> </w:t>
      </w:r>
      <w:r w:rsidR="001F09C0">
        <w:rPr>
          <w:noProof/>
          <w:color w:val="444444"/>
        </w:rPr>
        <w:t> </w:t>
      </w:r>
      <w:r w:rsidR="001F09C0">
        <w:rPr>
          <w:noProof/>
          <w:color w:val="444444"/>
        </w:rPr>
        <w:t> </w:t>
      </w:r>
      <w:r w:rsidR="001F09C0">
        <w:rPr>
          <w:noProof/>
          <w:color w:val="444444"/>
        </w:rPr>
        <w:t> </w:t>
      </w:r>
      <w:r w:rsidR="003E6480">
        <w:rPr>
          <w:color w:val="444444"/>
        </w:rPr>
        <w:fldChar w:fldCharType="end"/>
      </w:r>
      <w:bookmarkEnd w:id="7"/>
    </w:p>
    <w:p w14:paraId="64D17C1D" w14:textId="77777777" w:rsidR="004449E5" w:rsidRDefault="004449E5" w:rsidP="004449E5">
      <w:pPr>
        <w:tabs>
          <w:tab w:val="left" w:pos="3544"/>
        </w:tabs>
        <w:spacing w:before="0"/>
        <w:ind w:left="1559" w:hanging="1559"/>
        <w:rPr>
          <w:b/>
          <w:color w:val="4E1A74"/>
        </w:rPr>
      </w:pPr>
    </w:p>
    <w:p w14:paraId="5393524E" w14:textId="77777777" w:rsidR="000769CA" w:rsidRDefault="00DB55A6" w:rsidP="004449E5">
      <w:pPr>
        <w:pBdr>
          <w:top w:val="single" w:sz="8" w:space="1" w:color="4E1A74"/>
        </w:pBdr>
        <w:tabs>
          <w:tab w:val="left" w:pos="3544"/>
        </w:tabs>
        <w:spacing w:before="120"/>
        <w:ind w:left="1560" w:hanging="1560"/>
        <w:rPr>
          <w:b/>
          <w:color w:val="4E1A74"/>
        </w:rPr>
      </w:pPr>
      <w:r>
        <w:rPr>
          <w:b/>
          <w:color w:val="4E1A74"/>
        </w:rPr>
        <w:t>A</w:t>
      </w:r>
      <w:r w:rsidR="000769CA">
        <w:rPr>
          <w:b/>
          <w:color w:val="4E1A74"/>
        </w:rPr>
        <w:t>nalysis required:</w:t>
      </w:r>
    </w:p>
    <w:p w14:paraId="55C95825" w14:textId="77777777" w:rsidR="00AD4B99" w:rsidRPr="00AD4B99" w:rsidRDefault="000626F8" w:rsidP="003C295E">
      <w:pPr>
        <w:tabs>
          <w:tab w:val="left" w:pos="567"/>
          <w:tab w:val="left" w:pos="2835"/>
          <w:tab w:val="left" w:pos="3402"/>
          <w:tab w:val="left" w:pos="4111"/>
        </w:tabs>
        <w:spacing w:before="0" w:line="240" w:lineRule="auto"/>
      </w:pPr>
      <w:sdt>
        <w:sdtPr>
          <w:rPr>
            <w:sz w:val="32"/>
          </w:rPr>
          <w:id w:val="-1520853101"/>
          <w14:checkbox>
            <w14:checked w14:val="0"/>
            <w14:checkedState w14:val="00FE" w14:font="Wingdings"/>
            <w14:uncheckedState w14:val="2610" w14:font="MS Gothic"/>
          </w14:checkbox>
        </w:sdtPr>
        <w:sdtEndPr/>
        <w:sdtContent>
          <w:r w:rsidR="00931543">
            <w:rPr>
              <w:rFonts w:ascii="MS Gothic" w:eastAsia="MS Gothic" w:hAnsi="MS Gothic" w:hint="eastAsia"/>
              <w:sz w:val="32"/>
            </w:rPr>
            <w:t>☐</w:t>
          </w:r>
        </w:sdtContent>
      </w:sdt>
      <w:r w:rsidR="00AD4B99">
        <w:tab/>
        <w:t>Ruthenium-103</w:t>
      </w:r>
      <w:r w:rsidR="00AD4B99">
        <w:tab/>
      </w:r>
      <w:sdt>
        <w:sdtPr>
          <w:rPr>
            <w:sz w:val="32"/>
          </w:rPr>
          <w:id w:val="-1623218733"/>
          <w14:checkbox>
            <w14:checked w14:val="0"/>
            <w14:checkedState w14:val="00FE" w14:font="Wingdings"/>
            <w14:uncheckedState w14:val="2610" w14:font="MS Gothic"/>
          </w14:checkbox>
        </w:sdtPr>
        <w:sdtEndPr/>
        <w:sdtContent>
          <w:r w:rsidR="001451CC">
            <w:rPr>
              <w:rFonts w:ascii="MS Gothic" w:eastAsia="MS Gothic" w:hAnsi="MS Gothic" w:hint="eastAsia"/>
              <w:sz w:val="32"/>
            </w:rPr>
            <w:t>☐</w:t>
          </w:r>
        </w:sdtContent>
      </w:sdt>
      <w:r w:rsidR="00AD4B99">
        <w:tab/>
      </w:r>
      <w:r w:rsidR="00AD4B99" w:rsidRPr="00AD4B99">
        <w:t>Radioactive caesium (Cs-137 and Cs-134)</w:t>
      </w:r>
      <w:r w:rsidR="00AD4B99">
        <w:br/>
      </w:r>
      <w:sdt>
        <w:sdtPr>
          <w:rPr>
            <w:sz w:val="32"/>
          </w:rPr>
          <w:id w:val="1516189629"/>
          <w14:checkbox>
            <w14:checked w14:val="0"/>
            <w14:checkedState w14:val="00FE" w14:font="Wingdings"/>
            <w14:uncheckedState w14:val="2610" w14:font="MS Gothic"/>
          </w14:checkbox>
        </w:sdtPr>
        <w:sdtEndPr/>
        <w:sdtContent>
          <w:r w:rsidR="001451CC">
            <w:rPr>
              <w:rFonts w:ascii="MS Gothic" w:eastAsia="MS Gothic" w:hAnsi="MS Gothic" w:hint="eastAsia"/>
              <w:sz w:val="32"/>
            </w:rPr>
            <w:t>☐</w:t>
          </w:r>
        </w:sdtContent>
      </w:sdt>
      <w:r w:rsidR="00AD4B99">
        <w:tab/>
        <w:t>Other radionuclides (please specify):</w:t>
      </w:r>
      <w:r w:rsidR="00AD4B99">
        <w:tab/>
      </w:r>
      <w:r w:rsidR="003E6480">
        <w:fldChar w:fldCharType="begin">
          <w:ffData>
            <w:name w:val="Text9"/>
            <w:enabled/>
            <w:calcOnExit w:val="0"/>
            <w:textInput/>
          </w:ffData>
        </w:fldChar>
      </w:r>
      <w:bookmarkStart w:id="8" w:name="Text9"/>
      <w:r w:rsidR="003E6480">
        <w:instrText xml:space="preserve"> FORMTEXT </w:instrText>
      </w:r>
      <w:r w:rsidR="003E6480">
        <w:fldChar w:fldCharType="separate"/>
      </w:r>
      <w:r w:rsidR="001F09C0">
        <w:rPr>
          <w:noProof/>
        </w:rPr>
        <w:t> </w:t>
      </w:r>
      <w:r w:rsidR="001F09C0">
        <w:rPr>
          <w:noProof/>
        </w:rPr>
        <w:t> </w:t>
      </w:r>
      <w:r w:rsidR="001F09C0">
        <w:rPr>
          <w:noProof/>
        </w:rPr>
        <w:t> </w:t>
      </w:r>
      <w:r w:rsidR="001F09C0">
        <w:rPr>
          <w:noProof/>
        </w:rPr>
        <w:t> </w:t>
      </w:r>
      <w:r w:rsidR="001F09C0">
        <w:rPr>
          <w:noProof/>
        </w:rPr>
        <w:t> </w:t>
      </w:r>
      <w:r w:rsidR="003E6480">
        <w:fldChar w:fldCharType="end"/>
      </w:r>
      <w:bookmarkEnd w:id="8"/>
    </w:p>
    <w:p w14:paraId="28476D2B" w14:textId="77777777" w:rsidR="00AD4B99" w:rsidRPr="004449E5" w:rsidRDefault="004449E5" w:rsidP="004449E5">
      <w:pPr>
        <w:tabs>
          <w:tab w:val="left" w:pos="567"/>
          <w:tab w:val="left" w:pos="2835"/>
          <w:tab w:val="left" w:pos="3402"/>
        </w:tabs>
        <w:spacing w:before="120"/>
        <w:rPr>
          <w:sz w:val="24"/>
        </w:rPr>
      </w:pPr>
      <w:r w:rsidRPr="004449E5">
        <w:rPr>
          <w:rFonts w:ascii="Calibri" w:hAnsi="Calibri"/>
          <w:szCs w:val="20"/>
        </w:rPr>
        <w:t xml:space="preserve">Refer to services on </w:t>
      </w:r>
      <w:hyperlink r:id="rId8" w:history="1">
        <w:r w:rsidRPr="004449E5">
          <w:rPr>
            <w:rStyle w:val="Hyperlink"/>
            <w:rFonts w:ascii="Calibri" w:hAnsi="Calibri"/>
            <w:szCs w:val="20"/>
          </w:rPr>
          <w:t>www.arpansa.gov.au</w:t>
        </w:r>
      </w:hyperlink>
      <w:r w:rsidRPr="004449E5">
        <w:rPr>
          <w:rFonts w:ascii="Calibri" w:hAnsi="Calibri"/>
          <w:szCs w:val="20"/>
        </w:rPr>
        <w:t xml:space="preserve">  for specific information on sample analysis.</w:t>
      </w:r>
    </w:p>
    <w:p w14:paraId="5733C969" w14:textId="77777777" w:rsidR="004449E5" w:rsidRPr="004449E5" w:rsidRDefault="004449E5" w:rsidP="00F424D4">
      <w:pPr>
        <w:pBdr>
          <w:top w:val="single" w:sz="8" w:space="1" w:color="4E1A74"/>
        </w:pBdr>
        <w:tabs>
          <w:tab w:val="left" w:pos="3544"/>
        </w:tabs>
        <w:spacing w:before="120"/>
      </w:pPr>
      <w:r>
        <w:rPr>
          <w:b/>
          <w:color w:val="4E1A74"/>
        </w:rPr>
        <w:t>Special requirements (please specify):</w:t>
      </w:r>
      <w:r w:rsidR="001451CC">
        <w:rPr>
          <w:b/>
          <w:color w:val="4E1A74"/>
        </w:rPr>
        <w:tab/>
      </w:r>
      <w:r w:rsidR="003E6480" w:rsidRPr="003E6480">
        <w:rPr>
          <w:color w:val="17365D" w:themeColor="text1"/>
        </w:rPr>
        <w:fldChar w:fldCharType="begin">
          <w:ffData>
            <w:name w:val="Text10"/>
            <w:enabled/>
            <w:calcOnExit w:val="0"/>
            <w:textInput/>
          </w:ffData>
        </w:fldChar>
      </w:r>
      <w:bookmarkStart w:id="9" w:name="Text10"/>
      <w:r w:rsidR="003E6480" w:rsidRPr="003E6480">
        <w:rPr>
          <w:color w:val="17365D" w:themeColor="text1"/>
        </w:rPr>
        <w:instrText xml:space="preserve"> FORMTEXT </w:instrText>
      </w:r>
      <w:r w:rsidR="003E6480" w:rsidRPr="003E6480">
        <w:rPr>
          <w:color w:val="17365D" w:themeColor="text1"/>
        </w:rPr>
      </w:r>
      <w:r w:rsidR="003E6480" w:rsidRPr="003E6480">
        <w:rPr>
          <w:color w:val="17365D" w:themeColor="text1"/>
        </w:rPr>
        <w:fldChar w:fldCharType="separate"/>
      </w:r>
      <w:r w:rsidR="001F09C0">
        <w:rPr>
          <w:noProof/>
          <w:color w:val="17365D" w:themeColor="text1"/>
        </w:rPr>
        <w:t> </w:t>
      </w:r>
      <w:r w:rsidR="001F09C0">
        <w:rPr>
          <w:noProof/>
          <w:color w:val="17365D" w:themeColor="text1"/>
        </w:rPr>
        <w:t> </w:t>
      </w:r>
      <w:r w:rsidR="001F09C0">
        <w:rPr>
          <w:noProof/>
          <w:color w:val="17365D" w:themeColor="text1"/>
        </w:rPr>
        <w:t> </w:t>
      </w:r>
      <w:r w:rsidR="001F09C0">
        <w:rPr>
          <w:noProof/>
          <w:color w:val="17365D" w:themeColor="text1"/>
        </w:rPr>
        <w:t> </w:t>
      </w:r>
      <w:r w:rsidR="001F09C0">
        <w:rPr>
          <w:noProof/>
          <w:color w:val="17365D" w:themeColor="text1"/>
        </w:rPr>
        <w:t> </w:t>
      </w:r>
      <w:r w:rsidR="003E6480" w:rsidRPr="003E6480">
        <w:rPr>
          <w:color w:val="17365D" w:themeColor="text1"/>
        </w:rPr>
        <w:fldChar w:fldCharType="end"/>
      </w:r>
      <w:bookmarkEnd w:id="9"/>
    </w:p>
    <w:p w14:paraId="78C2A339" w14:textId="77777777" w:rsidR="000769CA" w:rsidRDefault="000769CA" w:rsidP="00E6596B">
      <w:pPr>
        <w:spacing w:before="0"/>
      </w:pPr>
    </w:p>
    <w:p w14:paraId="5DFCB8FE" w14:textId="77777777" w:rsidR="00F424D4" w:rsidRPr="004449E5" w:rsidRDefault="00F424D4" w:rsidP="00F424D4">
      <w:pPr>
        <w:pBdr>
          <w:top w:val="single" w:sz="8" w:space="1" w:color="4E1A74"/>
        </w:pBdr>
        <w:tabs>
          <w:tab w:val="left" w:pos="3544"/>
        </w:tabs>
        <w:spacing w:before="120"/>
      </w:pPr>
      <w:r>
        <w:rPr>
          <w:b/>
          <w:color w:val="4E1A74"/>
        </w:rPr>
        <w:t xml:space="preserve">Important: </w:t>
      </w:r>
    </w:p>
    <w:p w14:paraId="4351C8B5" w14:textId="77777777" w:rsidR="00F424D4" w:rsidRPr="00FA64CA" w:rsidRDefault="00F424D4" w:rsidP="00F424D4">
      <w:pPr>
        <w:numPr>
          <w:ilvl w:val="0"/>
          <w:numId w:val="13"/>
        </w:numPr>
        <w:tabs>
          <w:tab w:val="clear" w:pos="720"/>
          <w:tab w:val="num" w:pos="-3420"/>
        </w:tabs>
        <w:spacing w:before="40" w:line="240" w:lineRule="auto"/>
        <w:ind w:left="284" w:hanging="284"/>
        <w:rPr>
          <w:rFonts w:ascii="Calibri" w:hAnsi="Calibri"/>
          <w:b/>
          <w:sz w:val="20"/>
          <w:szCs w:val="20"/>
        </w:rPr>
      </w:pPr>
      <w:r w:rsidRPr="00FA64CA">
        <w:rPr>
          <w:rFonts w:ascii="Calibri" w:hAnsi="Calibri"/>
          <w:b/>
          <w:sz w:val="20"/>
          <w:szCs w:val="20"/>
        </w:rPr>
        <w:t>Radioanalytical Services will send confirmation of receipt of samples (via the RAS chain of custody).</w:t>
      </w:r>
    </w:p>
    <w:p w14:paraId="338D98D4" w14:textId="77777777" w:rsidR="00F424D4" w:rsidRPr="00FA64CA" w:rsidRDefault="00F424D4" w:rsidP="00F424D4">
      <w:pPr>
        <w:numPr>
          <w:ilvl w:val="0"/>
          <w:numId w:val="13"/>
        </w:numPr>
        <w:tabs>
          <w:tab w:val="clear" w:pos="720"/>
          <w:tab w:val="num" w:pos="-3420"/>
        </w:tabs>
        <w:spacing w:before="40" w:line="240" w:lineRule="auto"/>
        <w:ind w:left="284" w:hanging="284"/>
        <w:rPr>
          <w:rFonts w:ascii="Calibri" w:hAnsi="Calibri"/>
          <w:sz w:val="20"/>
          <w:szCs w:val="20"/>
        </w:rPr>
      </w:pPr>
      <w:r w:rsidRPr="00FA64CA">
        <w:rPr>
          <w:rFonts w:ascii="Calibri" w:hAnsi="Calibri"/>
          <w:sz w:val="20"/>
          <w:szCs w:val="20"/>
        </w:rPr>
        <w:t>Sample containers should be uniquely identified and appropriately labelled.</w:t>
      </w:r>
    </w:p>
    <w:p w14:paraId="5A2CC505" w14:textId="77777777" w:rsidR="00F424D4" w:rsidRPr="00FA64CA" w:rsidRDefault="00F424D4" w:rsidP="00F424D4">
      <w:pPr>
        <w:numPr>
          <w:ilvl w:val="0"/>
          <w:numId w:val="13"/>
        </w:numPr>
        <w:tabs>
          <w:tab w:val="clear" w:pos="720"/>
          <w:tab w:val="num" w:pos="-3420"/>
        </w:tabs>
        <w:spacing w:before="40" w:line="240" w:lineRule="auto"/>
        <w:ind w:left="284" w:hanging="284"/>
        <w:rPr>
          <w:rFonts w:ascii="Calibri" w:hAnsi="Calibri"/>
          <w:b/>
          <w:sz w:val="20"/>
          <w:szCs w:val="20"/>
        </w:rPr>
      </w:pPr>
      <w:r w:rsidRPr="00FA64CA">
        <w:rPr>
          <w:rFonts w:ascii="Calibri" w:hAnsi="Calibri"/>
          <w:b/>
          <w:sz w:val="20"/>
          <w:szCs w:val="20"/>
        </w:rPr>
        <w:t>A list of sample identifiers (or a chain of custody form) should accompany the samples.</w:t>
      </w:r>
    </w:p>
    <w:p w14:paraId="028F4004" w14:textId="77777777" w:rsidR="00F424D4" w:rsidRPr="00FA64CA" w:rsidRDefault="00F424D4" w:rsidP="00F424D4">
      <w:pPr>
        <w:numPr>
          <w:ilvl w:val="0"/>
          <w:numId w:val="13"/>
        </w:numPr>
        <w:tabs>
          <w:tab w:val="clear" w:pos="720"/>
          <w:tab w:val="num" w:pos="-3420"/>
        </w:tabs>
        <w:spacing w:before="40" w:line="240" w:lineRule="auto"/>
        <w:ind w:left="284" w:hanging="284"/>
        <w:rPr>
          <w:rFonts w:ascii="Calibri" w:hAnsi="Calibri"/>
          <w:sz w:val="20"/>
          <w:szCs w:val="20"/>
        </w:rPr>
      </w:pPr>
      <w:r w:rsidRPr="00FA64CA">
        <w:rPr>
          <w:rFonts w:ascii="Calibri" w:hAnsi="Calibri"/>
          <w:sz w:val="20"/>
          <w:szCs w:val="20"/>
        </w:rPr>
        <w:t>It is the responsibility of the client to ensure that the samples are properly packaged, labelled and transported in accordance with state and commonwealth regulations.</w:t>
      </w:r>
    </w:p>
    <w:p w14:paraId="4C977BD8" w14:textId="77777777" w:rsidR="00F424D4" w:rsidRPr="00FA64CA" w:rsidRDefault="00F424D4" w:rsidP="00F424D4">
      <w:pPr>
        <w:numPr>
          <w:ilvl w:val="0"/>
          <w:numId w:val="13"/>
        </w:numPr>
        <w:tabs>
          <w:tab w:val="clear" w:pos="720"/>
          <w:tab w:val="num" w:pos="-3420"/>
        </w:tabs>
        <w:spacing w:before="40" w:line="240" w:lineRule="auto"/>
        <w:ind w:left="284" w:hanging="284"/>
        <w:rPr>
          <w:rFonts w:ascii="Calibri" w:hAnsi="Calibri"/>
          <w:b/>
          <w:sz w:val="20"/>
          <w:szCs w:val="20"/>
        </w:rPr>
      </w:pPr>
      <w:r w:rsidRPr="00FA64CA">
        <w:rPr>
          <w:rFonts w:ascii="Calibri" w:hAnsi="Calibri"/>
          <w:b/>
          <w:sz w:val="20"/>
          <w:szCs w:val="20"/>
        </w:rPr>
        <w:t>It is the client’s responsibility to notify ARPANSA of any hazards associated with the samples.</w:t>
      </w:r>
    </w:p>
    <w:p w14:paraId="6A76F59F" w14:textId="77777777" w:rsidR="00F424D4" w:rsidRPr="00FA64CA" w:rsidRDefault="00F424D4" w:rsidP="00F424D4">
      <w:pPr>
        <w:numPr>
          <w:ilvl w:val="0"/>
          <w:numId w:val="13"/>
        </w:numPr>
        <w:tabs>
          <w:tab w:val="clear" w:pos="720"/>
          <w:tab w:val="num" w:pos="-3420"/>
        </w:tabs>
        <w:spacing w:before="40" w:line="240" w:lineRule="auto"/>
        <w:ind w:left="284" w:hanging="284"/>
        <w:rPr>
          <w:rFonts w:ascii="Calibri" w:hAnsi="Calibri"/>
          <w:sz w:val="20"/>
          <w:szCs w:val="20"/>
        </w:rPr>
      </w:pPr>
      <w:r w:rsidRPr="00FA64CA">
        <w:rPr>
          <w:rFonts w:ascii="Calibri" w:hAnsi="Calibri"/>
          <w:sz w:val="20"/>
          <w:szCs w:val="20"/>
        </w:rPr>
        <w:t xml:space="preserve">Samples will be retained for a minimum of one month after the issue of the test report.  </w:t>
      </w:r>
    </w:p>
    <w:p w14:paraId="70B9B1AC" w14:textId="77777777" w:rsidR="00F424D4" w:rsidRPr="00FA64CA" w:rsidRDefault="00F424D4" w:rsidP="00F424D4">
      <w:pPr>
        <w:numPr>
          <w:ilvl w:val="0"/>
          <w:numId w:val="13"/>
        </w:numPr>
        <w:tabs>
          <w:tab w:val="clear" w:pos="720"/>
          <w:tab w:val="num" w:pos="-3420"/>
        </w:tabs>
        <w:spacing w:before="40" w:line="240" w:lineRule="auto"/>
        <w:ind w:left="284" w:hanging="284"/>
        <w:rPr>
          <w:rFonts w:ascii="Calibri" w:hAnsi="Calibri"/>
          <w:sz w:val="20"/>
          <w:szCs w:val="20"/>
        </w:rPr>
      </w:pPr>
      <w:r w:rsidRPr="00FA64CA">
        <w:rPr>
          <w:rFonts w:ascii="Calibri" w:hAnsi="Calibri"/>
          <w:sz w:val="20"/>
          <w:szCs w:val="20"/>
        </w:rPr>
        <w:t xml:space="preserve">After this time, unless otherwise requested by the client, the samples will be disposed of.  </w:t>
      </w:r>
    </w:p>
    <w:p w14:paraId="1EE1F651" w14:textId="77777777" w:rsidR="00F424D4" w:rsidRPr="00FA64CA" w:rsidRDefault="00F424D4" w:rsidP="00F424D4">
      <w:pPr>
        <w:numPr>
          <w:ilvl w:val="0"/>
          <w:numId w:val="13"/>
        </w:numPr>
        <w:tabs>
          <w:tab w:val="clear" w:pos="720"/>
          <w:tab w:val="num" w:pos="-3420"/>
        </w:tabs>
        <w:spacing w:before="40" w:line="240" w:lineRule="auto"/>
        <w:ind w:left="284" w:hanging="284"/>
        <w:rPr>
          <w:rFonts w:ascii="Calibri" w:hAnsi="Calibri"/>
          <w:b/>
          <w:sz w:val="20"/>
          <w:szCs w:val="20"/>
        </w:rPr>
      </w:pPr>
      <w:r w:rsidRPr="00FA64CA">
        <w:rPr>
          <w:rFonts w:ascii="Calibri" w:hAnsi="Calibri"/>
          <w:b/>
          <w:sz w:val="20"/>
          <w:szCs w:val="20"/>
        </w:rPr>
        <w:t>ARPANSA reserves the right to return any samples to the client (at the client’s cost), or will charge for the disposal of hazardous samples.</w:t>
      </w:r>
    </w:p>
    <w:p w14:paraId="5DB34B61" w14:textId="77777777" w:rsidR="00FA64CA" w:rsidRPr="00FA64CA" w:rsidRDefault="00FA64CA" w:rsidP="003C295E">
      <w:pPr>
        <w:pBdr>
          <w:top w:val="single" w:sz="4" w:space="1" w:color="4E1A74"/>
          <w:left w:val="single" w:sz="4" w:space="4" w:color="4E1A74"/>
          <w:bottom w:val="single" w:sz="4" w:space="1" w:color="4E1A74"/>
          <w:right w:val="single" w:sz="4" w:space="4" w:color="4E1A74"/>
        </w:pBdr>
        <w:shd w:val="clear" w:color="auto" w:fill="F3EAFA"/>
        <w:tabs>
          <w:tab w:val="left" w:pos="3544"/>
        </w:tabs>
        <w:rPr>
          <w:b/>
          <w:sz w:val="24"/>
        </w:rPr>
      </w:pPr>
      <w:r w:rsidRPr="00FA64CA">
        <w:rPr>
          <w:rFonts w:ascii="Calibri" w:hAnsi="Calibri"/>
          <w:b/>
          <w:szCs w:val="20"/>
        </w:rPr>
        <w:t>I hereby authorise the Australian Radiation Protection and Nuclear Safety Agency (ARPANSA) to conduct radioactivity testing on the samples provided. I have read and agree to abide by the attached Terms and Conditions</w:t>
      </w:r>
      <w:r w:rsidRPr="00FA64CA">
        <w:rPr>
          <w:b/>
          <w:sz w:val="24"/>
        </w:rPr>
        <w:t xml:space="preserve">  </w:t>
      </w:r>
    </w:p>
    <w:p w14:paraId="425FACCB" w14:textId="77777777" w:rsidR="002356D6" w:rsidRDefault="00FA64CA" w:rsidP="003C295E">
      <w:pPr>
        <w:pBdr>
          <w:top w:val="single" w:sz="4" w:space="1" w:color="4E1A74"/>
          <w:left w:val="single" w:sz="4" w:space="4" w:color="4E1A74"/>
          <w:bottom w:val="single" w:sz="4" w:space="1" w:color="4E1A74"/>
          <w:right w:val="single" w:sz="4" w:space="4" w:color="4E1A74"/>
        </w:pBdr>
        <w:shd w:val="clear" w:color="auto" w:fill="F3EAFA"/>
        <w:tabs>
          <w:tab w:val="left" w:pos="1134"/>
          <w:tab w:val="right" w:leader="dot" w:pos="5387"/>
          <w:tab w:val="left" w:pos="6379"/>
          <w:tab w:val="left" w:pos="6804"/>
        </w:tabs>
        <w:rPr>
          <w:b/>
        </w:rPr>
      </w:pPr>
      <w:r>
        <w:rPr>
          <w:b/>
        </w:rPr>
        <w:t>Signature:</w:t>
      </w:r>
      <w:r w:rsidRPr="00FA64CA">
        <w:rPr>
          <w:b/>
        </w:rPr>
        <w:tab/>
      </w:r>
      <w:r w:rsidRPr="00FA64CA">
        <w:rPr>
          <w:b/>
        </w:rPr>
        <w:tab/>
      </w:r>
      <w:r>
        <w:rPr>
          <w:b/>
        </w:rPr>
        <w:tab/>
        <w:t>Date:</w:t>
      </w:r>
      <w:r>
        <w:rPr>
          <w:b/>
        </w:rPr>
        <w:tab/>
        <w:t>…</w:t>
      </w:r>
      <w:proofErr w:type="gramStart"/>
      <w:r>
        <w:rPr>
          <w:b/>
        </w:rPr>
        <w:t>…./</w:t>
      </w:r>
      <w:proofErr w:type="gramEnd"/>
      <w:r>
        <w:rPr>
          <w:b/>
        </w:rPr>
        <w:t>……../…….</w:t>
      </w:r>
    </w:p>
    <w:p w14:paraId="6B74B871" w14:textId="77777777" w:rsidR="004D5861" w:rsidRPr="004D5861" w:rsidRDefault="004D5861" w:rsidP="004D5861">
      <w:pPr>
        <w:spacing w:before="0"/>
      </w:pPr>
    </w:p>
    <w:p w14:paraId="77D4B8F0" w14:textId="77777777" w:rsidR="004D5861" w:rsidRPr="004D5861" w:rsidRDefault="004D5861" w:rsidP="004D5861">
      <w:pPr>
        <w:spacing w:before="0"/>
      </w:pPr>
      <w:r w:rsidRPr="004D5861">
        <w:t>Our laboratory welcomes any feedback or comments on our service. Please refer to our website.</w:t>
      </w:r>
    </w:p>
    <w:p w14:paraId="36C7D2FD" w14:textId="77777777" w:rsidR="00FA3E65" w:rsidRPr="00A76725" w:rsidRDefault="00FA3E65" w:rsidP="004D5861">
      <w:pPr>
        <w:pStyle w:val="Title"/>
        <w:pageBreakBefore/>
        <w:spacing w:before="0" w:after="120"/>
        <w:rPr>
          <w:sz w:val="20"/>
        </w:rPr>
      </w:pPr>
      <w:r w:rsidRPr="00A76725">
        <w:rPr>
          <w:sz w:val="20"/>
        </w:rPr>
        <w:lastRenderedPageBreak/>
        <w:t xml:space="preserve">Terms and Conditions for Provision of Services by the </w:t>
      </w:r>
      <w:r>
        <w:rPr>
          <w:sz w:val="20"/>
        </w:rPr>
        <w:br/>
      </w:r>
      <w:r w:rsidRPr="00A76725">
        <w:rPr>
          <w:sz w:val="20"/>
        </w:rPr>
        <w:t>Australian Radiation Protection and Nuclear Safety Agency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3224"/>
        <w:gridCol w:w="3174"/>
      </w:tblGrid>
      <w:tr w:rsidR="00FA3E65" w:rsidRPr="00FA3E65" w14:paraId="788D60F3" w14:textId="77777777" w:rsidTr="00FA3E65">
        <w:tc>
          <w:tcPr>
            <w:tcW w:w="3299" w:type="dxa"/>
          </w:tcPr>
          <w:p w14:paraId="2AF5FADE" w14:textId="77777777" w:rsidR="00FA3E65" w:rsidRPr="00FA3E65" w:rsidRDefault="00FA3E65" w:rsidP="00FA3E65">
            <w:pPr>
              <w:spacing w:before="0" w:line="240" w:lineRule="auto"/>
              <w:rPr>
                <w:sz w:val="14"/>
                <w:szCs w:val="14"/>
              </w:rPr>
            </w:pPr>
            <w:r w:rsidRPr="00FA3E65">
              <w:rPr>
                <w:sz w:val="14"/>
                <w:szCs w:val="14"/>
              </w:rPr>
              <w:t>Please read these Terms and Conditions carefully as they specify the basis of the Agreement under which the Service is provided to the Client by the Commonwealth of Australia through the CEO of ARPANSA.</w:t>
            </w:r>
          </w:p>
          <w:p w14:paraId="39A5F103" w14:textId="77777777" w:rsidR="00FA3E65" w:rsidRPr="00FA3E65" w:rsidRDefault="00FA3E65" w:rsidP="00BD7512">
            <w:pPr>
              <w:pStyle w:val="Heading1"/>
              <w:spacing w:before="60" w:line="240" w:lineRule="auto"/>
              <w:rPr>
                <w:rFonts w:asciiTheme="minorHAnsi" w:hAnsiTheme="minorHAnsi"/>
                <w:sz w:val="14"/>
                <w:szCs w:val="14"/>
              </w:rPr>
            </w:pPr>
            <w:r w:rsidRPr="00FA3E65">
              <w:rPr>
                <w:rFonts w:asciiTheme="minorHAnsi" w:hAnsiTheme="minorHAnsi"/>
                <w:sz w:val="14"/>
                <w:szCs w:val="14"/>
              </w:rPr>
              <w:t>1. Our responsibilities</w:t>
            </w:r>
          </w:p>
          <w:p w14:paraId="2E1BDC2E" w14:textId="77777777" w:rsidR="00FA3E65" w:rsidRPr="00FA3E65" w:rsidRDefault="00FA3E65" w:rsidP="00FA3E65">
            <w:pPr>
              <w:spacing w:before="0" w:line="240" w:lineRule="auto"/>
              <w:rPr>
                <w:sz w:val="14"/>
                <w:szCs w:val="14"/>
              </w:rPr>
            </w:pPr>
            <w:r w:rsidRPr="00FA3E65">
              <w:rPr>
                <w:sz w:val="14"/>
                <w:szCs w:val="14"/>
              </w:rPr>
              <w:t>1.1 ARPANSA shall provide the Service in accordance with this Agreement.</w:t>
            </w:r>
          </w:p>
          <w:p w14:paraId="7DDA8D40" w14:textId="77777777" w:rsidR="00FA3E65" w:rsidRPr="00FA3E65" w:rsidRDefault="00FA3E65" w:rsidP="00BD7512">
            <w:pPr>
              <w:pStyle w:val="Heading1"/>
              <w:spacing w:before="60" w:line="240" w:lineRule="auto"/>
              <w:rPr>
                <w:rFonts w:asciiTheme="minorHAnsi" w:hAnsiTheme="minorHAnsi"/>
                <w:sz w:val="14"/>
                <w:szCs w:val="14"/>
              </w:rPr>
            </w:pPr>
            <w:r w:rsidRPr="00FA3E65">
              <w:rPr>
                <w:rFonts w:asciiTheme="minorHAnsi" w:hAnsiTheme="minorHAnsi"/>
                <w:sz w:val="14"/>
                <w:szCs w:val="14"/>
              </w:rPr>
              <w:t>2. Your responsibilities</w:t>
            </w:r>
          </w:p>
          <w:p w14:paraId="4469C776" w14:textId="77777777" w:rsidR="00FA3E65" w:rsidRPr="00FA3E65" w:rsidRDefault="00FA3E65" w:rsidP="00FA3E65">
            <w:pPr>
              <w:spacing w:before="0" w:line="240" w:lineRule="auto"/>
              <w:rPr>
                <w:sz w:val="14"/>
                <w:szCs w:val="14"/>
              </w:rPr>
            </w:pPr>
            <w:r w:rsidRPr="00FA3E65">
              <w:rPr>
                <w:sz w:val="14"/>
                <w:szCs w:val="14"/>
              </w:rPr>
              <w:t>2.1 The Client shall read this Agreement carefully and ensure compliance with its Terms and Conditions including ensuring that payment is made for the Service provided within the prescribed times.</w:t>
            </w:r>
          </w:p>
          <w:p w14:paraId="2915D369" w14:textId="77777777" w:rsidR="00FA3E65" w:rsidRPr="00FA3E65" w:rsidRDefault="00FA3E65" w:rsidP="00BD7512">
            <w:pPr>
              <w:pStyle w:val="Heading1"/>
              <w:spacing w:before="60" w:line="240" w:lineRule="auto"/>
              <w:rPr>
                <w:rFonts w:asciiTheme="minorHAnsi" w:hAnsiTheme="minorHAnsi"/>
                <w:sz w:val="14"/>
                <w:szCs w:val="14"/>
              </w:rPr>
            </w:pPr>
            <w:r w:rsidRPr="00FA3E65">
              <w:rPr>
                <w:rFonts w:asciiTheme="minorHAnsi" w:hAnsiTheme="minorHAnsi"/>
                <w:sz w:val="14"/>
                <w:szCs w:val="14"/>
              </w:rPr>
              <w:t>3. Definitions</w:t>
            </w:r>
          </w:p>
          <w:p w14:paraId="455C18F1" w14:textId="77777777" w:rsidR="00FA3E65" w:rsidRPr="00FA3E65" w:rsidRDefault="00FA3E65" w:rsidP="00FA3E65">
            <w:pPr>
              <w:spacing w:before="0" w:line="240" w:lineRule="auto"/>
              <w:rPr>
                <w:sz w:val="14"/>
                <w:szCs w:val="14"/>
              </w:rPr>
            </w:pPr>
            <w:r w:rsidRPr="00FA3E65">
              <w:rPr>
                <w:sz w:val="14"/>
                <w:szCs w:val="14"/>
              </w:rPr>
              <w:t>3.1 For the purposes of this Agreement the following definitions apply:</w:t>
            </w:r>
          </w:p>
          <w:p w14:paraId="7935BF6C" w14:textId="77777777" w:rsidR="00FA3E65" w:rsidRPr="00FA3E65" w:rsidRDefault="00FA3E65" w:rsidP="00FA3E65">
            <w:pPr>
              <w:spacing w:before="0" w:line="240" w:lineRule="auto"/>
              <w:ind w:left="180"/>
              <w:rPr>
                <w:i/>
                <w:sz w:val="14"/>
                <w:szCs w:val="14"/>
              </w:rPr>
            </w:pPr>
            <w:r w:rsidRPr="00FA3E65">
              <w:rPr>
                <w:i/>
                <w:sz w:val="14"/>
                <w:szCs w:val="14"/>
              </w:rPr>
              <w:t>ARPANSA</w:t>
            </w:r>
            <w:r w:rsidRPr="00FA3E65">
              <w:rPr>
                <w:sz w:val="14"/>
                <w:szCs w:val="14"/>
              </w:rPr>
              <w:t xml:space="preserve"> – the Commonwealth of Australia acting through the Australian Radiation Protection and Nuclear Safety Agency </w:t>
            </w:r>
          </w:p>
          <w:p w14:paraId="1DFD8554" w14:textId="77777777" w:rsidR="00FA3E65" w:rsidRPr="00FA3E65" w:rsidRDefault="00FA3E65" w:rsidP="00FA3E65">
            <w:pPr>
              <w:spacing w:before="0" w:line="240" w:lineRule="auto"/>
              <w:ind w:left="180"/>
              <w:rPr>
                <w:sz w:val="14"/>
                <w:szCs w:val="14"/>
              </w:rPr>
            </w:pPr>
            <w:r w:rsidRPr="00FA3E65">
              <w:rPr>
                <w:i/>
                <w:sz w:val="14"/>
                <w:szCs w:val="14"/>
              </w:rPr>
              <w:t>ARPANS Act</w:t>
            </w:r>
            <w:r w:rsidRPr="00FA3E65">
              <w:rPr>
                <w:sz w:val="14"/>
                <w:szCs w:val="14"/>
              </w:rPr>
              <w:t xml:space="preserve"> – the </w:t>
            </w:r>
            <w:r w:rsidRPr="00FA3E65">
              <w:rPr>
                <w:i/>
                <w:sz w:val="14"/>
                <w:szCs w:val="14"/>
              </w:rPr>
              <w:t>Australian Radiation Protection and Nuclear Safety Act 1998</w:t>
            </w:r>
          </w:p>
          <w:p w14:paraId="21F09AFE" w14:textId="77777777" w:rsidR="00FA3E65" w:rsidRPr="00FA3E65" w:rsidRDefault="00FA3E65" w:rsidP="00FA3E65">
            <w:pPr>
              <w:spacing w:before="0" w:line="240" w:lineRule="auto"/>
              <w:ind w:left="180"/>
              <w:rPr>
                <w:sz w:val="14"/>
                <w:szCs w:val="14"/>
              </w:rPr>
            </w:pPr>
            <w:r w:rsidRPr="00FA3E65">
              <w:rPr>
                <w:i/>
                <w:sz w:val="14"/>
                <w:szCs w:val="14"/>
              </w:rPr>
              <w:t>Client</w:t>
            </w:r>
            <w:r w:rsidRPr="00FA3E65">
              <w:rPr>
                <w:sz w:val="14"/>
                <w:szCs w:val="14"/>
              </w:rPr>
              <w:t xml:space="preserve"> – the individual, company or other legal person receiving the Service under this Agreement</w:t>
            </w:r>
          </w:p>
          <w:p w14:paraId="2676D3F2" w14:textId="77777777" w:rsidR="00FA3E65" w:rsidRPr="00FA3E65" w:rsidRDefault="00FA3E65" w:rsidP="00FA3E65">
            <w:pPr>
              <w:spacing w:before="0" w:line="240" w:lineRule="auto"/>
              <w:ind w:left="180"/>
              <w:rPr>
                <w:sz w:val="14"/>
                <w:szCs w:val="14"/>
              </w:rPr>
            </w:pPr>
            <w:r w:rsidRPr="00FA3E65">
              <w:rPr>
                <w:i/>
                <w:sz w:val="14"/>
                <w:szCs w:val="14"/>
              </w:rPr>
              <w:t xml:space="preserve">ARPANSA website </w:t>
            </w:r>
            <w:r w:rsidRPr="00FA3E65">
              <w:rPr>
                <w:sz w:val="14"/>
                <w:szCs w:val="14"/>
              </w:rPr>
              <w:t>– www.arpansa.gov.au</w:t>
            </w:r>
          </w:p>
          <w:p w14:paraId="37ADC44E" w14:textId="77777777" w:rsidR="00FA3E65" w:rsidRPr="00FA3E65" w:rsidRDefault="00FA3E65" w:rsidP="00FA3E65">
            <w:pPr>
              <w:spacing w:before="0" w:line="240" w:lineRule="auto"/>
              <w:ind w:left="180"/>
              <w:rPr>
                <w:sz w:val="14"/>
                <w:szCs w:val="14"/>
              </w:rPr>
            </w:pPr>
            <w:r w:rsidRPr="00FA3E65">
              <w:rPr>
                <w:i/>
                <w:sz w:val="14"/>
                <w:szCs w:val="14"/>
              </w:rPr>
              <w:t>GST</w:t>
            </w:r>
            <w:r w:rsidRPr="00FA3E65">
              <w:rPr>
                <w:sz w:val="14"/>
                <w:szCs w:val="14"/>
              </w:rPr>
              <w:t xml:space="preserve"> – goods and services tax</w:t>
            </w:r>
          </w:p>
          <w:p w14:paraId="2050B290" w14:textId="77777777" w:rsidR="00FA3E65" w:rsidRPr="00FA3E65" w:rsidRDefault="00FA3E65" w:rsidP="00FA3E65">
            <w:pPr>
              <w:spacing w:before="0" w:line="240" w:lineRule="auto"/>
              <w:ind w:left="180"/>
              <w:rPr>
                <w:i/>
                <w:sz w:val="14"/>
                <w:szCs w:val="14"/>
              </w:rPr>
            </w:pPr>
            <w:r w:rsidRPr="00FA3E65">
              <w:rPr>
                <w:i/>
                <w:sz w:val="14"/>
                <w:szCs w:val="14"/>
              </w:rPr>
              <w:t>GST Act</w:t>
            </w:r>
            <w:r w:rsidRPr="00FA3E65">
              <w:rPr>
                <w:sz w:val="14"/>
                <w:szCs w:val="14"/>
              </w:rPr>
              <w:t xml:space="preserve"> – </w:t>
            </w:r>
            <w:r w:rsidRPr="00FA3E65">
              <w:rPr>
                <w:i/>
                <w:sz w:val="14"/>
                <w:szCs w:val="14"/>
              </w:rPr>
              <w:t>A New Tax System (Goods and Services Tax) Act 1999</w:t>
            </w:r>
          </w:p>
          <w:p w14:paraId="52DF0A10" w14:textId="77777777" w:rsidR="00FA3E65" w:rsidRPr="00FA3E65" w:rsidRDefault="00FA3E65" w:rsidP="00FA3E65">
            <w:pPr>
              <w:spacing w:before="0" w:line="240" w:lineRule="auto"/>
              <w:ind w:left="180"/>
              <w:rPr>
                <w:sz w:val="14"/>
                <w:szCs w:val="14"/>
              </w:rPr>
            </w:pPr>
            <w:r w:rsidRPr="00FA3E65">
              <w:rPr>
                <w:i/>
                <w:sz w:val="14"/>
                <w:szCs w:val="14"/>
              </w:rPr>
              <w:t>Quoted Price</w:t>
            </w:r>
            <w:r w:rsidRPr="00FA3E65">
              <w:rPr>
                <w:sz w:val="14"/>
                <w:szCs w:val="14"/>
              </w:rPr>
              <w:t xml:space="preserve"> – the price quoted by ARPANSA for providing the Service that is described in the Quotation </w:t>
            </w:r>
          </w:p>
          <w:p w14:paraId="5191FA27" w14:textId="77777777" w:rsidR="00FA3E65" w:rsidRPr="00FA3E65" w:rsidRDefault="00FA3E65" w:rsidP="00FA3E65">
            <w:pPr>
              <w:spacing w:before="0" w:line="240" w:lineRule="auto"/>
              <w:ind w:left="180"/>
              <w:rPr>
                <w:sz w:val="14"/>
                <w:szCs w:val="14"/>
              </w:rPr>
            </w:pPr>
            <w:r w:rsidRPr="00FA3E65">
              <w:rPr>
                <w:i/>
                <w:sz w:val="14"/>
                <w:szCs w:val="14"/>
              </w:rPr>
              <w:t>Quotation</w:t>
            </w:r>
            <w:r w:rsidRPr="00FA3E65">
              <w:rPr>
                <w:sz w:val="14"/>
                <w:szCs w:val="14"/>
              </w:rPr>
              <w:t xml:space="preserve"> – the document containing the Quoted Price for providing the Service under this Agreement signed by the Client by way of acceptance</w:t>
            </w:r>
          </w:p>
          <w:p w14:paraId="68368B0C" w14:textId="77777777" w:rsidR="00FA3E65" w:rsidRPr="00FA3E65" w:rsidRDefault="00FA3E65" w:rsidP="00FA3E65">
            <w:pPr>
              <w:spacing w:before="0" w:line="240" w:lineRule="auto"/>
              <w:ind w:left="180"/>
              <w:rPr>
                <w:sz w:val="14"/>
                <w:szCs w:val="14"/>
              </w:rPr>
            </w:pPr>
            <w:r w:rsidRPr="00FA3E65">
              <w:rPr>
                <w:i/>
                <w:sz w:val="14"/>
                <w:szCs w:val="14"/>
              </w:rPr>
              <w:t xml:space="preserve">Terms and Conditions </w:t>
            </w:r>
            <w:r w:rsidRPr="00FA3E65">
              <w:rPr>
                <w:sz w:val="14"/>
                <w:szCs w:val="14"/>
              </w:rPr>
              <w:t>–</w:t>
            </w:r>
            <w:r w:rsidRPr="00FA3E65">
              <w:rPr>
                <w:i/>
                <w:sz w:val="14"/>
                <w:szCs w:val="14"/>
              </w:rPr>
              <w:t xml:space="preserve"> </w:t>
            </w:r>
            <w:r w:rsidRPr="00FA3E65">
              <w:rPr>
                <w:sz w:val="14"/>
                <w:szCs w:val="14"/>
              </w:rPr>
              <w:t xml:space="preserve">the terms and conditions which form this Agreement and are the basis upon which the Services under this Agreement are provided. </w:t>
            </w:r>
          </w:p>
          <w:p w14:paraId="0F81463F" w14:textId="77777777" w:rsidR="00FA3E65" w:rsidRPr="00FA3E65" w:rsidRDefault="00FA3E65" w:rsidP="00FA3E65">
            <w:pPr>
              <w:spacing w:before="0" w:line="240" w:lineRule="auto"/>
              <w:ind w:left="180"/>
              <w:rPr>
                <w:sz w:val="14"/>
                <w:szCs w:val="14"/>
              </w:rPr>
            </w:pPr>
            <w:r w:rsidRPr="00FA3E65">
              <w:rPr>
                <w:i/>
                <w:sz w:val="14"/>
                <w:szCs w:val="14"/>
              </w:rPr>
              <w:t>Schedule of Charges</w:t>
            </w:r>
            <w:r w:rsidRPr="00FA3E65">
              <w:rPr>
                <w:sz w:val="14"/>
                <w:szCs w:val="14"/>
              </w:rPr>
              <w:t xml:space="preserve"> – the prescribed price lists for Services provided by ARPANSA </w:t>
            </w:r>
          </w:p>
          <w:p w14:paraId="6D708E2A" w14:textId="77777777" w:rsidR="00FA3E65" w:rsidRPr="00FA3E65" w:rsidRDefault="00FA3E65" w:rsidP="00FA3E65">
            <w:pPr>
              <w:spacing w:before="0" w:line="240" w:lineRule="auto"/>
              <w:ind w:left="180"/>
              <w:rPr>
                <w:sz w:val="14"/>
                <w:szCs w:val="14"/>
              </w:rPr>
            </w:pPr>
            <w:r w:rsidRPr="00FA3E65">
              <w:rPr>
                <w:i/>
                <w:sz w:val="14"/>
                <w:szCs w:val="14"/>
              </w:rPr>
              <w:t>Service</w:t>
            </w:r>
            <w:r w:rsidRPr="00FA3E65">
              <w:rPr>
                <w:sz w:val="14"/>
                <w:szCs w:val="14"/>
              </w:rPr>
              <w:t xml:space="preserve"> – the Service provided by ARPANSA under this Agreement as described in the Quotation or Service Request Form</w:t>
            </w:r>
          </w:p>
          <w:p w14:paraId="120AD2B4" w14:textId="77777777" w:rsidR="00FA3E65" w:rsidRPr="00FA3E65" w:rsidRDefault="00FA3E65" w:rsidP="00FA3E65">
            <w:pPr>
              <w:spacing w:before="0" w:line="240" w:lineRule="auto"/>
              <w:ind w:left="180"/>
              <w:rPr>
                <w:sz w:val="14"/>
                <w:szCs w:val="14"/>
              </w:rPr>
            </w:pPr>
            <w:r w:rsidRPr="00FA3E65">
              <w:rPr>
                <w:i/>
                <w:sz w:val="14"/>
                <w:szCs w:val="14"/>
              </w:rPr>
              <w:t>Service Request Form</w:t>
            </w:r>
            <w:r w:rsidRPr="00FA3E65">
              <w:rPr>
                <w:sz w:val="14"/>
                <w:szCs w:val="14"/>
              </w:rPr>
              <w:t xml:space="preserve"> – the document completed by the Client detailing the Services requested from ARPANSA</w:t>
            </w:r>
          </w:p>
          <w:p w14:paraId="4441F72B" w14:textId="77777777" w:rsidR="00FA3E65" w:rsidRPr="00FA3E65" w:rsidRDefault="00FA3E65" w:rsidP="00BD7512">
            <w:pPr>
              <w:pStyle w:val="Heading1"/>
              <w:spacing w:before="60" w:line="240" w:lineRule="auto"/>
              <w:rPr>
                <w:rFonts w:asciiTheme="minorHAnsi" w:hAnsiTheme="minorHAnsi"/>
                <w:sz w:val="14"/>
                <w:szCs w:val="14"/>
              </w:rPr>
            </w:pPr>
            <w:r w:rsidRPr="00FA3E65">
              <w:rPr>
                <w:rFonts w:asciiTheme="minorHAnsi" w:hAnsiTheme="minorHAnsi"/>
                <w:sz w:val="14"/>
                <w:szCs w:val="14"/>
              </w:rPr>
              <w:t>4. Parties</w:t>
            </w:r>
          </w:p>
          <w:p w14:paraId="31B3F3CE" w14:textId="77777777" w:rsidR="00FA3E65" w:rsidRPr="00FA3E65" w:rsidRDefault="00FA3E65" w:rsidP="00FA3E65">
            <w:pPr>
              <w:spacing w:before="0" w:line="240" w:lineRule="auto"/>
              <w:rPr>
                <w:sz w:val="14"/>
                <w:szCs w:val="14"/>
              </w:rPr>
            </w:pPr>
            <w:r w:rsidRPr="00FA3E65">
              <w:rPr>
                <w:sz w:val="14"/>
                <w:szCs w:val="14"/>
              </w:rPr>
              <w:t>4.1 The parties to this Agreement are the Client and ARPANSA.</w:t>
            </w:r>
          </w:p>
          <w:p w14:paraId="5F9CEEBD" w14:textId="77777777" w:rsidR="00FA3E65" w:rsidRPr="00FA3E65" w:rsidRDefault="00FA3E65" w:rsidP="00BD7512">
            <w:pPr>
              <w:pStyle w:val="Heading1"/>
              <w:spacing w:before="60" w:line="240" w:lineRule="auto"/>
              <w:rPr>
                <w:rFonts w:asciiTheme="minorHAnsi" w:hAnsiTheme="minorHAnsi"/>
                <w:sz w:val="14"/>
                <w:szCs w:val="14"/>
              </w:rPr>
            </w:pPr>
            <w:r w:rsidRPr="00FA3E65">
              <w:rPr>
                <w:rFonts w:asciiTheme="minorHAnsi" w:hAnsiTheme="minorHAnsi"/>
                <w:sz w:val="14"/>
                <w:szCs w:val="14"/>
              </w:rPr>
              <w:t>5. Conditions</w:t>
            </w:r>
          </w:p>
          <w:p w14:paraId="227FBEC0" w14:textId="77777777" w:rsidR="00FA3E65" w:rsidRPr="00FA3E65" w:rsidRDefault="00FA3E65" w:rsidP="00FA3E65">
            <w:pPr>
              <w:spacing w:before="0" w:line="240" w:lineRule="auto"/>
              <w:rPr>
                <w:sz w:val="14"/>
                <w:szCs w:val="14"/>
              </w:rPr>
            </w:pPr>
            <w:r w:rsidRPr="00FA3E65">
              <w:rPr>
                <w:sz w:val="14"/>
                <w:szCs w:val="14"/>
              </w:rPr>
              <w:t xml:space="preserve">5.1 From 1 August 2008 these Terms and Conditions supersede, revoke and replace any existing conditions of Agreement operating between the parties. </w:t>
            </w:r>
          </w:p>
          <w:p w14:paraId="19C5896B" w14:textId="77777777" w:rsidR="00FA3E65" w:rsidRPr="00FA3E65" w:rsidRDefault="00FA3E65" w:rsidP="00FA3E65">
            <w:pPr>
              <w:spacing w:before="0" w:line="240" w:lineRule="auto"/>
              <w:rPr>
                <w:sz w:val="14"/>
                <w:szCs w:val="14"/>
              </w:rPr>
            </w:pPr>
            <w:r w:rsidRPr="00FA3E65">
              <w:rPr>
                <w:sz w:val="14"/>
                <w:szCs w:val="14"/>
              </w:rPr>
              <w:t>5.2 Subject to any Special Conditions, this Agreement represents the entirety of the Agreement for the provision of Services by ARPANSA and ARPANSA is no way bound by any representations which have not been expressly confirmed by ARPANSA in writing.</w:t>
            </w:r>
          </w:p>
          <w:p w14:paraId="4A359427" w14:textId="77777777" w:rsidR="00FA3E65" w:rsidRPr="00FA3E65" w:rsidRDefault="00FA3E65" w:rsidP="00BD7512">
            <w:pPr>
              <w:pStyle w:val="Heading1"/>
              <w:spacing w:before="60" w:line="240" w:lineRule="auto"/>
              <w:rPr>
                <w:rFonts w:asciiTheme="minorHAnsi" w:hAnsiTheme="minorHAnsi"/>
                <w:sz w:val="14"/>
                <w:szCs w:val="14"/>
              </w:rPr>
            </w:pPr>
            <w:r w:rsidRPr="00FA3E65">
              <w:rPr>
                <w:rFonts w:asciiTheme="minorHAnsi" w:hAnsiTheme="minorHAnsi"/>
                <w:sz w:val="14"/>
                <w:szCs w:val="14"/>
              </w:rPr>
              <w:t>6. Special Conditions</w:t>
            </w:r>
          </w:p>
          <w:p w14:paraId="0481848C" w14:textId="77777777" w:rsidR="00FA3E65" w:rsidRPr="00FA3E65" w:rsidRDefault="00FA3E65" w:rsidP="00FA3E65">
            <w:pPr>
              <w:spacing w:before="0" w:line="240" w:lineRule="auto"/>
              <w:rPr>
                <w:sz w:val="14"/>
                <w:szCs w:val="14"/>
              </w:rPr>
            </w:pPr>
            <w:r w:rsidRPr="00FA3E65">
              <w:rPr>
                <w:sz w:val="14"/>
                <w:szCs w:val="14"/>
              </w:rPr>
              <w:t>6.1 Provision of the Service may also be subject to Special Conditions that are outlined in the Quotation document, Service Request Form or noted at the end of this Agreement and which are expressed to be in addition to the Terms and Conditions set out in this Agreement by ARPANSA.</w:t>
            </w:r>
          </w:p>
          <w:p w14:paraId="77C6A34E" w14:textId="77777777" w:rsidR="00FA3E65" w:rsidRPr="00FA3E65" w:rsidRDefault="00FA3E65" w:rsidP="00BD7512">
            <w:pPr>
              <w:pStyle w:val="Heading1"/>
              <w:spacing w:before="60" w:line="240" w:lineRule="auto"/>
              <w:rPr>
                <w:rFonts w:asciiTheme="minorHAnsi" w:hAnsiTheme="minorHAnsi"/>
                <w:sz w:val="14"/>
                <w:szCs w:val="14"/>
              </w:rPr>
            </w:pPr>
            <w:r w:rsidRPr="00FA3E65">
              <w:rPr>
                <w:rFonts w:asciiTheme="minorHAnsi" w:hAnsiTheme="minorHAnsi"/>
                <w:sz w:val="14"/>
                <w:szCs w:val="14"/>
              </w:rPr>
              <w:t>7. Quotations</w:t>
            </w:r>
          </w:p>
          <w:p w14:paraId="1A73ED3C" w14:textId="77777777" w:rsidR="00FA3E65" w:rsidRPr="00FA3E65" w:rsidRDefault="00FA3E65" w:rsidP="00FA3E65">
            <w:pPr>
              <w:spacing w:before="0" w:line="240" w:lineRule="auto"/>
              <w:rPr>
                <w:sz w:val="14"/>
                <w:szCs w:val="14"/>
              </w:rPr>
            </w:pPr>
            <w:r w:rsidRPr="00FA3E65">
              <w:rPr>
                <w:sz w:val="14"/>
                <w:szCs w:val="14"/>
              </w:rPr>
              <w:t>7.1 Where ARPANSA provides a Quotation for the Service, the Quoted Price is valid for acceptance for 30 days from the date of that Quotation unless stated otherwise.</w:t>
            </w:r>
          </w:p>
          <w:p w14:paraId="6C60E10C" w14:textId="77777777" w:rsidR="00FA3E65" w:rsidRPr="00FA3E65" w:rsidRDefault="00FA3E65" w:rsidP="00BD7512">
            <w:pPr>
              <w:pStyle w:val="Heading1"/>
              <w:spacing w:before="60" w:line="240" w:lineRule="auto"/>
              <w:rPr>
                <w:rFonts w:asciiTheme="minorHAnsi" w:hAnsiTheme="minorHAnsi"/>
                <w:sz w:val="14"/>
                <w:szCs w:val="14"/>
              </w:rPr>
            </w:pPr>
            <w:r w:rsidRPr="00FA3E65">
              <w:rPr>
                <w:rFonts w:asciiTheme="minorHAnsi" w:hAnsiTheme="minorHAnsi"/>
                <w:sz w:val="14"/>
                <w:szCs w:val="14"/>
              </w:rPr>
              <w:lastRenderedPageBreak/>
              <w:t xml:space="preserve">8. Prices </w:t>
            </w:r>
          </w:p>
          <w:p w14:paraId="5BA689C9" w14:textId="77777777" w:rsidR="00FA3E65" w:rsidRPr="00FA3E65" w:rsidRDefault="00FA3E65" w:rsidP="00FA3E65">
            <w:pPr>
              <w:spacing w:before="0" w:line="240" w:lineRule="auto"/>
              <w:rPr>
                <w:sz w:val="14"/>
                <w:szCs w:val="14"/>
              </w:rPr>
            </w:pPr>
            <w:r w:rsidRPr="00FA3E65">
              <w:rPr>
                <w:sz w:val="14"/>
                <w:szCs w:val="14"/>
              </w:rPr>
              <w:t>8.1 The price for the provision of the Service is that contained in the Quotation sent by ARPANSA and accepted in writing by the Client or in the prescribed Schedule of Charges for the Service.</w:t>
            </w:r>
          </w:p>
          <w:p w14:paraId="1F00CAC0" w14:textId="77777777" w:rsidR="00FA3E65" w:rsidRPr="00FA3E65" w:rsidRDefault="00FA3E65" w:rsidP="00FA3E65">
            <w:pPr>
              <w:spacing w:before="0" w:line="240" w:lineRule="auto"/>
              <w:rPr>
                <w:sz w:val="14"/>
                <w:szCs w:val="14"/>
              </w:rPr>
            </w:pPr>
          </w:p>
        </w:tc>
        <w:tc>
          <w:tcPr>
            <w:tcW w:w="3296" w:type="dxa"/>
          </w:tcPr>
          <w:p w14:paraId="7C6EDC59" w14:textId="77777777" w:rsidR="00FA3E65" w:rsidRPr="00FA3E65" w:rsidRDefault="00FA3E65" w:rsidP="00FA3E65">
            <w:pPr>
              <w:spacing w:before="0" w:line="240" w:lineRule="auto"/>
              <w:rPr>
                <w:sz w:val="14"/>
                <w:szCs w:val="14"/>
              </w:rPr>
            </w:pPr>
            <w:bookmarkStart w:id="10" w:name="OLE_LINK1"/>
            <w:r w:rsidRPr="00FA3E65">
              <w:rPr>
                <w:sz w:val="14"/>
                <w:szCs w:val="14"/>
              </w:rPr>
              <w:lastRenderedPageBreak/>
              <w:t>8.2 The Schedule of Charges may be varied from time to time. Services already commenced will not be affected by a price change. Services which have not already commenced will be subject to any price change noted on the ARPANSA website.</w:t>
            </w:r>
          </w:p>
          <w:p w14:paraId="44082FCD" w14:textId="77777777" w:rsidR="00FA3E65" w:rsidRPr="00FA3E65" w:rsidRDefault="00FA3E65" w:rsidP="00FA3E65">
            <w:pPr>
              <w:spacing w:before="0" w:line="240" w:lineRule="auto"/>
              <w:rPr>
                <w:sz w:val="14"/>
                <w:szCs w:val="14"/>
              </w:rPr>
            </w:pPr>
            <w:r w:rsidRPr="00FA3E65">
              <w:rPr>
                <w:sz w:val="14"/>
                <w:szCs w:val="14"/>
              </w:rPr>
              <w:t xml:space="preserve">8.3 The Client must pay all freight, transport or postage charges in connection with any equipment, device or material furnished to ARPANSA in connection with the Services. </w:t>
            </w:r>
          </w:p>
          <w:p w14:paraId="091EB3DA" w14:textId="77777777" w:rsidR="00FA3E65" w:rsidRPr="00FA3E65" w:rsidRDefault="00FA3E65" w:rsidP="00FA3E65">
            <w:pPr>
              <w:spacing w:before="0" w:line="240" w:lineRule="auto"/>
              <w:rPr>
                <w:sz w:val="14"/>
                <w:szCs w:val="14"/>
              </w:rPr>
            </w:pPr>
            <w:r w:rsidRPr="00FA3E65">
              <w:rPr>
                <w:sz w:val="14"/>
                <w:szCs w:val="14"/>
              </w:rPr>
              <w:t>8.4 The charges for the Services will be in Australian dollars and payment must be made in Australian dollars.</w:t>
            </w:r>
          </w:p>
          <w:bookmarkEnd w:id="10"/>
          <w:p w14:paraId="79E666A4" w14:textId="77777777" w:rsidR="00FA3E65" w:rsidRPr="00FA3E65" w:rsidRDefault="00FA3E65" w:rsidP="00BD7512">
            <w:pPr>
              <w:pStyle w:val="Heading1"/>
              <w:spacing w:before="60" w:line="240" w:lineRule="auto"/>
              <w:rPr>
                <w:rFonts w:asciiTheme="minorHAnsi" w:hAnsiTheme="minorHAnsi"/>
                <w:sz w:val="14"/>
                <w:szCs w:val="14"/>
              </w:rPr>
            </w:pPr>
            <w:r w:rsidRPr="00FA3E65">
              <w:rPr>
                <w:rFonts w:asciiTheme="minorHAnsi" w:hAnsiTheme="minorHAnsi"/>
                <w:sz w:val="14"/>
                <w:szCs w:val="14"/>
              </w:rPr>
              <w:t>9. Terms of Payment</w:t>
            </w:r>
          </w:p>
          <w:p w14:paraId="16FCA77A" w14:textId="77777777" w:rsidR="00FA3E65" w:rsidRPr="00FA3E65" w:rsidRDefault="00FA3E65" w:rsidP="00FA3E65">
            <w:pPr>
              <w:spacing w:before="0" w:line="240" w:lineRule="auto"/>
              <w:rPr>
                <w:sz w:val="14"/>
                <w:szCs w:val="14"/>
              </w:rPr>
            </w:pPr>
            <w:r w:rsidRPr="00FA3E65">
              <w:rPr>
                <w:sz w:val="14"/>
                <w:szCs w:val="14"/>
              </w:rPr>
              <w:t xml:space="preserve">9.1 ARPANSA is liable for GST under the GST Act subject to the current Schedule 1 of </w:t>
            </w:r>
            <w:r w:rsidRPr="00FA3E65">
              <w:rPr>
                <w:i/>
                <w:sz w:val="14"/>
                <w:szCs w:val="14"/>
              </w:rPr>
              <w:t xml:space="preserve">A New Tax System (Goods &amp; Services Tax) (Exempt Taxes, Fees &amp; Charges) Determination. </w:t>
            </w:r>
            <w:r w:rsidRPr="00FA3E65">
              <w:rPr>
                <w:sz w:val="14"/>
                <w:szCs w:val="14"/>
              </w:rPr>
              <w:t>Unless otherwise stated, all prices for Services under this Agreement will be inclusive of GST and payable by the Client.</w:t>
            </w:r>
          </w:p>
          <w:p w14:paraId="75B1BD92" w14:textId="77777777" w:rsidR="00FA3E65" w:rsidRPr="00FA3E65" w:rsidRDefault="00FA3E65" w:rsidP="00FA3E65">
            <w:pPr>
              <w:spacing w:before="0" w:line="240" w:lineRule="auto"/>
              <w:rPr>
                <w:sz w:val="14"/>
                <w:szCs w:val="14"/>
              </w:rPr>
            </w:pPr>
            <w:r w:rsidRPr="00FA3E65">
              <w:rPr>
                <w:sz w:val="14"/>
                <w:szCs w:val="14"/>
              </w:rPr>
              <w:t>9.2 ARPANSA agrees to issue the Client with a tax invoice in relation to taxable supplies made under this Agreement.</w:t>
            </w:r>
          </w:p>
          <w:p w14:paraId="3EC28A77" w14:textId="77777777" w:rsidR="00FA3E65" w:rsidRPr="00FA3E65" w:rsidRDefault="00FA3E65" w:rsidP="00BD7512">
            <w:pPr>
              <w:pStyle w:val="Heading1"/>
              <w:spacing w:before="60" w:line="240" w:lineRule="auto"/>
              <w:rPr>
                <w:rFonts w:asciiTheme="minorHAnsi" w:hAnsiTheme="minorHAnsi"/>
                <w:sz w:val="14"/>
                <w:szCs w:val="14"/>
              </w:rPr>
            </w:pPr>
            <w:r w:rsidRPr="00FA3E65">
              <w:rPr>
                <w:rFonts w:asciiTheme="minorHAnsi" w:hAnsiTheme="minorHAnsi"/>
                <w:sz w:val="14"/>
                <w:szCs w:val="14"/>
              </w:rPr>
              <w:t xml:space="preserve">10. Time for payment </w:t>
            </w:r>
          </w:p>
          <w:p w14:paraId="4846DDF5" w14:textId="77777777" w:rsidR="00FA3E65" w:rsidRPr="00FA3E65" w:rsidRDefault="00FA3E65" w:rsidP="00FA3E65">
            <w:pPr>
              <w:spacing w:before="0" w:line="240" w:lineRule="auto"/>
              <w:rPr>
                <w:sz w:val="14"/>
                <w:szCs w:val="14"/>
              </w:rPr>
            </w:pPr>
            <w:r w:rsidRPr="00FA3E65">
              <w:rPr>
                <w:sz w:val="14"/>
                <w:szCs w:val="14"/>
              </w:rPr>
              <w:t>10.1 The Client shall pay all charges under this Agreement by the due date specified on the invoice.</w:t>
            </w:r>
          </w:p>
          <w:p w14:paraId="61BDDAF7" w14:textId="77777777" w:rsidR="00FA3E65" w:rsidRPr="00FA3E65" w:rsidRDefault="00FA3E65" w:rsidP="00FA3E65">
            <w:pPr>
              <w:spacing w:before="0" w:line="240" w:lineRule="auto"/>
              <w:rPr>
                <w:sz w:val="14"/>
                <w:szCs w:val="14"/>
              </w:rPr>
            </w:pPr>
            <w:r w:rsidRPr="00FA3E65">
              <w:rPr>
                <w:sz w:val="14"/>
                <w:szCs w:val="14"/>
              </w:rPr>
              <w:t>10.2 ARPANSA reserves the right to discontinue provision of the Service where invoices remain outstanding for a period of 60 days from the date specified on the invoice.</w:t>
            </w:r>
          </w:p>
          <w:p w14:paraId="4B862333" w14:textId="77777777" w:rsidR="00FA3E65" w:rsidRPr="00FA3E65" w:rsidRDefault="00FA3E65" w:rsidP="00FA3E65">
            <w:pPr>
              <w:spacing w:before="0" w:line="240" w:lineRule="auto"/>
              <w:rPr>
                <w:sz w:val="14"/>
                <w:szCs w:val="14"/>
              </w:rPr>
            </w:pPr>
            <w:r w:rsidRPr="00FA3E65">
              <w:rPr>
                <w:sz w:val="14"/>
                <w:szCs w:val="14"/>
              </w:rPr>
              <w:t>10.3 All monies owing under this Agreement are debts due and payable to the Commonwealth of Australia and may be recovered in a court of competent jurisdiction.</w:t>
            </w:r>
          </w:p>
          <w:p w14:paraId="740143D3" w14:textId="77777777" w:rsidR="00FA3E65" w:rsidRPr="00FA3E65" w:rsidRDefault="00FA3E65" w:rsidP="00BD7512">
            <w:pPr>
              <w:pStyle w:val="Heading1"/>
              <w:spacing w:before="60" w:line="240" w:lineRule="auto"/>
              <w:rPr>
                <w:rFonts w:asciiTheme="minorHAnsi" w:hAnsiTheme="minorHAnsi"/>
                <w:sz w:val="14"/>
                <w:szCs w:val="14"/>
              </w:rPr>
            </w:pPr>
            <w:r w:rsidRPr="00FA3E65">
              <w:rPr>
                <w:rFonts w:asciiTheme="minorHAnsi" w:hAnsiTheme="minorHAnsi"/>
                <w:sz w:val="14"/>
                <w:szCs w:val="14"/>
              </w:rPr>
              <w:t>11. Jurisdiction and applicable law</w:t>
            </w:r>
          </w:p>
          <w:p w14:paraId="6F93EFDC" w14:textId="77777777" w:rsidR="00FA3E65" w:rsidRPr="00FA3E65" w:rsidRDefault="00FA3E65" w:rsidP="00FA3E65">
            <w:pPr>
              <w:spacing w:before="0" w:line="240" w:lineRule="auto"/>
              <w:rPr>
                <w:sz w:val="14"/>
                <w:szCs w:val="14"/>
              </w:rPr>
            </w:pPr>
            <w:r w:rsidRPr="00FA3E65">
              <w:rPr>
                <w:sz w:val="14"/>
                <w:szCs w:val="14"/>
              </w:rPr>
              <w:t>11.1 The laws of the State of Victoria in Australia govern this Agreement.</w:t>
            </w:r>
          </w:p>
          <w:p w14:paraId="1965AEA7" w14:textId="77777777" w:rsidR="00FA3E65" w:rsidRPr="00FA3E65" w:rsidRDefault="00FA3E65" w:rsidP="00BD7512">
            <w:pPr>
              <w:pStyle w:val="Heading1"/>
              <w:spacing w:before="60" w:line="240" w:lineRule="auto"/>
              <w:rPr>
                <w:rFonts w:asciiTheme="minorHAnsi" w:hAnsiTheme="minorHAnsi"/>
                <w:sz w:val="14"/>
                <w:szCs w:val="14"/>
              </w:rPr>
            </w:pPr>
            <w:r w:rsidRPr="00FA3E65">
              <w:rPr>
                <w:rFonts w:asciiTheme="minorHAnsi" w:hAnsiTheme="minorHAnsi"/>
                <w:sz w:val="14"/>
                <w:szCs w:val="14"/>
              </w:rPr>
              <w:t>12. Warranties</w:t>
            </w:r>
          </w:p>
          <w:p w14:paraId="6CEA0D83" w14:textId="77777777" w:rsidR="00FA3E65" w:rsidRPr="00FA3E65" w:rsidRDefault="00FA3E65" w:rsidP="00FA3E65">
            <w:pPr>
              <w:spacing w:before="0" w:line="240" w:lineRule="auto"/>
              <w:rPr>
                <w:sz w:val="14"/>
                <w:szCs w:val="14"/>
              </w:rPr>
            </w:pPr>
            <w:r w:rsidRPr="00FA3E65">
              <w:rPr>
                <w:sz w:val="14"/>
                <w:szCs w:val="14"/>
              </w:rPr>
              <w:t xml:space="preserve">12.1 ARPANSA excludes any statutory warranties or implied terms to the extent legally permitted in respect of the Service.  </w:t>
            </w:r>
          </w:p>
          <w:p w14:paraId="6A155A6A" w14:textId="77777777" w:rsidR="00FA3E65" w:rsidRPr="00FA3E65" w:rsidRDefault="00FA3E65" w:rsidP="00FA3E65">
            <w:pPr>
              <w:spacing w:before="0" w:line="240" w:lineRule="auto"/>
              <w:rPr>
                <w:sz w:val="14"/>
                <w:szCs w:val="14"/>
              </w:rPr>
            </w:pPr>
            <w:r w:rsidRPr="00FA3E65">
              <w:rPr>
                <w:sz w:val="14"/>
                <w:szCs w:val="14"/>
              </w:rPr>
              <w:t xml:space="preserve">12.2 ARPANSA warrants that the Service is of merchantable quality within the meaning of the </w:t>
            </w:r>
            <w:r w:rsidRPr="00FA3E65">
              <w:rPr>
                <w:i/>
                <w:sz w:val="14"/>
                <w:szCs w:val="14"/>
              </w:rPr>
              <w:t>Trade Practices Act 1974</w:t>
            </w:r>
            <w:r w:rsidRPr="00FA3E65">
              <w:rPr>
                <w:sz w:val="14"/>
                <w:szCs w:val="14"/>
              </w:rPr>
              <w:t xml:space="preserve">.  </w:t>
            </w:r>
          </w:p>
          <w:p w14:paraId="503A9037" w14:textId="77777777" w:rsidR="00FA3E65" w:rsidRPr="00FA3E65" w:rsidRDefault="00FA3E65" w:rsidP="00FA3E65">
            <w:pPr>
              <w:spacing w:before="0" w:line="240" w:lineRule="auto"/>
              <w:rPr>
                <w:sz w:val="14"/>
                <w:szCs w:val="14"/>
              </w:rPr>
            </w:pPr>
            <w:r w:rsidRPr="00FA3E65">
              <w:rPr>
                <w:sz w:val="14"/>
                <w:szCs w:val="14"/>
              </w:rPr>
              <w:t>12.3 ARPANSA takes all reasonable care to ensure an accurate and cost effective Service is provided to the Client under this Agreement, however all warranties under this Agreement are subject to the Client following ARPANSA’s instructions or subject to any limitations expressed by ARPANSA in relation to the provision of the Service.</w:t>
            </w:r>
          </w:p>
          <w:p w14:paraId="71BB638C" w14:textId="77777777" w:rsidR="00FA3E65" w:rsidRPr="00FA3E65" w:rsidRDefault="00FA3E65" w:rsidP="00FA3E65">
            <w:pPr>
              <w:spacing w:before="0" w:line="240" w:lineRule="auto"/>
              <w:rPr>
                <w:sz w:val="14"/>
                <w:szCs w:val="14"/>
              </w:rPr>
            </w:pPr>
            <w:r w:rsidRPr="00FA3E65">
              <w:rPr>
                <w:sz w:val="14"/>
                <w:szCs w:val="14"/>
              </w:rPr>
              <w:t>12.4 In any case:</w:t>
            </w:r>
          </w:p>
          <w:p w14:paraId="3CE6DC55" w14:textId="77777777" w:rsidR="00FA3E65" w:rsidRPr="00FA3E65" w:rsidRDefault="00FA3E65" w:rsidP="00792FAF">
            <w:pPr>
              <w:numPr>
                <w:ilvl w:val="0"/>
                <w:numId w:val="14"/>
              </w:numPr>
              <w:tabs>
                <w:tab w:val="clear" w:pos="360"/>
              </w:tabs>
              <w:spacing w:before="0" w:line="240" w:lineRule="auto"/>
              <w:ind w:left="245" w:hanging="245"/>
              <w:rPr>
                <w:sz w:val="14"/>
                <w:szCs w:val="14"/>
              </w:rPr>
            </w:pPr>
            <w:r w:rsidRPr="00FA3E65">
              <w:rPr>
                <w:sz w:val="14"/>
                <w:szCs w:val="14"/>
              </w:rPr>
              <w:t>ARPANSA is not liable to the Client for any direct, indirect or consequential loss or damage arising out of its performance or non-performance of its obligations under this Agreement or from any cancellation of the Agreement or from any negligence, misrepresentation or other act or omission on the part of ARPANSA its servants, agents or contractors.</w:t>
            </w:r>
          </w:p>
          <w:p w14:paraId="7F9F870F" w14:textId="77777777" w:rsidR="00FA3E65" w:rsidRPr="00FA3E65" w:rsidRDefault="00FA3E65" w:rsidP="00792FAF">
            <w:pPr>
              <w:numPr>
                <w:ilvl w:val="0"/>
                <w:numId w:val="14"/>
              </w:numPr>
              <w:tabs>
                <w:tab w:val="clear" w:pos="360"/>
              </w:tabs>
              <w:spacing w:before="0" w:line="240" w:lineRule="auto"/>
              <w:ind w:left="245" w:hanging="245"/>
              <w:rPr>
                <w:sz w:val="14"/>
                <w:szCs w:val="14"/>
              </w:rPr>
            </w:pPr>
            <w:r w:rsidRPr="00FA3E65">
              <w:rPr>
                <w:sz w:val="14"/>
                <w:szCs w:val="14"/>
              </w:rPr>
              <w:t>Notwithstanding the previous clause, ARPANSA’s liability to the Client, however it may arise, will not exceed, in aggregate, the amount payable by the Client for Services under this Agreement.</w:t>
            </w:r>
          </w:p>
          <w:p w14:paraId="260D5704" w14:textId="77777777" w:rsidR="00FA3E65" w:rsidRPr="00FA3E65" w:rsidRDefault="00FA3E65" w:rsidP="00792FAF">
            <w:pPr>
              <w:numPr>
                <w:ilvl w:val="0"/>
                <w:numId w:val="14"/>
              </w:numPr>
              <w:tabs>
                <w:tab w:val="clear" w:pos="360"/>
              </w:tabs>
              <w:spacing w:before="0" w:line="240" w:lineRule="auto"/>
              <w:ind w:left="245" w:hanging="245"/>
              <w:rPr>
                <w:sz w:val="14"/>
                <w:szCs w:val="14"/>
              </w:rPr>
            </w:pPr>
            <w:r w:rsidRPr="00FA3E65">
              <w:rPr>
                <w:sz w:val="14"/>
                <w:szCs w:val="14"/>
              </w:rPr>
              <w:t>ARPANSA will not be liable for any damage, loss or injury suffered by the Client due to the Client in any way using or relying upon the Service, including information supplied to the Client, and the Client shall indemnify ARPANSA against any liability incurred by ARPANSA arising from ARPANSA endeavouring to complete the Service, or from the use or reliance on the Service by the Client.</w:t>
            </w:r>
          </w:p>
          <w:p w14:paraId="68D00500" w14:textId="77777777" w:rsidR="00FA3E65" w:rsidRPr="00FA3E65" w:rsidRDefault="00FA3E65" w:rsidP="00FA3E65">
            <w:pPr>
              <w:tabs>
                <w:tab w:val="num" w:pos="720"/>
              </w:tabs>
              <w:spacing w:before="0" w:line="240" w:lineRule="auto"/>
              <w:ind w:left="360"/>
              <w:rPr>
                <w:rFonts w:cs="Arial"/>
                <w:sz w:val="14"/>
                <w:szCs w:val="14"/>
              </w:rPr>
            </w:pPr>
          </w:p>
        </w:tc>
        <w:tc>
          <w:tcPr>
            <w:tcW w:w="3259" w:type="dxa"/>
          </w:tcPr>
          <w:p w14:paraId="0F5CB4F5" w14:textId="77777777" w:rsidR="00FA3E65" w:rsidRPr="00FA3E65" w:rsidRDefault="00FA3E65" w:rsidP="00BD7512">
            <w:pPr>
              <w:pStyle w:val="Heading1"/>
              <w:spacing w:before="60" w:line="240" w:lineRule="auto"/>
              <w:rPr>
                <w:rFonts w:asciiTheme="minorHAnsi" w:hAnsiTheme="minorHAnsi"/>
                <w:sz w:val="14"/>
                <w:szCs w:val="14"/>
              </w:rPr>
            </w:pPr>
            <w:r w:rsidRPr="00FA3E65">
              <w:rPr>
                <w:rFonts w:asciiTheme="minorHAnsi" w:hAnsiTheme="minorHAnsi"/>
                <w:sz w:val="14"/>
                <w:szCs w:val="14"/>
              </w:rPr>
              <w:t>13. Termination</w:t>
            </w:r>
          </w:p>
          <w:p w14:paraId="7296DA51" w14:textId="77777777" w:rsidR="00FA3E65" w:rsidRPr="00FA3E65" w:rsidRDefault="00FA3E65" w:rsidP="00FA3E65">
            <w:pPr>
              <w:spacing w:before="0" w:line="240" w:lineRule="auto"/>
              <w:rPr>
                <w:sz w:val="14"/>
                <w:szCs w:val="14"/>
              </w:rPr>
            </w:pPr>
            <w:r w:rsidRPr="00FA3E65">
              <w:rPr>
                <w:sz w:val="14"/>
                <w:szCs w:val="14"/>
              </w:rPr>
              <w:t>13.1 The Agreement shall terminate:</w:t>
            </w:r>
          </w:p>
          <w:p w14:paraId="204241ED" w14:textId="77777777" w:rsidR="00FA3E65" w:rsidRPr="00FA3E65" w:rsidRDefault="00FA3E65" w:rsidP="00792FAF">
            <w:pPr>
              <w:numPr>
                <w:ilvl w:val="0"/>
                <w:numId w:val="16"/>
              </w:numPr>
              <w:tabs>
                <w:tab w:val="clear" w:pos="360"/>
              </w:tabs>
              <w:spacing w:before="0" w:line="240" w:lineRule="auto"/>
              <w:ind w:left="209" w:hanging="209"/>
              <w:rPr>
                <w:sz w:val="14"/>
                <w:szCs w:val="14"/>
              </w:rPr>
            </w:pPr>
            <w:r w:rsidRPr="00FA3E65">
              <w:rPr>
                <w:sz w:val="14"/>
                <w:szCs w:val="14"/>
              </w:rPr>
              <w:t>upon completion of the Service and payment of all monies owing by the Client under the Agreement; or</w:t>
            </w:r>
          </w:p>
          <w:p w14:paraId="28E7D52D" w14:textId="77777777" w:rsidR="00FA3E65" w:rsidRPr="00FA3E65" w:rsidRDefault="00FA3E65" w:rsidP="00792FAF">
            <w:pPr>
              <w:numPr>
                <w:ilvl w:val="0"/>
                <w:numId w:val="16"/>
              </w:numPr>
              <w:tabs>
                <w:tab w:val="clear" w:pos="360"/>
                <w:tab w:val="num" w:pos="74"/>
              </w:tabs>
              <w:spacing w:before="0" w:line="240" w:lineRule="auto"/>
              <w:ind w:left="209" w:hanging="209"/>
              <w:rPr>
                <w:sz w:val="14"/>
                <w:szCs w:val="14"/>
              </w:rPr>
            </w:pPr>
            <w:r w:rsidRPr="00FA3E65">
              <w:rPr>
                <w:sz w:val="14"/>
                <w:szCs w:val="14"/>
              </w:rPr>
              <w:t>upon mutual agreement of the parties that has been reduced to writing and signed by both parties; or</w:t>
            </w:r>
          </w:p>
          <w:p w14:paraId="60E9DC0A" w14:textId="77777777" w:rsidR="00FA3E65" w:rsidRPr="00FA3E65" w:rsidRDefault="00FA3E65" w:rsidP="00792FAF">
            <w:pPr>
              <w:numPr>
                <w:ilvl w:val="0"/>
                <w:numId w:val="16"/>
              </w:numPr>
              <w:tabs>
                <w:tab w:val="clear" w:pos="360"/>
                <w:tab w:val="num" w:pos="74"/>
              </w:tabs>
              <w:spacing w:before="0" w:line="240" w:lineRule="auto"/>
              <w:ind w:left="209" w:hanging="209"/>
              <w:rPr>
                <w:sz w:val="14"/>
                <w:szCs w:val="14"/>
              </w:rPr>
            </w:pPr>
            <w:r w:rsidRPr="00FA3E65">
              <w:rPr>
                <w:sz w:val="14"/>
                <w:szCs w:val="14"/>
              </w:rPr>
              <w:t>at the discretion of ARPANSA, including but not limited to, if the Client commits any act of bankruptcy, enters into any composition with the Client’s creditors or (in the case of a company) does any act which would render it liable to be liquidated, or if a resolution is passed or proceedings commenced for the liquidation of the Client or if a receiver, statutory manager or similar functionary is appointed in respect of its assets.</w:t>
            </w:r>
          </w:p>
          <w:p w14:paraId="06AB4A6C" w14:textId="77777777" w:rsidR="00FA3E65" w:rsidRPr="00FA3E65" w:rsidRDefault="00FA3E65" w:rsidP="00FA3E65">
            <w:pPr>
              <w:spacing w:before="0" w:line="240" w:lineRule="auto"/>
              <w:rPr>
                <w:sz w:val="14"/>
                <w:szCs w:val="14"/>
              </w:rPr>
            </w:pPr>
            <w:r w:rsidRPr="00FA3E65">
              <w:rPr>
                <w:sz w:val="14"/>
                <w:szCs w:val="14"/>
              </w:rPr>
              <w:t>13.2 If the Agreement is terminated in accordance with clause 13.1(b), the Client shall pay for the Service or part of the Service that was provided by ARPANSA prior to termination.</w:t>
            </w:r>
          </w:p>
          <w:p w14:paraId="7452BC17" w14:textId="77777777" w:rsidR="00FA3E65" w:rsidRPr="00FA3E65" w:rsidRDefault="00FA3E65" w:rsidP="00BD7512">
            <w:pPr>
              <w:pStyle w:val="Heading1"/>
              <w:spacing w:before="60" w:line="240" w:lineRule="auto"/>
              <w:rPr>
                <w:rFonts w:asciiTheme="minorHAnsi" w:hAnsiTheme="minorHAnsi"/>
                <w:sz w:val="14"/>
                <w:szCs w:val="14"/>
              </w:rPr>
            </w:pPr>
            <w:r w:rsidRPr="00FA3E65">
              <w:rPr>
                <w:rFonts w:asciiTheme="minorHAnsi" w:hAnsiTheme="minorHAnsi"/>
                <w:sz w:val="14"/>
                <w:szCs w:val="14"/>
              </w:rPr>
              <w:t>14. Intellectual property</w:t>
            </w:r>
          </w:p>
          <w:p w14:paraId="2506BAAA" w14:textId="77777777" w:rsidR="00FA3E65" w:rsidRPr="00FA3E65" w:rsidRDefault="00FA3E65" w:rsidP="00FA3E65">
            <w:pPr>
              <w:spacing w:before="0" w:line="240" w:lineRule="auto"/>
              <w:rPr>
                <w:sz w:val="14"/>
                <w:szCs w:val="14"/>
              </w:rPr>
            </w:pPr>
            <w:r w:rsidRPr="00FA3E65">
              <w:rPr>
                <w:sz w:val="14"/>
                <w:szCs w:val="14"/>
              </w:rPr>
              <w:t>14.1 Notwithstanding any other provision of the Agreement, and unless otherwise agreed in writing prior to entry into the Agreement, all intellectual property rights arising from or developed in the course of ARPANSA performing its obligations under the Agreement shall vest or remain with the Commonwealth for its sole and unrestricted use and benefit.</w:t>
            </w:r>
          </w:p>
          <w:p w14:paraId="0E33CC6D" w14:textId="77777777" w:rsidR="00FA3E65" w:rsidRPr="00FA3E65" w:rsidRDefault="00FA3E65" w:rsidP="00BD7512">
            <w:pPr>
              <w:pStyle w:val="Heading1"/>
              <w:spacing w:before="60" w:line="240" w:lineRule="auto"/>
              <w:rPr>
                <w:rFonts w:asciiTheme="minorHAnsi" w:hAnsiTheme="minorHAnsi"/>
                <w:sz w:val="14"/>
                <w:szCs w:val="14"/>
              </w:rPr>
            </w:pPr>
            <w:r w:rsidRPr="00FA3E65">
              <w:rPr>
                <w:rFonts w:asciiTheme="minorHAnsi" w:hAnsiTheme="minorHAnsi"/>
                <w:sz w:val="14"/>
                <w:szCs w:val="14"/>
              </w:rPr>
              <w:t>15. No assignment</w:t>
            </w:r>
          </w:p>
          <w:p w14:paraId="74361BB4" w14:textId="77777777" w:rsidR="00BD7512" w:rsidRDefault="00FA3E65" w:rsidP="00FA3E65">
            <w:pPr>
              <w:spacing w:before="0" w:line="240" w:lineRule="auto"/>
              <w:rPr>
                <w:sz w:val="14"/>
                <w:szCs w:val="14"/>
              </w:rPr>
            </w:pPr>
            <w:r w:rsidRPr="00FA3E65">
              <w:rPr>
                <w:sz w:val="14"/>
                <w:szCs w:val="14"/>
              </w:rPr>
              <w:t>15.1 The Client may not assign any of the Client’s rights or obligations under the Agreement without prior written consent of ARPANSA.</w:t>
            </w:r>
          </w:p>
          <w:p w14:paraId="5AD1CBBD" w14:textId="77777777" w:rsidR="00FA3E65" w:rsidRPr="00BD7512" w:rsidRDefault="00FA3E65" w:rsidP="00BD7512">
            <w:pPr>
              <w:pStyle w:val="Heading1"/>
              <w:spacing w:before="60" w:line="240" w:lineRule="auto"/>
              <w:rPr>
                <w:rFonts w:asciiTheme="minorHAnsi" w:hAnsiTheme="minorHAnsi"/>
                <w:sz w:val="14"/>
                <w:szCs w:val="14"/>
              </w:rPr>
            </w:pPr>
            <w:r w:rsidRPr="00BD7512">
              <w:rPr>
                <w:rFonts w:asciiTheme="minorHAnsi" w:hAnsiTheme="minorHAnsi"/>
                <w:sz w:val="14"/>
                <w:szCs w:val="14"/>
              </w:rPr>
              <w:t xml:space="preserve">16. Waiver </w:t>
            </w:r>
          </w:p>
          <w:p w14:paraId="3D81FB89" w14:textId="77777777" w:rsidR="00FA3E65" w:rsidRPr="00FA3E65" w:rsidRDefault="00FA3E65" w:rsidP="00FA3E65">
            <w:pPr>
              <w:spacing w:before="0" w:line="240" w:lineRule="auto"/>
              <w:rPr>
                <w:sz w:val="14"/>
                <w:szCs w:val="14"/>
              </w:rPr>
            </w:pPr>
            <w:r w:rsidRPr="00FA3E65">
              <w:rPr>
                <w:sz w:val="14"/>
                <w:szCs w:val="14"/>
              </w:rPr>
              <w:t>16.1 A party’s failure or delay to exercise a power or right does not operate as a waiver of the power or right. A waiver is not effective unless in writing.</w:t>
            </w:r>
          </w:p>
          <w:p w14:paraId="3E9B837F" w14:textId="77777777" w:rsidR="00FA3E65" w:rsidRPr="00BD7512" w:rsidRDefault="00FA3E65" w:rsidP="00BD7512">
            <w:pPr>
              <w:pStyle w:val="Heading1"/>
              <w:spacing w:before="60" w:line="240" w:lineRule="auto"/>
              <w:rPr>
                <w:rFonts w:asciiTheme="minorHAnsi" w:hAnsiTheme="minorHAnsi"/>
                <w:sz w:val="14"/>
                <w:szCs w:val="14"/>
              </w:rPr>
            </w:pPr>
            <w:r w:rsidRPr="00BD7512">
              <w:rPr>
                <w:rFonts w:asciiTheme="minorHAnsi" w:hAnsiTheme="minorHAnsi"/>
                <w:sz w:val="14"/>
                <w:szCs w:val="14"/>
              </w:rPr>
              <w:t>17. Conflicts of Interest</w:t>
            </w:r>
          </w:p>
          <w:p w14:paraId="6F1078F9" w14:textId="77777777" w:rsidR="00FA3E65" w:rsidRPr="00FA3E65" w:rsidRDefault="00FA3E65" w:rsidP="00FA3E65">
            <w:pPr>
              <w:spacing w:before="0" w:line="240" w:lineRule="auto"/>
              <w:rPr>
                <w:sz w:val="14"/>
                <w:szCs w:val="14"/>
              </w:rPr>
            </w:pPr>
            <w:r w:rsidRPr="00FA3E65">
              <w:rPr>
                <w:sz w:val="14"/>
                <w:szCs w:val="14"/>
              </w:rPr>
              <w:t>17.1 As required by law or statutory obligation, ARPANSA reserves the right to disclose data or information obtained through the provision of the Service. ARPANSA reserves the right to immediately cease provision of the Service where a conflict of interest arises between ARPANSA and the Client or between the provision of the Service and the CEO’s obligations under the ARPANS Act (as determined at the CEO’s absolute discretion).</w:t>
            </w:r>
          </w:p>
          <w:p w14:paraId="65FDE07D" w14:textId="77777777" w:rsidR="00FA3E65" w:rsidRPr="00BD7512" w:rsidRDefault="00FA3E65" w:rsidP="00BD7512">
            <w:pPr>
              <w:pStyle w:val="Heading1"/>
              <w:spacing w:before="60" w:line="240" w:lineRule="auto"/>
              <w:rPr>
                <w:rFonts w:asciiTheme="minorHAnsi" w:hAnsiTheme="minorHAnsi"/>
                <w:sz w:val="14"/>
                <w:szCs w:val="14"/>
              </w:rPr>
            </w:pPr>
            <w:r w:rsidRPr="00BD7512">
              <w:rPr>
                <w:rFonts w:asciiTheme="minorHAnsi" w:hAnsiTheme="minorHAnsi"/>
                <w:sz w:val="14"/>
                <w:szCs w:val="14"/>
              </w:rPr>
              <w:t>18. Reservations</w:t>
            </w:r>
          </w:p>
          <w:p w14:paraId="579A1B50" w14:textId="77777777" w:rsidR="00FA3E65" w:rsidRPr="00FA3E65" w:rsidRDefault="00FA3E65" w:rsidP="00FA3E65">
            <w:pPr>
              <w:spacing w:before="0" w:line="240" w:lineRule="auto"/>
              <w:rPr>
                <w:sz w:val="14"/>
                <w:szCs w:val="14"/>
              </w:rPr>
            </w:pPr>
            <w:r w:rsidRPr="00FA3E65">
              <w:rPr>
                <w:sz w:val="14"/>
                <w:szCs w:val="14"/>
              </w:rPr>
              <w:t>ARPANSA reserves the right to decline to provide the Service to any person or Client at its absolute discretion.</w:t>
            </w:r>
          </w:p>
          <w:p w14:paraId="4E16A839" w14:textId="77777777" w:rsidR="00FA3E65" w:rsidRPr="00BD7512" w:rsidRDefault="00FA3E65" w:rsidP="00BD7512">
            <w:pPr>
              <w:pStyle w:val="Heading1"/>
              <w:spacing w:before="60" w:line="240" w:lineRule="auto"/>
              <w:rPr>
                <w:rFonts w:asciiTheme="minorHAnsi" w:hAnsiTheme="minorHAnsi"/>
                <w:sz w:val="14"/>
                <w:szCs w:val="14"/>
              </w:rPr>
            </w:pPr>
            <w:bookmarkStart w:id="11" w:name="OLE_LINK4"/>
            <w:r w:rsidRPr="00BD7512">
              <w:rPr>
                <w:rFonts w:asciiTheme="minorHAnsi" w:hAnsiTheme="minorHAnsi"/>
                <w:sz w:val="14"/>
                <w:szCs w:val="14"/>
              </w:rPr>
              <w:t>This Agreement is subject to the following Special Conditions:</w:t>
            </w:r>
          </w:p>
          <w:p w14:paraId="56407C94" w14:textId="77777777" w:rsidR="00FA3E65" w:rsidRPr="00FA3E65" w:rsidRDefault="00FA3E65" w:rsidP="00FA3E65">
            <w:pPr>
              <w:spacing w:before="0" w:line="240" w:lineRule="auto"/>
              <w:rPr>
                <w:snapToGrid w:val="0"/>
                <w:color w:val="000000"/>
                <w:sz w:val="14"/>
                <w:szCs w:val="14"/>
              </w:rPr>
            </w:pPr>
            <w:r w:rsidRPr="00FA3E65">
              <w:rPr>
                <w:snapToGrid w:val="0"/>
                <w:color w:val="000000"/>
                <w:sz w:val="14"/>
                <w:szCs w:val="14"/>
              </w:rPr>
              <w:t>s 1. Any samples provided by the Client remain the property of the Client.</w:t>
            </w:r>
          </w:p>
          <w:p w14:paraId="02F82CDC" w14:textId="77777777" w:rsidR="00FA3E65" w:rsidRPr="00FA3E65" w:rsidRDefault="00FA3E65" w:rsidP="00FA3E65">
            <w:pPr>
              <w:spacing w:before="0" w:line="240" w:lineRule="auto"/>
              <w:rPr>
                <w:snapToGrid w:val="0"/>
                <w:color w:val="000000"/>
                <w:sz w:val="14"/>
                <w:szCs w:val="14"/>
              </w:rPr>
            </w:pPr>
            <w:r w:rsidRPr="00FA3E65">
              <w:rPr>
                <w:snapToGrid w:val="0"/>
                <w:color w:val="000000"/>
                <w:sz w:val="14"/>
                <w:szCs w:val="14"/>
              </w:rPr>
              <w:t>s 1.1 Acceptance of the Terms and Conditions of this Agreement by the Client gives ARPANSA permission to alter, change, destroy, dispose, in any way whatsoever, such sample and the Client agrees to accept the sample, and to pay any transport and other costs involved, if ARPANSA deems itself unable or unwilling for any reason whatsoever to dispose of said sample.</w:t>
            </w:r>
          </w:p>
          <w:p w14:paraId="05DDA767" w14:textId="77777777" w:rsidR="00FA3E65" w:rsidRPr="00FA3E65" w:rsidRDefault="00FA3E65" w:rsidP="00FA3E65">
            <w:pPr>
              <w:spacing w:before="0" w:line="240" w:lineRule="auto"/>
              <w:rPr>
                <w:snapToGrid w:val="0"/>
                <w:color w:val="000000"/>
                <w:sz w:val="14"/>
                <w:szCs w:val="14"/>
              </w:rPr>
            </w:pPr>
            <w:r w:rsidRPr="00FA3E65">
              <w:rPr>
                <w:snapToGrid w:val="0"/>
                <w:color w:val="000000"/>
                <w:sz w:val="14"/>
                <w:szCs w:val="14"/>
              </w:rPr>
              <w:t>s 1.2 Unless otherwise agreed in writing, ARPANSA will destroy or dispose of samples after a period of not less than 30 days after dispatch of the analysis report or from notification to the client that an analysis of the sample is not possible.</w:t>
            </w:r>
          </w:p>
          <w:bookmarkEnd w:id="11"/>
          <w:p w14:paraId="236BC5BB" w14:textId="77777777" w:rsidR="00FA3E65" w:rsidRPr="00FA3E65" w:rsidRDefault="00FA3E65" w:rsidP="00FA3E65">
            <w:pPr>
              <w:spacing w:before="0" w:line="240" w:lineRule="auto"/>
              <w:rPr>
                <w:sz w:val="14"/>
                <w:szCs w:val="14"/>
              </w:rPr>
            </w:pPr>
          </w:p>
        </w:tc>
      </w:tr>
    </w:tbl>
    <w:p w14:paraId="62CD4CEA" w14:textId="77777777" w:rsidR="00FA3E65" w:rsidRPr="004D5861" w:rsidRDefault="00FA3E65" w:rsidP="004D5861">
      <w:pPr>
        <w:tabs>
          <w:tab w:val="left" w:pos="1134"/>
          <w:tab w:val="right" w:leader="dot" w:pos="5387"/>
          <w:tab w:val="left" w:pos="6379"/>
          <w:tab w:val="left" w:pos="6804"/>
        </w:tabs>
        <w:spacing w:before="0" w:line="240" w:lineRule="auto"/>
        <w:rPr>
          <w:b/>
          <w:sz w:val="20"/>
        </w:rPr>
      </w:pPr>
    </w:p>
    <w:sectPr w:rsidR="00FA3E65" w:rsidRPr="004D5861" w:rsidSect="002356D6">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48519" w14:textId="77777777" w:rsidR="000626F8" w:rsidRDefault="000626F8" w:rsidP="00037687">
      <w:r>
        <w:separator/>
      </w:r>
    </w:p>
  </w:endnote>
  <w:endnote w:type="continuationSeparator" w:id="0">
    <w:p w14:paraId="79FBDDC5" w14:textId="77777777" w:rsidR="000626F8" w:rsidRDefault="000626F8"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9E5FD" w14:textId="49032943" w:rsidR="003E6480" w:rsidRPr="00FA3E65" w:rsidRDefault="003E6480" w:rsidP="00D770E7">
    <w:pPr>
      <w:pStyle w:val="Footer"/>
      <w:tabs>
        <w:tab w:val="clear" w:pos="4513"/>
        <w:tab w:val="clear" w:pos="9026"/>
        <w:tab w:val="center" w:pos="4820"/>
        <w:tab w:val="right" w:pos="9639"/>
      </w:tabs>
      <w:spacing w:before="480" w:line="264" w:lineRule="auto"/>
      <w:rPr>
        <w:sz w:val="16"/>
        <w:szCs w:val="16"/>
      </w:rPr>
    </w:pPr>
    <w:r w:rsidRPr="00FA3E65">
      <w:rPr>
        <w:noProof/>
        <w:sz w:val="10"/>
        <w:szCs w:val="16"/>
        <w:lang w:eastAsia="en-AU"/>
      </w:rPr>
      <w:drawing>
        <wp:anchor distT="0" distB="0" distL="114300" distR="114300" simplePos="0" relativeHeight="251682816" behindDoc="0" locked="0" layoutInCell="1" allowOverlap="1" wp14:anchorId="329FB61C" wp14:editId="341A2810">
          <wp:simplePos x="0" y="0"/>
          <wp:positionH relativeFrom="column">
            <wp:posOffset>-1270</wp:posOffset>
          </wp:positionH>
          <wp:positionV relativeFrom="paragraph">
            <wp:posOffset>177800</wp:posOffset>
          </wp:positionV>
          <wp:extent cx="6199505" cy="45085"/>
          <wp:effectExtent l="0" t="0" r="0" b="0"/>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9505" cy="45085"/>
                  </a:xfrm>
                  <a:prstGeom prst="rect">
                    <a:avLst/>
                  </a:prstGeom>
                </pic:spPr>
              </pic:pic>
            </a:graphicData>
          </a:graphic>
          <wp14:sizeRelH relativeFrom="page">
            <wp14:pctWidth>0</wp14:pctWidth>
          </wp14:sizeRelH>
          <wp14:sizeRelV relativeFrom="page">
            <wp14:pctHeight>0</wp14:pctHeight>
          </wp14:sizeRelV>
        </wp:anchor>
      </w:drawing>
    </w:r>
    <w:r w:rsidR="008B281F">
      <w:rPr>
        <w:sz w:val="16"/>
      </w:rPr>
      <w:t>ARPANSA-FORM-1159</w:t>
    </w:r>
    <w:r w:rsidR="0025032A">
      <w:rPr>
        <w:sz w:val="16"/>
      </w:rPr>
      <w:tab/>
      <w:t xml:space="preserve">Version: </w:t>
    </w:r>
    <w:r w:rsidR="008B281F">
      <w:rPr>
        <w:sz w:val="16"/>
      </w:rPr>
      <w:t>8</w:t>
    </w:r>
    <w:r w:rsidR="0025032A">
      <w:rPr>
        <w:sz w:val="16"/>
      </w:rPr>
      <w:t>, Issued: 20/0</w:t>
    </w:r>
    <w:r w:rsidR="008B281F">
      <w:rPr>
        <w:sz w:val="16"/>
      </w:rPr>
      <w:t>5</w:t>
    </w:r>
    <w:r w:rsidR="0025032A">
      <w:rPr>
        <w:sz w:val="16"/>
      </w:rPr>
      <w:t>/20</w:t>
    </w:r>
    <w:r w:rsidR="008B281F">
      <w:rPr>
        <w:sz w:val="16"/>
      </w:rPr>
      <w:t>22</w:t>
    </w:r>
    <w:r w:rsidRPr="00FA3E65">
      <w:rPr>
        <w:sz w:val="16"/>
        <w:szCs w:val="16"/>
      </w:rPr>
      <w:tab/>
    </w:r>
    <w:r w:rsidRPr="00FA3E65">
      <w:rPr>
        <w:sz w:val="16"/>
        <w:szCs w:val="16"/>
      </w:rPr>
      <w:fldChar w:fldCharType="begin"/>
    </w:r>
    <w:r w:rsidRPr="00FA3E65">
      <w:rPr>
        <w:sz w:val="16"/>
        <w:szCs w:val="16"/>
      </w:rPr>
      <w:instrText xml:space="preserve"> PAGE  \* Arabic  \* MERGEFORMAT </w:instrText>
    </w:r>
    <w:r w:rsidRPr="00FA3E65">
      <w:rPr>
        <w:sz w:val="16"/>
        <w:szCs w:val="16"/>
      </w:rPr>
      <w:fldChar w:fldCharType="separate"/>
    </w:r>
    <w:r w:rsidR="005001CC">
      <w:rPr>
        <w:noProof/>
        <w:sz w:val="16"/>
        <w:szCs w:val="16"/>
      </w:rPr>
      <w:t>2</w:t>
    </w:r>
    <w:r w:rsidRPr="00FA3E65">
      <w:rPr>
        <w:sz w:val="16"/>
        <w:szCs w:val="16"/>
      </w:rPr>
      <w:fldChar w:fldCharType="end"/>
    </w:r>
    <w:r w:rsidRPr="00FA3E65">
      <w:rPr>
        <w:sz w:val="16"/>
        <w:szCs w:val="16"/>
      </w:rPr>
      <w:t xml:space="preserve"> of </w:t>
    </w:r>
    <w:r w:rsidRPr="00FA3E65">
      <w:rPr>
        <w:sz w:val="16"/>
        <w:szCs w:val="16"/>
      </w:rPr>
      <w:fldChar w:fldCharType="begin"/>
    </w:r>
    <w:r w:rsidRPr="00FA3E65">
      <w:rPr>
        <w:sz w:val="16"/>
        <w:szCs w:val="16"/>
      </w:rPr>
      <w:instrText xml:space="preserve"> NUMPAGES  \* Arabic  \* MERGEFORMAT </w:instrText>
    </w:r>
    <w:r w:rsidRPr="00FA3E65">
      <w:rPr>
        <w:sz w:val="16"/>
        <w:szCs w:val="16"/>
      </w:rPr>
      <w:fldChar w:fldCharType="separate"/>
    </w:r>
    <w:r w:rsidR="005001CC">
      <w:rPr>
        <w:noProof/>
        <w:sz w:val="16"/>
        <w:szCs w:val="16"/>
      </w:rPr>
      <w:t>2</w:t>
    </w:r>
    <w:r w:rsidRPr="00FA3E6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70E3" w14:textId="6A0E98B1" w:rsidR="003E6480" w:rsidRPr="003C295E" w:rsidRDefault="008B281F" w:rsidP="003C295E">
    <w:pPr>
      <w:tabs>
        <w:tab w:val="left" w:pos="4253"/>
        <w:tab w:val="right" w:pos="9639"/>
      </w:tabs>
      <w:spacing w:before="0"/>
      <w:rPr>
        <w:sz w:val="16"/>
      </w:rPr>
    </w:pPr>
    <w:r>
      <w:rPr>
        <w:sz w:val="16"/>
      </w:rPr>
      <w:t>ARPANSA-FORM-1159</w:t>
    </w:r>
    <w:r w:rsidR="003E6480">
      <w:rPr>
        <w:sz w:val="16"/>
      </w:rPr>
      <w:tab/>
      <w:t xml:space="preserve">Version: </w:t>
    </w:r>
    <w:r>
      <w:rPr>
        <w:sz w:val="16"/>
      </w:rPr>
      <w:t>8</w:t>
    </w:r>
    <w:r w:rsidR="003E6480">
      <w:rPr>
        <w:sz w:val="16"/>
      </w:rPr>
      <w:t xml:space="preserve">, Issued: </w:t>
    </w:r>
    <w:r w:rsidR="0025032A">
      <w:rPr>
        <w:sz w:val="16"/>
      </w:rPr>
      <w:t>20/0</w:t>
    </w:r>
    <w:r>
      <w:rPr>
        <w:sz w:val="16"/>
      </w:rPr>
      <w:t>5</w:t>
    </w:r>
    <w:r w:rsidR="0025032A">
      <w:rPr>
        <w:sz w:val="16"/>
      </w:rPr>
      <w:t>/20</w:t>
    </w:r>
    <w:r>
      <w:rPr>
        <w:sz w:val="16"/>
      </w:rPr>
      <w:t>22</w:t>
    </w:r>
    <w:r w:rsidR="003E6480">
      <w:rPr>
        <w:sz w:val="16"/>
      </w:rPr>
      <w:tab/>
    </w:r>
    <w:r w:rsidR="003E6480" w:rsidRPr="003C295E">
      <w:rPr>
        <w:sz w:val="16"/>
      </w:rPr>
      <w:t xml:space="preserve">Page </w:t>
    </w:r>
    <w:r w:rsidR="003E6480" w:rsidRPr="003C295E">
      <w:rPr>
        <w:sz w:val="16"/>
      </w:rPr>
      <w:fldChar w:fldCharType="begin"/>
    </w:r>
    <w:r w:rsidR="003E6480" w:rsidRPr="003C295E">
      <w:rPr>
        <w:sz w:val="16"/>
      </w:rPr>
      <w:instrText xml:space="preserve"> PAGE  \* Arabic  \* MERGEFORMAT </w:instrText>
    </w:r>
    <w:r w:rsidR="003E6480" w:rsidRPr="003C295E">
      <w:rPr>
        <w:sz w:val="16"/>
      </w:rPr>
      <w:fldChar w:fldCharType="separate"/>
    </w:r>
    <w:r w:rsidR="005001CC">
      <w:rPr>
        <w:noProof/>
        <w:sz w:val="16"/>
      </w:rPr>
      <w:t>1</w:t>
    </w:r>
    <w:r w:rsidR="003E6480" w:rsidRPr="003C295E">
      <w:rPr>
        <w:sz w:val="16"/>
      </w:rPr>
      <w:fldChar w:fldCharType="end"/>
    </w:r>
    <w:r w:rsidR="003E6480" w:rsidRPr="003C295E">
      <w:rPr>
        <w:sz w:val="16"/>
      </w:rPr>
      <w:t xml:space="preserve"> of </w:t>
    </w:r>
    <w:r w:rsidR="003E6480" w:rsidRPr="003C295E">
      <w:rPr>
        <w:sz w:val="16"/>
      </w:rPr>
      <w:fldChar w:fldCharType="begin"/>
    </w:r>
    <w:r w:rsidR="003E6480" w:rsidRPr="003C295E">
      <w:rPr>
        <w:sz w:val="16"/>
      </w:rPr>
      <w:instrText xml:space="preserve"> NUMPAGES  \* Arabic  \* MERGEFORMAT </w:instrText>
    </w:r>
    <w:r w:rsidR="003E6480" w:rsidRPr="003C295E">
      <w:rPr>
        <w:sz w:val="16"/>
      </w:rPr>
      <w:fldChar w:fldCharType="separate"/>
    </w:r>
    <w:r w:rsidR="005001CC">
      <w:rPr>
        <w:noProof/>
        <w:sz w:val="16"/>
      </w:rPr>
      <w:t>2</w:t>
    </w:r>
    <w:r w:rsidR="003E6480" w:rsidRPr="003C295E">
      <w:rPr>
        <w:sz w:val="16"/>
      </w:rPr>
      <w:fldChar w:fldCharType="end"/>
    </w:r>
  </w:p>
  <w:p w14:paraId="6AD68F80" w14:textId="183CDF88" w:rsidR="003E6480" w:rsidRPr="002356D6" w:rsidRDefault="003E6480" w:rsidP="003C295E">
    <w:pPr>
      <w:tabs>
        <w:tab w:val="left" w:pos="4253"/>
        <w:tab w:val="right" w:pos="9639"/>
      </w:tabs>
      <w:rPr>
        <w:sz w:val="16"/>
      </w:rPr>
    </w:pPr>
    <w:r w:rsidRPr="002356D6">
      <w:rPr>
        <w:noProof/>
        <w:sz w:val="16"/>
        <w:lang w:eastAsia="en-AU"/>
      </w:rPr>
      <w:drawing>
        <wp:anchor distT="0" distB="0" distL="114300" distR="114300" simplePos="0" relativeHeight="251659264" behindDoc="0" locked="0" layoutInCell="1" allowOverlap="1" wp14:anchorId="3A3B4063" wp14:editId="0E21F08E">
          <wp:simplePos x="0" y="0"/>
          <wp:positionH relativeFrom="column">
            <wp:posOffset>-1270</wp:posOffset>
          </wp:positionH>
          <wp:positionV relativeFrom="paragraph">
            <wp:posOffset>39370</wp:posOffset>
          </wp:positionV>
          <wp:extent cx="6178550" cy="52705"/>
          <wp:effectExtent l="0" t="0" r="0" b="444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78550" cy="52705"/>
                  </a:xfrm>
                  <a:prstGeom prst="rect">
                    <a:avLst/>
                  </a:prstGeom>
                </pic:spPr>
              </pic:pic>
            </a:graphicData>
          </a:graphic>
          <wp14:sizeRelH relativeFrom="page">
            <wp14:pctWidth>0</wp14:pctWidth>
          </wp14:sizeRelH>
          <wp14:sizeRelV relativeFrom="page">
            <wp14:pctHeight>0</wp14:pctHeight>
          </wp14:sizeRelV>
        </wp:anchor>
      </w:drawing>
    </w:r>
    <w:r w:rsidRPr="002356D6">
      <w:rPr>
        <w:sz w:val="16"/>
      </w:rPr>
      <w:t>619 Lower Plenty Road, Yallambie VIC 3085</w:t>
    </w:r>
    <w:r w:rsidRPr="002356D6">
      <w:rPr>
        <w:sz w:val="16"/>
      </w:rPr>
      <w:tab/>
    </w:r>
    <w:r w:rsidRPr="002356D6">
      <w:rPr>
        <w:sz w:val="16"/>
      </w:rPr>
      <w:tab/>
      <w:t>info@arpansa.gov.au</w:t>
    </w:r>
    <w:r w:rsidRPr="002356D6">
      <w:rPr>
        <w:sz w:val="16"/>
      </w:rPr>
      <w:br/>
      <w:t>+61 3 94</w:t>
    </w:r>
    <w:r>
      <w:rPr>
        <w:sz w:val="16"/>
      </w:rPr>
      <w:t>33 2211</w:t>
    </w:r>
    <w:r>
      <w:rPr>
        <w:sz w:val="16"/>
      </w:rPr>
      <w:tab/>
    </w:r>
    <w:r w:rsidRPr="002356D6">
      <w:rPr>
        <w:sz w:val="16"/>
      </w:rPr>
      <w:tab/>
      <w:t>arpansa.gov.au</w:t>
    </w:r>
    <w:r w:rsidRPr="002356D6">
      <w:rPr>
        <w:sz w:val="16"/>
      </w:rPr>
      <w:br/>
    </w:r>
    <w:r w:rsidRPr="002356D6">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9049D" w14:textId="77777777" w:rsidR="000626F8" w:rsidRDefault="000626F8" w:rsidP="00037687">
      <w:r>
        <w:separator/>
      </w:r>
    </w:p>
  </w:footnote>
  <w:footnote w:type="continuationSeparator" w:id="0">
    <w:p w14:paraId="731F395A" w14:textId="77777777" w:rsidR="000626F8" w:rsidRDefault="000626F8"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545D" w14:textId="77777777" w:rsidR="003E6480" w:rsidRDefault="003E6480">
    <w:pPr>
      <w:pStyle w:val="Header"/>
    </w:pPr>
  </w:p>
  <w:p w14:paraId="01EF629C" w14:textId="77777777" w:rsidR="003E6480" w:rsidRDefault="003E6480">
    <w:pPr>
      <w:pStyle w:val="Header"/>
    </w:pPr>
    <w:r>
      <w:rPr>
        <w:noProof/>
        <w:lang w:eastAsia="en-AU"/>
      </w:rPr>
      <w:drawing>
        <wp:inline distT="0" distB="0" distL="0" distR="0" wp14:anchorId="6A7FCA1F" wp14:editId="4379FF12">
          <wp:extent cx="5943600" cy="71056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5943600" cy="7105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0A658E"/>
    <w:multiLevelType w:val="hybridMultilevel"/>
    <w:tmpl w:val="996C3080"/>
    <w:lvl w:ilvl="0" w:tplc="3BFA404C">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4" w15:restartNumberingAfterBreak="0">
    <w:nsid w:val="29002B6A"/>
    <w:multiLevelType w:val="hybridMultilevel"/>
    <w:tmpl w:val="652CE67A"/>
    <w:lvl w:ilvl="0" w:tplc="AA620E16">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38763989"/>
    <w:multiLevelType w:val="hybridMultilevel"/>
    <w:tmpl w:val="016CE1F4"/>
    <w:lvl w:ilvl="0" w:tplc="DFB81DB4">
      <w:start w:val="1"/>
      <w:numFmt w:val="bullet"/>
      <w:pStyle w:val="ListParagraph"/>
      <w:lvlText w:val=""/>
      <w:lvlJc w:val="left"/>
      <w:pPr>
        <w:ind w:left="927" w:hanging="360"/>
      </w:pPr>
      <w:rPr>
        <w:rFonts w:ascii="Symbol" w:hAnsi="Symbol" w:hint="default"/>
      </w:rPr>
    </w:lvl>
    <w:lvl w:ilvl="1" w:tplc="D16808AE">
      <w:start w:val="1"/>
      <w:numFmt w:val="bullet"/>
      <w:lvlText w:val="–"/>
      <w:lvlJc w:val="left"/>
      <w:pPr>
        <w:ind w:left="1418" w:hanging="284"/>
      </w:pPr>
      <w:rPr>
        <w:rFonts w:ascii="Times New Roman" w:hAnsi="Times New Roman" w:cs="Times New Roman"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6"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EB74FF"/>
    <w:multiLevelType w:val="singleLevel"/>
    <w:tmpl w:val="AA620E16"/>
    <w:lvl w:ilvl="0">
      <w:start w:val="1"/>
      <w:numFmt w:val="lowerLetter"/>
      <w:lvlText w:val="(%1)"/>
      <w:lvlJc w:val="left"/>
      <w:pPr>
        <w:tabs>
          <w:tab w:val="num" w:pos="360"/>
        </w:tabs>
        <w:ind w:left="360" w:hanging="360"/>
      </w:pPr>
      <w:rPr>
        <w:rFonts w:hint="default"/>
      </w:rPr>
    </w:lvl>
  </w:abstractNum>
  <w:abstractNum w:abstractNumId="9"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2"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3" w15:restartNumberingAfterBreak="0">
    <w:nsid w:val="62CD0E6A"/>
    <w:multiLevelType w:val="hybridMultilevel"/>
    <w:tmpl w:val="45A074B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2"/>
  </w:num>
  <w:num w:numId="2">
    <w:abstractNumId w:val="6"/>
  </w:num>
  <w:num w:numId="3">
    <w:abstractNumId w:val="9"/>
  </w:num>
  <w:num w:numId="4">
    <w:abstractNumId w:val="5"/>
  </w:num>
  <w:num w:numId="5">
    <w:abstractNumId w:val="7"/>
  </w:num>
  <w:num w:numId="6">
    <w:abstractNumId w:val="12"/>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2"/>
  </w:num>
  <w:num w:numId="8">
    <w:abstractNumId w:val="0"/>
  </w:num>
  <w:num w:numId="9">
    <w:abstractNumId w:val="14"/>
  </w:num>
  <w:num w:numId="10">
    <w:abstractNumId w:val="3"/>
  </w:num>
  <w:num w:numId="11">
    <w:abstractNumId w:val="10"/>
  </w:num>
  <w:num w:numId="12">
    <w:abstractNumId w:val="11"/>
  </w:num>
  <w:num w:numId="13">
    <w:abstractNumId w:val="13"/>
  </w:num>
  <w:num w:numId="14">
    <w:abstractNumId w:val="8"/>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80"/>
    <w:rsid w:val="00037687"/>
    <w:rsid w:val="000626F8"/>
    <w:rsid w:val="000769CA"/>
    <w:rsid w:val="000917AA"/>
    <w:rsid w:val="000D27C8"/>
    <w:rsid w:val="000F3AB1"/>
    <w:rsid w:val="000F73FB"/>
    <w:rsid w:val="0010348D"/>
    <w:rsid w:val="00142F41"/>
    <w:rsid w:val="001451CC"/>
    <w:rsid w:val="0015505A"/>
    <w:rsid w:val="00173401"/>
    <w:rsid w:val="00192A8D"/>
    <w:rsid w:val="001F09C0"/>
    <w:rsid w:val="00206986"/>
    <w:rsid w:val="002356D6"/>
    <w:rsid w:val="0025032A"/>
    <w:rsid w:val="002E137C"/>
    <w:rsid w:val="002E3AF6"/>
    <w:rsid w:val="003014F6"/>
    <w:rsid w:val="00370113"/>
    <w:rsid w:val="003939E0"/>
    <w:rsid w:val="003C0976"/>
    <w:rsid w:val="003C295E"/>
    <w:rsid w:val="003E6480"/>
    <w:rsid w:val="00412CF8"/>
    <w:rsid w:val="00434381"/>
    <w:rsid w:val="004449E5"/>
    <w:rsid w:val="004D5861"/>
    <w:rsid w:val="004E4746"/>
    <w:rsid w:val="004E53EF"/>
    <w:rsid w:val="005001CC"/>
    <w:rsid w:val="00502D80"/>
    <w:rsid w:val="0054455D"/>
    <w:rsid w:val="00570B3E"/>
    <w:rsid w:val="005B28E2"/>
    <w:rsid w:val="00621F3A"/>
    <w:rsid w:val="00675E49"/>
    <w:rsid w:val="006E59E8"/>
    <w:rsid w:val="00751131"/>
    <w:rsid w:val="007526B8"/>
    <w:rsid w:val="00792FAF"/>
    <w:rsid w:val="007C357A"/>
    <w:rsid w:val="00827506"/>
    <w:rsid w:val="00841065"/>
    <w:rsid w:val="008A5B1A"/>
    <w:rsid w:val="008B281F"/>
    <w:rsid w:val="009168F5"/>
    <w:rsid w:val="00931543"/>
    <w:rsid w:val="00971BA7"/>
    <w:rsid w:val="009D70D3"/>
    <w:rsid w:val="00A8520D"/>
    <w:rsid w:val="00AB6DA9"/>
    <w:rsid w:val="00AD2D61"/>
    <w:rsid w:val="00AD4B99"/>
    <w:rsid w:val="00B36132"/>
    <w:rsid w:val="00B54750"/>
    <w:rsid w:val="00BD5287"/>
    <w:rsid w:val="00BD5C85"/>
    <w:rsid w:val="00BD7512"/>
    <w:rsid w:val="00BE5740"/>
    <w:rsid w:val="00C116F4"/>
    <w:rsid w:val="00C4513A"/>
    <w:rsid w:val="00C632A2"/>
    <w:rsid w:val="00D22F8B"/>
    <w:rsid w:val="00D24A37"/>
    <w:rsid w:val="00D70D97"/>
    <w:rsid w:val="00D770E7"/>
    <w:rsid w:val="00DB55A6"/>
    <w:rsid w:val="00DE13A6"/>
    <w:rsid w:val="00E25BD4"/>
    <w:rsid w:val="00E54D3A"/>
    <w:rsid w:val="00E6596B"/>
    <w:rsid w:val="00E91E8E"/>
    <w:rsid w:val="00F172F7"/>
    <w:rsid w:val="00F30B42"/>
    <w:rsid w:val="00F424D4"/>
    <w:rsid w:val="00F87EA5"/>
    <w:rsid w:val="00FA3E65"/>
    <w:rsid w:val="00FA64CA"/>
    <w:rsid w:val="00FD5539"/>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70E86"/>
  <w15:docId w15:val="{49853213-C65B-495D-8D6E-2DCE8196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49"/>
    <w:pPr>
      <w:spacing w:before="240" w:after="0" w:line="264" w:lineRule="auto"/>
    </w:pPr>
    <w:rPr>
      <w:color w:val="444448"/>
    </w:rPr>
  </w:style>
  <w:style w:type="paragraph" w:styleId="Heading1">
    <w:name w:val="heading 1"/>
    <w:basedOn w:val="Normal"/>
    <w:next w:val="Normal"/>
    <w:link w:val="Heading1Char"/>
    <w:uiPriority w:val="9"/>
    <w:qFormat/>
    <w:rsid w:val="00B54750"/>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B54750"/>
    <w:pPr>
      <w:keepNext/>
      <w:keepLines/>
      <w:spacing w:before="200"/>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FD5539"/>
    <w:pPr>
      <w:keepNext/>
      <w:keepLines/>
      <w:spacing w:before="200"/>
      <w:outlineLvl w:val="2"/>
    </w:pPr>
    <w:rPr>
      <w:rFonts w:ascii="Calibri" w:eastAsiaTheme="majorEastAsia" w:hAnsi="Calibri" w:cstheme="majorBidi"/>
      <w:b/>
      <w:bCs/>
      <w:i/>
      <w:color w:val="4E1A74"/>
      <w:sz w:val="24"/>
    </w:rPr>
  </w:style>
  <w:style w:type="paragraph" w:styleId="Heading4">
    <w:name w:val="heading 4"/>
    <w:basedOn w:val="Normal"/>
    <w:next w:val="Normal"/>
    <w:link w:val="Heading4Char"/>
    <w:uiPriority w:val="9"/>
    <w:unhideWhenUsed/>
    <w:qFormat/>
    <w:rsid w:val="00FD5539"/>
    <w:pPr>
      <w:keepNext/>
      <w:keepLines/>
      <w:spacing w:before="200"/>
      <w:outlineLvl w:val="3"/>
    </w:pPr>
    <w:rPr>
      <w:rFonts w:ascii="Calibri" w:eastAsiaTheme="majorEastAsia" w:hAnsi="Calibri" w:cstheme="majorBidi"/>
      <w:b/>
      <w:bCs/>
      <w:i/>
      <w:iCs/>
      <w:color w:val="444444"/>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B54750"/>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B54750"/>
    <w:rPr>
      <w:rFonts w:ascii="Calibri" w:eastAsiaTheme="majorEastAsia" w:hAnsi="Calibri" w:cstheme="majorBidi"/>
      <w:b/>
      <w:bCs/>
      <w:color w:val="4E1A74"/>
      <w:sz w:val="26"/>
      <w:szCs w:val="26"/>
    </w:rPr>
  </w:style>
  <w:style w:type="paragraph" w:styleId="Title">
    <w:name w:val="Title"/>
    <w:basedOn w:val="Normal"/>
    <w:next w:val="Normal"/>
    <w:link w:val="TitleChar"/>
    <w:qFormat/>
    <w:rsid w:val="00B54750"/>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B54750"/>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FD5539"/>
    <w:rPr>
      <w:rFonts w:ascii="Calibri" w:eastAsiaTheme="majorEastAsia" w:hAnsi="Calibri"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FD5539"/>
    <w:rPr>
      <w:rFonts w:ascii="Calibri" w:eastAsiaTheme="majorEastAsia" w:hAnsi="Calibri" w:cstheme="majorBidi"/>
      <w:b/>
      <w:bCs/>
      <w:i/>
      <w:iCs/>
      <w:color w:val="444444"/>
      <w:sz w:val="24"/>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675E49"/>
    <w:pPr>
      <w:tabs>
        <w:tab w:val="right" w:leader="dot" w:pos="9628"/>
      </w:tabs>
    </w:pPr>
    <w:rPr>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192A8D"/>
    <w:pPr>
      <w:spacing w:before="60" w:after="60" w:line="240" w:lineRule="auto"/>
    </w:pPr>
    <w:rPr>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table" w:customStyle="1" w:styleId="ARPANSA">
    <w:name w:val="ARPANSA"/>
    <w:basedOn w:val="TableNormal"/>
    <w:uiPriority w:val="99"/>
    <w:rsid w:val="00434381"/>
    <w:pPr>
      <w:spacing w:before="60" w:after="60" w:line="240" w:lineRule="auto"/>
    </w:pPr>
    <w:rPr>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pPr>
      <w:spacing w:before="240" w:after="0"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after="0"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after="0"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after="0"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after="0"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character" w:styleId="PlaceholderText">
    <w:name w:val="Placeholder Text"/>
    <w:basedOn w:val="DefaultParagraphFont"/>
    <w:uiPriority w:val="99"/>
    <w:semiHidden/>
    <w:rsid w:val="00B361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pansa.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forcl\AppData\Local\Hewlett-Packard\HP%20TRIM\TEMP\HPTRIM.6672\D177332%20ARPANSA_Generic_Word_Document(2).DOTX" TargetMode="External"/></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879CDF4-5324-4BAB-998A-177C5610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D177332 ARPANSA_Generic_Word_Document(2).DOTX</Template>
  <TotalTime>2</TotalTime>
  <Pages>3</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sforcl</dc:creator>
  <cp:lastModifiedBy>David Sibenaler</cp:lastModifiedBy>
  <cp:revision>3</cp:revision>
  <cp:lastPrinted>2022-05-23T04:42:00Z</cp:lastPrinted>
  <dcterms:created xsi:type="dcterms:W3CDTF">2022-05-23T04:40:00Z</dcterms:created>
  <dcterms:modified xsi:type="dcterms:W3CDTF">2022-05-23T04:42:00Z</dcterms:modified>
</cp:coreProperties>
</file>