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D18" w:rsidRPr="00B34965" w:rsidRDefault="00BE0E88" w:rsidP="0050685B">
      <w:pPr>
        <w:pStyle w:val="TOCHeading"/>
        <w:numPr>
          <w:ilvl w:val="0"/>
          <w:numId w:val="0"/>
        </w:numPr>
        <w:rPr>
          <w:b/>
        </w:rPr>
        <w:sectPr w:rsidR="00E47D18" w:rsidRPr="00B34965" w:rsidSect="002356D6">
          <w:headerReference w:type="even" r:id="rId8"/>
          <w:footerReference w:type="default" r:id="rId9"/>
          <w:headerReference w:type="first" r:id="rId10"/>
          <w:footerReference w:type="first" r:id="rId11"/>
          <w:pgSz w:w="11906" w:h="16838" w:code="9"/>
          <w:pgMar w:top="1134" w:right="1134" w:bottom="1134" w:left="1134" w:header="567" w:footer="567" w:gutter="0"/>
          <w:cols w:space="708"/>
          <w:titlePg/>
          <w:docGrid w:linePitch="360"/>
        </w:sectPr>
      </w:pPr>
      <w:r>
        <w:rPr>
          <w:noProof/>
          <w:lang w:val="en-AU" w:eastAsia="en-AU"/>
        </w:rPr>
        <w:drawing>
          <wp:anchor distT="0" distB="0" distL="114300" distR="114300" simplePos="0" relativeHeight="251658240" behindDoc="1" locked="0" layoutInCell="1" allowOverlap="1">
            <wp:simplePos x="0" y="0"/>
            <wp:positionH relativeFrom="page">
              <wp:align>left</wp:align>
            </wp:positionH>
            <wp:positionV relativeFrom="paragraph">
              <wp:posOffset>-720288</wp:posOffset>
            </wp:positionV>
            <wp:extent cx="7558828" cy="10692000"/>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PF-Self Assessment cover 17-18 (alternate)2.jpg"/>
                    <pic:cNvPicPr/>
                  </pic:nvPicPr>
                  <pic:blipFill>
                    <a:blip r:embed="rId12">
                      <a:extLst>
                        <a:ext uri="{28A0092B-C50C-407E-A947-70E740481C1C}">
                          <a14:useLocalDpi xmlns:a14="http://schemas.microsoft.com/office/drawing/2010/main" val="0"/>
                        </a:ext>
                      </a:extLst>
                    </a:blip>
                    <a:stretch>
                      <a:fillRect/>
                    </a:stretch>
                  </pic:blipFill>
                  <pic:spPr>
                    <a:xfrm>
                      <a:off x="0" y="0"/>
                      <a:ext cx="7558828" cy="10692000"/>
                    </a:xfrm>
                    <a:prstGeom prst="rect">
                      <a:avLst/>
                    </a:prstGeom>
                  </pic:spPr>
                </pic:pic>
              </a:graphicData>
            </a:graphic>
            <wp14:sizeRelH relativeFrom="page">
              <wp14:pctWidth>0</wp14:pctWidth>
            </wp14:sizeRelH>
            <wp14:sizeRelV relativeFrom="page">
              <wp14:pctHeight>0</wp14:pctHeight>
            </wp14:sizeRelV>
          </wp:anchor>
        </w:drawing>
      </w:r>
      <w:hyperlink r:id="rId13" w:history="1"/>
    </w:p>
    <w:p w:rsidR="009F3703" w:rsidRPr="009F3703" w:rsidRDefault="00811D28" w:rsidP="009F3703">
      <w:pPr>
        <w:pStyle w:val="TOCHeading"/>
        <w:numPr>
          <w:ilvl w:val="0"/>
          <w:numId w:val="0"/>
        </w:numPr>
        <w:ind w:left="432" w:hanging="432"/>
        <w:rPr>
          <w:b/>
        </w:rPr>
      </w:pPr>
      <w:r w:rsidRPr="009F3703">
        <w:rPr>
          <w:b/>
        </w:rPr>
        <w:t>Contents</w:t>
      </w:r>
    </w:p>
    <w:p w:rsidR="00750F89" w:rsidRDefault="009F3703">
      <w:pPr>
        <w:pStyle w:val="TOC1"/>
        <w:rPr>
          <w:rFonts w:eastAsiaTheme="minorEastAsia"/>
          <w:b w:val="0"/>
          <w:noProof/>
          <w:color w:val="auto"/>
          <w:lang w:eastAsia="en-AU"/>
        </w:rPr>
      </w:pPr>
      <w:r>
        <w:fldChar w:fldCharType="begin"/>
      </w:r>
      <w:r>
        <w:instrText xml:space="preserve"> TOC \o "1-2" \h \z \u </w:instrText>
      </w:r>
      <w:r>
        <w:fldChar w:fldCharType="separate"/>
      </w:r>
      <w:hyperlink w:anchor="_Toc530646819" w:history="1">
        <w:r w:rsidR="00750F89" w:rsidRPr="00861F6E">
          <w:rPr>
            <w:rStyle w:val="Hyperlink"/>
            <w:noProof/>
          </w:rPr>
          <w:t>Executive Summary</w:t>
        </w:r>
        <w:r w:rsidR="00750F89">
          <w:rPr>
            <w:noProof/>
            <w:webHidden/>
          </w:rPr>
          <w:tab/>
        </w:r>
        <w:r w:rsidR="00750F89">
          <w:rPr>
            <w:noProof/>
            <w:webHidden/>
          </w:rPr>
          <w:fldChar w:fldCharType="begin"/>
        </w:r>
        <w:r w:rsidR="00750F89">
          <w:rPr>
            <w:noProof/>
            <w:webHidden/>
          </w:rPr>
          <w:instrText xml:space="preserve"> PAGEREF _Toc530646819 \h </w:instrText>
        </w:r>
        <w:r w:rsidR="00750F89">
          <w:rPr>
            <w:noProof/>
            <w:webHidden/>
          </w:rPr>
        </w:r>
        <w:r w:rsidR="00750F89">
          <w:rPr>
            <w:noProof/>
            <w:webHidden/>
          </w:rPr>
          <w:fldChar w:fldCharType="separate"/>
        </w:r>
        <w:r w:rsidR="00750F89">
          <w:rPr>
            <w:noProof/>
            <w:webHidden/>
          </w:rPr>
          <w:t>3</w:t>
        </w:r>
        <w:r w:rsidR="00750F89">
          <w:rPr>
            <w:noProof/>
            <w:webHidden/>
          </w:rPr>
          <w:fldChar w:fldCharType="end"/>
        </w:r>
      </w:hyperlink>
    </w:p>
    <w:p w:rsidR="00750F89" w:rsidRDefault="00BE0E88">
      <w:pPr>
        <w:pStyle w:val="TOC2"/>
        <w:rPr>
          <w:rFonts w:eastAsiaTheme="minorEastAsia"/>
          <w:color w:val="auto"/>
          <w:lang w:eastAsia="en-AU"/>
        </w:rPr>
      </w:pPr>
      <w:hyperlink w:anchor="_Toc530646820" w:history="1">
        <w:r w:rsidR="00750F89" w:rsidRPr="00861F6E">
          <w:rPr>
            <w:rStyle w:val="Hyperlink"/>
          </w:rPr>
          <w:t>Summary of the self-assessment under the Regulator Performance Framework</w:t>
        </w:r>
        <w:r w:rsidR="00750F89">
          <w:rPr>
            <w:webHidden/>
          </w:rPr>
          <w:tab/>
        </w:r>
        <w:r w:rsidR="00750F89">
          <w:rPr>
            <w:webHidden/>
          </w:rPr>
          <w:fldChar w:fldCharType="begin"/>
        </w:r>
        <w:r w:rsidR="00750F89">
          <w:rPr>
            <w:webHidden/>
          </w:rPr>
          <w:instrText xml:space="preserve"> PAGEREF _Toc530646820 \h </w:instrText>
        </w:r>
        <w:r w:rsidR="00750F89">
          <w:rPr>
            <w:webHidden/>
          </w:rPr>
        </w:r>
        <w:r w:rsidR="00750F89">
          <w:rPr>
            <w:webHidden/>
          </w:rPr>
          <w:fldChar w:fldCharType="separate"/>
        </w:r>
        <w:r w:rsidR="00750F89">
          <w:rPr>
            <w:webHidden/>
          </w:rPr>
          <w:t>3</w:t>
        </w:r>
        <w:r w:rsidR="00750F89">
          <w:rPr>
            <w:webHidden/>
          </w:rPr>
          <w:fldChar w:fldCharType="end"/>
        </w:r>
      </w:hyperlink>
      <w:bookmarkStart w:id="0" w:name="_GoBack"/>
      <w:bookmarkEnd w:id="0"/>
    </w:p>
    <w:p w:rsidR="00750F89" w:rsidRDefault="00BE0E88">
      <w:pPr>
        <w:pStyle w:val="TOC2"/>
        <w:rPr>
          <w:rFonts w:eastAsiaTheme="minorEastAsia"/>
          <w:color w:val="auto"/>
          <w:lang w:eastAsia="en-AU"/>
        </w:rPr>
      </w:pPr>
      <w:hyperlink w:anchor="_Toc530646821" w:history="1">
        <w:r w:rsidR="00750F89" w:rsidRPr="00861F6E">
          <w:rPr>
            <w:rStyle w:val="Hyperlink"/>
          </w:rPr>
          <w:t>Strengths</w:t>
        </w:r>
        <w:r w:rsidR="00750F89">
          <w:rPr>
            <w:webHidden/>
          </w:rPr>
          <w:tab/>
        </w:r>
        <w:r w:rsidR="00750F89">
          <w:rPr>
            <w:webHidden/>
          </w:rPr>
          <w:fldChar w:fldCharType="begin"/>
        </w:r>
        <w:r w:rsidR="00750F89">
          <w:rPr>
            <w:webHidden/>
          </w:rPr>
          <w:instrText xml:space="preserve"> PAGEREF _Toc530646821 \h </w:instrText>
        </w:r>
        <w:r w:rsidR="00750F89">
          <w:rPr>
            <w:webHidden/>
          </w:rPr>
        </w:r>
        <w:r w:rsidR="00750F89">
          <w:rPr>
            <w:webHidden/>
          </w:rPr>
          <w:fldChar w:fldCharType="separate"/>
        </w:r>
        <w:r w:rsidR="00750F89">
          <w:rPr>
            <w:webHidden/>
          </w:rPr>
          <w:t>5</w:t>
        </w:r>
        <w:r w:rsidR="00750F89">
          <w:rPr>
            <w:webHidden/>
          </w:rPr>
          <w:fldChar w:fldCharType="end"/>
        </w:r>
      </w:hyperlink>
    </w:p>
    <w:p w:rsidR="00750F89" w:rsidRDefault="00BE0E88">
      <w:pPr>
        <w:pStyle w:val="TOC2"/>
        <w:rPr>
          <w:rFonts w:eastAsiaTheme="minorEastAsia"/>
          <w:color w:val="auto"/>
          <w:lang w:eastAsia="en-AU"/>
        </w:rPr>
      </w:pPr>
      <w:hyperlink w:anchor="_Toc530646822" w:history="1">
        <w:r w:rsidR="00750F89" w:rsidRPr="00861F6E">
          <w:rPr>
            <w:rStyle w:val="Hyperlink"/>
          </w:rPr>
          <w:t>Areas for Improvement</w:t>
        </w:r>
        <w:r w:rsidR="00750F89">
          <w:rPr>
            <w:webHidden/>
          </w:rPr>
          <w:tab/>
        </w:r>
        <w:r w:rsidR="00750F89">
          <w:rPr>
            <w:webHidden/>
          </w:rPr>
          <w:fldChar w:fldCharType="begin"/>
        </w:r>
        <w:r w:rsidR="00750F89">
          <w:rPr>
            <w:webHidden/>
          </w:rPr>
          <w:instrText xml:space="preserve"> PAGEREF _Toc530646822 \h </w:instrText>
        </w:r>
        <w:r w:rsidR="00750F89">
          <w:rPr>
            <w:webHidden/>
          </w:rPr>
        </w:r>
        <w:r w:rsidR="00750F89">
          <w:rPr>
            <w:webHidden/>
          </w:rPr>
          <w:fldChar w:fldCharType="separate"/>
        </w:r>
        <w:r w:rsidR="00750F89">
          <w:rPr>
            <w:webHidden/>
          </w:rPr>
          <w:t>6</w:t>
        </w:r>
        <w:r w:rsidR="00750F89">
          <w:rPr>
            <w:webHidden/>
          </w:rPr>
          <w:fldChar w:fldCharType="end"/>
        </w:r>
      </w:hyperlink>
    </w:p>
    <w:p w:rsidR="00750F89" w:rsidRDefault="00BE0E88">
      <w:pPr>
        <w:pStyle w:val="TOC1"/>
        <w:tabs>
          <w:tab w:val="left" w:pos="567"/>
        </w:tabs>
        <w:rPr>
          <w:rFonts w:eastAsiaTheme="minorEastAsia"/>
          <w:b w:val="0"/>
          <w:noProof/>
          <w:color w:val="auto"/>
          <w:lang w:eastAsia="en-AU"/>
        </w:rPr>
      </w:pPr>
      <w:hyperlink w:anchor="_Toc530646823" w:history="1">
        <w:r w:rsidR="00750F89" w:rsidRPr="00861F6E">
          <w:rPr>
            <w:rStyle w:val="Hyperlink"/>
            <w:noProof/>
          </w:rPr>
          <w:t>1</w:t>
        </w:r>
        <w:r w:rsidR="00750F89">
          <w:rPr>
            <w:rFonts w:eastAsiaTheme="minorEastAsia"/>
            <w:b w:val="0"/>
            <w:noProof/>
            <w:color w:val="auto"/>
            <w:lang w:eastAsia="en-AU"/>
          </w:rPr>
          <w:tab/>
        </w:r>
        <w:r w:rsidR="00750F89" w:rsidRPr="00861F6E">
          <w:rPr>
            <w:rStyle w:val="Hyperlink"/>
            <w:noProof/>
          </w:rPr>
          <w:t>Introduction</w:t>
        </w:r>
        <w:r w:rsidR="00750F89">
          <w:rPr>
            <w:noProof/>
            <w:webHidden/>
          </w:rPr>
          <w:tab/>
        </w:r>
        <w:r w:rsidR="00750F89">
          <w:rPr>
            <w:noProof/>
            <w:webHidden/>
          </w:rPr>
          <w:fldChar w:fldCharType="begin"/>
        </w:r>
        <w:r w:rsidR="00750F89">
          <w:rPr>
            <w:noProof/>
            <w:webHidden/>
          </w:rPr>
          <w:instrText xml:space="preserve"> PAGEREF _Toc530646823 \h </w:instrText>
        </w:r>
        <w:r w:rsidR="00750F89">
          <w:rPr>
            <w:noProof/>
            <w:webHidden/>
          </w:rPr>
        </w:r>
        <w:r w:rsidR="00750F89">
          <w:rPr>
            <w:noProof/>
            <w:webHidden/>
          </w:rPr>
          <w:fldChar w:fldCharType="separate"/>
        </w:r>
        <w:r w:rsidR="00750F89">
          <w:rPr>
            <w:noProof/>
            <w:webHidden/>
          </w:rPr>
          <w:t>7</w:t>
        </w:r>
        <w:r w:rsidR="00750F89">
          <w:rPr>
            <w:noProof/>
            <w:webHidden/>
          </w:rPr>
          <w:fldChar w:fldCharType="end"/>
        </w:r>
      </w:hyperlink>
    </w:p>
    <w:p w:rsidR="00750F89" w:rsidRDefault="00BE0E88">
      <w:pPr>
        <w:pStyle w:val="TOC2"/>
        <w:rPr>
          <w:rFonts w:eastAsiaTheme="minorEastAsia"/>
          <w:color w:val="auto"/>
          <w:lang w:eastAsia="en-AU"/>
        </w:rPr>
      </w:pPr>
      <w:hyperlink w:anchor="_Toc530646824" w:history="1">
        <w:r w:rsidR="00750F89" w:rsidRPr="00861F6E">
          <w:rPr>
            <w:rStyle w:val="Hyperlink"/>
          </w:rPr>
          <w:t>1.1</w:t>
        </w:r>
        <w:r w:rsidR="00750F89">
          <w:rPr>
            <w:rFonts w:eastAsiaTheme="minorEastAsia"/>
            <w:color w:val="auto"/>
            <w:lang w:eastAsia="en-AU"/>
          </w:rPr>
          <w:tab/>
        </w:r>
        <w:r w:rsidR="00750F89" w:rsidRPr="00861F6E">
          <w:rPr>
            <w:rStyle w:val="Hyperlink"/>
          </w:rPr>
          <w:t>The agency</w:t>
        </w:r>
        <w:r w:rsidR="00750F89">
          <w:rPr>
            <w:webHidden/>
          </w:rPr>
          <w:tab/>
        </w:r>
        <w:r w:rsidR="00750F89">
          <w:rPr>
            <w:webHidden/>
          </w:rPr>
          <w:fldChar w:fldCharType="begin"/>
        </w:r>
        <w:r w:rsidR="00750F89">
          <w:rPr>
            <w:webHidden/>
          </w:rPr>
          <w:instrText xml:space="preserve"> PAGEREF _Toc530646824 \h </w:instrText>
        </w:r>
        <w:r w:rsidR="00750F89">
          <w:rPr>
            <w:webHidden/>
          </w:rPr>
        </w:r>
        <w:r w:rsidR="00750F89">
          <w:rPr>
            <w:webHidden/>
          </w:rPr>
          <w:fldChar w:fldCharType="separate"/>
        </w:r>
        <w:r w:rsidR="00750F89">
          <w:rPr>
            <w:webHidden/>
          </w:rPr>
          <w:t>7</w:t>
        </w:r>
        <w:r w:rsidR="00750F89">
          <w:rPr>
            <w:webHidden/>
          </w:rPr>
          <w:fldChar w:fldCharType="end"/>
        </w:r>
      </w:hyperlink>
    </w:p>
    <w:p w:rsidR="00750F89" w:rsidRDefault="00BE0E88">
      <w:pPr>
        <w:pStyle w:val="TOC2"/>
        <w:rPr>
          <w:rFonts w:eastAsiaTheme="minorEastAsia"/>
          <w:color w:val="auto"/>
          <w:lang w:eastAsia="en-AU"/>
        </w:rPr>
      </w:pPr>
      <w:hyperlink w:anchor="_Toc530646825" w:history="1">
        <w:r w:rsidR="00750F89" w:rsidRPr="00861F6E">
          <w:rPr>
            <w:rStyle w:val="Hyperlink"/>
          </w:rPr>
          <w:t>1.2</w:t>
        </w:r>
        <w:r w:rsidR="00750F89">
          <w:rPr>
            <w:rFonts w:eastAsiaTheme="minorEastAsia"/>
            <w:color w:val="auto"/>
            <w:lang w:eastAsia="en-AU"/>
          </w:rPr>
          <w:tab/>
        </w:r>
        <w:r w:rsidR="00750F89" w:rsidRPr="00861F6E">
          <w:rPr>
            <w:rStyle w:val="Hyperlink"/>
          </w:rPr>
          <w:t>The Regulator Performance Framework – ARPANSA’s experience</w:t>
        </w:r>
        <w:r w:rsidR="00750F89">
          <w:rPr>
            <w:webHidden/>
          </w:rPr>
          <w:tab/>
        </w:r>
        <w:r w:rsidR="00750F89">
          <w:rPr>
            <w:webHidden/>
          </w:rPr>
          <w:fldChar w:fldCharType="begin"/>
        </w:r>
        <w:r w:rsidR="00750F89">
          <w:rPr>
            <w:webHidden/>
          </w:rPr>
          <w:instrText xml:space="preserve"> PAGEREF _Toc530646825 \h </w:instrText>
        </w:r>
        <w:r w:rsidR="00750F89">
          <w:rPr>
            <w:webHidden/>
          </w:rPr>
        </w:r>
        <w:r w:rsidR="00750F89">
          <w:rPr>
            <w:webHidden/>
          </w:rPr>
          <w:fldChar w:fldCharType="separate"/>
        </w:r>
        <w:r w:rsidR="00750F89">
          <w:rPr>
            <w:webHidden/>
          </w:rPr>
          <w:t>8</w:t>
        </w:r>
        <w:r w:rsidR="00750F89">
          <w:rPr>
            <w:webHidden/>
          </w:rPr>
          <w:fldChar w:fldCharType="end"/>
        </w:r>
      </w:hyperlink>
    </w:p>
    <w:p w:rsidR="00750F89" w:rsidRDefault="00BE0E88">
      <w:pPr>
        <w:pStyle w:val="TOC2"/>
        <w:rPr>
          <w:rFonts w:eastAsiaTheme="minorEastAsia"/>
          <w:color w:val="auto"/>
          <w:lang w:eastAsia="en-AU"/>
        </w:rPr>
      </w:pPr>
      <w:hyperlink w:anchor="_Toc530646826" w:history="1">
        <w:r w:rsidR="00750F89" w:rsidRPr="00861F6E">
          <w:rPr>
            <w:rStyle w:val="Hyperlink"/>
          </w:rPr>
          <w:t>1.3</w:t>
        </w:r>
        <w:r w:rsidR="00750F89">
          <w:rPr>
            <w:rFonts w:eastAsiaTheme="minorEastAsia"/>
            <w:color w:val="auto"/>
            <w:lang w:eastAsia="en-AU"/>
          </w:rPr>
          <w:tab/>
        </w:r>
        <w:r w:rsidR="00750F89" w:rsidRPr="00861F6E">
          <w:rPr>
            <w:rStyle w:val="Hyperlink"/>
          </w:rPr>
          <w:t>Methodology</w:t>
        </w:r>
        <w:r w:rsidR="00750F89">
          <w:rPr>
            <w:webHidden/>
          </w:rPr>
          <w:tab/>
        </w:r>
        <w:r w:rsidR="00750F89">
          <w:rPr>
            <w:webHidden/>
          </w:rPr>
          <w:fldChar w:fldCharType="begin"/>
        </w:r>
        <w:r w:rsidR="00750F89">
          <w:rPr>
            <w:webHidden/>
          </w:rPr>
          <w:instrText xml:space="preserve"> PAGEREF _Toc530646826 \h </w:instrText>
        </w:r>
        <w:r w:rsidR="00750F89">
          <w:rPr>
            <w:webHidden/>
          </w:rPr>
        </w:r>
        <w:r w:rsidR="00750F89">
          <w:rPr>
            <w:webHidden/>
          </w:rPr>
          <w:fldChar w:fldCharType="separate"/>
        </w:r>
        <w:r w:rsidR="00750F89">
          <w:rPr>
            <w:webHidden/>
          </w:rPr>
          <w:t>11</w:t>
        </w:r>
        <w:r w:rsidR="00750F89">
          <w:rPr>
            <w:webHidden/>
          </w:rPr>
          <w:fldChar w:fldCharType="end"/>
        </w:r>
      </w:hyperlink>
    </w:p>
    <w:p w:rsidR="00750F89" w:rsidRDefault="00BE0E88">
      <w:pPr>
        <w:pStyle w:val="TOC1"/>
        <w:tabs>
          <w:tab w:val="left" w:pos="567"/>
        </w:tabs>
        <w:rPr>
          <w:rFonts w:eastAsiaTheme="minorEastAsia"/>
          <w:b w:val="0"/>
          <w:noProof/>
          <w:color w:val="auto"/>
          <w:lang w:eastAsia="en-AU"/>
        </w:rPr>
      </w:pPr>
      <w:hyperlink w:anchor="_Toc530646827" w:history="1">
        <w:r w:rsidR="00750F89" w:rsidRPr="00861F6E">
          <w:rPr>
            <w:rStyle w:val="Hyperlink"/>
            <w:noProof/>
          </w:rPr>
          <w:t>2</w:t>
        </w:r>
        <w:r w:rsidR="00750F89">
          <w:rPr>
            <w:rFonts w:eastAsiaTheme="minorEastAsia"/>
            <w:b w:val="0"/>
            <w:noProof/>
            <w:color w:val="auto"/>
            <w:lang w:eastAsia="en-AU"/>
          </w:rPr>
          <w:tab/>
        </w:r>
        <w:r w:rsidR="00750F89" w:rsidRPr="00861F6E">
          <w:rPr>
            <w:rStyle w:val="Hyperlink"/>
            <w:noProof/>
          </w:rPr>
          <w:t>Performance assessment</w:t>
        </w:r>
        <w:r w:rsidR="00750F89">
          <w:rPr>
            <w:noProof/>
            <w:webHidden/>
          </w:rPr>
          <w:tab/>
        </w:r>
        <w:r w:rsidR="00750F89">
          <w:rPr>
            <w:noProof/>
            <w:webHidden/>
          </w:rPr>
          <w:fldChar w:fldCharType="begin"/>
        </w:r>
        <w:r w:rsidR="00750F89">
          <w:rPr>
            <w:noProof/>
            <w:webHidden/>
          </w:rPr>
          <w:instrText xml:space="preserve"> PAGEREF _Toc530646827 \h </w:instrText>
        </w:r>
        <w:r w:rsidR="00750F89">
          <w:rPr>
            <w:noProof/>
            <w:webHidden/>
          </w:rPr>
        </w:r>
        <w:r w:rsidR="00750F89">
          <w:rPr>
            <w:noProof/>
            <w:webHidden/>
          </w:rPr>
          <w:fldChar w:fldCharType="separate"/>
        </w:r>
        <w:r w:rsidR="00750F89">
          <w:rPr>
            <w:noProof/>
            <w:webHidden/>
          </w:rPr>
          <w:t>13</w:t>
        </w:r>
        <w:r w:rsidR="00750F89">
          <w:rPr>
            <w:noProof/>
            <w:webHidden/>
          </w:rPr>
          <w:fldChar w:fldCharType="end"/>
        </w:r>
      </w:hyperlink>
    </w:p>
    <w:p w:rsidR="00750F89" w:rsidRDefault="00BE0E88">
      <w:pPr>
        <w:pStyle w:val="TOC2"/>
        <w:rPr>
          <w:rFonts w:eastAsiaTheme="minorEastAsia"/>
          <w:color w:val="auto"/>
          <w:lang w:eastAsia="en-AU"/>
        </w:rPr>
      </w:pPr>
      <w:hyperlink w:anchor="_Toc530646828" w:history="1">
        <w:r w:rsidR="00750F89" w:rsidRPr="00861F6E">
          <w:rPr>
            <w:rStyle w:val="Hyperlink"/>
          </w:rPr>
          <w:t>2.1</w:t>
        </w:r>
        <w:r w:rsidR="00750F89">
          <w:rPr>
            <w:rFonts w:eastAsiaTheme="minorEastAsia"/>
            <w:color w:val="auto"/>
            <w:lang w:eastAsia="en-AU"/>
          </w:rPr>
          <w:tab/>
        </w:r>
        <w:r w:rsidR="00750F89" w:rsidRPr="00861F6E">
          <w:rPr>
            <w:rStyle w:val="Hyperlink"/>
          </w:rPr>
          <w:t>KPI 1 – Regulators do not unnecessarily impede the efficient operation of regulated entities</w:t>
        </w:r>
        <w:r w:rsidR="00750F89">
          <w:rPr>
            <w:webHidden/>
          </w:rPr>
          <w:tab/>
        </w:r>
        <w:r w:rsidR="00750F89">
          <w:rPr>
            <w:webHidden/>
          </w:rPr>
          <w:fldChar w:fldCharType="begin"/>
        </w:r>
        <w:r w:rsidR="00750F89">
          <w:rPr>
            <w:webHidden/>
          </w:rPr>
          <w:instrText xml:space="preserve"> PAGEREF _Toc530646828 \h </w:instrText>
        </w:r>
        <w:r w:rsidR="00750F89">
          <w:rPr>
            <w:webHidden/>
          </w:rPr>
        </w:r>
        <w:r w:rsidR="00750F89">
          <w:rPr>
            <w:webHidden/>
          </w:rPr>
          <w:fldChar w:fldCharType="separate"/>
        </w:r>
        <w:r w:rsidR="00750F89">
          <w:rPr>
            <w:webHidden/>
          </w:rPr>
          <w:t>13</w:t>
        </w:r>
        <w:r w:rsidR="00750F89">
          <w:rPr>
            <w:webHidden/>
          </w:rPr>
          <w:fldChar w:fldCharType="end"/>
        </w:r>
      </w:hyperlink>
    </w:p>
    <w:p w:rsidR="00750F89" w:rsidRDefault="00BE0E88">
      <w:pPr>
        <w:pStyle w:val="TOC2"/>
        <w:rPr>
          <w:rFonts w:eastAsiaTheme="minorEastAsia"/>
          <w:color w:val="auto"/>
          <w:lang w:eastAsia="en-AU"/>
        </w:rPr>
      </w:pPr>
      <w:hyperlink w:anchor="_Toc530646829" w:history="1">
        <w:r w:rsidR="00750F89" w:rsidRPr="00861F6E">
          <w:rPr>
            <w:rStyle w:val="Hyperlink"/>
          </w:rPr>
          <w:t>2.2</w:t>
        </w:r>
        <w:r w:rsidR="00750F89">
          <w:rPr>
            <w:rFonts w:eastAsiaTheme="minorEastAsia"/>
            <w:color w:val="auto"/>
            <w:lang w:eastAsia="en-AU"/>
          </w:rPr>
          <w:tab/>
        </w:r>
        <w:r w:rsidR="00750F89" w:rsidRPr="00861F6E">
          <w:rPr>
            <w:rStyle w:val="Hyperlink"/>
          </w:rPr>
          <w:t>KPI 2 – Communication with regulated entities is clear, targeted and effective</w:t>
        </w:r>
        <w:r w:rsidR="00750F89">
          <w:rPr>
            <w:webHidden/>
          </w:rPr>
          <w:tab/>
        </w:r>
        <w:r w:rsidR="00750F89">
          <w:rPr>
            <w:webHidden/>
          </w:rPr>
          <w:fldChar w:fldCharType="begin"/>
        </w:r>
        <w:r w:rsidR="00750F89">
          <w:rPr>
            <w:webHidden/>
          </w:rPr>
          <w:instrText xml:space="preserve"> PAGEREF _Toc530646829 \h </w:instrText>
        </w:r>
        <w:r w:rsidR="00750F89">
          <w:rPr>
            <w:webHidden/>
          </w:rPr>
        </w:r>
        <w:r w:rsidR="00750F89">
          <w:rPr>
            <w:webHidden/>
          </w:rPr>
          <w:fldChar w:fldCharType="separate"/>
        </w:r>
        <w:r w:rsidR="00750F89">
          <w:rPr>
            <w:webHidden/>
          </w:rPr>
          <w:t>18</w:t>
        </w:r>
        <w:r w:rsidR="00750F89">
          <w:rPr>
            <w:webHidden/>
          </w:rPr>
          <w:fldChar w:fldCharType="end"/>
        </w:r>
      </w:hyperlink>
    </w:p>
    <w:p w:rsidR="00750F89" w:rsidRDefault="00BE0E88">
      <w:pPr>
        <w:pStyle w:val="TOC2"/>
        <w:rPr>
          <w:rFonts w:eastAsiaTheme="minorEastAsia"/>
          <w:color w:val="auto"/>
          <w:lang w:eastAsia="en-AU"/>
        </w:rPr>
      </w:pPr>
      <w:hyperlink w:anchor="_Toc530646830" w:history="1">
        <w:r w:rsidR="00750F89" w:rsidRPr="00861F6E">
          <w:rPr>
            <w:rStyle w:val="Hyperlink"/>
          </w:rPr>
          <w:t>2.3</w:t>
        </w:r>
        <w:r w:rsidR="00750F89">
          <w:rPr>
            <w:rFonts w:eastAsiaTheme="minorEastAsia"/>
            <w:color w:val="auto"/>
            <w:lang w:eastAsia="en-AU"/>
          </w:rPr>
          <w:tab/>
        </w:r>
        <w:r w:rsidR="00750F89" w:rsidRPr="00861F6E">
          <w:rPr>
            <w:rStyle w:val="Hyperlink"/>
          </w:rPr>
          <w:t>KPI 3 – Actions undertaken by regulators are proportionate to the regulatory risk being managed</w:t>
        </w:r>
        <w:r w:rsidR="00750F89">
          <w:rPr>
            <w:webHidden/>
          </w:rPr>
          <w:tab/>
        </w:r>
        <w:r w:rsidR="00750F89">
          <w:rPr>
            <w:webHidden/>
          </w:rPr>
          <w:fldChar w:fldCharType="begin"/>
        </w:r>
        <w:r w:rsidR="00750F89">
          <w:rPr>
            <w:webHidden/>
          </w:rPr>
          <w:instrText xml:space="preserve"> PAGEREF _Toc530646830 \h </w:instrText>
        </w:r>
        <w:r w:rsidR="00750F89">
          <w:rPr>
            <w:webHidden/>
          </w:rPr>
        </w:r>
        <w:r w:rsidR="00750F89">
          <w:rPr>
            <w:webHidden/>
          </w:rPr>
          <w:fldChar w:fldCharType="separate"/>
        </w:r>
        <w:r w:rsidR="00750F89">
          <w:rPr>
            <w:webHidden/>
          </w:rPr>
          <w:t>24</w:t>
        </w:r>
        <w:r w:rsidR="00750F89">
          <w:rPr>
            <w:webHidden/>
          </w:rPr>
          <w:fldChar w:fldCharType="end"/>
        </w:r>
      </w:hyperlink>
    </w:p>
    <w:p w:rsidR="00750F89" w:rsidRDefault="00BE0E88">
      <w:pPr>
        <w:pStyle w:val="TOC2"/>
        <w:rPr>
          <w:rFonts w:eastAsiaTheme="minorEastAsia"/>
          <w:color w:val="auto"/>
          <w:lang w:eastAsia="en-AU"/>
        </w:rPr>
      </w:pPr>
      <w:hyperlink w:anchor="_Toc530646831" w:history="1">
        <w:r w:rsidR="00750F89" w:rsidRPr="00861F6E">
          <w:rPr>
            <w:rStyle w:val="Hyperlink"/>
            <w:lang w:eastAsia="en-AU"/>
          </w:rPr>
          <w:t>2.4</w:t>
        </w:r>
        <w:r w:rsidR="00750F89">
          <w:rPr>
            <w:rFonts w:eastAsiaTheme="minorEastAsia"/>
            <w:color w:val="auto"/>
            <w:lang w:eastAsia="en-AU"/>
          </w:rPr>
          <w:tab/>
        </w:r>
        <w:r w:rsidR="00750F89" w:rsidRPr="00861F6E">
          <w:rPr>
            <w:rStyle w:val="Hyperlink"/>
            <w:lang w:eastAsia="en-AU"/>
          </w:rPr>
          <w:t>KPI 4 – Compliance and monitoring approaches are streamlined and co-ordinated</w:t>
        </w:r>
        <w:r w:rsidR="00750F89">
          <w:rPr>
            <w:webHidden/>
          </w:rPr>
          <w:tab/>
        </w:r>
        <w:r w:rsidR="00750F89">
          <w:rPr>
            <w:webHidden/>
          </w:rPr>
          <w:fldChar w:fldCharType="begin"/>
        </w:r>
        <w:r w:rsidR="00750F89">
          <w:rPr>
            <w:webHidden/>
          </w:rPr>
          <w:instrText xml:space="preserve"> PAGEREF _Toc530646831 \h </w:instrText>
        </w:r>
        <w:r w:rsidR="00750F89">
          <w:rPr>
            <w:webHidden/>
          </w:rPr>
        </w:r>
        <w:r w:rsidR="00750F89">
          <w:rPr>
            <w:webHidden/>
          </w:rPr>
          <w:fldChar w:fldCharType="separate"/>
        </w:r>
        <w:r w:rsidR="00750F89">
          <w:rPr>
            <w:webHidden/>
          </w:rPr>
          <w:t>29</w:t>
        </w:r>
        <w:r w:rsidR="00750F89">
          <w:rPr>
            <w:webHidden/>
          </w:rPr>
          <w:fldChar w:fldCharType="end"/>
        </w:r>
      </w:hyperlink>
    </w:p>
    <w:p w:rsidR="00750F89" w:rsidRDefault="00BE0E88">
      <w:pPr>
        <w:pStyle w:val="TOC2"/>
        <w:rPr>
          <w:rFonts w:eastAsiaTheme="minorEastAsia"/>
          <w:color w:val="auto"/>
          <w:lang w:eastAsia="en-AU"/>
        </w:rPr>
      </w:pPr>
      <w:hyperlink w:anchor="_Toc530646832" w:history="1">
        <w:r w:rsidR="00750F89" w:rsidRPr="00861F6E">
          <w:rPr>
            <w:rStyle w:val="Hyperlink"/>
          </w:rPr>
          <w:t>2.5</w:t>
        </w:r>
        <w:r w:rsidR="00750F89">
          <w:rPr>
            <w:rFonts w:eastAsiaTheme="minorEastAsia"/>
            <w:color w:val="auto"/>
            <w:lang w:eastAsia="en-AU"/>
          </w:rPr>
          <w:tab/>
        </w:r>
        <w:r w:rsidR="00750F89" w:rsidRPr="00861F6E">
          <w:rPr>
            <w:rStyle w:val="Hyperlink"/>
          </w:rPr>
          <w:t>KPI 5 – Regulators are open and transparent in their dealings with regulated entities</w:t>
        </w:r>
        <w:r w:rsidR="00750F89">
          <w:rPr>
            <w:webHidden/>
          </w:rPr>
          <w:tab/>
        </w:r>
        <w:r w:rsidR="00750F89">
          <w:rPr>
            <w:webHidden/>
          </w:rPr>
          <w:fldChar w:fldCharType="begin"/>
        </w:r>
        <w:r w:rsidR="00750F89">
          <w:rPr>
            <w:webHidden/>
          </w:rPr>
          <w:instrText xml:space="preserve"> PAGEREF _Toc530646832 \h </w:instrText>
        </w:r>
        <w:r w:rsidR="00750F89">
          <w:rPr>
            <w:webHidden/>
          </w:rPr>
        </w:r>
        <w:r w:rsidR="00750F89">
          <w:rPr>
            <w:webHidden/>
          </w:rPr>
          <w:fldChar w:fldCharType="separate"/>
        </w:r>
        <w:r w:rsidR="00750F89">
          <w:rPr>
            <w:webHidden/>
          </w:rPr>
          <w:t>34</w:t>
        </w:r>
        <w:r w:rsidR="00750F89">
          <w:rPr>
            <w:webHidden/>
          </w:rPr>
          <w:fldChar w:fldCharType="end"/>
        </w:r>
      </w:hyperlink>
    </w:p>
    <w:p w:rsidR="00750F89" w:rsidRDefault="00BE0E88">
      <w:pPr>
        <w:pStyle w:val="TOC2"/>
        <w:rPr>
          <w:rFonts w:eastAsiaTheme="minorEastAsia"/>
          <w:color w:val="auto"/>
          <w:lang w:eastAsia="en-AU"/>
        </w:rPr>
      </w:pPr>
      <w:hyperlink w:anchor="_Toc530646833" w:history="1">
        <w:r w:rsidR="00750F89" w:rsidRPr="00861F6E">
          <w:rPr>
            <w:rStyle w:val="Hyperlink"/>
          </w:rPr>
          <w:t>2.6</w:t>
        </w:r>
        <w:r w:rsidR="00750F89">
          <w:rPr>
            <w:rFonts w:eastAsiaTheme="minorEastAsia"/>
            <w:color w:val="auto"/>
            <w:lang w:eastAsia="en-AU"/>
          </w:rPr>
          <w:tab/>
        </w:r>
        <w:r w:rsidR="00750F89" w:rsidRPr="00861F6E">
          <w:rPr>
            <w:rStyle w:val="Hyperlink"/>
          </w:rPr>
          <w:t>KPI 6 – Regulators actively contribute to the continuous improvement of regulatory frameworks</w:t>
        </w:r>
        <w:r w:rsidR="00750F89">
          <w:rPr>
            <w:webHidden/>
          </w:rPr>
          <w:tab/>
        </w:r>
        <w:r w:rsidR="00750F89">
          <w:rPr>
            <w:webHidden/>
          </w:rPr>
          <w:fldChar w:fldCharType="begin"/>
        </w:r>
        <w:r w:rsidR="00750F89">
          <w:rPr>
            <w:webHidden/>
          </w:rPr>
          <w:instrText xml:space="preserve"> PAGEREF _Toc530646833 \h </w:instrText>
        </w:r>
        <w:r w:rsidR="00750F89">
          <w:rPr>
            <w:webHidden/>
          </w:rPr>
        </w:r>
        <w:r w:rsidR="00750F89">
          <w:rPr>
            <w:webHidden/>
          </w:rPr>
          <w:fldChar w:fldCharType="separate"/>
        </w:r>
        <w:r w:rsidR="00750F89">
          <w:rPr>
            <w:webHidden/>
          </w:rPr>
          <w:t>37</w:t>
        </w:r>
        <w:r w:rsidR="00750F89">
          <w:rPr>
            <w:webHidden/>
          </w:rPr>
          <w:fldChar w:fldCharType="end"/>
        </w:r>
      </w:hyperlink>
    </w:p>
    <w:p w:rsidR="00750F89" w:rsidRDefault="00BE0E88">
      <w:pPr>
        <w:pStyle w:val="TOC1"/>
        <w:tabs>
          <w:tab w:val="left" w:pos="567"/>
        </w:tabs>
        <w:rPr>
          <w:rFonts w:eastAsiaTheme="minorEastAsia"/>
          <w:b w:val="0"/>
          <w:noProof/>
          <w:color w:val="auto"/>
          <w:lang w:eastAsia="en-AU"/>
        </w:rPr>
      </w:pPr>
      <w:hyperlink w:anchor="_Toc530646834" w:history="1">
        <w:r w:rsidR="00750F89" w:rsidRPr="00861F6E">
          <w:rPr>
            <w:rStyle w:val="Hyperlink"/>
            <w:noProof/>
          </w:rPr>
          <w:t>3</w:t>
        </w:r>
        <w:r w:rsidR="00750F89">
          <w:rPr>
            <w:rFonts w:eastAsiaTheme="minorEastAsia"/>
            <w:b w:val="0"/>
            <w:noProof/>
            <w:color w:val="auto"/>
            <w:lang w:eastAsia="en-AU"/>
          </w:rPr>
          <w:tab/>
        </w:r>
        <w:r w:rsidR="00750F89" w:rsidRPr="00861F6E">
          <w:rPr>
            <w:rStyle w:val="Hyperlink"/>
            <w:noProof/>
          </w:rPr>
          <w:t>Overall assessment</w:t>
        </w:r>
        <w:r w:rsidR="00750F89">
          <w:rPr>
            <w:noProof/>
            <w:webHidden/>
          </w:rPr>
          <w:tab/>
        </w:r>
        <w:r w:rsidR="00750F89">
          <w:rPr>
            <w:noProof/>
            <w:webHidden/>
          </w:rPr>
          <w:fldChar w:fldCharType="begin"/>
        </w:r>
        <w:r w:rsidR="00750F89">
          <w:rPr>
            <w:noProof/>
            <w:webHidden/>
          </w:rPr>
          <w:instrText xml:space="preserve"> PAGEREF _Toc530646834 \h </w:instrText>
        </w:r>
        <w:r w:rsidR="00750F89">
          <w:rPr>
            <w:noProof/>
            <w:webHidden/>
          </w:rPr>
        </w:r>
        <w:r w:rsidR="00750F89">
          <w:rPr>
            <w:noProof/>
            <w:webHidden/>
          </w:rPr>
          <w:fldChar w:fldCharType="separate"/>
        </w:r>
        <w:r w:rsidR="00750F89">
          <w:rPr>
            <w:noProof/>
            <w:webHidden/>
          </w:rPr>
          <w:t>42</w:t>
        </w:r>
        <w:r w:rsidR="00750F89">
          <w:rPr>
            <w:noProof/>
            <w:webHidden/>
          </w:rPr>
          <w:fldChar w:fldCharType="end"/>
        </w:r>
      </w:hyperlink>
    </w:p>
    <w:p w:rsidR="00750F89" w:rsidRDefault="00BE0E88">
      <w:pPr>
        <w:pStyle w:val="TOC2"/>
        <w:rPr>
          <w:rFonts w:eastAsiaTheme="minorEastAsia"/>
          <w:color w:val="auto"/>
          <w:lang w:eastAsia="en-AU"/>
        </w:rPr>
      </w:pPr>
      <w:hyperlink w:anchor="_Toc530646835" w:history="1">
        <w:r w:rsidR="00750F89" w:rsidRPr="00861F6E">
          <w:rPr>
            <w:rStyle w:val="Hyperlink"/>
          </w:rPr>
          <w:t>3.1</w:t>
        </w:r>
        <w:r w:rsidR="00750F89">
          <w:rPr>
            <w:rFonts w:eastAsiaTheme="minorEastAsia"/>
            <w:color w:val="auto"/>
            <w:lang w:eastAsia="en-AU"/>
          </w:rPr>
          <w:tab/>
        </w:r>
        <w:r w:rsidR="00750F89" w:rsidRPr="00861F6E">
          <w:rPr>
            <w:rStyle w:val="Hyperlink"/>
          </w:rPr>
          <w:t>Analysis of evidence</w:t>
        </w:r>
        <w:r w:rsidR="00750F89">
          <w:rPr>
            <w:webHidden/>
          </w:rPr>
          <w:tab/>
        </w:r>
        <w:r w:rsidR="00750F89">
          <w:rPr>
            <w:webHidden/>
          </w:rPr>
          <w:fldChar w:fldCharType="begin"/>
        </w:r>
        <w:r w:rsidR="00750F89">
          <w:rPr>
            <w:webHidden/>
          </w:rPr>
          <w:instrText xml:space="preserve"> PAGEREF _Toc530646835 \h </w:instrText>
        </w:r>
        <w:r w:rsidR="00750F89">
          <w:rPr>
            <w:webHidden/>
          </w:rPr>
        </w:r>
        <w:r w:rsidR="00750F89">
          <w:rPr>
            <w:webHidden/>
          </w:rPr>
          <w:fldChar w:fldCharType="separate"/>
        </w:r>
        <w:r w:rsidR="00750F89">
          <w:rPr>
            <w:webHidden/>
          </w:rPr>
          <w:t>42</w:t>
        </w:r>
        <w:r w:rsidR="00750F89">
          <w:rPr>
            <w:webHidden/>
          </w:rPr>
          <w:fldChar w:fldCharType="end"/>
        </w:r>
      </w:hyperlink>
    </w:p>
    <w:p w:rsidR="00750F89" w:rsidRDefault="00BE0E88">
      <w:pPr>
        <w:pStyle w:val="TOC2"/>
        <w:rPr>
          <w:rFonts w:eastAsiaTheme="minorEastAsia"/>
          <w:color w:val="auto"/>
          <w:lang w:eastAsia="en-AU"/>
        </w:rPr>
      </w:pPr>
      <w:hyperlink w:anchor="_Toc530646836" w:history="1">
        <w:r w:rsidR="00750F89" w:rsidRPr="00861F6E">
          <w:rPr>
            <w:rStyle w:val="Hyperlink"/>
          </w:rPr>
          <w:t>3.2</w:t>
        </w:r>
        <w:r w:rsidR="00750F89">
          <w:rPr>
            <w:rFonts w:eastAsiaTheme="minorEastAsia"/>
            <w:color w:val="auto"/>
            <w:lang w:eastAsia="en-AU"/>
          </w:rPr>
          <w:tab/>
        </w:r>
        <w:r w:rsidR="00750F89" w:rsidRPr="00861F6E">
          <w:rPr>
            <w:rStyle w:val="Hyperlink"/>
          </w:rPr>
          <w:t>Overall self-assessed rating of performance – 2017-18</w:t>
        </w:r>
        <w:r w:rsidR="00750F89">
          <w:rPr>
            <w:webHidden/>
          </w:rPr>
          <w:tab/>
        </w:r>
        <w:r w:rsidR="00750F89">
          <w:rPr>
            <w:webHidden/>
          </w:rPr>
          <w:fldChar w:fldCharType="begin"/>
        </w:r>
        <w:r w:rsidR="00750F89">
          <w:rPr>
            <w:webHidden/>
          </w:rPr>
          <w:instrText xml:space="preserve"> PAGEREF _Toc530646836 \h </w:instrText>
        </w:r>
        <w:r w:rsidR="00750F89">
          <w:rPr>
            <w:webHidden/>
          </w:rPr>
        </w:r>
        <w:r w:rsidR="00750F89">
          <w:rPr>
            <w:webHidden/>
          </w:rPr>
          <w:fldChar w:fldCharType="separate"/>
        </w:r>
        <w:r w:rsidR="00750F89">
          <w:rPr>
            <w:webHidden/>
          </w:rPr>
          <w:t>43</w:t>
        </w:r>
        <w:r w:rsidR="00750F89">
          <w:rPr>
            <w:webHidden/>
          </w:rPr>
          <w:fldChar w:fldCharType="end"/>
        </w:r>
      </w:hyperlink>
    </w:p>
    <w:p w:rsidR="00750F89" w:rsidRDefault="00BE0E88">
      <w:pPr>
        <w:pStyle w:val="TOC2"/>
        <w:rPr>
          <w:rFonts w:eastAsiaTheme="minorEastAsia"/>
          <w:color w:val="auto"/>
          <w:lang w:eastAsia="en-AU"/>
        </w:rPr>
      </w:pPr>
      <w:hyperlink w:anchor="_Toc530646837" w:history="1">
        <w:r w:rsidR="00750F89" w:rsidRPr="00861F6E">
          <w:rPr>
            <w:rStyle w:val="Hyperlink"/>
          </w:rPr>
          <w:t>3.3</w:t>
        </w:r>
        <w:r w:rsidR="00750F89">
          <w:rPr>
            <w:rFonts w:eastAsiaTheme="minorEastAsia"/>
            <w:color w:val="auto"/>
            <w:lang w:eastAsia="en-AU"/>
          </w:rPr>
          <w:tab/>
        </w:r>
        <w:r w:rsidR="00750F89" w:rsidRPr="00861F6E">
          <w:rPr>
            <w:rStyle w:val="Hyperlink"/>
          </w:rPr>
          <w:t>Strengths</w:t>
        </w:r>
        <w:r w:rsidR="00750F89">
          <w:rPr>
            <w:webHidden/>
          </w:rPr>
          <w:tab/>
        </w:r>
        <w:r w:rsidR="00750F89">
          <w:rPr>
            <w:webHidden/>
          </w:rPr>
          <w:fldChar w:fldCharType="begin"/>
        </w:r>
        <w:r w:rsidR="00750F89">
          <w:rPr>
            <w:webHidden/>
          </w:rPr>
          <w:instrText xml:space="preserve"> PAGEREF _Toc530646837 \h </w:instrText>
        </w:r>
        <w:r w:rsidR="00750F89">
          <w:rPr>
            <w:webHidden/>
          </w:rPr>
        </w:r>
        <w:r w:rsidR="00750F89">
          <w:rPr>
            <w:webHidden/>
          </w:rPr>
          <w:fldChar w:fldCharType="separate"/>
        </w:r>
        <w:r w:rsidR="00750F89">
          <w:rPr>
            <w:webHidden/>
          </w:rPr>
          <w:t>43</w:t>
        </w:r>
        <w:r w:rsidR="00750F89">
          <w:rPr>
            <w:webHidden/>
          </w:rPr>
          <w:fldChar w:fldCharType="end"/>
        </w:r>
      </w:hyperlink>
    </w:p>
    <w:p w:rsidR="00750F89" w:rsidRDefault="00BE0E88">
      <w:pPr>
        <w:pStyle w:val="TOC2"/>
        <w:rPr>
          <w:rFonts w:eastAsiaTheme="minorEastAsia"/>
          <w:color w:val="auto"/>
          <w:lang w:eastAsia="en-AU"/>
        </w:rPr>
      </w:pPr>
      <w:hyperlink w:anchor="_Toc530646838" w:history="1">
        <w:r w:rsidR="00750F89" w:rsidRPr="00861F6E">
          <w:rPr>
            <w:rStyle w:val="Hyperlink"/>
          </w:rPr>
          <w:t>3.4</w:t>
        </w:r>
        <w:r w:rsidR="00750F89">
          <w:rPr>
            <w:rFonts w:eastAsiaTheme="minorEastAsia"/>
            <w:color w:val="auto"/>
            <w:lang w:eastAsia="en-AU"/>
          </w:rPr>
          <w:tab/>
        </w:r>
        <w:r w:rsidR="00750F89" w:rsidRPr="00861F6E">
          <w:rPr>
            <w:rStyle w:val="Hyperlink"/>
          </w:rPr>
          <w:t>Performance improvement actions identified</w:t>
        </w:r>
        <w:r w:rsidR="00750F89">
          <w:rPr>
            <w:webHidden/>
          </w:rPr>
          <w:tab/>
        </w:r>
        <w:r w:rsidR="00750F89">
          <w:rPr>
            <w:webHidden/>
          </w:rPr>
          <w:fldChar w:fldCharType="begin"/>
        </w:r>
        <w:r w:rsidR="00750F89">
          <w:rPr>
            <w:webHidden/>
          </w:rPr>
          <w:instrText xml:space="preserve"> PAGEREF _Toc530646838 \h </w:instrText>
        </w:r>
        <w:r w:rsidR="00750F89">
          <w:rPr>
            <w:webHidden/>
          </w:rPr>
        </w:r>
        <w:r w:rsidR="00750F89">
          <w:rPr>
            <w:webHidden/>
          </w:rPr>
          <w:fldChar w:fldCharType="separate"/>
        </w:r>
        <w:r w:rsidR="00750F89">
          <w:rPr>
            <w:webHidden/>
          </w:rPr>
          <w:t>45</w:t>
        </w:r>
        <w:r w:rsidR="00750F89">
          <w:rPr>
            <w:webHidden/>
          </w:rPr>
          <w:fldChar w:fldCharType="end"/>
        </w:r>
      </w:hyperlink>
    </w:p>
    <w:p w:rsidR="00750F89" w:rsidRDefault="00BE0E88">
      <w:pPr>
        <w:pStyle w:val="TOC1"/>
        <w:tabs>
          <w:tab w:val="left" w:pos="567"/>
        </w:tabs>
        <w:rPr>
          <w:rFonts w:eastAsiaTheme="minorEastAsia"/>
          <w:b w:val="0"/>
          <w:noProof/>
          <w:color w:val="auto"/>
          <w:lang w:eastAsia="en-AU"/>
        </w:rPr>
      </w:pPr>
      <w:hyperlink w:anchor="_Toc530646839" w:history="1">
        <w:r w:rsidR="00750F89" w:rsidRPr="00861F6E">
          <w:rPr>
            <w:rStyle w:val="Hyperlink"/>
            <w:noProof/>
          </w:rPr>
          <w:t>4</w:t>
        </w:r>
        <w:r w:rsidR="00750F89">
          <w:rPr>
            <w:rFonts w:eastAsiaTheme="minorEastAsia"/>
            <w:b w:val="0"/>
            <w:noProof/>
            <w:color w:val="auto"/>
            <w:lang w:eastAsia="en-AU"/>
          </w:rPr>
          <w:tab/>
        </w:r>
        <w:r w:rsidR="00750F89" w:rsidRPr="00861F6E">
          <w:rPr>
            <w:rStyle w:val="Hyperlink"/>
            <w:noProof/>
          </w:rPr>
          <w:t>Concluding remarks</w:t>
        </w:r>
        <w:r w:rsidR="00750F89">
          <w:rPr>
            <w:noProof/>
            <w:webHidden/>
          </w:rPr>
          <w:tab/>
        </w:r>
        <w:r w:rsidR="00750F89">
          <w:rPr>
            <w:noProof/>
            <w:webHidden/>
          </w:rPr>
          <w:fldChar w:fldCharType="begin"/>
        </w:r>
        <w:r w:rsidR="00750F89">
          <w:rPr>
            <w:noProof/>
            <w:webHidden/>
          </w:rPr>
          <w:instrText xml:space="preserve"> PAGEREF _Toc530646839 \h </w:instrText>
        </w:r>
        <w:r w:rsidR="00750F89">
          <w:rPr>
            <w:noProof/>
            <w:webHidden/>
          </w:rPr>
        </w:r>
        <w:r w:rsidR="00750F89">
          <w:rPr>
            <w:noProof/>
            <w:webHidden/>
          </w:rPr>
          <w:fldChar w:fldCharType="separate"/>
        </w:r>
        <w:r w:rsidR="00750F89">
          <w:rPr>
            <w:noProof/>
            <w:webHidden/>
          </w:rPr>
          <w:t>45</w:t>
        </w:r>
        <w:r w:rsidR="00750F89">
          <w:rPr>
            <w:noProof/>
            <w:webHidden/>
          </w:rPr>
          <w:fldChar w:fldCharType="end"/>
        </w:r>
      </w:hyperlink>
    </w:p>
    <w:p w:rsidR="00750F89" w:rsidRDefault="00BE0E88">
      <w:pPr>
        <w:pStyle w:val="TOC1"/>
        <w:rPr>
          <w:rFonts w:eastAsiaTheme="minorEastAsia"/>
          <w:b w:val="0"/>
          <w:noProof/>
          <w:color w:val="auto"/>
          <w:lang w:eastAsia="en-AU"/>
        </w:rPr>
      </w:pPr>
      <w:hyperlink w:anchor="_Toc530646840" w:history="1">
        <w:r w:rsidR="00750F89" w:rsidRPr="00861F6E">
          <w:rPr>
            <w:rStyle w:val="Hyperlink"/>
            <w:noProof/>
          </w:rPr>
          <w:t>Appendix A ARPANSA licenced entities as at 30 June 2018</w:t>
        </w:r>
        <w:r w:rsidR="00750F89">
          <w:rPr>
            <w:noProof/>
            <w:webHidden/>
          </w:rPr>
          <w:tab/>
        </w:r>
        <w:r w:rsidR="00750F89">
          <w:rPr>
            <w:noProof/>
            <w:webHidden/>
          </w:rPr>
          <w:fldChar w:fldCharType="begin"/>
        </w:r>
        <w:r w:rsidR="00750F89">
          <w:rPr>
            <w:noProof/>
            <w:webHidden/>
          </w:rPr>
          <w:instrText xml:space="preserve"> PAGEREF _Toc530646840 \h </w:instrText>
        </w:r>
        <w:r w:rsidR="00750F89">
          <w:rPr>
            <w:noProof/>
            <w:webHidden/>
          </w:rPr>
        </w:r>
        <w:r w:rsidR="00750F89">
          <w:rPr>
            <w:noProof/>
            <w:webHidden/>
          </w:rPr>
          <w:fldChar w:fldCharType="separate"/>
        </w:r>
        <w:r w:rsidR="00750F89">
          <w:rPr>
            <w:noProof/>
            <w:webHidden/>
          </w:rPr>
          <w:t>47</w:t>
        </w:r>
        <w:r w:rsidR="00750F89">
          <w:rPr>
            <w:noProof/>
            <w:webHidden/>
          </w:rPr>
          <w:fldChar w:fldCharType="end"/>
        </w:r>
      </w:hyperlink>
    </w:p>
    <w:p w:rsidR="00750F89" w:rsidRDefault="00BE0E88">
      <w:pPr>
        <w:pStyle w:val="TOC2"/>
        <w:rPr>
          <w:rFonts w:eastAsiaTheme="minorEastAsia"/>
          <w:color w:val="auto"/>
          <w:lang w:eastAsia="en-AU"/>
        </w:rPr>
      </w:pPr>
      <w:hyperlink w:anchor="_Toc530646841" w:history="1">
        <w:r w:rsidR="00750F89" w:rsidRPr="00861F6E">
          <w:rPr>
            <w:rStyle w:val="Hyperlink"/>
          </w:rPr>
          <w:t>Facility licence holders:</w:t>
        </w:r>
        <w:r w:rsidR="00750F89">
          <w:rPr>
            <w:webHidden/>
          </w:rPr>
          <w:tab/>
        </w:r>
        <w:r w:rsidR="00750F89">
          <w:rPr>
            <w:webHidden/>
          </w:rPr>
          <w:fldChar w:fldCharType="begin"/>
        </w:r>
        <w:r w:rsidR="00750F89">
          <w:rPr>
            <w:webHidden/>
          </w:rPr>
          <w:instrText xml:space="preserve"> PAGEREF _Toc530646841 \h </w:instrText>
        </w:r>
        <w:r w:rsidR="00750F89">
          <w:rPr>
            <w:webHidden/>
          </w:rPr>
        </w:r>
        <w:r w:rsidR="00750F89">
          <w:rPr>
            <w:webHidden/>
          </w:rPr>
          <w:fldChar w:fldCharType="separate"/>
        </w:r>
        <w:r w:rsidR="00750F89">
          <w:rPr>
            <w:webHidden/>
          </w:rPr>
          <w:t>47</w:t>
        </w:r>
        <w:r w:rsidR="00750F89">
          <w:rPr>
            <w:webHidden/>
          </w:rPr>
          <w:fldChar w:fldCharType="end"/>
        </w:r>
      </w:hyperlink>
    </w:p>
    <w:p w:rsidR="00750F89" w:rsidRDefault="00BE0E88">
      <w:pPr>
        <w:pStyle w:val="TOC2"/>
        <w:rPr>
          <w:rFonts w:eastAsiaTheme="minorEastAsia"/>
          <w:color w:val="auto"/>
          <w:lang w:eastAsia="en-AU"/>
        </w:rPr>
      </w:pPr>
      <w:hyperlink w:anchor="_Toc530646842" w:history="1">
        <w:r w:rsidR="00750F89" w:rsidRPr="00861F6E">
          <w:rPr>
            <w:rStyle w:val="Hyperlink"/>
          </w:rPr>
          <w:t>Source licence holders:</w:t>
        </w:r>
        <w:r w:rsidR="00750F89">
          <w:rPr>
            <w:webHidden/>
          </w:rPr>
          <w:tab/>
        </w:r>
        <w:r w:rsidR="00750F89">
          <w:rPr>
            <w:webHidden/>
          </w:rPr>
          <w:fldChar w:fldCharType="begin"/>
        </w:r>
        <w:r w:rsidR="00750F89">
          <w:rPr>
            <w:webHidden/>
          </w:rPr>
          <w:instrText xml:space="preserve"> PAGEREF _Toc530646842 \h </w:instrText>
        </w:r>
        <w:r w:rsidR="00750F89">
          <w:rPr>
            <w:webHidden/>
          </w:rPr>
        </w:r>
        <w:r w:rsidR="00750F89">
          <w:rPr>
            <w:webHidden/>
          </w:rPr>
          <w:fldChar w:fldCharType="separate"/>
        </w:r>
        <w:r w:rsidR="00750F89">
          <w:rPr>
            <w:webHidden/>
          </w:rPr>
          <w:t>47</w:t>
        </w:r>
        <w:r w:rsidR="00750F89">
          <w:rPr>
            <w:webHidden/>
          </w:rPr>
          <w:fldChar w:fldCharType="end"/>
        </w:r>
      </w:hyperlink>
    </w:p>
    <w:p w:rsidR="00750F89" w:rsidRDefault="00BE0E88">
      <w:pPr>
        <w:pStyle w:val="TOC1"/>
        <w:rPr>
          <w:rFonts w:eastAsiaTheme="minorEastAsia"/>
          <w:b w:val="0"/>
          <w:noProof/>
          <w:color w:val="auto"/>
          <w:lang w:eastAsia="en-AU"/>
        </w:rPr>
      </w:pPr>
      <w:hyperlink w:anchor="_Toc530646843" w:history="1">
        <w:r w:rsidR="00750F89" w:rsidRPr="00861F6E">
          <w:rPr>
            <w:rStyle w:val="Hyperlink"/>
            <w:noProof/>
          </w:rPr>
          <w:t>Appendix B Information sources and documents provided to the assessment team</w:t>
        </w:r>
        <w:r w:rsidR="00750F89">
          <w:rPr>
            <w:noProof/>
            <w:webHidden/>
          </w:rPr>
          <w:tab/>
        </w:r>
        <w:r w:rsidR="00750F89">
          <w:rPr>
            <w:noProof/>
            <w:webHidden/>
          </w:rPr>
          <w:fldChar w:fldCharType="begin"/>
        </w:r>
        <w:r w:rsidR="00750F89">
          <w:rPr>
            <w:noProof/>
            <w:webHidden/>
          </w:rPr>
          <w:instrText xml:space="preserve"> PAGEREF _Toc530646843 \h </w:instrText>
        </w:r>
        <w:r w:rsidR="00750F89">
          <w:rPr>
            <w:noProof/>
            <w:webHidden/>
          </w:rPr>
        </w:r>
        <w:r w:rsidR="00750F89">
          <w:rPr>
            <w:noProof/>
            <w:webHidden/>
          </w:rPr>
          <w:fldChar w:fldCharType="separate"/>
        </w:r>
        <w:r w:rsidR="00750F89">
          <w:rPr>
            <w:noProof/>
            <w:webHidden/>
          </w:rPr>
          <w:t>49</w:t>
        </w:r>
        <w:r w:rsidR="00750F89">
          <w:rPr>
            <w:noProof/>
            <w:webHidden/>
          </w:rPr>
          <w:fldChar w:fldCharType="end"/>
        </w:r>
      </w:hyperlink>
    </w:p>
    <w:p w:rsidR="009F3703" w:rsidRDefault="009F3703" w:rsidP="00196A3E">
      <w:r>
        <w:fldChar w:fldCharType="end"/>
      </w:r>
      <w:r w:rsidR="00811D28">
        <w:br w:type="page"/>
      </w:r>
    </w:p>
    <w:p w:rsidR="00B31B13" w:rsidRDefault="00811D28" w:rsidP="00E578E0">
      <w:pPr>
        <w:pStyle w:val="Heading1"/>
        <w:numPr>
          <w:ilvl w:val="0"/>
          <w:numId w:val="0"/>
        </w:numPr>
        <w:ind w:left="432" w:hanging="432"/>
      </w:pPr>
      <w:bookmarkStart w:id="1" w:name="_Toc530646819"/>
      <w:r>
        <w:t>Executive Summary</w:t>
      </w:r>
      <w:bookmarkEnd w:id="1"/>
    </w:p>
    <w:p w:rsidR="00BD5FD1" w:rsidRDefault="00BD5FD1" w:rsidP="00811D28">
      <w:r w:rsidRPr="00A9092B">
        <w:t xml:space="preserve">The Australian Radiation Protection and Nuclear Safety Agency (ARPANSA) </w:t>
      </w:r>
      <w:r>
        <w:t>is</w:t>
      </w:r>
      <w:r>
        <w:rPr>
          <w:lang w:val="en"/>
        </w:rPr>
        <w:t xml:space="preserve"> the Australian Government’s primary authority on radiation protection and nuclear safety. We protect the Australian people and the environment from the harmful effects of radiation through understanding risks, best practice regulation, research, policy, services, partnerships and engaging with the community.</w:t>
      </w:r>
    </w:p>
    <w:p w:rsidR="00811D28" w:rsidRDefault="00BD5FD1" w:rsidP="00811D28">
      <w:r>
        <w:t xml:space="preserve">We </w:t>
      </w:r>
      <w:r w:rsidR="00CA5886" w:rsidRPr="00A9092B">
        <w:t xml:space="preserve">regulate </w:t>
      </w:r>
      <w:r w:rsidR="00460F2F">
        <w:t xml:space="preserve">the </w:t>
      </w:r>
      <w:r w:rsidR="00CA5886">
        <w:t>safety and security of radiation sources</w:t>
      </w:r>
      <w:r w:rsidR="00E57C99">
        <w:rPr>
          <w:rStyle w:val="FootnoteReference"/>
        </w:rPr>
        <w:footnoteReference w:id="2"/>
      </w:r>
      <w:r w:rsidR="00E57C99">
        <w:t xml:space="preserve"> and </w:t>
      </w:r>
      <w:r w:rsidR="00CA5886">
        <w:t>facilities</w:t>
      </w:r>
      <w:r w:rsidR="00E57C99">
        <w:rPr>
          <w:rStyle w:val="FootnoteReference"/>
        </w:rPr>
        <w:footnoteReference w:id="3"/>
      </w:r>
      <w:r w:rsidR="00CB4863">
        <w:t>;</w:t>
      </w:r>
      <w:r w:rsidR="00CA5886">
        <w:t xml:space="preserve"> owned or operated </w:t>
      </w:r>
      <w:r w:rsidR="00CA5886" w:rsidRPr="00A9092B">
        <w:t>by Commonwealth entities.</w:t>
      </w:r>
    </w:p>
    <w:p w:rsidR="00811D28" w:rsidRDefault="00811D28" w:rsidP="007320ED">
      <w:pPr>
        <w:pStyle w:val="Heading2"/>
        <w:numPr>
          <w:ilvl w:val="0"/>
          <w:numId w:val="0"/>
        </w:numPr>
      </w:pPr>
      <w:bookmarkStart w:id="2" w:name="_Toc530646820"/>
      <w:r>
        <w:t xml:space="preserve">Summary of </w:t>
      </w:r>
      <w:r w:rsidR="00BD5FD1">
        <w:t xml:space="preserve">the </w:t>
      </w:r>
      <w:r w:rsidR="00FA0F6E">
        <w:t>se</w:t>
      </w:r>
      <w:r w:rsidR="005D7F8C">
        <w:t>lf-</w:t>
      </w:r>
      <w:r w:rsidR="00FA0F6E">
        <w:t>a</w:t>
      </w:r>
      <w:r>
        <w:t>ssessment</w:t>
      </w:r>
      <w:r w:rsidR="00BD5FD1">
        <w:t xml:space="preserve"> under the Regulator Performance Framework</w:t>
      </w:r>
      <w:bookmarkEnd w:id="2"/>
    </w:p>
    <w:p w:rsidR="00CA5886" w:rsidRPr="00A9092B" w:rsidRDefault="00CA5886" w:rsidP="00CA5886">
      <w:r>
        <w:t xml:space="preserve">This review was the </w:t>
      </w:r>
      <w:r w:rsidR="00CA6CB9">
        <w:t>third</w:t>
      </w:r>
      <w:r>
        <w:t xml:space="preserve"> </w:t>
      </w:r>
      <w:r w:rsidR="00F17BD5">
        <w:t>self-assessment</w:t>
      </w:r>
      <w:r>
        <w:t xml:space="preserve"> of ARPANSA against the </w:t>
      </w:r>
      <w:r w:rsidR="00332AE4">
        <w:t>k</w:t>
      </w:r>
      <w:r w:rsidRPr="00A9092B">
        <w:t xml:space="preserve">ey </w:t>
      </w:r>
      <w:r w:rsidR="00332AE4">
        <w:t>p</w:t>
      </w:r>
      <w:r w:rsidRPr="00A9092B">
        <w:t xml:space="preserve">erformance </w:t>
      </w:r>
      <w:r w:rsidR="00332AE4">
        <w:t>i</w:t>
      </w:r>
      <w:r w:rsidRPr="00A9092B">
        <w:t>ndicator</w:t>
      </w:r>
      <w:r>
        <w:t>s</w:t>
      </w:r>
      <w:r w:rsidRPr="00A9092B">
        <w:t xml:space="preserve"> (KPI</w:t>
      </w:r>
      <w:r>
        <w:t>s</w:t>
      </w:r>
      <w:r w:rsidRPr="00A9092B">
        <w:t>)</w:t>
      </w:r>
      <w:r>
        <w:t xml:space="preserve"> outlined in the </w:t>
      </w:r>
      <w:r w:rsidR="00A72EAE">
        <w:t xml:space="preserve">Australian </w:t>
      </w:r>
      <w:r w:rsidRPr="004D7F6A">
        <w:t>Government</w:t>
      </w:r>
      <w:r w:rsidR="00A72EAE">
        <w:t>’s</w:t>
      </w:r>
      <w:r w:rsidRPr="004D7F6A">
        <w:t xml:space="preserve"> Regulator Performance Framework</w:t>
      </w:r>
      <w:r>
        <w:t xml:space="preserve"> (RPF). </w:t>
      </w:r>
    </w:p>
    <w:p w:rsidR="00811D28" w:rsidRPr="007C0C76" w:rsidRDefault="00CA5886" w:rsidP="00CA5886">
      <w:r w:rsidRPr="00A9092B">
        <w:t xml:space="preserve">The assessment found a high level of commitment to </w:t>
      </w:r>
      <w:r>
        <w:t>the R</w:t>
      </w:r>
      <w:r w:rsidRPr="00A9092B">
        <w:t>PF.</w:t>
      </w:r>
      <w:r>
        <w:t xml:space="preserve"> </w:t>
      </w:r>
      <w:r w:rsidR="00BD5FD1">
        <w:t>The assessment also i</w:t>
      </w:r>
      <w:r w:rsidR="00677F12">
        <w:t>dentified</w:t>
      </w:r>
      <w:r w:rsidR="00BD5FD1">
        <w:t xml:space="preserve"> a number of improvements since the 201</w:t>
      </w:r>
      <w:r w:rsidR="00617B09">
        <w:t>6</w:t>
      </w:r>
      <w:r w:rsidR="00334539">
        <w:t>–1</w:t>
      </w:r>
      <w:r w:rsidR="00617B09">
        <w:t>7</w:t>
      </w:r>
      <w:r w:rsidR="00BD5FD1">
        <w:t xml:space="preserve"> </w:t>
      </w:r>
      <w:r w:rsidR="00CB4863">
        <w:t>financial year</w:t>
      </w:r>
      <w:r w:rsidR="00F5478E">
        <w:t>. Overall</w:t>
      </w:r>
      <w:r w:rsidR="00BD5FD1">
        <w:t xml:space="preserve">, ARPANSA’s performance </w:t>
      </w:r>
      <w:r w:rsidR="00CB4863">
        <w:t xml:space="preserve">as summarised in the table below </w:t>
      </w:r>
      <w:r w:rsidR="00251C2F">
        <w:t>is</w:t>
      </w:r>
      <w:r w:rsidR="004908D9">
        <w:t xml:space="preserve"> rated</w:t>
      </w:r>
      <w:r w:rsidR="00BD5FD1">
        <w:t xml:space="preserve"> as ‘very good’</w:t>
      </w:r>
      <w:r w:rsidR="00CB4863">
        <w:t>.</w:t>
      </w:r>
      <w:r w:rsidR="007C0C76">
        <w:br/>
      </w:r>
    </w:p>
    <w:tbl>
      <w:tblPr>
        <w:tblStyle w:val="GenericARPANSA"/>
        <w:tblW w:w="9615" w:type="dxa"/>
        <w:tblInd w:w="0" w:type="dxa"/>
        <w:tblLook w:val="04A0" w:firstRow="1" w:lastRow="0" w:firstColumn="1" w:lastColumn="0" w:noHBand="0" w:noVBand="1"/>
      </w:tblPr>
      <w:tblGrid>
        <w:gridCol w:w="1637"/>
        <w:gridCol w:w="1540"/>
        <w:gridCol w:w="1540"/>
        <w:gridCol w:w="3358"/>
        <w:gridCol w:w="1540"/>
      </w:tblGrid>
      <w:tr w:rsidR="00BA249C" w:rsidTr="00EC6AFB">
        <w:trPr>
          <w:cnfStyle w:val="100000000000" w:firstRow="1" w:lastRow="0" w:firstColumn="0" w:lastColumn="0" w:oddVBand="0" w:evenVBand="0" w:oddHBand="0" w:evenHBand="0" w:firstRowFirstColumn="0" w:firstRowLastColumn="0" w:lastRowFirstColumn="0" w:lastRowLastColumn="0"/>
          <w:tblHeader/>
        </w:trPr>
        <w:tc>
          <w:tcPr>
            <w:tcW w:w="1637" w:type="dxa"/>
          </w:tcPr>
          <w:p w:rsidR="00BA249C" w:rsidRPr="006B67B0" w:rsidRDefault="00BA249C" w:rsidP="006B67B0">
            <w:pPr>
              <w:pStyle w:val="Tableheading"/>
              <w:rPr>
                <w:b/>
              </w:rPr>
            </w:pPr>
            <w:r w:rsidRPr="006B67B0">
              <w:rPr>
                <w:b/>
              </w:rPr>
              <w:t>KPI</w:t>
            </w:r>
          </w:p>
        </w:tc>
        <w:tc>
          <w:tcPr>
            <w:tcW w:w="1540" w:type="dxa"/>
          </w:tcPr>
          <w:p w:rsidR="00EC6AFB" w:rsidRPr="006B67B0" w:rsidRDefault="00BA249C" w:rsidP="006B67B0">
            <w:pPr>
              <w:pStyle w:val="Tableheading"/>
              <w:rPr>
                <w:b/>
              </w:rPr>
            </w:pPr>
            <w:r w:rsidRPr="006B67B0">
              <w:rPr>
                <w:b/>
              </w:rPr>
              <w:t xml:space="preserve">Rating of </w:t>
            </w:r>
            <w:r w:rsidR="00332AE4" w:rsidRPr="006B67B0">
              <w:rPr>
                <w:b/>
              </w:rPr>
              <w:t>p</w:t>
            </w:r>
            <w:r w:rsidRPr="006B67B0">
              <w:rPr>
                <w:b/>
              </w:rPr>
              <w:t>erformance</w:t>
            </w:r>
            <w:r w:rsidRPr="006B67B0">
              <w:rPr>
                <w:b/>
              </w:rPr>
              <w:br/>
              <w:t>2015-16</w:t>
            </w:r>
          </w:p>
        </w:tc>
        <w:tc>
          <w:tcPr>
            <w:tcW w:w="1540" w:type="dxa"/>
          </w:tcPr>
          <w:p w:rsidR="00BA249C" w:rsidRPr="006B67B0" w:rsidRDefault="00BA249C" w:rsidP="006B67B0">
            <w:pPr>
              <w:pStyle w:val="Tableheading"/>
              <w:rPr>
                <w:b/>
              </w:rPr>
            </w:pPr>
            <w:r w:rsidRPr="006B67B0">
              <w:rPr>
                <w:b/>
              </w:rPr>
              <w:t xml:space="preserve">Rating of </w:t>
            </w:r>
            <w:r w:rsidR="00332AE4" w:rsidRPr="006B67B0">
              <w:rPr>
                <w:b/>
              </w:rPr>
              <w:t>p</w:t>
            </w:r>
            <w:r w:rsidRPr="006B67B0">
              <w:rPr>
                <w:b/>
              </w:rPr>
              <w:t xml:space="preserve">erformance </w:t>
            </w:r>
            <w:r w:rsidRPr="006B67B0">
              <w:rPr>
                <w:b/>
              </w:rPr>
              <w:br/>
              <w:t>2016-17</w:t>
            </w:r>
          </w:p>
        </w:tc>
        <w:tc>
          <w:tcPr>
            <w:tcW w:w="3358" w:type="dxa"/>
          </w:tcPr>
          <w:p w:rsidR="00BA249C" w:rsidRPr="006B67B0" w:rsidRDefault="00BA249C" w:rsidP="006B67B0">
            <w:pPr>
              <w:pStyle w:val="Tableheading"/>
              <w:rPr>
                <w:b/>
              </w:rPr>
            </w:pPr>
            <w:r w:rsidRPr="006B67B0">
              <w:rPr>
                <w:b/>
              </w:rPr>
              <w:t xml:space="preserve">Summary of </w:t>
            </w:r>
            <w:r w:rsidR="00332AE4" w:rsidRPr="006B67B0">
              <w:rPr>
                <w:b/>
              </w:rPr>
              <w:t>a</w:t>
            </w:r>
            <w:r w:rsidRPr="006B67B0">
              <w:rPr>
                <w:b/>
              </w:rPr>
              <w:t>nalysis</w:t>
            </w:r>
          </w:p>
        </w:tc>
        <w:tc>
          <w:tcPr>
            <w:tcW w:w="1540" w:type="dxa"/>
          </w:tcPr>
          <w:p w:rsidR="00BA249C" w:rsidRPr="006B67B0" w:rsidRDefault="00BA249C" w:rsidP="006B67B0">
            <w:pPr>
              <w:pStyle w:val="Tableheading"/>
              <w:rPr>
                <w:b/>
              </w:rPr>
            </w:pPr>
            <w:r w:rsidRPr="006B67B0">
              <w:rPr>
                <w:b/>
              </w:rPr>
              <w:t xml:space="preserve">Rating of </w:t>
            </w:r>
            <w:r w:rsidR="00332AE4" w:rsidRPr="006B67B0">
              <w:rPr>
                <w:b/>
              </w:rPr>
              <w:t>p</w:t>
            </w:r>
            <w:r w:rsidRPr="006B67B0">
              <w:rPr>
                <w:b/>
              </w:rPr>
              <w:t xml:space="preserve">erformance </w:t>
            </w:r>
            <w:r w:rsidRPr="006B67B0">
              <w:rPr>
                <w:b/>
              </w:rPr>
              <w:br/>
              <w:t>201</w:t>
            </w:r>
            <w:r w:rsidR="00700BB9" w:rsidRPr="006B67B0">
              <w:rPr>
                <w:b/>
              </w:rPr>
              <w:t>7</w:t>
            </w:r>
            <w:r w:rsidRPr="006B67B0">
              <w:rPr>
                <w:b/>
              </w:rPr>
              <w:t>-1</w:t>
            </w:r>
            <w:r w:rsidR="00700BB9" w:rsidRPr="006B67B0">
              <w:rPr>
                <w:b/>
              </w:rPr>
              <w:t>8</w:t>
            </w:r>
          </w:p>
        </w:tc>
      </w:tr>
      <w:tr w:rsidR="00BA249C" w:rsidTr="00EC6AFB">
        <w:tc>
          <w:tcPr>
            <w:tcW w:w="1637" w:type="dxa"/>
          </w:tcPr>
          <w:p w:rsidR="00BA249C" w:rsidRPr="004A1FDD" w:rsidRDefault="00BA249C" w:rsidP="00BA249C">
            <w:pPr>
              <w:jc w:val="left"/>
              <w:rPr>
                <w:b/>
                <w:bCs/>
              </w:rPr>
            </w:pPr>
            <w:r w:rsidRPr="004A1FDD">
              <w:rPr>
                <w:b/>
                <w:bCs/>
              </w:rPr>
              <w:t>Overall assessment</w:t>
            </w:r>
          </w:p>
        </w:tc>
        <w:tc>
          <w:tcPr>
            <w:tcW w:w="1540" w:type="dxa"/>
          </w:tcPr>
          <w:p w:rsidR="00BA249C" w:rsidRDefault="00BA249C" w:rsidP="00BA249C">
            <w:r>
              <w:rPr>
                <w:noProof/>
                <w:lang w:eastAsia="en-AU"/>
              </w:rPr>
              <mc:AlternateContent>
                <mc:Choice Requires="wpc">
                  <w:drawing>
                    <wp:inline distT="0" distB="0" distL="0" distR="0" wp14:anchorId="42802BE8" wp14:editId="4A213806">
                      <wp:extent cx="840740" cy="2476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 name="Oval 12"/>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51908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68291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EBFF4C" id="Canvas 17"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07;height:2476;visibility:visible;mso-wrap-style:square">
                        <v:fill o:detectmouseclick="t"/>
                        <v:path o:connecttype="none"/>
                      </v:shape>
                      <v:oval id="Oval 12"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" fillcolor="#9ce39c [1301]" strokecolor="#9ce39c [1301]" strokeweight="2pt"/>
                      <v:oval id="Oval 13"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" fillcolor="#9ce39c [1301]" strokecolor="#9ce39c [1301]" strokeweight="2pt"/>
                      <v:oval id="Oval 14"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" fillcolor="#9ce39c [1301]" strokecolor="#9ce39c [1301]" strokeweight="2pt"/>
                      <v:oval id="Oval 15"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" filled="f" strokecolor="#94e094 [1302]" strokeweight="2pt"/>
                      <v:oval id="Oval 16"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" filled="f" strokecolor="#94e094 [1302]" strokeweight="2pt"/>
                      <w10:anchorlock/>
                    </v:group>
                  </w:pict>
                </mc:Fallback>
              </mc:AlternateContent>
            </w:r>
          </w:p>
          <w:p w:rsidR="00BA249C" w:rsidRDefault="00BA249C" w:rsidP="00BA249C">
            <w:r>
              <w:t>Good</w:t>
            </w:r>
          </w:p>
        </w:tc>
        <w:tc>
          <w:tcPr>
            <w:tcW w:w="1540" w:type="dxa"/>
          </w:tcPr>
          <w:p w:rsidR="00BA249C" w:rsidRDefault="00BA249C" w:rsidP="00BA249C">
            <w:r>
              <w:rPr>
                <w:noProof/>
                <w:lang w:eastAsia="en-AU"/>
              </w:rPr>
              <mc:AlternateContent>
                <mc:Choice Requires="wpc">
                  <w:drawing>
                    <wp:inline distT="0" distB="0" distL="0" distR="0" wp14:anchorId="776F28BA" wp14:editId="7E7A4CA5">
                      <wp:extent cx="840740" cy="247650"/>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Oval 1"/>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822D24" id="Canvas 43"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">
                      <v:shape id="_x0000_s1027" type="#_x0000_t75" style="position:absolute;width:8407;height:2476;visibility:visible;mso-wrap-style:square">
                        <v:fill o:detectmouseclick="t"/>
                        <v:path o:connecttype="none"/>
                      </v:shape>
                      <v:oval id="Oval 1"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" fillcolor="#9ce39c [1301]" strokecolor="#9ce39c [1301]" strokeweight="2pt"/>
                      <v:oval id="Oval 2"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" fillcolor="#9ce39c [1301]" strokecolor="#9ce39c [1301]" strokeweight="2pt"/>
                      <v:oval id="Oval 3"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" fillcolor="#9ce39c [1301]" strokecolor="#9ce39c [1301]" strokeweight="2pt"/>
                      <v:oval id="Oval 23"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" fillcolor="#9ce39c [1301]" strokecolor="#9ce39c [1301]" strokeweight="2pt"/>
                      <v:oval id="Oval 32"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" filled="f" strokecolor="#9ce39c [1301]" strokeweight="2pt"/>
                      <w10:anchorlock/>
                    </v:group>
                  </w:pict>
                </mc:Fallback>
              </mc:AlternateContent>
            </w:r>
          </w:p>
          <w:p w:rsidR="00BA249C" w:rsidRDefault="00BA249C" w:rsidP="00BA249C">
            <w:r>
              <w:t>Very good</w:t>
            </w:r>
          </w:p>
        </w:tc>
        <w:tc>
          <w:tcPr>
            <w:tcW w:w="3358" w:type="dxa"/>
          </w:tcPr>
          <w:p w:rsidR="00BA249C" w:rsidRPr="00C4306D" w:rsidRDefault="00BA249C" w:rsidP="00EC6AFB">
            <w:pPr>
              <w:spacing w:before="120" w:after="120"/>
              <w:jc w:val="left"/>
              <w:rPr>
                <w:highlight w:val="yellow"/>
              </w:rPr>
            </w:pPr>
            <w:r w:rsidRPr="00063EBF">
              <w:t>Performance against a majority of the KPIs rates as ‘very good’ or higher.</w:t>
            </w:r>
          </w:p>
        </w:tc>
        <w:tc>
          <w:tcPr>
            <w:tcW w:w="1540" w:type="dxa"/>
          </w:tcPr>
          <w:p w:rsidR="00BA249C" w:rsidRDefault="00BA249C" w:rsidP="00BA249C">
            <w:r>
              <w:rPr>
                <w:noProof/>
                <w:lang w:eastAsia="en-AU"/>
              </w:rPr>
              <mc:AlternateContent>
                <mc:Choice Requires="wpc">
                  <w:drawing>
                    <wp:inline distT="0" distB="0" distL="0" distR="0" wp14:anchorId="34DB577E" wp14:editId="5DB858DC">
                      <wp:extent cx="840740" cy="247650"/>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3" name="Oval 83"/>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51908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5B17F2" id="Canvas 88"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">
                      <v:shape id="_x0000_s1027" type="#_x0000_t75" style="position:absolute;width:8407;height:2476;visibility:visible;mso-wrap-style:square">
                        <v:fill o:detectmouseclick="t"/>
                        <v:path o:connecttype="none"/>
                      </v:shape>
                      <v:oval id="Oval 83"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" fillcolor="#2b992b [3205]" strokecolor="#2b992b [3205]" strokeweight="2pt"/>
                      <v:oval id="Oval 84"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" fillcolor="#2b992b [3205]" strokecolor="#2b992b [3205]" strokeweight="2pt"/>
                      <v:oval id="Oval 85"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" fillcolor="#2b992b [3205]" strokecolor="#2b992b [3205]" strokeweight="2pt"/>
                      <v:oval id="Oval 86"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" fillcolor="#2b992b [3205]" strokecolor="#2b992b [3205]" strokeweight="2pt"/>
                      <v:oval id="Oval 87"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" filled="f" strokecolor="#2b992b [3205]" strokeweight="2pt"/>
                      <w10:anchorlock/>
                    </v:group>
                  </w:pict>
                </mc:Fallback>
              </mc:AlternateContent>
            </w:r>
          </w:p>
          <w:p w:rsidR="00BA249C" w:rsidRPr="00486505" w:rsidRDefault="00BA249C" w:rsidP="00BA249C">
            <w:pPr>
              <w:rPr>
                <w:noProof/>
                <w:lang w:eastAsia="en-AU"/>
              </w:rPr>
            </w:pPr>
            <w:r>
              <w:t>Very good</w:t>
            </w:r>
          </w:p>
        </w:tc>
      </w:tr>
      <w:tr w:rsidR="00BA249C" w:rsidTr="00EC6AFB">
        <w:trPr>
          <w:cnfStyle w:val="000000010000" w:firstRow="0" w:lastRow="0" w:firstColumn="0" w:lastColumn="0" w:oddVBand="0" w:evenVBand="0" w:oddHBand="0" w:evenHBand="1" w:firstRowFirstColumn="0" w:firstRowLastColumn="0" w:lastRowFirstColumn="0" w:lastRowLastColumn="0"/>
        </w:trPr>
        <w:tc>
          <w:tcPr>
            <w:tcW w:w="1637" w:type="dxa"/>
          </w:tcPr>
          <w:p w:rsidR="00BA249C" w:rsidRDefault="00EC6AFB" w:rsidP="00BA249C">
            <w:pPr>
              <w:jc w:val="left"/>
            </w:pPr>
            <w:r w:rsidRPr="00EC6AFB">
              <w:rPr>
                <w:b/>
              </w:rPr>
              <w:t>KPI 1</w:t>
            </w:r>
            <w:r w:rsidR="00BA249C" w:rsidRPr="009C1A83">
              <w:t xml:space="preserve"> Regulators do not unnecessarily impede the efficient operation of regulated entities</w:t>
            </w:r>
          </w:p>
        </w:tc>
        <w:tc>
          <w:tcPr>
            <w:tcW w:w="1540" w:type="dxa"/>
          </w:tcPr>
          <w:p w:rsidR="001514A4" w:rsidRDefault="001514A4" w:rsidP="001514A4">
            <w:r>
              <w:rPr>
                <w:noProof/>
                <w:lang w:eastAsia="en-AU"/>
              </w:rPr>
              <mc:AlternateContent>
                <mc:Choice Requires="wpc">
                  <w:drawing>
                    <wp:inline distT="0" distB="0" distL="0" distR="0" wp14:anchorId="0435D2D5" wp14:editId="1FE5DFDE">
                      <wp:extent cx="840740" cy="247650"/>
                      <wp:effectExtent l="0" t="0" r="0"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Oval 53"/>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51908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68291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28C4CB" id="Canvas 58"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">
                      <v:shape id="_x0000_s1027" type="#_x0000_t75" style="position:absolute;width:8407;height:2476;visibility:visible;mso-wrap-style:square">
                        <v:fill o:detectmouseclick="t"/>
                        <v:path o:connecttype="none"/>
                      </v:shape>
                      <v:oval id="Oval 53"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" fillcolor="#9ce39c [1301]" strokecolor="#9ce39c [1301]" strokeweight="2pt"/>
                      <v:oval id="Oval 54"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" fillcolor="#9ce39c [1301]" strokecolor="#9ce39c [1301]" strokeweight="2pt"/>
                      <v:oval id="Oval 55"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" fillcolor="#9ce39c [1301]" strokecolor="#9ce39c [1301]" strokeweight="2pt"/>
                      <v:oval id="Oval 56"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" filled="f" strokecolor="#94e094 [1302]" strokeweight="2pt"/>
                      <v:oval id="Oval 57"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" filled="f" strokecolor="#94e094 [1302]" strokeweight="2pt"/>
                      <w10:anchorlock/>
                    </v:group>
                  </w:pict>
                </mc:Fallback>
              </mc:AlternateContent>
            </w:r>
          </w:p>
          <w:p w:rsidR="00BA249C" w:rsidRPr="00B63BEE" w:rsidRDefault="001514A4" w:rsidP="00BA249C">
            <w:r>
              <w:t>Good</w:t>
            </w:r>
          </w:p>
        </w:tc>
        <w:tc>
          <w:tcPr>
            <w:tcW w:w="1540" w:type="dxa"/>
          </w:tcPr>
          <w:p w:rsidR="001514A4" w:rsidRDefault="001514A4" w:rsidP="001514A4">
            <w:r>
              <w:rPr>
                <w:noProof/>
                <w:lang w:eastAsia="en-AU"/>
              </w:rPr>
              <mc:AlternateContent>
                <mc:Choice Requires="wpc">
                  <w:drawing>
                    <wp:inline distT="0" distB="0" distL="0" distR="0" wp14:anchorId="50C9FAC0" wp14:editId="6FA56CF1">
                      <wp:extent cx="840740" cy="247650"/>
                      <wp:effectExtent l="0" t="0" r="0" b="0"/>
                      <wp:docPr id="172" name="Canvas 1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7" name="Oval 167"/>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Oval 171"/>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812E6E" id="Canvas 172"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">
                      <v:shape id="_x0000_s1027" type="#_x0000_t75" style="position:absolute;width:8407;height:2476;visibility:visible;mso-wrap-style:square">
                        <v:fill o:detectmouseclick="t"/>
                        <v:path o:connecttype="none"/>
                      </v:shape>
                      <v:oval id="Oval 167"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" fillcolor="#9ce39c [1301]" strokecolor="#9ce39c [1301]" strokeweight="2pt"/>
                      <v:oval id="Oval 168"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" fillcolor="#9ce39c [1301]" strokecolor="#9ce39c [1301]" strokeweight="2pt"/>
                      <v:oval id="Oval 169"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" fillcolor="#9ce39c [1301]" strokecolor="#9ce39c [1301]" strokeweight="2pt"/>
                      <v:oval id="Oval 170"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" fillcolor="#9ce39c [1301]" strokecolor="#9ce39c [1301]" strokeweight="2pt"/>
                      <v:oval id="Oval 171"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" filled="f" strokecolor="#9ce39c [1301]" strokeweight="2pt"/>
                      <w10:anchorlock/>
                    </v:group>
                  </w:pict>
                </mc:Fallback>
              </mc:AlternateContent>
            </w:r>
          </w:p>
          <w:p w:rsidR="00BA249C" w:rsidRPr="00B63BEE" w:rsidRDefault="001514A4" w:rsidP="00BA249C">
            <w:r>
              <w:t>Very good</w:t>
            </w:r>
          </w:p>
        </w:tc>
        <w:tc>
          <w:tcPr>
            <w:tcW w:w="3358" w:type="dxa"/>
          </w:tcPr>
          <w:p w:rsidR="00980C73" w:rsidRDefault="00980C73" w:rsidP="00EC6AFB">
            <w:pPr>
              <w:spacing w:before="120" w:after="120"/>
              <w:jc w:val="left"/>
            </w:pPr>
            <w:r>
              <w:t xml:space="preserve">Timeframes for the assessment of applications are agreed with licensees taking into account </w:t>
            </w:r>
            <w:r w:rsidR="00E4453B">
              <w:t xml:space="preserve">other </w:t>
            </w:r>
            <w:r>
              <w:t>priorities and regulatory resources. This assists the licence holder in planning, avoiding impediments to business.</w:t>
            </w:r>
          </w:p>
          <w:p w:rsidR="00D0702F" w:rsidRPr="00195893" w:rsidRDefault="00C25514" w:rsidP="00EC6AFB">
            <w:pPr>
              <w:spacing w:before="120" w:after="120"/>
              <w:jc w:val="left"/>
            </w:pPr>
            <w:r>
              <w:t xml:space="preserve">ARPANSA establishes a </w:t>
            </w:r>
            <w:r w:rsidR="00DA4E60">
              <w:t xml:space="preserve">risk informed </w:t>
            </w:r>
            <w:r>
              <w:t xml:space="preserve">schedule of </w:t>
            </w:r>
            <w:r w:rsidR="00DA4E60">
              <w:t>inspections;</w:t>
            </w:r>
            <w:r>
              <w:t xml:space="preserve"> changes to the schedule are </w:t>
            </w:r>
            <w:r w:rsidR="00DA4E60">
              <w:t xml:space="preserve">clearly </w:t>
            </w:r>
            <w:r>
              <w:t>communicated</w:t>
            </w:r>
            <w:r w:rsidR="00DA4E60">
              <w:t>.</w:t>
            </w:r>
            <w:r w:rsidR="0043676C">
              <w:t xml:space="preserve"> </w:t>
            </w:r>
          </w:p>
        </w:tc>
        <w:tc>
          <w:tcPr>
            <w:tcW w:w="1540" w:type="dxa"/>
          </w:tcPr>
          <w:p w:rsidR="00BA249C" w:rsidRDefault="00BA249C" w:rsidP="00BA249C">
            <w:r>
              <w:rPr>
                <w:noProof/>
                <w:lang w:eastAsia="en-AU"/>
              </w:rPr>
              <mc:AlternateContent>
                <mc:Choice Requires="wpc">
                  <w:drawing>
                    <wp:inline distT="0" distB="0" distL="0" distR="0" wp14:anchorId="3851478C" wp14:editId="21329237">
                      <wp:extent cx="840740" cy="247650"/>
                      <wp:effectExtent l="0" t="0" r="0" b="0"/>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9" name="Oval 89"/>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51908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6D1E7F" id="Canvas 94"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07;height:2476;visibility:visible;mso-wrap-style:square">
                        <v:fill o:detectmouseclick="t"/>
                        <v:path o:connecttype="none"/>
                      </v:shape>
                      <v:oval id="Oval 89"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" fillcolor="#2b992b [3205]" strokecolor="#2b992b [3205]" strokeweight="2pt"/>
                      <v:oval id="Oval 90"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" fillcolor="#2b992b [3205]" strokecolor="#2b992b [3205]" strokeweight="2pt"/>
                      <v:oval id="Oval 91"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" fillcolor="#2b992b [3205]" strokecolor="#2b992b [3205]" strokeweight="2pt"/>
                      <v:oval id="Oval 92"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" fillcolor="#2b992b [3205]" strokecolor="#2b992b [3205]" strokeweight="2pt"/>
                      <v:oval id="Oval 93"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" filled="f" strokecolor="#2b992b [3205]" strokeweight="2pt"/>
                      <w10:anchorlock/>
                    </v:group>
                  </w:pict>
                </mc:Fallback>
              </mc:AlternateContent>
            </w:r>
          </w:p>
          <w:p w:rsidR="00BA249C" w:rsidRDefault="00BA249C" w:rsidP="00BA249C">
            <w:r>
              <w:t>Very good</w:t>
            </w:r>
          </w:p>
        </w:tc>
      </w:tr>
      <w:tr w:rsidR="00BA249C" w:rsidTr="00EC6AFB">
        <w:tc>
          <w:tcPr>
            <w:tcW w:w="1637" w:type="dxa"/>
          </w:tcPr>
          <w:p w:rsidR="00BA249C" w:rsidRDefault="00BA249C" w:rsidP="00BA249C">
            <w:pPr>
              <w:jc w:val="left"/>
            </w:pPr>
            <w:r w:rsidRPr="00EC6AFB">
              <w:rPr>
                <w:b/>
              </w:rPr>
              <w:t>KPI 2</w:t>
            </w:r>
            <w:r w:rsidR="00EC6AFB">
              <w:t xml:space="preserve"> </w:t>
            </w:r>
            <w:r w:rsidRPr="008B4498">
              <w:t xml:space="preserve"> Communication with regulated entities is clear, targeted and effective</w:t>
            </w:r>
          </w:p>
        </w:tc>
        <w:tc>
          <w:tcPr>
            <w:tcW w:w="1540" w:type="dxa"/>
          </w:tcPr>
          <w:p w:rsidR="001514A4" w:rsidRDefault="001514A4" w:rsidP="001514A4">
            <w:r>
              <w:rPr>
                <w:noProof/>
                <w:lang w:eastAsia="en-AU"/>
              </w:rPr>
              <mc:AlternateContent>
                <mc:Choice Requires="wpc">
                  <w:drawing>
                    <wp:inline distT="0" distB="0" distL="0" distR="0" wp14:anchorId="2C1FFEFB" wp14:editId="6285A318">
                      <wp:extent cx="840740" cy="247650"/>
                      <wp:effectExtent l="0" t="0" r="0" b="0"/>
                      <wp:docPr id="190" name="Canvas 1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5" name="Oval 185"/>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FD5B44" id="Canvas 190"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">
                      <v:shape id="_x0000_s1027" type="#_x0000_t75" style="position:absolute;width:8407;height:2476;visibility:visible;mso-wrap-style:square">
                        <v:fill o:detectmouseclick="t"/>
                        <v:path o:connecttype="none"/>
                      </v:shape>
                      <v:oval id="Oval 185"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" fillcolor="#9ce39c [1301]" strokecolor="#9ce39c [1301]" strokeweight="2pt"/>
                      <v:oval id="Oval 186"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" fillcolor="#9ce39c [1301]" strokecolor="#9ce39c [1301]" strokeweight="2pt"/>
                      <v:oval id="Oval 187"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" fillcolor="#9ce39c [1301]" strokecolor="#9ce39c [1301]" strokeweight="2pt"/>
                      <v:oval id="Oval 188"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" fillcolor="#9ce39c [1301]" strokecolor="#9ce39c [1301]" strokeweight="2pt"/>
                      <v:oval id="Oval 189"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" filled="f" strokecolor="#9ce39c [1301]" strokeweight="2pt"/>
                      <w10:anchorlock/>
                    </v:group>
                  </w:pict>
                </mc:Fallback>
              </mc:AlternateContent>
            </w:r>
          </w:p>
          <w:p w:rsidR="00BA249C" w:rsidRPr="00B63BEE" w:rsidRDefault="001514A4" w:rsidP="00BA249C">
            <w:r>
              <w:t>Very good</w:t>
            </w:r>
          </w:p>
        </w:tc>
        <w:tc>
          <w:tcPr>
            <w:tcW w:w="1540" w:type="dxa"/>
          </w:tcPr>
          <w:p w:rsidR="001514A4" w:rsidRDefault="001514A4" w:rsidP="001514A4">
            <w:r>
              <w:rPr>
                <w:noProof/>
                <w:lang w:eastAsia="en-AU"/>
              </w:rPr>
              <mc:AlternateContent>
                <mc:Choice Requires="wpc">
                  <w:drawing>
                    <wp:inline distT="0" distB="0" distL="0" distR="0" wp14:anchorId="3BCECD99" wp14:editId="07B2466B">
                      <wp:extent cx="840740" cy="247650"/>
                      <wp:effectExtent l="0" t="0" r="0" b="0"/>
                      <wp:docPr id="196" name="Canvas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1" name="Oval 191"/>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5DE7C8" id="Canvas 196"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">
                      <v:shape id="_x0000_s1027" type="#_x0000_t75" style="position:absolute;width:8407;height:2476;visibility:visible;mso-wrap-style:square">
                        <v:fill o:detectmouseclick="t"/>
                        <v:path o:connecttype="none"/>
                      </v:shape>
                      <v:oval id="Oval 191"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" fillcolor="#9ce39c [1301]" strokecolor="#9ce39c [1301]" strokeweight="2pt"/>
                      <v:oval id="Oval 192"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" fillcolor="#9ce39c [1301]" strokecolor="#9ce39c [1301]" strokeweight="2pt"/>
                      <v:oval id="Oval 193"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" fillcolor="#9ce39c [1301]" strokecolor="#9ce39c [1301]" strokeweight="2pt"/>
                      <v:oval id="Oval 194"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" fillcolor="#9ce39c [1301]" strokecolor="#9ce39c [1301]" strokeweight="2pt"/>
                      <v:oval id="Oval 195"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" filled="f" strokecolor="#9ce39c [1301]" strokeweight="2pt"/>
                      <w10:anchorlock/>
                    </v:group>
                  </w:pict>
                </mc:Fallback>
              </mc:AlternateContent>
            </w:r>
          </w:p>
          <w:p w:rsidR="00BA249C" w:rsidRPr="00B63BEE" w:rsidRDefault="001514A4" w:rsidP="00BA249C">
            <w:r>
              <w:t>Very good</w:t>
            </w:r>
          </w:p>
        </w:tc>
        <w:tc>
          <w:tcPr>
            <w:tcW w:w="3358" w:type="dxa"/>
          </w:tcPr>
          <w:p w:rsidR="00BE72DE" w:rsidRPr="00C4306D" w:rsidRDefault="007E38BF" w:rsidP="00EC6AFB">
            <w:pPr>
              <w:spacing w:before="120" w:after="120"/>
              <w:jc w:val="left"/>
              <w:rPr>
                <w:highlight w:val="yellow"/>
              </w:rPr>
            </w:pPr>
            <w:r>
              <w:t>Meetings were held with licence holders to exchange information on regulatory matters such as upcoming legislative changes, new or amended regulatory guides, licence applications, or licensing and compliance issues.</w:t>
            </w:r>
          </w:p>
        </w:tc>
        <w:tc>
          <w:tcPr>
            <w:tcW w:w="1540" w:type="dxa"/>
          </w:tcPr>
          <w:p w:rsidR="00BA249C" w:rsidRDefault="00BA249C" w:rsidP="00BA249C">
            <w:r>
              <w:rPr>
                <w:noProof/>
                <w:lang w:eastAsia="en-AU"/>
              </w:rPr>
              <mc:AlternateContent>
                <mc:Choice Requires="wpc">
                  <w:drawing>
                    <wp:inline distT="0" distB="0" distL="0" distR="0" wp14:anchorId="5D44368F" wp14:editId="1CEDF4ED">
                      <wp:extent cx="840740" cy="247650"/>
                      <wp:effectExtent l="0" t="0" r="0" b="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5" name="Oval 95"/>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51908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80FDEA" id="Canvas 100"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">
                      <v:shape id="_x0000_s1027" type="#_x0000_t75" style="position:absolute;width:8407;height:2476;visibility:visible;mso-wrap-style:square">
                        <v:fill o:detectmouseclick="t"/>
                        <v:path o:connecttype="none"/>
                      </v:shape>
                      <v:oval id="Oval 95"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" fillcolor="#2b992b [3205]" strokecolor="#2b992b [3205]" strokeweight="2pt"/>
                      <v:oval id="Oval 96"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" fillcolor="#2b992b [3205]" strokecolor="#2b992b [3205]" strokeweight="2pt"/>
                      <v:oval id="Oval 97"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" fillcolor="#2b992b [3205]" strokecolor="#2b992b [3205]" strokeweight="2pt"/>
                      <v:oval id="Oval 98"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" fillcolor="#2b992b [3205]" strokecolor="#2b992b [3205]" strokeweight="2pt"/>
                      <v:oval id="Oval 99"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" filled="f" strokecolor="#2b992b [3205]" strokeweight="2pt"/>
                      <w10:anchorlock/>
                    </v:group>
                  </w:pict>
                </mc:Fallback>
              </mc:AlternateContent>
            </w:r>
          </w:p>
          <w:p w:rsidR="00BA249C" w:rsidRDefault="00BA249C" w:rsidP="00BA249C">
            <w:r>
              <w:t>Very good</w:t>
            </w:r>
          </w:p>
        </w:tc>
      </w:tr>
      <w:tr w:rsidR="00BA249C" w:rsidTr="00EC6AFB">
        <w:trPr>
          <w:cnfStyle w:val="000000010000" w:firstRow="0" w:lastRow="0" w:firstColumn="0" w:lastColumn="0" w:oddVBand="0" w:evenVBand="0" w:oddHBand="0" w:evenHBand="1" w:firstRowFirstColumn="0" w:firstRowLastColumn="0" w:lastRowFirstColumn="0" w:lastRowLastColumn="0"/>
        </w:trPr>
        <w:tc>
          <w:tcPr>
            <w:tcW w:w="1637" w:type="dxa"/>
          </w:tcPr>
          <w:p w:rsidR="00BA249C" w:rsidRDefault="00BA249C" w:rsidP="00EC6AFB">
            <w:pPr>
              <w:jc w:val="left"/>
            </w:pPr>
            <w:r w:rsidRPr="00EC6AFB">
              <w:rPr>
                <w:b/>
              </w:rPr>
              <w:t>KPI 3</w:t>
            </w:r>
            <w:r w:rsidRPr="008B4498">
              <w:t xml:space="preserve"> </w:t>
            </w:r>
            <w:r w:rsidR="00EC6AFB">
              <w:br/>
            </w:r>
            <w:r w:rsidRPr="008B4498">
              <w:t>Actions undertaken by regulators are proportionate to the regulatory risk being managed</w:t>
            </w:r>
          </w:p>
        </w:tc>
        <w:tc>
          <w:tcPr>
            <w:tcW w:w="1540" w:type="dxa"/>
          </w:tcPr>
          <w:p w:rsidR="001514A4" w:rsidRDefault="001514A4" w:rsidP="001514A4">
            <w:r>
              <w:rPr>
                <w:noProof/>
                <w:lang w:eastAsia="en-AU"/>
              </w:rPr>
              <mc:AlternateContent>
                <mc:Choice Requires="wpc">
                  <w:drawing>
                    <wp:inline distT="0" distB="0" distL="0" distR="0" wp14:anchorId="6FD9EDEE" wp14:editId="1689A864">
                      <wp:extent cx="840740" cy="247650"/>
                      <wp:effectExtent l="0" t="0" r="0" b="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Oval 59"/>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51908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68291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7CCF23" id="Canvas 141"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">
                      <v:shape id="_x0000_s1027" type="#_x0000_t75" style="position:absolute;width:8407;height:2476;visibility:visible;mso-wrap-style:square">
                        <v:fill o:detectmouseclick="t"/>
                        <v:path o:connecttype="none"/>
                      </v:shape>
                      <v:oval id="Oval 59"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" fillcolor="#9ce39c [1301]" strokecolor="#9ce39c [1301]" strokeweight="2pt"/>
                      <v:oval id="Oval 60"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" fillcolor="#9ce39c [1301]" strokecolor="#9ce39c [1301]" strokeweight="2pt"/>
                      <v:oval id="Oval 61"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" fillcolor="#9ce39c [1301]" strokecolor="#9ce39c [1301]" strokeweight="2pt"/>
                      <v:oval id="Oval 62"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" filled="f" strokecolor="#94e094 [1302]" strokeweight="2pt"/>
                      <v:oval id="Oval 64"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" filled="f" strokecolor="#94e094 [1302]" strokeweight="2pt"/>
                      <w10:anchorlock/>
                    </v:group>
                  </w:pict>
                </mc:Fallback>
              </mc:AlternateContent>
            </w:r>
          </w:p>
          <w:p w:rsidR="00BA249C" w:rsidRPr="00B63BEE" w:rsidRDefault="001514A4" w:rsidP="00BA249C">
            <w:r>
              <w:t>Good</w:t>
            </w:r>
          </w:p>
        </w:tc>
        <w:tc>
          <w:tcPr>
            <w:tcW w:w="1540" w:type="dxa"/>
          </w:tcPr>
          <w:p w:rsidR="001514A4" w:rsidRDefault="001514A4" w:rsidP="001514A4">
            <w:r>
              <w:rPr>
                <w:noProof/>
                <w:lang w:eastAsia="en-AU"/>
              </w:rPr>
              <mc:AlternateContent>
                <mc:Choice Requires="wpc">
                  <w:drawing>
                    <wp:inline distT="0" distB="0" distL="0" distR="0" wp14:anchorId="3A0DD194" wp14:editId="3F2DFF05">
                      <wp:extent cx="840740" cy="247650"/>
                      <wp:effectExtent l="0" t="0" r="0" b="0"/>
                      <wp:docPr id="202" name="Canvas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7" name="Oval 197"/>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066304" id="Canvas 202"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">
                      <v:shape id="_x0000_s1027" type="#_x0000_t75" style="position:absolute;width:8407;height:2476;visibility:visible;mso-wrap-style:square">
                        <v:fill o:detectmouseclick="t"/>
                        <v:path o:connecttype="none"/>
                      </v:shape>
                      <v:oval id="Oval 197"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" fillcolor="#9ce39c [1301]" strokecolor="#9ce39c [1301]" strokeweight="2pt"/>
                      <v:oval id="Oval 198"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" fillcolor="#9ce39c [1301]" strokecolor="#9ce39c [1301]" strokeweight="2pt"/>
                      <v:oval id="Oval 199"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" fillcolor="#9ce39c [1301]" strokecolor="#9ce39c [1301]" strokeweight="2pt"/>
                      <v:oval id="Oval 200"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" fillcolor="#9ce39c [1301]" strokecolor="#9ce39c [1301]" strokeweight="2pt"/>
                      <v:oval id="Oval 201"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" filled="f" strokecolor="#9ce39c [1301]" strokeweight="2pt"/>
                      <w10:anchorlock/>
                    </v:group>
                  </w:pict>
                </mc:Fallback>
              </mc:AlternateContent>
            </w:r>
          </w:p>
          <w:p w:rsidR="00BA249C" w:rsidRPr="00B63BEE" w:rsidRDefault="001514A4" w:rsidP="00BA249C">
            <w:r>
              <w:t>Very good</w:t>
            </w:r>
          </w:p>
        </w:tc>
        <w:tc>
          <w:tcPr>
            <w:tcW w:w="3358" w:type="dxa"/>
          </w:tcPr>
          <w:p w:rsidR="00677F93" w:rsidRDefault="004D1531" w:rsidP="00EC6AFB">
            <w:pPr>
              <w:spacing w:before="120" w:after="120"/>
              <w:jc w:val="left"/>
            </w:pPr>
            <w:r>
              <w:t>ARPANSA applies a graded, risk informed, app</w:t>
            </w:r>
            <w:r w:rsidR="00890CBA">
              <w:t>roach to its inspection program.</w:t>
            </w:r>
          </w:p>
          <w:p w:rsidR="00EB2DF1" w:rsidRPr="009B76FB" w:rsidRDefault="004D1531" w:rsidP="00EC6AFB">
            <w:pPr>
              <w:spacing w:before="120" w:after="120"/>
              <w:jc w:val="left"/>
            </w:pPr>
            <w:r>
              <w:t>The vast majority</w:t>
            </w:r>
            <w:r w:rsidR="00677F93">
              <w:t xml:space="preserve"> of regulatory time which was recorded against a licence, was spent on licences with medium or higher risk.</w:t>
            </w:r>
          </w:p>
        </w:tc>
        <w:tc>
          <w:tcPr>
            <w:tcW w:w="1540" w:type="dxa"/>
          </w:tcPr>
          <w:p w:rsidR="00BA249C" w:rsidRDefault="00BA249C" w:rsidP="00BA249C">
            <w:r>
              <w:rPr>
                <w:noProof/>
                <w:lang w:eastAsia="en-AU"/>
              </w:rPr>
              <mc:AlternateContent>
                <mc:Choice Requires="wpc">
                  <w:drawing>
                    <wp:inline distT="0" distB="0" distL="0" distR="0" wp14:anchorId="629D3E01" wp14:editId="45608860">
                      <wp:extent cx="840740" cy="247650"/>
                      <wp:effectExtent l="0" t="0" r="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 name="Oval 107"/>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51908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97173B" id="Canvas 112"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">
                      <v:shape id="_x0000_s1027" type="#_x0000_t75" style="position:absolute;width:8407;height:2476;visibility:visible;mso-wrap-style:square">
                        <v:fill o:detectmouseclick="t"/>
                        <v:path o:connecttype="none"/>
                      </v:shape>
                      <v:oval id="Oval 107"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" fillcolor="#2b992b [3205]" strokecolor="#2b992b [3205]" strokeweight="2pt"/>
                      <v:oval id="Oval 108"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" fillcolor="#2b992b [3205]" strokecolor="#2b992b [3205]" strokeweight="2pt"/>
                      <v:oval id="Oval 109"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" fillcolor="#2b992b [3205]" strokecolor="#2b992b [3205]" strokeweight="2pt"/>
                      <v:oval id="Oval 110"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" fillcolor="#2b992b [3205]" strokecolor="#2b992b [3205]" strokeweight="2pt"/>
                      <v:oval id="Oval 111"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" filled="f" strokecolor="#2b992b [3205]" strokeweight="2pt"/>
                      <w10:anchorlock/>
                    </v:group>
                  </w:pict>
                </mc:Fallback>
              </mc:AlternateContent>
            </w:r>
          </w:p>
          <w:p w:rsidR="00BA249C" w:rsidRDefault="00BA249C" w:rsidP="00BA249C">
            <w:r>
              <w:t>Very good</w:t>
            </w:r>
          </w:p>
        </w:tc>
      </w:tr>
      <w:tr w:rsidR="00845E8E" w:rsidTr="00EC6AFB">
        <w:tc>
          <w:tcPr>
            <w:tcW w:w="1637" w:type="dxa"/>
          </w:tcPr>
          <w:p w:rsidR="00845E8E" w:rsidRDefault="00845E8E" w:rsidP="00EC6AFB">
            <w:pPr>
              <w:jc w:val="left"/>
            </w:pPr>
            <w:r w:rsidRPr="00EC6AFB">
              <w:rPr>
                <w:b/>
              </w:rPr>
              <w:t xml:space="preserve">KPI 4 </w:t>
            </w:r>
            <w:r w:rsidRPr="008B4498">
              <w:t>Compliance and monitoring approaches are streamlined and co</w:t>
            </w:r>
            <w:r w:rsidR="00332AE4">
              <w:noBreakHyphen/>
            </w:r>
            <w:r w:rsidRPr="008B4498">
              <w:t>ordinated</w:t>
            </w:r>
          </w:p>
        </w:tc>
        <w:tc>
          <w:tcPr>
            <w:tcW w:w="1540" w:type="dxa"/>
          </w:tcPr>
          <w:p w:rsidR="001514A4" w:rsidRDefault="001514A4" w:rsidP="001514A4">
            <w:r>
              <w:rPr>
                <w:noProof/>
                <w:lang w:eastAsia="en-AU"/>
              </w:rPr>
              <mc:AlternateContent>
                <mc:Choice Requires="wpc">
                  <w:drawing>
                    <wp:inline distT="0" distB="0" distL="0" distR="0" wp14:anchorId="235CA6D0" wp14:editId="34784E88">
                      <wp:extent cx="840740" cy="247650"/>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 name="Oval 142"/>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51908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68291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695A52" id="Canvas 160"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">
                      <v:shape id="_x0000_s1027" type="#_x0000_t75" style="position:absolute;width:8407;height:2476;visibility:visible;mso-wrap-style:square">
                        <v:fill o:detectmouseclick="t"/>
                        <v:path o:connecttype="none"/>
                      </v:shape>
                      <v:oval id="Oval 142"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" fillcolor="#9ce39c [1301]" strokecolor="#9ce39c [1301]" strokeweight="2pt"/>
                      <v:oval id="Oval 143"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" fillcolor="#9ce39c [1301]" strokecolor="#9ce39c [1301]" strokeweight="2pt"/>
                      <v:oval id="Oval 144"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" fillcolor="#9ce39c [1301]" strokecolor="#9ce39c [1301]" strokeweight="2pt"/>
                      <v:oval id="Oval 145"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" filled="f" strokecolor="#94e094 [1302]" strokeweight="2pt"/>
                      <v:oval id="Oval 146"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" filled="f" strokecolor="#94e094 [1302]" strokeweight="2pt"/>
                      <w10:anchorlock/>
                    </v:group>
                  </w:pict>
                </mc:Fallback>
              </mc:AlternateContent>
            </w:r>
          </w:p>
          <w:p w:rsidR="00845E8E" w:rsidRPr="00B63BEE" w:rsidRDefault="001514A4" w:rsidP="00BA249C">
            <w:r>
              <w:t>Good</w:t>
            </w:r>
          </w:p>
        </w:tc>
        <w:tc>
          <w:tcPr>
            <w:tcW w:w="1540" w:type="dxa"/>
          </w:tcPr>
          <w:p w:rsidR="001514A4" w:rsidRDefault="001514A4" w:rsidP="001514A4">
            <w:r>
              <w:rPr>
                <w:noProof/>
                <w:lang w:eastAsia="en-AU"/>
              </w:rPr>
              <mc:AlternateContent>
                <mc:Choice Requires="wpc">
                  <w:drawing>
                    <wp:inline distT="0" distB="0" distL="0" distR="0" wp14:anchorId="06699080" wp14:editId="1AD930DB">
                      <wp:extent cx="840740" cy="247650"/>
                      <wp:effectExtent l="0" t="0" r="0" b="0"/>
                      <wp:docPr id="208" name="Canvas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3" name="Oval 203"/>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260CB" id="Canvas 208"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">
                      <v:shape id="_x0000_s1027" type="#_x0000_t75" style="position:absolute;width:8407;height:2476;visibility:visible;mso-wrap-style:square">
                        <v:fill o:detectmouseclick="t"/>
                        <v:path o:connecttype="none"/>
                      </v:shape>
                      <v:oval id="Oval 203"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" fillcolor="#9ce39c [1301]" strokecolor="#9ce39c [1301]" strokeweight="2pt"/>
                      <v:oval id="Oval 204"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" fillcolor="#9ce39c [1301]" strokecolor="#9ce39c [1301]" strokeweight="2pt"/>
                      <v:oval id="Oval 205"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" fillcolor="#9ce39c [1301]" strokecolor="#9ce39c [1301]" strokeweight="2pt"/>
                      <v:oval id="Oval 206"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" fillcolor="#9ce39c [1301]" strokecolor="#9ce39c [1301]" strokeweight="2pt"/>
                      <v:oval id="Oval 207"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" filled="f" strokecolor="#9ce39c [1301]" strokeweight="2pt"/>
                      <w10:anchorlock/>
                    </v:group>
                  </w:pict>
                </mc:Fallback>
              </mc:AlternateContent>
            </w:r>
          </w:p>
          <w:p w:rsidR="00845E8E" w:rsidRPr="00B63BEE" w:rsidRDefault="001514A4" w:rsidP="00BA249C">
            <w:r>
              <w:t>Very good</w:t>
            </w:r>
          </w:p>
        </w:tc>
        <w:tc>
          <w:tcPr>
            <w:tcW w:w="3358" w:type="dxa"/>
          </w:tcPr>
          <w:p w:rsidR="001651E8" w:rsidRDefault="00B46B4E" w:rsidP="00EC6AFB">
            <w:pPr>
              <w:spacing w:before="120" w:after="120"/>
              <w:jc w:val="left"/>
            </w:pPr>
            <w:r>
              <w:t>ARPANSA collaborated with other regulators, where appropriate, by sharing information or undertaking joint activities.</w:t>
            </w:r>
          </w:p>
          <w:p w:rsidR="00177A26" w:rsidRPr="00620916" w:rsidRDefault="00B46B4E" w:rsidP="00332AE4">
            <w:pPr>
              <w:spacing w:before="120" w:after="120"/>
              <w:jc w:val="left"/>
            </w:pPr>
            <w:r>
              <w:t>The majority of the areas for improvements identified by ARPANSA were actioned voluntarily by licence holders</w:t>
            </w:r>
            <w:r w:rsidR="00E76A27">
              <w:t>.</w:t>
            </w:r>
            <w:r w:rsidR="00677F93">
              <w:t xml:space="preserve"> </w:t>
            </w:r>
            <w:r w:rsidR="00E76A27">
              <w:t xml:space="preserve">This may reflect </w:t>
            </w:r>
            <w:r>
              <w:t>good safety culture, the effectiveness of non</w:t>
            </w:r>
            <w:r w:rsidR="00332AE4">
              <w:noBreakHyphen/>
            </w:r>
            <w:r>
              <w:t>enforcement actions and ARPANSA</w:t>
            </w:r>
            <w:r w:rsidR="00C106B1">
              <w:t>’s</w:t>
            </w:r>
            <w:r>
              <w:t xml:space="preserve"> promotion of best practice.</w:t>
            </w:r>
          </w:p>
        </w:tc>
        <w:tc>
          <w:tcPr>
            <w:tcW w:w="1540" w:type="dxa"/>
          </w:tcPr>
          <w:p w:rsidR="00845E8E" w:rsidRDefault="00845E8E" w:rsidP="00BA249C">
            <w:r>
              <w:rPr>
                <w:noProof/>
                <w:lang w:eastAsia="en-AU"/>
              </w:rPr>
              <mc:AlternateContent>
                <mc:Choice Requires="wpc">
                  <w:drawing>
                    <wp:inline distT="0" distB="0" distL="0" distR="0" wp14:anchorId="1933F76F" wp14:editId="79A827CD">
                      <wp:extent cx="840740" cy="247650"/>
                      <wp:effectExtent l="0" t="0" r="0" b="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Oval 71"/>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al 72"/>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51908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95F1CE" id="Canvas 76"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">
                      <v:shape id="_x0000_s1027" type="#_x0000_t75" style="position:absolute;width:8407;height:2476;visibility:visible;mso-wrap-style:square">
                        <v:fill o:detectmouseclick="t"/>
                        <v:path o:connecttype="none"/>
                      </v:shape>
                      <v:oval id="Oval 71"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" fillcolor="#2b992b [3205]" strokecolor="#2b992b [3205]" strokeweight="2pt"/>
                      <v:oval id="Oval 72"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" fillcolor="#2b992b [3205]" strokecolor="#2b992b [3205]" strokeweight="2pt"/>
                      <v:oval id="Oval 73"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" fillcolor="#2b992b [3205]" strokecolor="#2b992b [3205]" strokeweight="2pt"/>
                      <v:oval id="Oval 74"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" filled="f" strokecolor="#2b992b [3205]" strokeweight="2pt"/>
                      <v:oval id="Oval 75"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" filled="f" strokecolor="#2b992b [3205]" strokeweight="2pt"/>
                      <w10:anchorlock/>
                    </v:group>
                  </w:pict>
                </mc:Fallback>
              </mc:AlternateContent>
            </w:r>
          </w:p>
          <w:p w:rsidR="00845E8E" w:rsidRPr="00BB48DD" w:rsidRDefault="00845E8E" w:rsidP="00BA249C">
            <w:r>
              <w:t>Good</w:t>
            </w:r>
          </w:p>
        </w:tc>
      </w:tr>
      <w:tr w:rsidR="00845E8E" w:rsidTr="00EC6AFB">
        <w:trPr>
          <w:cnfStyle w:val="000000010000" w:firstRow="0" w:lastRow="0" w:firstColumn="0" w:lastColumn="0" w:oddVBand="0" w:evenVBand="0" w:oddHBand="0" w:evenHBand="1" w:firstRowFirstColumn="0" w:firstRowLastColumn="0" w:lastRowFirstColumn="0" w:lastRowLastColumn="0"/>
        </w:trPr>
        <w:tc>
          <w:tcPr>
            <w:tcW w:w="1637" w:type="dxa"/>
          </w:tcPr>
          <w:p w:rsidR="00845E8E" w:rsidRDefault="00845E8E" w:rsidP="00EC6AFB">
            <w:pPr>
              <w:jc w:val="left"/>
            </w:pPr>
            <w:r w:rsidRPr="00EC6AFB">
              <w:rPr>
                <w:b/>
              </w:rPr>
              <w:t>KPI 5</w:t>
            </w:r>
            <w:r w:rsidRPr="008B4498">
              <w:t xml:space="preserve">  Regulators are open and transparent in their dealings with regulated entities</w:t>
            </w:r>
          </w:p>
        </w:tc>
        <w:tc>
          <w:tcPr>
            <w:tcW w:w="1540" w:type="dxa"/>
          </w:tcPr>
          <w:p w:rsidR="001514A4" w:rsidRDefault="001514A4" w:rsidP="001514A4">
            <w:r>
              <w:rPr>
                <w:noProof/>
                <w:lang w:eastAsia="en-AU"/>
              </w:rPr>
              <mc:AlternateContent>
                <mc:Choice Requires="wpc">
                  <w:drawing>
                    <wp:inline distT="0" distB="0" distL="0" distR="0" wp14:anchorId="430BD271" wp14:editId="37951357">
                      <wp:extent cx="840740" cy="247650"/>
                      <wp:effectExtent l="0" t="0" r="0" b="0"/>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1" name="Oval 161"/>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164"/>
                              <wps:cNvSpPr/>
                              <wps:spPr>
                                <a:xfrm>
                                  <a:off x="51908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682919" y="69925"/>
                                  <a:ext cx="131151" cy="130909"/>
                                </a:xfrm>
                                <a:prstGeom prst="ellipse">
                                  <a:avLst/>
                                </a:prstGeom>
                                <a:noFill/>
                                <a:ln>
                                  <a:solidFill>
                                    <a:schemeClr val="accent3">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D2D6A4" id="Canvas 166"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">
                      <v:shape id="_x0000_s1027" type="#_x0000_t75" style="position:absolute;width:8407;height:2476;visibility:visible;mso-wrap-style:square">
                        <v:fill o:detectmouseclick="t"/>
                        <v:path o:connecttype="none"/>
                      </v:shape>
                      <v:oval id="Oval 161"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" fillcolor="#9ce39c [1301]" strokecolor="#9ce39c [1301]" strokeweight="2pt"/>
                      <v:oval id="Oval 162"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" fillcolor="#9ce39c [1301]" strokecolor="#9ce39c [1301]" strokeweight="2pt"/>
                      <v:oval id="Oval 163"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" fillcolor="#9ce39c [1301]" strokecolor="#9ce39c [1301]" strokeweight="2pt"/>
                      <v:oval id="Oval 164"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" filled="f" strokecolor="#94e094 [1302]" strokeweight="2pt"/>
                      <v:oval id="Oval 165"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" filled="f" strokecolor="#94e094 [1302]" strokeweight="2pt"/>
                      <w10:anchorlock/>
                    </v:group>
                  </w:pict>
                </mc:Fallback>
              </mc:AlternateContent>
            </w:r>
          </w:p>
          <w:p w:rsidR="00845E8E" w:rsidRPr="00B63BEE" w:rsidRDefault="001514A4" w:rsidP="00BA249C">
            <w:r>
              <w:t>Good</w:t>
            </w:r>
          </w:p>
        </w:tc>
        <w:tc>
          <w:tcPr>
            <w:tcW w:w="1540" w:type="dxa"/>
          </w:tcPr>
          <w:p w:rsidR="001514A4" w:rsidRDefault="001514A4" w:rsidP="001514A4">
            <w:r>
              <w:rPr>
                <w:noProof/>
                <w:lang w:eastAsia="en-AU"/>
              </w:rPr>
              <mc:AlternateContent>
                <mc:Choice Requires="wpc">
                  <w:drawing>
                    <wp:inline distT="0" distB="0" distL="0" distR="0" wp14:anchorId="6D13C5B9" wp14:editId="2A95313C">
                      <wp:extent cx="840740" cy="247650"/>
                      <wp:effectExtent l="0" t="0" r="0" b="0"/>
                      <wp:docPr id="214" name="Canvas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9" name="Oval 209"/>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l 211"/>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1C6477" id="Canvas 214"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">
                      <v:shape id="_x0000_s1027" type="#_x0000_t75" style="position:absolute;width:8407;height:2476;visibility:visible;mso-wrap-style:square">
                        <v:fill o:detectmouseclick="t"/>
                        <v:path o:connecttype="none"/>
                      </v:shape>
                      <v:oval id="Oval 209"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" fillcolor="#9ce39c [1301]" strokecolor="#9ce39c [1301]" strokeweight="2pt"/>
                      <v:oval id="Oval 210"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" fillcolor="#9ce39c [1301]" strokecolor="#9ce39c [1301]" strokeweight="2pt"/>
                      <v:oval id="Oval 211"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" fillcolor="#9ce39c [1301]" strokecolor="#9ce39c [1301]" strokeweight="2pt"/>
                      <v:oval id="Oval 212"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" fillcolor="#9ce39c [1301]" strokecolor="#9ce39c [1301]" strokeweight="2pt"/>
                      <v:oval id="Oval 213"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" filled="f" strokecolor="#9ce39c [1301]" strokeweight="2pt"/>
                      <w10:anchorlock/>
                    </v:group>
                  </w:pict>
                </mc:Fallback>
              </mc:AlternateContent>
            </w:r>
          </w:p>
          <w:p w:rsidR="00845E8E" w:rsidRPr="00B63BEE" w:rsidRDefault="001514A4" w:rsidP="00BA249C">
            <w:r>
              <w:t>Very good</w:t>
            </w:r>
          </w:p>
        </w:tc>
        <w:tc>
          <w:tcPr>
            <w:tcW w:w="3358" w:type="dxa"/>
          </w:tcPr>
          <w:p w:rsidR="00506B08" w:rsidRDefault="009F7FCB" w:rsidP="00EC6AFB">
            <w:pPr>
              <w:spacing w:before="120" w:after="120"/>
              <w:jc w:val="left"/>
            </w:pPr>
            <w:r>
              <w:t xml:space="preserve">A total of 37 inspection reports </w:t>
            </w:r>
            <w:r w:rsidR="00677F93">
              <w:t xml:space="preserve">have been posted </w:t>
            </w:r>
            <w:r>
              <w:t>on the ARPANSA website</w:t>
            </w:r>
            <w:r w:rsidR="00BB5544">
              <w:rPr>
                <w:rStyle w:val="FootnoteReference"/>
              </w:rPr>
              <w:footnoteReference w:id="4"/>
            </w:r>
            <w:r w:rsidR="00506B08">
              <w:t>.</w:t>
            </w:r>
          </w:p>
          <w:p w:rsidR="00845E8E" w:rsidRPr="009F7FCB" w:rsidRDefault="00677F93" w:rsidP="00EC6AFB">
            <w:pPr>
              <w:spacing w:before="120" w:after="120"/>
              <w:jc w:val="left"/>
            </w:pPr>
            <w:r>
              <w:t>Updates to expectations for licensee plans and ar</w:t>
            </w:r>
            <w:r w:rsidR="009F7FCB">
              <w:t>rangements have been published.</w:t>
            </w:r>
          </w:p>
        </w:tc>
        <w:tc>
          <w:tcPr>
            <w:tcW w:w="1540" w:type="dxa"/>
          </w:tcPr>
          <w:p w:rsidR="00845E8E" w:rsidRDefault="00845E8E" w:rsidP="00BA249C">
            <w:r>
              <w:rPr>
                <w:noProof/>
                <w:lang w:eastAsia="en-AU"/>
              </w:rPr>
              <mc:AlternateContent>
                <mc:Choice Requires="wpc">
                  <w:drawing>
                    <wp:inline distT="0" distB="0" distL="0" distR="0" wp14:anchorId="388E9B58" wp14:editId="51EA62EC">
                      <wp:extent cx="840740" cy="247650"/>
                      <wp:effectExtent l="0" t="0" r="0" b="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9" name="Oval 119"/>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51908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688000" y="72390"/>
                                  <a:ext cx="130810" cy="130810"/>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E73B28" id="Canvas 124"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">
                      <v:shape id="_x0000_s1027" type="#_x0000_t75" style="position:absolute;width:8407;height:2476;visibility:visible;mso-wrap-style:square">
                        <v:fill o:detectmouseclick="t"/>
                        <v:path o:connecttype="none"/>
                      </v:shape>
                      <v:oval id="Oval 119"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" fillcolor="#2b992b [3205]" strokecolor="#2b992b [3205]" strokeweight="2pt"/>
                      <v:oval id="Oval 120"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" fillcolor="#2b992b [3205]" strokecolor="#2b992b [3205]" strokeweight="2pt"/>
                      <v:oval id="Oval 121"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" fillcolor="#2b992b [3205]" strokecolor="#2b992b [3205]" strokeweight="2pt"/>
                      <v:oval id="Oval 122"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" fillcolor="#2b992b [3205]" strokecolor="#2b992b [3205]" strokeweight="2pt"/>
                      <v:oval id="Oval 123"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" filled="f" strokecolor="#2b992b [3205]" strokeweight="2pt"/>
                      <v:oval id="Oval 159" o:spid="_x0000_s1033" style="position:absolute;left:6880;top:723;width:1308;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" fillcolor="#2b992b [3205]" strokecolor="#2b992b [3205]" strokeweight="2pt"/>
                      <w10:anchorlock/>
                    </v:group>
                  </w:pict>
                </mc:Fallback>
              </mc:AlternateContent>
            </w:r>
          </w:p>
          <w:p w:rsidR="00845E8E" w:rsidRPr="00BB48DD" w:rsidRDefault="000B13FE" w:rsidP="00BA249C">
            <w:r>
              <w:t>Excellent</w:t>
            </w:r>
          </w:p>
        </w:tc>
      </w:tr>
      <w:tr w:rsidR="00845E8E" w:rsidTr="00EC6AFB">
        <w:tc>
          <w:tcPr>
            <w:tcW w:w="1637" w:type="dxa"/>
          </w:tcPr>
          <w:p w:rsidR="00845E8E" w:rsidRDefault="00845E8E" w:rsidP="00EC6AFB">
            <w:pPr>
              <w:jc w:val="left"/>
            </w:pPr>
            <w:r w:rsidRPr="00EC6AFB">
              <w:rPr>
                <w:b/>
              </w:rPr>
              <w:t>KPI 6</w:t>
            </w:r>
            <w:r w:rsidRPr="008B4498">
              <w:t xml:space="preserve">  Regulators actively contribute to the continuous improvement of regulatory frameworks</w:t>
            </w:r>
            <w:r w:rsidR="00B926AA">
              <w:t xml:space="preserve"> and processes</w:t>
            </w:r>
          </w:p>
        </w:tc>
        <w:tc>
          <w:tcPr>
            <w:tcW w:w="1540" w:type="dxa"/>
          </w:tcPr>
          <w:p w:rsidR="001514A4" w:rsidRDefault="001514A4" w:rsidP="001514A4">
            <w:r>
              <w:rPr>
                <w:noProof/>
                <w:lang w:eastAsia="en-AU"/>
              </w:rPr>
              <mc:AlternateContent>
                <mc:Choice Requires="wpc">
                  <w:drawing>
                    <wp:inline distT="0" distB="0" distL="0" distR="0" wp14:anchorId="27E1DD6A" wp14:editId="1EF7F1A5">
                      <wp:extent cx="840740" cy="247650"/>
                      <wp:effectExtent l="0" t="0" r="0" b="0"/>
                      <wp:docPr id="226" name="Canvas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1" name="Oval 221"/>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537578" id="Canvas 226"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">
                      <v:shape id="_x0000_s1027" type="#_x0000_t75" style="position:absolute;width:8407;height:2476;visibility:visible;mso-wrap-style:square">
                        <v:fill o:detectmouseclick="t"/>
                        <v:path o:connecttype="none"/>
                      </v:shape>
                      <v:oval id="Oval 221"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" fillcolor="#9ce39c [1301]" strokecolor="#9ce39c [1301]" strokeweight="2pt"/>
                      <v:oval id="Oval 222"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" fillcolor="#9ce39c [1301]" strokecolor="#9ce39c [1301]" strokeweight="2pt"/>
                      <v:oval id="Oval 223"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" fillcolor="#9ce39c [1301]" strokecolor="#9ce39c [1301]" strokeweight="2pt"/>
                      <v:oval id="Oval 224"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" fillcolor="#9ce39c [1301]" strokecolor="#9ce39c [1301]" strokeweight="2pt"/>
                      <v:oval id="Oval 225"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" filled="f" strokecolor="#9ce39c [1301]" strokeweight="2pt"/>
                      <w10:anchorlock/>
                    </v:group>
                  </w:pict>
                </mc:Fallback>
              </mc:AlternateContent>
            </w:r>
          </w:p>
          <w:p w:rsidR="00845E8E" w:rsidRPr="00B63BEE" w:rsidRDefault="001514A4" w:rsidP="00BA249C">
            <w:r>
              <w:t>Very good</w:t>
            </w:r>
          </w:p>
        </w:tc>
        <w:tc>
          <w:tcPr>
            <w:tcW w:w="1540" w:type="dxa"/>
          </w:tcPr>
          <w:p w:rsidR="001514A4" w:rsidRDefault="001514A4" w:rsidP="001514A4">
            <w:r>
              <w:rPr>
                <w:noProof/>
                <w:lang w:eastAsia="en-AU"/>
              </w:rPr>
              <mc:AlternateContent>
                <mc:Choice Requires="wpc">
                  <w:drawing>
                    <wp:inline distT="0" distB="0" distL="0" distR="0" wp14:anchorId="28FDFB05" wp14:editId="3293AB82">
                      <wp:extent cx="840740" cy="247650"/>
                      <wp:effectExtent l="0" t="0" r="0" b="0"/>
                      <wp:docPr id="220" name="Canvas 2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5" name="Oval 215"/>
                              <wps:cNvSpPr/>
                              <wps:spPr>
                                <a:xfrm>
                                  <a:off x="2759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19142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35525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519089" y="69925"/>
                                  <a:ext cx="131151" cy="130909"/>
                                </a:xfrm>
                                <a:prstGeom prst="ellipse">
                                  <a:avLst/>
                                </a:prstGeom>
                                <a:solidFill>
                                  <a:schemeClr val="accent2">
                                    <a:lumMod val="40000"/>
                                    <a:lumOff val="60000"/>
                                  </a:schemeClr>
                                </a:solid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682919" y="69925"/>
                                  <a:ext cx="131151" cy="130909"/>
                                </a:xfrm>
                                <a:prstGeom prst="ellipse">
                                  <a:avLst/>
                                </a:prstGeom>
                                <a:noFill/>
                                <a:ln>
                                  <a:solidFill>
                                    <a:schemeClr val="accent2">
                                      <a:lumMod val="40000"/>
                                      <a:lumOff val="60000"/>
                                    </a:schemeClr>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0F77F1" id="Canvas 220"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">
                      <v:shape id="_x0000_s1027" type="#_x0000_t75" style="position:absolute;width:8407;height:2476;visibility:visible;mso-wrap-style:square">
                        <v:fill o:detectmouseclick="t"/>
                        <v:path o:connecttype="none"/>
                      </v:shape>
                      <v:oval id="Oval 215"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" fillcolor="#9ce39c [1301]" strokecolor="#9ce39c [1301]" strokeweight="2pt"/>
                      <v:oval id="Oval 216"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" fillcolor="#9ce39c [1301]" strokecolor="#9ce39c [1301]" strokeweight="2pt"/>
                      <v:oval id="Oval 217"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" fillcolor="#9ce39c [1301]" strokecolor="#9ce39c [1301]" strokeweight="2pt"/>
                      <v:oval id="Oval 218" o:spid="_x0000_s1031" style="position:absolute;left:5190;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" fillcolor="#9ce39c [1301]" strokecolor="#9ce39c [1301]" strokeweight="2pt"/>
                      <v:oval id="Oval 219" o:spid="_x0000_s1032"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" filled="f" strokecolor="#9ce39c [1301]" strokeweight="2pt"/>
                      <w10:anchorlock/>
                    </v:group>
                  </w:pict>
                </mc:Fallback>
              </mc:AlternateContent>
            </w:r>
          </w:p>
          <w:p w:rsidR="00845E8E" w:rsidRPr="00B63BEE" w:rsidRDefault="001514A4" w:rsidP="00BA249C">
            <w:r>
              <w:t>Very good</w:t>
            </w:r>
          </w:p>
        </w:tc>
        <w:tc>
          <w:tcPr>
            <w:tcW w:w="3358" w:type="dxa"/>
            <w:vAlign w:val="top"/>
          </w:tcPr>
          <w:p w:rsidR="00DD0E4C" w:rsidRPr="00FC4EDB" w:rsidRDefault="00445BA8" w:rsidP="00EC6AFB">
            <w:pPr>
              <w:spacing w:before="120" w:after="120"/>
              <w:jc w:val="left"/>
            </w:pPr>
            <w:r>
              <w:t>Five regulatory</w:t>
            </w:r>
            <w:r w:rsidR="0067662A" w:rsidRPr="00FC4EDB">
              <w:t xml:space="preserve"> initiatives have been implemented during the year.</w:t>
            </w:r>
          </w:p>
        </w:tc>
        <w:tc>
          <w:tcPr>
            <w:tcW w:w="1540" w:type="dxa"/>
          </w:tcPr>
          <w:p w:rsidR="00845E8E" w:rsidRDefault="00845E8E" w:rsidP="00BA249C">
            <w:r>
              <w:rPr>
                <w:noProof/>
                <w:lang w:eastAsia="en-AU"/>
              </w:rPr>
              <mc:AlternateContent>
                <mc:Choice Requires="wpc">
                  <w:drawing>
                    <wp:inline distT="0" distB="0" distL="0" distR="0" wp14:anchorId="66277902" wp14:editId="135A3951">
                      <wp:extent cx="840740" cy="247650"/>
                      <wp:effectExtent l="0" t="0" r="0" b="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5" name="Oval 125"/>
                              <wps:cNvSpPr/>
                              <wps:spPr>
                                <a:xfrm>
                                  <a:off x="2759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19142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55259" y="69925"/>
                                  <a:ext cx="131151" cy="130909"/>
                                </a:xfrm>
                                <a:prstGeom prst="ellipse">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682919" y="69925"/>
                                  <a:ext cx="131151" cy="130909"/>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519440" y="68351"/>
                                  <a:ext cx="130810" cy="130810"/>
                                </a:xfrm>
                                <a:prstGeom prst="ellipse">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DA1B96" id="Canvas 130" o:spid="_x0000_s1026" editas="canvas" style="width:66.2pt;height:19.5pt;mso-position-horizontal-relative:char;mso-position-vertical-relative:line" coordsize="840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">
                      <v:shape id="_x0000_s1027" type="#_x0000_t75" style="position:absolute;width:8407;height:2476;visibility:visible;mso-wrap-style:square">
                        <v:fill o:detectmouseclick="t"/>
                        <v:path o:connecttype="none"/>
                      </v:shape>
                      <v:oval id="Oval 125" o:spid="_x0000_s1028" style="position:absolute;left:275;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" fillcolor="#2b992b [3205]" strokecolor="#2b992b [3205]" strokeweight="2pt"/>
                      <v:oval id="Oval 126" o:spid="_x0000_s1029" style="position:absolute;left:1914;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" fillcolor="#2b992b [3205]" strokecolor="#2b992b [3205]" strokeweight="2pt"/>
                      <v:oval id="Oval 127" o:spid="_x0000_s1030" style="position:absolute;left:3552;top:699;width:1312;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" fillcolor="#2b992b [3205]" strokecolor="#2b992b [3205]" strokeweight="2pt"/>
                      <v:oval id="Oval 129" o:spid="_x0000_s1031" style="position:absolute;left:6829;top:699;width:1311;height: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" filled="f" strokecolor="#2b992b [3205]" strokeweight="2pt"/>
                      <v:oval id="Oval 150" o:spid="_x0000_s1032" style="position:absolute;left:5194;top:683;width:1308;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" filled="f" strokecolor="#2b992b [3205]" strokeweight="2pt"/>
                      <w10:anchorlock/>
                    </v:group>
                  </w:pict>
                </mc:Fallback>
              </mc:AlternateContent>
            </w:r>
          </w:p>
          <w:p w:rsidR="00845E8E" w:rsidRPr="00BB48DD" w:rsidRDefault="00845E8E" w:rsidP="00BA249C">
            <w:r>
              <w:t>Good</w:t>
            </w:r>
          </w:p>
        </w:tc>
      </w:tr>
    </w:tbl>
    <w:p w:rsidR="001E61A3" w:rsidRDefault="001E61A3" w:rsidP="001E61A3">
      <w:pPr>
        <w:pStyle w:val="Heading2"/>
        <w:numPr>
          <w:ilvl w:val="0"/>
          <w:numId w:val="0"/>
        </w:numPr>
      </w:pPr>
      <w:bookmarkStart w:id="3" w:name="_Toc530646821"/>
      <w:r>
        <w:t>Strengths</w:t>
      </w:r>
      <w:bookmarkEnd w:id="3"/>
    </w:p>
    <w:p w:rsidR="00914E2A" w:rsidRPr="006629EB" w:rsidRDefault="00CB5255" w:rsidP="004403A8">
      <w:pPr>
        <w:rPr>
          <w:b/>
          <w:bCs/>
        </w:rPr>
      </w:pPr>
      <w:r w:rsidRPr="00CB5255">
        <w:t xml:space="preserve">A number of </w:t>
      </w:r>
      <w:r>
        <w:t>strengths</w:t>
      </w:r>
      <w:r w:rsidRPr="00CB5255">
        <w:t xml:space="preserve"> were identified</w:t>
      </w:r>
      <w:r w:rsidR="00D62FEE">
        <w:t xml:space="preserve"> during the review. </w:t>
      </w:r>
      <w:r w:rsidR="006629EB">
        <w:t xml:space="preserve">These highlight the areas where ARPANSA’s activities are highly aligned with the RPF. </w:t>
      </w:r>
      <w:r w:rsidR="00914E2A" w:rsidRPr="006629EB">
        <w:t>Broadly, the strengths</w:t>
      </w:r>
      <w:r w:rsidR="00E76A27">
        <w:t xml:space="preserve"> identified </w:t>
      </w:r>
      <w:r w:rsidR="00914E2A" w:rsidRPr="006629EB">
        <w:t>are:</w:t>
      </w:r>
    </w:p>
    <w:p w:rsidR="001E61A3" w:rsidRPr="0061043C" w:rsidRDefault="008F6B26" w:rsidP="00983BBF">
      <w:pPr>
        <w:pStyle w:val="Heading4"/>
      </w:pPr>
      <w:r w:rsidRPr="0061043C">
        <w:t xml:space="preserve">Consistency </w:t>
      </w:r>
    </w:p>
    <w:p w:rsidR="00B55643" w:rsidRDefault="007005C1" w:rsidP="00B55643">
      <w:r>
        <w:t>ARPAN</w:t>
      </w:r>
      <w:r w:rsidR="00A30D4F">
        <w:t>S</w:t>
      </w:r>
      <w:r>
        <w:t xml:space="preserve">A has </w:t>
      </w:r>
      <w:r w:rsidR="00A30D4F">
        <w:t xml:space="preserve">prepared </w:t>
      </w:r>
      <w:r>
        <w:t>p</w:t>
      </w:r>
      <w:r w:rsidR="00B55643">
        <w:t xml:space="preserve">olicies and procedures </w:t>
      </w:r>
      <w:r w:rsidR="00A30D4F">
        <w:t>describing the organisation’s graded/risk informed approach to regulation; and importantly,</w:t>
      </w:r>
      <w:r w:rsidR="00B55643">
        <w:t xml:space="preserve"> both staff and management </w:t>
      </w:r>
      <w:r w:rsidR="00A72EAE">
        <w:t xml:space="preserve">are being seen </w:t>
      </w:r>
      <w:r w:rsidR="00B55643">
        <w:t>to be using them</w:t>
      </w:r>
      <w:r w:rsidR="00A30D4F">
        <w:t>.</w:t>
      </w:r>
    </w:p>
    <w:p w:rsidR="00B55643" w:rsidRDefault="009A32F5" w:rsidP="009A32F5">
      <w:r>
        <w:t xml:space="preserve">ARPANSA has developed </w:t>
      </w:r>
      <w:hyperlink r:id="rId14" w:history="1">
        <w:r w:rsidR="00F17BD5" w:rsidRPr="00695276">
          <w:rPr>
            <w:rStyle w:val="Hyperlink"/>
            <w:color w:val="4E1A74"/>
          </w:rPr>
          <w:t>Performance Objectives and Criteria (</w:t>
        </w:r>
        <w:r w:rsidRPr="00695276">
          <w:rPr>
            <w:rStyle w:val="Hyperlink"/>
            <w:color w:val="4E1A74"/>
          </w:rPr>
          <w:t>PO&amp;C</w:t>
        </w:r>
        <w:r w:rsidR="00F17BD5" w:rsidRPr="00695276">
          <w:rPr>
            <w:rStyle w:val="Hyperlink"/>
            <w:color w:val="4E1A74"/>
          </w:rPr>
          <w:t>)</w:t>
        </w:r>
      </w:hyperlink>
      <w:r w:rsidR="00F17BD5">
        <w:t xml:space="preserve"> that are used to provide structure and predictability in how it undertakes inspections</w:t>
      </w:r>
      <w:r>
        <w:t xml:space="preserve">. These are used by inspectors and </w:t>
      </w:r>
      <w:r w:rsidR="00282488">
        <w:t xml:space="preserve">may be </w:t>
      </w:r>
      <w:r>
        <w:t xml:space="preserve">appreciated by licensees for providing a transparent guide </w:t>
      </w:r>
      <w:r w:rsidR="00282488">
        <w:t xml:space="preserve">to </w:t>
      </w:r>
      <w:r>
        <w:t xml:space="preserve">what ARPANSA is looking for during an inspection. The PO&amp;C </w:t>
      </w:r>
      <w:r w:rsidR="001D5A8B">
        <w:t xml:space="preserve">are aimed at allowing </w:t>
      </w:r>
      <w:r w:rsidR="005D7F8C">
        <w:t>inspector</w:t>
      </w:r>
      <w:r>
        <w:t xml:space="preserve">s to assess the safety performance of a </w:t>
      </w:r>
      <w:r w:rsidR="00282488">
        <w:t xml:space="preserve">licence </w:t>
      </w:r>
      <w:r>
        <w:t>holder at the appropriate depth based upon the hazard of the source o</w:t>
      </w:r>
      <w:r w:rsidR="00A72EAE">
        <w:t>r</w:t>
      </w:r>
      <w:r>
        <w:t xml:space="preserve"> facility. </w:t>
      </w:r>
    </w:p>
    <w:p w:rsidR="00B55643" w:rsidRDefault="00BD715E" w:rsidP="001E61A3">
      <w:r>
        <w:t xml:space="preserve">Through the establishment and rotation of lead inspectors, </w:t>
      </w:r>
      <w:r w:rsidR="009A32F5">
        <w:t xml:space="preserve">ARPANSA has </w:t>
      </w:r>
      <w:r w:rsidR="001D5A8B">
        <w:t xml:space="preserve">endeavoured to strike </w:t>
      </w:r>
      <w:r w:rsidR="009A32F5">
        <w:t xml:space="preserve">a balance between the strengths and efficiencies of a consistent point of contact for regulatory matters with the risk of regulatory capture.  </w:t>
      </w:r>
    </w:p>
    <w:p w:rsidR="008F6B26" w:rsidRPr="0061043C" w:rsidRDefault="008F6B26" w:rsidP="00983BBF">
      <w:pPr>
        <w:pStyle w:val="Heading4"/>
      </w:pPr>
      <w:r w:rsidRPr="0061043C">
        <w:t xml:space="preserve">Transparency </w:t>
      </w:r>
    </w:p>
    <w:p w:rsidR="007F195D" w:rsidRDefault="007F195D" w:rsidP="007F195D">
      <w:r>
        <w:t xml:space="preserve">The commitment to transparency is </w:t>
      </w:r>
      <w:r w:rsidR="001D5A8B">
        <w:t>demonstrated by</w:t>
      </w:r>
      <w:r>
        <w:t xml:space="preserve"> the amount of information that is available on the ARPANSA website (regulatory guidance, inspection reports and major licence applications) through to publication of quarterly and annual reports to parliament in a timely and </w:t>
      </w:r>
      <w:r w:rsidR="00695276">
        <w:t>publicly</w:t>
      </w:r>
      <w:r>
        <w:t xml:space="preserve"> available manner.</w:t>
      </w:r>
    </w:p>
    <w:p w:rsidR="008F6B26" w:rsidRDefault="001E61A3" w:rsidP="001E61A3">
      <w:r>
        <w:t xml:space="preserve">ARPANSA is open and available </w:t>
      </w:r>
      <w:r w:rsidR="003044C1">
        <w:t xml:space="preserve">to discuss safety matters with the licence holder and </w:t>
      </w:r>
      <w:r w:rsidR="001D5A8B">
        <w:t>tries to be</w:t>
      </w:r>
      <w:r w:rsidR="003044C1">
        <w:t xml:space="preserve"> </w:t>
      </w:r>
      <w:r w:rsidR="0061043C">
        <w:t xml:space="preserve">responsive </w:t>
      </w:r>
      <w:r w:rsidR="003044C1">
        <w:t xml:space="preserve">to the </w:t>
      </w:r>
      <w:r w:rsidR="0061043C">
        <w:t>wider community</w:t>
      </w:r>
      <w:r w:rsidR="003044C1">
        <w:t>.</w:t>
      </w:r>
    </w:p>
    <w:p w:rsidR="008F6B26" w:rsidRPr="0061043C" w:rsidRDefault="008F6B26" w:rsidP="00983BBF">
      <w:pPr>
        <w:pStyle w:val="Heading4"/>
      </w:pPr>
      <w:r w:rsidRPr="0061043C">
        <w:t>Communication</w:t>
      </w:r>
    </w:p>
    <w:p w:rsidR="00005CA1" w:rsidRPr="00005CA1" w:rsidRDefault="00005CA1" w:rsidP="001E61A3">
      <w:pPr>
        <w:rPr>
          <w:b/>
        </w:rPr>
      </w:pPr>
      <w:r>
        <w:t xml:space="preserve">The inspectors </w:t>
      </w:r>
      <w:r w:rsidR="001D5A8B">
        <w:t xml:space="preserve">have been </w:t>
      </w:r>
      <w:r>
        <w:t>observed</w:t>
      </w:r>
      <w:r w:rsidR="001D5A8B">
        <w:t xml:space="preserve"> </w:t>
      </w:r>
      <w:r w:rsidR="009D2E91">
        <w:t xml:space="preserve">by the </w:t>
      </w:r>
      <w:r w:rsidR="00474229">
        <w:t>t</w:t>
      </w:r>
      <w:r w:rsidR="00156068">
        <w:t>eam</w:t>
      </w:r>
      <w:r>
        <w:t xml:space="preserve"> to have </w:t>
      </w:r>
      <w:r w:rsidR="007C2094">
        <w:t xml:space="preserve">a professional </w:t>
      </w:r>
      <w:r>
        <w:t xml:space="preserve">rapport with licence holder’s representatives. </w:t>
      </w:r>
      <w:r w:rsidR="008F2BB6">
        <w:t>Licence holders</w:t>
      </w:r>
      <w:r>
        <w:t xml:space="preserve"> respect </w:t>
      </w:r>
      <w:r w:rsidR="009932F8">
        <w:t xml:space="preserve">ARPANSA staff and </w:t>
      </w:r>
      <w:r w:rsidR="008F2BB6">
        <w:t xml:space="preserve">acknowledge </w:t>
      </w:r>
      <w:r w:rsidR="009932F8">
        <w:t xml:space="preserve">the efforts that have gone into </w:t>
      </w:r>
      <w:r w:rsidR="00566A0D">
        <w:t>explaining ARPANSA</w:t>
      </w:r>
      <w:r w:rsidR="008F2BB6">
        <w:t>’s</w:t>
      </w:r>
      <w:r w:rsidR="00566A0D">
        <w:t xml:space="preserve"> </w:t>
      </w:r>
      <w:r w:rsidR="0097354B">
        <w:t xml:space="preserve">regulatory </w:t>
      </w:r>
      <w:r w:rsidR="00566A0D">
        <w:t>require</w:t>
      </w:r>
      <w:r w:rsidR="008F2BB6">
        <w:t xml:space="preserve">ments. </w:t>
      </w:r>
      <w:r w:rsidR="00566A0D">
        <w:t xml:space="preserve"> </w:t>
      </w:r>
      <w:r>
        <w:t xml:space="preserve">  </w:t>
      </w:r>
    </w:p>
    <w:p w:rsidR="008F6B26" w:rsidRDefault="00DF1EF0" w:rsidP="001E61A3">
      <w:r>
        <w:t xml:space="preserve">A </w:t>
      </w:r>
      <w:r w:rsidR="001E61A3">
        <w:t>mini-</w:t>
      </w:r>
      <w:r w:rsidR="00FF5CA7">
        <w:t xml:space="preserve">licence holder </w:t>
      </w:r>
      <w:r w:rsidR="001E61A3">
        <w:t>forum initiative</w:t>
      </w:r>
      <w:r>
        <w:t xml:space="preserve"> has been established. </w:t>
      </w:r>
      <w:r w:rsidR="00631567">
        <w:t>This aims to</w:t>
      </w:r>
      <w:r w:rsidR="003175EA">
        <w:t xml:space="preserve"> bring regulatory staff together with those personnel who actually use the radiation sources. Hence,</w:t>
      </w:r>
      <w:r w:rsidR="00631567">
        <w:t xml:space="preserve"> </w:t>
      </w:r>
      <w:r w:rsidR="003175EA">
        <w:t xml:space="preserve">provide for better </w:t>
      </w:r>
      <w:r w:rsidR="00631567">
        <w:t>engage</w:t>
      </w:r>
      <w:r w:rsidR="003175EA">
        <w:t>ment</w:t>
      </w:r>
      <w:r w:rsidR="00631567">
        <w:t xml:space="preserve"> with staff of the operating organisation on a deeper and more thorough level. This is done by bring</w:t>
      </w:r>
      <w:r w:rsidR="00566A0D">
        <w:t xml:space="preserve">ing regulatory staff closer to where the operating staff use the sources of radiation. </w:t>
      </w:r>
      <w:r w:rsidR="00D71176">
        <w:t>The intention is for f</w:t>
      </w:r>
      <w:r w:rsidR="003175EA">
        <w:t xml:space="preserve">uture mini-licence holder forums </w:t>
      </w:r>
      <w:r w:rsidR="00EC6AFB">
        <w:t xml:space="preserve">to be held at </w:t>
      </w:r>
      <w:r w:rsidR="003175EA">
        <w:t xml:space="preserve">a variety of cities around the country.  </w:t>
      </w:r>
      <w:r w:rsidR="00566A0D">
        <w:t xml:space="preserve"> </w:t>
      </w:r>
      <w:r w:rsidR="00631567">
        <w:t xml:space="preserve">  </w:t>
      </w:r>
    </w:p>
    <w:p w:rsidR="008F6B26" w:rsidRPr="0061043C" w:rsidRDefault="008F6B26" w:rsidP="006B1A2E">
      <w:pPr>
        <w:pStyle w:val="Heading4"/>
      </w:pPr>
      <w:r w:rsidRPr="0061043C">
        <w:t>Continuous Improvement</w:t>
      </w:r>
    </w:p>
    <w:p w:rsidR="001E61A3" w:rsidRDefault="00754693" w:rsidP="00961FA9">
      <w:r>
        <w:t xml:space="preserve">Australia has requested an </w:t>
      </w:r>
      <w:r w:rsidR="00961FA9" w:rsidRPr="00961FA9">
        <w:t>Integrated Regulatory Review Service (IRRS)</w:t>
      </w:r>
      <w:r>
        <w:t xml:space="preserve"> from </w:t>
      </w:r>
      <w:r w:rsidR="00961FA9">
        <w:t xml:space="preserve">the International Atomic Energy Agency (IAEA). </w:t>
      </w:r>
      <w:r>
        <w:t>ARPANSA</w:t>
      </w:r>
      <w:r w:rsidR="00961FA9">
        <w:t xml:space="preserve"> has played a lead role in co</w:t>
      </w:r>
      <w:r w:rsidR="00DC6F5E">
        <w:t xml:space="preserve">ordinating </w:t>
      </w:r>
      <w:r w:rsidR="00961FA9">
        <w:t xml:space="preserve">the radiation protection regulators in each State and Territory to </w:t>
      </w:r>
      <w:r w:rsidR="007C2094">
        <w:t>engage with</w:t>
      </w:r>
      <w:r w:rsidR="00961FA9">
        <w:t xml:space="preserve"> the</w:t>
      </w:r>
      <w:r w:rsidR="00775814">
        <w:t xml:space="preserve"> IRRS</w:t>
      </w:r>
      <w:r w:rsidR="00961FA9">
        <w:t xml:space="preserve"> review p</w:t>
      </w:r>
      <w:r w:rsidR="002F292C">
        <w:t>rocess and contribute towards an assessment of the Australian radiation protection framework</w:t>
      </w:r>
      <w:r w:rsidR="00775814">
        <w:t xml:space="preserve"> against international standards</w:t>
      </w:r>
      <w:r w:rsidR="00961FA9">
        <w:t xml:space="preserve">. </w:t>
      </w:r>
    </w:p>
    <w:p w:rsidR="003D30B4" w:rsidRDefault="003D30B4" w:rsidP="00282831">
      <w:r>
        <w:t>ARPANSA has a high degree of engagement with the i</w:t>
      </w:r>
      <w:r w:rsidR="00282831">
        <w:t xml:space="preserve">nternational </w:t>
      </w:r>
      <w:r>
        <w:t>radiation protection and nuclear safety community. This</w:t>
      </w:r>
      <w:r w:rsidR="00775814">
        <w:t xml:space="preserve"> </w:t>
      </w:r>
      <w:r w:rsidR="00746C44">
        <w:t>can be used to</w:t>
      </w:r>
      <w:r>
        <w:t xml:space="preserve"> allow </w:t>
      </w:r>
      <w:r w:rsidR="00530285">
        <w:t xml:space="preserve">ARPANSA to engage with </w:t>
      </w:r>
      <w:r>
        <w:t xml:space="preserve">the latest thinking </w:t>
      </w:r>
      <w:r w:rsidR="00530285">
        <w:t>and consider it for implementation</w:t>
      </w:r>
      <w:r>
        <w:t xml:space="preserve"> in a timely manner. </w:t>
      </w:r>
    </w:p>
    <w:p w:rsidR="00282831" w:rsidRDefault="003D30B4" w:rsidP="00282831">
      <w:r>
        <w:t xml:space="preserve">ARPANSA </w:t>
      </w:r>
      <w:r w:rsidR="003B0577">
        <w:t xml:space="preserve">participates in the newly </w:t>
      </w:r>
      <w:r>
        <w:t xml:space="preserve">re-established working level forum of </w:t>
      </w:r>
      <w:r w:rsidR="00E062FC">
        <w:t>radiation protection regulators</w:t>
      </w:r>
      <w:r w:rsidR="003B0577">
        <w:t>,</w:t>
      </w:r>
      <w:r>
        <w:t xml:space="preserve"> the Radiation Regulators Network</w:t>
      </w:r>
      <w:r w:rsidR="00282831">
        <w:t xml:space="preserve"> </w:t>
      </w:r>
      <w:r>
        <w:t>(</w:t>
      </w:r>
      <w:r w:rsidR="00282831">
        <w:t>RRN</w:t>
      </w:r>
      <w:r>
        <w:t xml:space="preserve">). ARPANSA has provided the electronic portal and the secretariat support. </w:t>
      </w:r>
      <w:r w:rsidR="00282831">
        <w:t xml:space="preserve"> </w:t>
      </w:r>
    </w:p>
    <w:p w:rsidR="00811D28" w:rsidRDefault="00AC13CE" w:rsidP="007320ED">
      <w:pPr>
        <w:pStyle w:val="Heading2"/>
        <w:numPr>
          <w:ilvl w:val="0"/>
          <w:numId w:val="0"/>
        </w:numPr>
      </w:pPr>
      <w:bookmarkStart w:id="4" w:name="_Toc530646822"/>
      <w:r>
        <w:t xml:space="preserve">Areas for </w:t>
      </w:r>
      <w:r w:rsidR="00811D28">
        <w:t>Improvement</w:t>
      </w:r>
      <w:bookmarkEnd w:id="4"/>
      <w:r w:rsidR="00811D28">
        <w:t xml:space="preserve"> </w:t>
      </w:r>
    </w:p>
    <w:p w:rsidR="00F8317E" w:rsidRPr="00A9092B" w:rsidRDefault="00F8317E" w:rsidP="00F8317E">
      <w:pPr>
        <w:spacing w:after="120"/>
      </w:pPr>
      <w:r>
        <w:t xml:space="preserve">A number of </w:t>
      </w:r>
      <w:r w:rsidR="004908D9">
        <w:t>Areas for I</w:t>
      </w:r>
      <w:r w:rsidRPr="00A9092B">
        <w:t>mprovement</w:t>
      </w:r>
      <w:r w:rsidR="004908D9">
        <w:t xml:space="preserve"> (AFI)</w:t>
      </w:r>
      <w:r w:rsidDel="001843B9">
        <w:t xml:space="preserve"> </w:t>
      </w:r>
      <w:r w:rsidRPr="00A9092B">
        <w:t xml:space="preserve">were identified </w:t>
      </w:r>
      <w:r>
        <w:t>that</w:t>
      </w:r>
      <w:r w:rsidRPr="00A9092B">
        <w:t xml:space="preserve"> </w:t>
      </w:r>
      <w:r>
        <w:t>may</w:t>
      </w:r>
      <w:r w:rsidRPr="00A9092B">
        <w:t xml:space="preserve"> help to improve the efficient </w:t>
      </w:r>
      <w:r>
        <w:t xml:space="preserve">and effective </w:t>
      </w:r>
      <w:r w:rsidRPr="00A9092B">
        <w:t>regulation</w:t>
      </w:r>
      <w:r>
        <w:t xml:space="preserve"> of Commonwealth entities dealing with radiation</w:t>
      </w:r>
      <w:r w:rsidR="004B6834">
        <w:t>.</w:t>
      </w:r>
      <w:r w:rsidR="004908D9" w:rsidRPr="009B7075">
        <w:t xml:space="preserve"> Broadly, the AFIs cover:</w:t>
      </w:r>
    </w:p>
    <w:p w:rsidR="007118D7" w:rsidRPr="00C16B84" w:rsidRDefault="00E332E0" w:rsidP="006B1A2E">
      <w:pPr>
        <w:pStyle w:val="Heading4"/>
      </w:pPr>
      <w:r>
        <w:t>Communication</w:t>
      </w:r>
    </w:p>
    <w:p w:rsidR="007118D7" w:rsidRDefault="007118D7" w:rsidP="007118D7">
      <w:pPr>
        <w:spacing w:before="0" w:after="120"/>
      </w:pPr>
      <w:r>
        <w:t xml:space="preserve">The effectiveness of internal communication and transfer of information, particularly with regard to inspection findings, may be improved through more regular meetings </w:t>
      </w:r>
      <w:r w:rsidR="00455FE4">
        <w:t>and a more structured approach to communication</w:t>
      </w:r>
      <w:r>
        <w:t>.</w:t>
      </w:r>
      <w:r w:rsidR="00702EEE">
        <w:t xml:space="preserve"> The effectiveness of external communication can be improved throug</w:t>
      </w:r>
      <w:r w:rsidR="00B35EBD">
        <w:t xml:space="preserve">h </w:t>
      </w:r>
      <w:r w:rsidR="005D7F8C">
        <w:t xml:space="preserve">better </w:t>
      </w:r>
      <w:r w:rsidR="0026786A">
        <w:t>communicating the I</w:t>
      </w:r>
      <w:r w:rsidR="00B35EBD">
        <w:t xml:space="preserve">nspection </w:t>
      </w:r>
      <w:r w:rsidR="0026786A">
        <w:t>S</w:t>
      </w:r>
      <w:r w:rsidR="00702EEE">
        <w:t xml:space="preserve">chedule to licence holders, preparing targeted </w:t>
      </w:r>
      <w:r w:rsidR="00A075C9">
        <w:t xml:space="preserve">and tailored </w:t>
      </w:r>
      <w:r w:rsidR="00702EEE">
        <w:t>information for specific licence holders and</w:t>
      </w:r>
      <w:r w:rsidR="00B35EBD">
        <w:t xml:space="preserve"> developing better guidance for inspectors on </w:t>
      </w:r>
      <w:r w:rsidR="005D7F8C">
        <w:t xml:space="preserve">providing </w:t>
      </w:r>
      <w:r w:rsidR="00B35EBD">
        <w:t>suggestions/advice</w:t>
      </w:r>
      <w:r w:rsidR="005D7F8C">
        <w:t xml:space="preserve"> to licence holders</w:t>
      </w:r>
      <w:r w:rsidR="00B35EBD">
        <w:t>.</w:t>
      </w:r>
      <w:r w:rsidR="00702EEE">
        <w:t xml:space="preserve"> </w:t>
      </w:r>
    </w:p>
    <w:p w:rsidR="004725C3" w:rsidRPr="004D7787" w:rsidRDefault="007118D7" w:rsidP="006B1A2E">
      <w:pPr>
        <w:pStyle w:val="Heading4"/>
      </w:pPr>
      <w:r>
        <w:t xml:space="preserve">Regulatory </w:t>
      </w:r>
      <w:r w:rsidR="007C2454">
        <w:t>p</w:t>
      </w:r>
      <w:r>
        <w:t>erformance improvement</w:t>
      </w:r>
    </w:p>
    <w:p w:rsidR="006A1285" w:rsidRDefault="00617A0C" w:rsidP="006C4E9F">
      <w:pPr>
        <w:spacing w:before="0" w:after="120"/>
      </w:pPr>
      <w:r>
        <w:t>There were some</w:t>
      </w:r>
      <w:r w:rsidR="00381246">
        <w:t xml:space="preserve"> opportunities</w:t>
      </w:r>
      <w:r w:rsidR="00C25986">
        <w:t xml:space="preserve"> for performance improvement that had not </w:t>
      </w:r>
      <w:r w:rsidR="003E47CE">
        <w:t xml:space="preserve">been </w:t>
      </w:r>
      <w:r w:rsidR="00C25986">
        <w:t>previously identified or actioned</w:t>
      </w:r>
      <w:r>
        <w:t xml:space="preserve">. </w:t>
      </w:r>
      <w:r w:rsidR="006A1285">
        <w:t xml:space="preserve">Some </w:t>
      </w:r>
      <w:r w:rsidR="00C25986">
        <w:t>examples were</w:t>
      </w:r>
      <w:r w:rsidR="006A1285">
        <w:t xml:space="preserve">: </w:t>
      </w:r>
    </w:p>
    <w:p w:rsidR="00EF576D" w:rsidRPr="00E578E0" w:rsidRDefault="006A1285" w:rsidP="00E578E0">
      <w:r w:rsidRPr="00E578E0">
        <w:t>T</w:t>
      </w:r>
      <w:r w:rsidR="004725C3" w:rsidRPr="00E578E0">
        <w:t xml:space="preserve">he </w:t>
      </w:r>
      <w:r w:rsidR="00F5701E" w:rsidRPr="00E578E0">
        <w:t>relative</w:t>
      </w:r>
      <w:r w:rsidR="004725C3" w:rsidRPr="00E578E0">
        <w:t xml:space="preserve"> </w:t>
      </w:r>
      <w:r w:rsidR="003B0577" w:rsidRPr="00E578E0">
        <w:t xml:space="preserve">regulatory priority </w:t>
      </w:r>
      <w:r w:rsidR="004725C3" w:rsidRPr="00E578E0">
        <w:t>between source and facility licences</w:t>
      </w:r>
      <w:r w:rsidRPr="00E578E0">
        <w:t xml:space="preserve"> </w:t>
      </w:r>
      <w:r w:rsidR="003B0577" w:rsidRPr="00E578E0">
        <w:t xml:space="preserve">has </w:t>
      </w:r>
      <w:r w:rsidRPr="00E578E0">
        <w:t>not</w:t>
      </w:r>
      <w:r w:rsidR="003B0577" w:rsidRPr="00E578E0">
        <w:t xml:space="preserve"> been</w:t>
      </w:r>
      <w:r w:rsidRPr="00E578E0">
        <w:t xml:space="preserve"> </w:t>
      </w:r>
      <w:r w:rsidR="0085122D" w:rsidRPr="00E578E0">
        <w:t xml:space="preserve">thoroughly </w:t>
      </w:r>
      <w:r w:rsidR="00696FA0" w:rsidRPr="00E578E0">
        <w:t>assessed and documented</w:t>
      </w:r>
      <w:r w:rsidR="001A1A31" w:rsidRPr="00E578E0">
        <w:t>.</w:t>
      </w:r>
      <w:r w:rsidRPr="00E578E0">
        <w:t xml:space="preserve"> </w:t>
      </w:r>
      <w:r w:rsidR="000B3A54" w:rsidRPr="00E578E0">
        <w:t>Therefore</w:t>
      </w:r>
      <w:r w:rsidR="001A1A31" w:rsidRPr="00E578E0">
        <w:t>,</w:t>
      </w:r>
      <w:r w:rsidRPr="00E578E0">
        <w:t xml:space="preserve"> it is not clear </w:t>
      </w:r>
      <w:r w:rsidR="000B68DB" w:rsidRPr="00E578E0">
        <w:t>if</w:t>
      </w:r>
      <w:r w:rsidR="000B3A54" w:rsidRPr="00E578E0">
        <w:t xml:space="preserve"> the same amount </w:t>
      </w:r>
      <w:r w:rsidR="00170E13" w:rsidRPr="00E578E0">
        <w:t xml:space="preserve">of </w:t>
      </w:r>
      <w:r w:rsidRPr="00E578E0">
        <w:t xml:space="preserve">regulatory resources </w:t>
      </w:r>
      <w:r w:rsidR="000B3A54" w:rsidRPr="00E578E0">
        <w:t xml:space="preserve">applied to a particular source or facility are protecting against the same level of overall risk. </w:t>
      </w:r>
    </w:p>
    <w:p w:rsidR="00B132FD" w:rsidRPr="00E578E0" w:rsidRDefault="00EF576D" w:rsidP="00E578E0">
      <w:pPr>
        <w:pStyle w:val="ListParagraph"/>
      </w:pPr>
      <w:r w:rsidRPr="00E578E0">
        <w:t xml:space="preserve">ARPANSA can decrease the regulatory burden on </w:t>
      </w:r>
      <w:r w:rsidR="00775814" w:rsidRPr="00E578E0">
        <w:t xml:space="preserve">some </w:t>
      </w:r>
      <w:r w:rsidRPr="00E578E0">
        <w:t xml:space="preserve">licensees, achieve efficiencies and gain a better understanding of the strengths and weaknesses of safety management at the licensed organisations through </w:t>
      </w:r>
      <w:r w:rsidR="00137D56" w:rsidRPr="00E578E0">
        <w:t xml:space="preserve">more strategic </w:t>
      </w:r>
      <w:r w:rsidRPr="00E578E0">
        <w:t>collaboration with other regulators (e.g. Comcare,</w:t>
      </w:r>
      <w:r w:rsidR="001C6E70" w:rsidRPr="00E578E0">
        <w:t xml:space="preserve"> </w:t>
      </w:r>
      <w:r w:rsidR="00C20E9D" w:rsidRPr="00E578E0">
        <w:t>Australian Safeguards and Non-Proliferation Office (ASNO)</w:t>
      </w:r>
      <w:r w:rsidR="001C6E70" w:rsidRPr="00E578E0">
        <w:t xml:space="preserve"> and</w:t>
      </w:r>
      <w:r w:rsidRPr="00E578E0">
        <w:t xml:space="preserve"> </w:t>
      </w:r>
      <w:r w:rsidR="00C20E9D" w:rsidRPr="00E578E0">
        <w:t>the Therapeutic Goods Administration (</w:t>
      </w:r>
      <w:r w:rsidRPr="00E578E0">
        <w:t>TGA</w:t>
      </w:r>
      <w:r w:rsidR="00C20E9D" w:rsidRPr="00E578E0">
        <w:t>)</w:t>
      </w:r>
      <w:r w:rsidRPr="00E578E0">
        <w:t xml:space="preserve">). </w:t>
      </w:r>
    </w:p>
    <w:p w:rsidR="004725C3" w:rsidRPr="00E578E0" w:rsidRDefault="00B132FD" w:rsidP="00E578E0">
      <w:pPr>
        <w:pStyle w:val="ListParagraph"/>
      </w:pPr>
      <w:r w:rsidRPr="00E578E0">
        <w:t>Propagation of self-assessment tools that</w:t>
      </w:r>
      <w:r w:rsidR="005A5F50" w:rsidRPr="00E578E0">
        <w:t xml:space="preserve"> can be used by the licensees to assess their compliance and be prepared for inspections at any time</w:t>
      </w:r>
      <w:r w:rsidRPr="00E578E0">
        <w:t xml:space="preserve">. </w:t>
      </w:r>
    </w:p>
    <w:p w:rsidR="007C2454" w:rsidRPr="00E578E0" w:rsidRDefault="00450EE6" w:rsidP="00E578E0">
      <w:pPr>
        <w:pStyle w:val="ListParagraph"/>
      </w:pPr>
      <w:r w:rsidRPr="00E578E0">
        <w:t>Framework for sharing national and international experience (beyond the development of Codes/Standards)</w:t>
      </w:r>
      <w:r w:rsidR="00E4453B" w:rsidRPr="00E578E0">
        <w:t>.</w:t>
      </w:r>
    </w:p>
    <w:p w:rsidR="004725C3" w:rsidRPr="002C12F2" w:rsidRDefault="004725C3" w:rsidP="006B1A2E">
      <w:pPr>
        <w:pStyle w:val="Heading4"/>
      </w:pPr>
      <w:r w:rsidRPr="002C12F2">
        <w:t>Information Management</w:t>
      </w:r>
    </w:p>
    <w:p w:rsidR="004725C3" w:rsidRDefault="008A7E6E" w:rsidP="006C4E9F">
      <w:pPr>
        <w:spacing w:before="0" w:after="120"/>
      </w:pPr>
      <w:r>
        <w:t xml:space="preserve">The </w:t>
      </w:r>
      <w:r w:rsidR="004F4131">
        <w:t>Regulatory Services Branch (</w:t>
      </w:r>
      <w:r>
        <w:t>RSB</w:t>
      </w:r>
      <w:r w:rsidR="004F4131">
        <w:t>)</w:t>
      </w:r>
      <w:r>
        <w:t xml:space="preserve"> </w:t>
      </w:r>
      <w:r w:rsidR="00C623FF">
        <w:t xml:space="preserve">has </w:t>
      </w:r>
      <w:r>
        <w:t xml:space="preserve">a range of information management needs that are currently being met through a </w:t>
      </w:r>
      <w:r w:rsidR="000B68DB">
        <w:t xml:space="preserve">patchwork </w:t>
      </w:r>
      <w:r>
        <w:t xml:space="preserve">of, at times, overlapping tools. </w:t>
      </w:r>
      <w:r w:rsidR="004725C3">
        <w:t xml:space="preserve">ARPANSA and its licence holders may </w:t>
      </w:r>
      <w:r w:rsidR="00846B1D">
        <w:t xml:space="preserve">benefit from </w:t>
      </w:r>
      <w:r w:rsidR="004725C3">
        <w:t>a holistic review of its information management needs leading to an integrated and improved system that reduces duplication and ‘red-tape’.</w:t>
      </w:r>
    </w:p>
    <w:p w:rsidR="004725C3" w:rsidRPr="002C12F2" w:rsidRDefault="004725C3" w:rsidP="006B1A2E">
      <w:pPr>
        <w:pStyle w:val="Heading4"/>
      </w:pPr>
      <w:r w:rsidRPr="002C12F2">
        <w:t>Planning</w:t>
      </w:r>
    </w:p>
    <w:p w:rsidR="00AC13CE" w:rsidRDefault="004725C3" w:rsidP="00E43C50">
      <w:pPr>
        <w:spacing w:before="0" w:after="120" w:line="276" w:lineRule="auto"/>
        <w:contextualSpacing/>
      </w:pPr>
      <w:r>
        <w:t xml:space="preserve">A review of </w:t>
      </w:r>
      <w:r w:rsidR="00617A0C">
        <w:t>tasks</w:t>
      </w:r>
      <w:r w:rsidR="00A4376E">
        <w:t>,</w:t>
      </w:r>
      <w:r w:rsidR="00617A0C">
        <w:t xml:space="preserve"> and how they are allocated</w:t>
      </w:r>
      <w:r w:rsidR="00A4376E">
        <w:t>,</w:t>
      </w:r>
      <w:r>
        <w:t xml:space="preserve"> may be useful to assist in setting appropriate performance targets</w:t>
      </w:r>
      <w:r w:rsidR="00E43C50">
        <w:t xml:space="preserve"> and priorities</w:t>
      </w:r>
      <w:r>
        <w:t xml:space="preserve">. </w:t>
      </w:r>
      <w:r w:rsidR="00E43C50">
        <w:t>I</w:t>
      </w:r>
      <w:r>
        <w:t xml:space="preserve">mproved </w:t>
      </w:r>
      <w:r w:rsidR="00885787">
        <w:t xml:space="preserve">awareness of </w:t>
      </w:r>
      <w:r>
        <w:t xml:space="preserve">workforce planning including </w:t>
      </w:r>
      <w:r w:rsidR="00A4376E">
        <w:t>resource management, defining</w:t>
      </w:r>
      <w:r w:rsidR="004F20D5">
        <w:t xml:space="preserve"> </w:t>
      </w:r>
      <w:r w:rsidR="00A4376E">
        <w:t>training and skill</w:t>
      </w:r>
      <w:r w:rsidR="004F20D5">
        <w:t>s</w:t>
      </w:r>
      <w:r w:rsidR="00A4376E">
        <w:t xml:space="preserve"> needs, </w:t>
      </w:r>
      <w:r w:rsidR="004F20D5">
        <w:t xml:space="preserve">and </w:t>
      </w:r>
      <w:r>
        <w:t xml:space="preserve">succession planning at a strategic level </w:t>
      </w:r>
      <w:r w:rsidR="00E43C50">
        <w:t>may also assist in balancing the workload pressures on staff</w:t>
      </w:r>
      <w:r>
        <w:t>.</w:t>
      </w:r>
    </w:p>
    <w:p w:rsidR="008075B1" w:rsidRDefault="008075B1" w:rsidP="00E43C50">
      <w:pPr>
        <w:spacing w:before="0" w:after="120" w:line="276" w:lineRule="auto"/>
        <w:contextualSpacing/>
      </w:pPr>
    </w:p>
    <w:p w:rsidR="008075B1" w:rsidRDefault="008075B1" w:rsidP="00E43C50">
      <w:pPr>
        <w:spacing w:before="0" w:after="120" w:line="276" w:lineRule="auto"/>
        <w:contextualSpacing/>
      </w:pPr>
      <w:r>
        <w:t>Actions associated with all AFIs will be recorded and managed through the ARPANSA Issue Management Register</w:t>
      </w:r>
      <w:r w:rsidR="009C351D">
        <w:t>.</w:t>
      </w:r>
    </w:p>
    <w:p w:rsidR="008075B1" w:rsidRPr="004A1FDD" w:rsidRDefault="008075B1" w:rsidP="004A1FDD">
      <w:r>
        <w:br w:type="page"/>
      </w:r>
    </w:p>
    <w:p w:rsidR="00811D28" w:rsidRDefault="00811D28" w:rsidP="00644012">
      <w:pPr>
        <w:pStyle w:val="Heading1"/>
      </w:pPr>
      <w:bookmarkStart w:id="5" w:name="_Toc530646823"/>
      <w:r>
        <w:t>Introduction</w:t>
      </w:r>
      <w:bookmarkEnd w:id="5"/>
    </w:p>
    <w:p w:rsidR="00644012" w:rsidRPr="00A9092B" w:rsidRDefault="00644012" w:rsidP="00644012">
      <w:pPr>
        <w:pStyle w:val="Heading2"/>
      </w:pPr>
      <w:bookmarkStart w:id="6" w:name="_Toc470173131"/>
      <w:bookmarkStart w:id="7" w:name="_Toc530646824"/>
      <w:r w:rsidRPr="00A9092B">
        <w:t xml:space="preserve">The </w:t>
      </w:r>
      <w:r w:rsidR="00474229">
        <w:t>a</w:t>
      </w:r>
      <w:r w:rsidRPr="00A9092B">
        <w:t>gency</w:t>
      </w:r>
      <w:bookmarkEnd w:id="6"/>
      <w:bookmarkEnd w:id="7"/>
    </w:p>
    <w:p w:rsidR="00C636BE" w:rsidRDefault="00316767" w:rsidP="00644012">
      <w:r w:rsidRPr="00A9092B">
        <w:t xml:space="preserve">The Australian Radiation Protection and Nuclear Safety Agency (ARPANSA) </w:t>
      </w:r>
      <w:r>
        <w:t>is</w:t>
      </w:r>
      <w:r>
        <w:rPr>
          <w:lang w:val="en"/>
        </w:rPr>
        <w:t xml:space="preserve"> the Australian Government’s primary authority on radiation protection and nuclear safety.</w:t>
      </w:r>
      <w:r w:rsidR="00696FA0">
        <w:rPr>
          <w:lang w:val="en"/>
        </w:rPr>
        <w:t xml:space="preserve"> </w:t>
      </w:r>
      <w:r w:rsidR="002C545D" w:rsidRPr="00A9092B">
        <w:t xml:space="preserve">ARPANSA is a portfolio agency of the Department of Health, and is prescribed as a non-corporate Commonwealth entity under the </w:t>
      </w:r>
      <w:r w:rsidR="002C545D" w:rsidRPr="00644012">
        <w:rPr>
          <w:i/>
        </w:rPr>
        <w:t>Public Governance, Performance and Accountability Act 2013</w:t>
      </w:r>
      <w:r w:rsidR="002C545D" w:rsidRPr="00A9092B">
        <w:t>.</w:t>
      </w:r>
      <w:r w:rsidR="002C545D">
        <w:t xml:space="preserve"> </w:t>
      </w:r>
    </w:p>
    <w:p w:rsidR="00316767" w:rsidRPr="00C636BE" w:rsidRDefault="00696FA0" w:rsidP="00644012">
      <w:r>
        <w:rPr>
          <w:lang w:val="en"/>
        </w:rPr>
        <w:t xml:space="preserve">The powers and functions of the agency </w:t>
      </w:r>
      <w:r w:rsidR="008F2BB6">
        <w:rPr>
          <w:lang w:val="en"/>
        </w:rPr>
        <w:t xml:space="preserve">are </w:t>
      </w:r>
      <w:r>
        <w:rPr>
          <w:lang w:val="en"/>
        </w:rPr>
        <w:t xml:space="preserve">outlined in the </w:t>
      </w:r>
      <w:r w:rsidRPr="008233B1">
        <w:rPr>
          <w:i/>
          <w:lang w:val="en"/>
        </w:rPr>
        <w:t>Australian Radiation Protection and Nuclear Safety Act 1998</w:t>
      </w:r>
      <w:r>
        <w:rPr>
          <w:lang w:val="en"/>
        </w:rPr>
        <w:t xml:space="preserve"> (</w:t>
      </w:r>
      <w:r w:rsidR="003B2370">
        <w:rPr>
          <w:lang w:val="en"/>
        </w:rPr>
        <w:t xml:space="preserve">the </w:t>
      </w:r>
      <w:r>
        <w:rPr>
          <w:lang w:val="en"/>
        </w:rPr>
        <w:t xml:space="preserve">Act). </w:t>
      </w:r>
      <w:r w:rsidR="00A15538" w:rsidRPr="00A9092B">
        <w:t>The Act establishes the CEO of ARPANSA</w:t>
      </w:r>
      <w:r w:rsidR="00A15538">
        <w:t xml:space="preserve"> as the safety regulator of Commonwealth entities engaged in nuclear or radiation activities. </w:t>
      </w:r>
      <w:r>
        <w:rPr>
          <w:lang w:val="en"/>
        </w:rPr>
        <w:t xml:space="preserve">The objective of the Act is to </w:t>
      </w:r>
      <w:r w:rsidR="00783693">
        <w:rPr>
          <w:lang w:val="en"/>
        </w:rPr>
        <w:t>‘</w:t>
      </w:r>
      <w:r w:rsidR="004F4131">
        <w:rPr>
          <w:lang w:val="en"/>
        </w:rPr>
        <w:t>…</w:t>
      </w:r>
      <w:r w:rsidR="00316767">
        <w:rPr>
          <w:lang w:val="en"/>
        </w:rPr>
        <w:t xml:space="preserve">protect the </w:t>
      </w:r>
      <w:r>
        <w:rPr>
          <w:lang w:val="en"/>
        </w:rPr>
        <w:t xml:space="preserve">health and safety of </w:t>
      </w:r>
      <w:r w:rsidR="00316767">
        <w:rPr>
          <w:lang w:val="en"/>
        </w:rPr>
        <w:t>people</w:t>
      </w:r>
      <w:r w:rsidR="002F4796">
        <w:rPr>
          <w:lang w:val="en"/>
        </w:rPr>
        <w:t>,</w:t>
      </w:r>
      <w:r w:rsidR="00316767">
        <w:rPr>
          <w:lang w:val="en"/>
        </w:rPr>
        <w:t xml:space="preserve"> and </w:t>
      </w:r>
      <w:r>
        <w:rPr>
          <w:lang w:val="en"/>
        </w:rPr>
        <w:t xml:space="preserve">to protect </w:t>
      </w:r>
      <w:r w:rsidR="00316767">
        <w:rPr>
          <w:lang w:val="en"/>
        </w:rPr>
        <w:t>the environment</w:t>
      </w:r>
      <w:r>
        <w:rPr>
          <w:lang w:val="en"/>
        </w:rPr>
        <w:t>,</w:t>
      </w:r>
      <w:r w:rsidR="00316767">
        <w:rPr>
          <w:lang w:val="en"/>
        </w:rPr>
        <w:t xml:space="preserve"> from the harmful effects of </w:t>
      </w:r>
      <w:r w:rsidR="00783693">
        <w:rPr>
          <w:lang w:val="en"/>
        </w:rPr>
        <w:t>radiation’</w:t>
      </w:r>
      <w:r w:rsidR="003B2370">
        <w:rPr>
          <w:lang w:val="en"/>
        </w:rPr>
        <w:t xml:space="preserve"> (section 3 of the Act)</w:t>
      </w:r>
      <w:r w:rsidR="002F4796">
        <w:rPr>
          <w:lang w:val="en"/>
        </w:rPr>
        <w:t xml:space="preserve">. ARPANSA aims to achieve this </w:t>
      </w:r>
      <w:r w:rsidR="00316767">
        <w:rPr>
          <w:lang w:val="en"/>
        </w:rPr>
        <w:t>through understanding risks, best practice regulation, research, policy, services, partnerships and engaging with the community.</w:t>
      </w:r>
    </w:p>
    <w:p w:rsidR="002C545D" w:rsidRPr="00316767" w:rsidRDefault="002C545D" w:rsidP="00644012">
      <w:r w:rsidRPr="00644012">
        <w:t>ARPANSA regulat</w:t>
      </w:r>
      <w:r>
        <w:t xml:space="preserve">es </w:t>
      </w:r>
      <w:r w:rsidRPr="00644012">
        <w:t>nuclear</w:t>
      </w:r>
      <w:r w:rsidR="00E57C99">
        <w:t xml:space="preserve"> installations</w:t>
      </w:r>
      <w:r w:rsidRPr="00644012">
        <w:t xml:space="preserve"> and </w:t>
      </w:r>
      <w:r w:rsidR="00E57C99">
        <w:t>prescribe</w:t>
      </w:r>
      <w:r w:rsidR="00E4453B">
        <w:t>d</w:t>
      </w:r>
      <w:r w:rsidR="00E57C99">
        <w:t xml:space="preserve"> </w:t>
      </w:r>
      <w:r w:rsidRPr="00644012">
        <w:t xml:space="preserve">radiation facilities </w:t>
      </w:r>
      <w:r w:rsidR="005D7B2A">
        <w:t>including</w:t>
      </w:r>
      <w:r w:rsidRPr="00644012">
        <w:t xml:space="preserve"> </w:t>
      </w:r>
      <w:r>
        <w:t>35</w:t>
      </w:r>
      <w:r w:rsidRPr="00644012">
        <w:t xml:space="preserve"> facility licences and approximately </w:t>
      </w:r>
      <w:r w:rsidRPr="001238EC">
        <w:t>75</w:t>
      </w:r>
      <w:r w:rsidR="00474229">
        <w:t xml:space="preserve"> </w:t>
      </w:r>
      <w:r w:rsidRPr="001238EC">
        <w:t>000</w:t>
      </w:r>
      <w:r w:rsidRPr="00644012">
        <w:t xml:space="preserve"> radiation sources under </w:t>
      </w:r>
      <w:r>
        <w:t>58</w:t>
      </w:r>
      <w:r w:rsidRPr="00644012">
        <w:t xml:space="preserve"> source licences. The complexity of these licensed activities range from the 20 megawatt</w:t>
      </w:r>
      <w:r>
        <w:t xml:space="preserve"> </w:t>
      </w:r>
      <w:r w:rsidRPr="00C765F1">
        <w:t xml:space="preserve">(thermal) </w:t>
      </w:r>
      <w:r w:rsidRPr="00644012">
        <w:t>OPAL reactor</w:t>
      </w:r>
      <w:r>
        <w:t xml:space="preserve"> and associated medical radioisotope production</w:t>
      </w:r>
      <w:r w:rsidRPr="00644012">
        <w:t xml:space="preserve"> to</w:t>
      </w:r>
      <w:r>
        <w:t xml:space="preserve"> the use of</w:t>
      </w:r>
      <w:r w:rsidRPr="00644012">
        <w:t xml:space="preserve"> low risk </w:t>
      </w:r>
      <w:r>
        <w:t>equipment</w:t>
      </w:r>
      <w:r w:rsidRPr="00644012">
        <w:t xml:space="preserve"> such as </w:t>
      </w:r>
      <w:r>
        <w:t>X</w:t>
      </w:r>
      <w:r w:rsidRPr="00644012">
        <w:t>-ray baggage scanners</w:t>
      </w:r>
      <w:r>
        <w:t xml:space="preserve">, and </w:t>
      </w:r>
      <w:r w:rsidRPr="00644012">
        <w:t xml:space="preserve">handheld radiofrequency and ultraviolet sources. A full list of the </w:t>
      </w:r>
      <w:r w:rsidRPr="007E4B94">
        <w:t>4</w:t>
      </w:r>
      <w:r w:rsidR="00E4453B">
        <w:t>2</w:t>
      </w:r>
      <w:r>
        <w:t xml:space="preserve"> </w:t>
      </w:r>
      <w:r w:rsidRPr="00644012">
        <w:t>Commonwealth entities that held licences as at 30 June 201</w:t>
      </w:r>
      <w:r>
        <w:t xml:space="preserve">8 is provided in </w:t>
      </w:r>
      <w:hyperlink w:anchor="_Appendix_A_ARPANSA" w:history="1">
        <w:r w:rsidRPr="005D7B2A">
          <w:rPr>
            <w:rStyle w:val="Hyperlink"/>
          </w:rPr>
          <w:t>Appendix A</w:t>
        </w:r>
      </w:hyperlink>
      <w:r>
        <w:t>.</w:t>
      </w:r>
    </w:p>
    <w:p w:rsidR="00166052" w:rsidRPr="004C67B4" w:rsidRDefault="00316767" w:rsidP="00644012">
      <w:r w:rsidRPr="004C67B4">
        <w:t>The CEO has</w:t>
      </w:r>
      <w:r w:rsidR="00123E87">
        <w:t>,</w:t>
      </w:r>
      <w:r w:rsidRPr="004C67B4">
        <w:t xml:space="preserve"> through delegations</w:t>
      </w:r>
      <w:r w:rsidR="00123E87">
        <w:t>,</w:t>
      </w:r>
      <w:r w:rsidRPr="004C67B4">
        <w:t xml:space="preserve"> </w:t>
      </w:r>
      <w:r w:rsidR="008075B1" w:rsidRPr="004C67B4">
        <w:t>authorised staff</w:t>
      </w:r>
      <w:r w:rsidR="004908D9" w:rsidRPr="004C67B4">
        <w:t xml:space="preserve"> of the Regulatory Services Branch (</w:t>
      </w:r>
      <w:r w:rsidR="00644012" w:rsidRPr="004C67B4">
        <w:t>RSB</w:t>
      </w:r>
      <w:r w:rsidR="004908D9" w:rsidRPr="004C67B4">
        <w:t>)</w:t>
      </w:r>
      <w:r w:rsidRPr="004C67B4">
        <w:t xml:space="preserve"> to take</w:t>
      </w:r>
      <w:r w:rsidR="00583C29">
        <w:t xml:space="preserve"> </w:t>
      </w:r>
      <w:r w:rsidRPr="004C67B4">
        <w:t>regulatory decisions for</w:t>
      </w:r>
      <w:r w:rsidR="00123E87">
        <w:t>,</w:t>
      </w:r>
      <w:r w:rsidRPr="004C67B4">
        <w:t xml:space="preserve"> and on behalf of</w:t>
      </w:r>
      <w:r w:rsidR="00123E87">
        <w:t>,</w:t>
      </w:r>
      <w:r w:rsidRPr="004C67B4">
        <w:t xml:space="preserve"> the CEO. </w:t>
      </w:r>
      <w:r w:rsidR="00FC49D1">
        <w:t xml:space="preserve">The CEO and the </w:t>
      </w:r>
      <w:r w:rsidR="004908D9" w:rsidRPr="004C67B4">
        <w:t xml:space="preserve">RSB draw on expertise from other functional units of ARPANSA as required and where appropriate. </w:t>
      </w:r>
      <w:r w:rsidRPr="004C67B4">
        <w:t>The RSB staff</w:t>
      </w:r>
      <w:r w:rsidR="00F8439F" w:rsidRPr="004C67B4">
        <w:t xml:space="preserve"> and all other ARPANSA staff that carry out activities supporting </w:t>
      </w:r>
      <w:r w:rsidR="00166052" w:rsidRPr="004C67B4">
        <w:t xml:space="preserve">such </w:t>
      </w:r>
      <w:r w:rsidRPr="004C67B4">
        <w:t>decisions</w:t>
      </w:r>
      <w:r w:rsidR="00F8439F" w:rsidRPr="004C67B4">
        <w:t>, are</w:t>
      </w:r>
      <w:r w:rsidRPr="004C67B4">
        <w:t xml:space="preserve"> </w:t>
      </w:r>
      <w:r w:rsidR="00166052" w:rsidRPr="004C67B4">
        <w:t xml:space="preserve">ultimately </w:t>
      </w:r>
      <w:r w:rsidRPr="004C67B4">
        <w:t>accountable to the CEO</w:t>
      </w:r>
      <w:r w:rsidR="00166052" w:rsidRPr="004C67B4">
        <w:t xml:space="preserve">; </w:t>
      </w:r>
      <w:r w:rsidRPr="004C67B4">
        <w:t>the CEO retains responsibility for all decisions at all times</w:t>
      </w:r>
      <w:r w:rsidR="00166052" w:rsidRPr="004C67B4">
        <w:t xml:space="preserve">. </w:t>
      </w:r>
    </w:p>
    <w:p w:rsidR="004908D9" w:rsidRDefault="004908D9" w:rsidP="00AE2F31">
      <w:r w:rsidRPr="00B075FE">
        <w:t>In addition to licensing, compliance monitoring and enforcement, the RSB also</w:t>
      </w:r>
      <w:r w:rsidR="00AB7171">
        <w:t xml:space="preserve"> carries out a range of other activates including preparing</w:t>
      </w:r>
      <w:r w:rsidR="00AB7171" w:rsidRPr="00B075FE">
        <w:t xml:space="preserve"> regulatory guidance</w:t>
      </w:r>
      <w:r w:rsidR="00AB7171">
        <w:t xml:space="preserve">, and </w:t>
      </w:r>
      <w:r w:rsidRPr="00B075FE">
        <w:t xml:space="preserve">investigates </w:t>
      </w:r>
      <w:r w:rsidR="00123E87" w:rsidRPr="00B075FE">
        <w:t xml:space="preserve">incidents and </w:t>
      </w:r>
      <w:r w:rsidR="00AB7171">
        <w:t>accidents as required</w:t>
      </w:r>
      <w:r w:rsidRPr="00B075FE">
        <w:t xml:space="preserve">. </w:t>
      </w:r>
      <w:r w:rsidRPr="00644012">
        <w:t>Regulatory activities</w:t>
      </w:r>
      <w:r>
        <w:t xml:space="preserve"> also</w:t>
      </w:r>
      <w:r w:rsidRPr="00644012">
        <w:t xml:space="preserve"> include the assessment and issuing of new licences, amendment of licences, assessment of changes significant to safety, and monitoring compliance with the Act,</w:t>
      </w:r>
      <w:r w:rsidR="00C45239">
        <w:t xml:space="preserve"> the</w:t>
      </w:r>
      <w:r w:rsidRPr="00644012">
        <w:t xml:space="preserve"> </w:t>
      </w:r>
      <w:r w:rsidR="00C45239" w:rsidRPr="00C45239">
        <w:rPr>
          <w:lang w:val="en"/>
        </w:rPr>
        <w:t xml:space="preserve">Australian Radiation Protection and Nuclear Safety Regulations 1999 </w:t>
      </w:r>
      <w:r w:rsidR="00C45239">
        <w:t xml:space="preserve">(the </w:t>
      </w:r>
      <w:r w:rsidRPr="00644012">
        <w:t>Regulations</w:t>
      </w:r>
      <w:r w:rsidR="00C45239">
        <w:t>)</w:t>
      </w:r>
      <w:r w:rsidRPr="00644012">
        <w:t xml:space="preserve"> and licence conditions.  </w:t>
      </w:r>
    </w:p>
    <w:p w:rsidR="00B075FE" w:rsidRDefault="004908D9" w:rsidP="00AE2F31">
      <w:pPr>
        <w:rPr>
          <w:highlight w:val="yellow"/>
        </w:rPr>
      </w:pPr>
      <w:r w:rsidRPr="00644012">
        <w:t xml:space="preserve">ARPANSA strives to continuously improve the quality and consistency of its regulatory services and implementation of </w:t>
      </w:r>
      <w:r w:rsidR="00583C29">
        <w:t>a</w:t>
      </w:r>
      <w:r w:rsidR="00583C29" w:rsidRPr="00644012">
        <w:t xml:space="preserve"> </w:t>
      </w:r>
      <w:r w:rsidRPr="00644012">
        <w:t xml:space="preserve">graded approach to </w:t>
      </w:r>
      <w:r w:rsidR="00583C29">
        <w:t xml:space="preserve">regulatory management of radiation </w:t>
      </w:r>
      <w:r w:rsidRPr="00644012">
        <w:t xml:space="preserve">risk. </w:t>
      </w:r>
      <w:r w:rsidRPr="00B075FE">
        <w:t xml:space="preserve">The structure of the RSB </w:t>
      </w:r>
      <w:r w:rsidR="00B075FE" w:rsidRPr="00B075FE">
        <w:t>has</w:t>
      </w:r>
      <w:r w:rsidRPr="00B075FE">
        <w:t xml:space="preserve"> </w:t>
      </w:r>
      <w:r w:rsidR="00FC226B" w:rsidRPr="00B075FE">
        <w:t xml:space="preserve">four </w:t>
      </w:r>
      <w:r w:rsidRPr="00B075FE">
        <w:t>functional areas</w:t>
      </w:r>
      <w:r w:rsidR="00092C7E" w:rsidRPr="00B075FE">
        <w:t xml:space="preserve">. One </w:t>
      </w:r>
      <w:r w:rsidRPr="00B075FE">
        <w:t xml:space="preserve">section </w:t>
      </w:r>
      <w:r w:rsidR="00092C7E" w:rsidRPr="00B075FE">
        <w:t xml:space="preserve">is </w:t>
      </w:r>
      <w:r w:rsidRPr="00B075FE">
        <w:t xml:space="preserve">dedicated to </w:t>
      </w:r>
      <w:r w:rsidR="00B075FE" w:rsidRPr="00B075FE">
        <w:t>source safety and security; another is facility safety, a third coordinates national codes and standards and the fourth is responsible for safety systems</w:t>
      </w:r>
      <w:r w:rsidR="00E4032C">
        <w:t xml:space="preserve"> used to conduct ARPANSA’s regulatory business</w:t>
      </w:r>
      <w:r w:rsidR="00B075FE" w:rsidRPr="00B075FE">
        <w:t xml:space="preserve">. </w:t>
      </w:r>
    </w:p>
    <w:p w:rsidR="00FC226B" w:rsidRPr="00E578E0" w:rsidRDefault="00166052" w:rsidP="00644012">
      <w:r w:rsidRPr="00E578E0">
        <w:t xml:space="preserve">The CEO and all </w:t>
      </w:r>
      <w:r w:rsidR="00F8439F" w:rsidRPr="00E578E0">
        <w:t xml:space="preserve">ARPANSA staff </w:t>
      </w:r>
      <w:r w:rsidRPr="00E578E0">
        <w:t xml:space="preserve">carrying out activities </w:t>
      </w:r>
      <w:r w:rsidR="00F8439F" w:rsidRPr="00E578E0">
        <w:t xml:space="preserve">that support </w:t>
      </w:r>
      <w:r w:rsidR="004908D9" w:rsidRPr="00E578E0">
        <w:t xml:space="preserve">the </w:t>
      </w:r>
      <w:r w:rsidR="00F8439F" w:rsidRPr="00E578E0">
        <w:t xml:space="preserve">regulatory </w:t>
      </w:r>
      <w:r w:rsidR="004908D9" w:rsidRPr="00E578E0">
        <w:t>function</w:t>
      </w:r>
      <w:r w:rsidR="00C53F62" w:rsidRPr="00E578E0">
        <w:t xml:space="preserve"> are required to</w:t>
      </w:r>
      <w:r w:rsidRPr="00E578E0">
        <w:t xml:space="preserve"> take reasonable steps to avoid conflict of interest between the regulatory and other functions</w:t>
      </w:r>
      <w:r w:rsidR="00783128" w:rsidRPr="00E578E0">
        <w:t>;</w:t>
      </w:r>
      <w:r w:rsidRPr="00E578E0">
        <w:t xml:space="preserve"> disclose any </w:t>
      </w:r>
      <w:r w:rsidR="00F8439F" w:rsidRPr="00E578E0">
        <w:t xml:space="preserve">potential, perceived or real </w:t>
      </w:r>
      <w:r w:rsidRPr="00E578E0">
        <w:t>interests</w:t>
      </w:r>
      <w:r w:rsidR="00783128" w:rsidRPr="00E578E0">
        <w:t>;</w:t>
      </w:r>
      <w:r w:rsidRPr="00E578E0">
        <w:t xml:space="preserve"> and manage any such situations carefully. </w:t>
      </w:r>
      <w:r w:rsidR="00F8439F" w:rsidRPr="00E578E0">
        <w:t>The approach to managing the regulatory interse</w:t>
      </w:r>
      <w:r w:rsidR="00783128" w:rsidRPr="00E578E0">
        <w:t xml:space="preserve">ction with other activities is </w:t>
      </w:r>
      <w:r w:rsidR="00F8439F" w:rsidRPr="00E578E0">
        <w:t>outlined on ARPANSA’s website</w:t>
      </w:r>
      <w:r w:rsidR="00815AED" w:rsidRPr="00E578E0">
        <w:t xml:space="preserve"> (</w:t>
      </w:r>
      <w:hyperlink r:id="rId15" w:history="1">
        <w:r w:rsidR="00815AED" w:rsidRPr="00AE49E7">
          <w:rPr>
            <w:rStyle w:val="Hyperlink"/>
            <w:spacing w:val="-4"/>
          </w:rPr>
          <w:t>https://www.arpansa.gov.au/regulation-and-licensing/regulation/our-regulatory-services/regulatory-intersection-other-functions</w:t>
        </w:r>
      </w:hyperlink>
      <w:r w:rsidR="00815AED" w:rsidRPr="00E578E0">
        <w:t>)</w:t>
      </w:r>
      <w:r w:rsidR="00D97B12" w:rsidRPr="00E578E0">
        <w:t xml:space="preserve">. ARPANSA </w:t>
      </w:r>
      <w:r w:rsidR="00FC226B" w:rsidRPr="00E578E0">
        <w:t>h</w:t>
      </w:r>
      <w:r w:rsidR="00D97B12" w:rsidRPr="00E578E0">
        <w:t>as</w:t>
      </w:r>
      <w:r w:rsidR="00FC226B" w:rsidRPr="00E578E0">
        <w:t xml:space="preserve"> published</w:t>
      </w:r>
      <w:r w:rsidR="00D97B12" w:rsidRPr="00E578E0">
        <w:t xml:space="preserve"> its</w:t>
      </w:r>
      <w:r w:rsidR="00783128" w:rsidRPr="00E578E0">
        <w:t xml:space="preserve"> </w:t>
      </w:r>
      <w:r w:rsidR="00783128" w:rsidRPr="00E578E0">
        <w:rPr>
          <w:i/>
          <w:iCs/>
        </w:rPr>
        <w:t>Policy for ARPANSA’s Regulatory Activities</w:t>
      </w:r>
      <w:r w:rsidR="00D97B12" w:rsidRPr="00E578E0">
        <w:t xml:space="preserve"> </w:t>
      </w:r>
      <w:r w:rsidR="00FC226B" w:rsidRPr="00E578E0">
        <w:t>on the ARPANSA website (</w:t>
      </w:r>
      <w:hyperlink r:id="rId16" w:history="1">
        <w:r w:rsidR="00FC226B" w:rsidRPr="00617AE5">
          <w:rPr>
            <w:rStyle w:val="Hyperlink"/>
            <w:spacing w:val="-4"/>
          </w:rPr>
          <w:t>https://www.arpansa.gov.au/regulation-and-licensing/regulation/regulatory-integrity/policy-arpansas-regulatory-activities</w:t>
        </w:r>
      </w:hyperlink>
      <w:r w:rsidR="00FC226B" w:rsidRPr="00E578E0">
        <w:t>).</w:t>
      </w:r>
    </w:p>
    <w:p w:rsidR="00D205C8" w:rsidRDefault="00D205C8" w:rsidP="00D205C8">
      <w:r>
        <w:t xml:space="preserve">ARPANSA’s compliance monitoring activities aim to provide assurance to the Government, and the public, that people and the environment are being protected from the harmful effects of radiation. ARPANSA identifies potential non-compliance through inspection, investigation, or review of licence holder’s compliance reports. Non-compliance may also be self-reported by a licence holder. When monitoring compliance, regulatory staff are assisted by the guidance recorded in the Compliance and Enforcement Manual. </w:t>
      </w:r>
    </w:p>
    <w:p w:rsidR="00D205C8" w:rsidRDefault="00B44DCC" w:rsidP="00D205C8">
      <w:r>
        <w:t>ARPANSA undertakes compliance monitoring, inspection</w:t>
      </w:r>
      <w:r w:rsidR="007B03C1">
        <w:t>,</w:t>
      </w:r>
      <w:r>
        <w:t xml:space="preserve"> and enforcement as appropriate. R</w:t>
      </w:r>
      <w:r w:rsidRPr="00A9092B">
        <w:t xml:space="preserve">esources </w:t>
      </w:r>
      <w:r>
        <w:t>for</w:t>
      </w:r>
      <w:r w:rsidRPr="00A9092B">
        <w:t xml:space="preserve"> </w:t>
      </w:r>
      <w:r>
        <w:t xml:space="preserve">compliance monitoring and </w:t>
      </w:r>
      <w:r w:rsidRPr="00A9092B">
        <w:t xml:space="preserve">inspection </w:t>
      </w:r>
      <w:r>
        <w:t xml:space="preserve">are allocated </w:t>
      </w:r>
      <w:r w:rsidRPr="00A9092B">
        <w:t xml:space="preserve">using a </w:t>
      </w:r>
      <w:r>
        <w:t xml:space="preserve">hazard- and </w:t>
      </w:r>
      <w:r w:rsidRPr="00A9092B">
        <w:t>risk-</w:t>
      </w:r>
      <w:r>
        <w:t xml:space="preserve">informed, graded </w:t>
      </w:r>
      <w:r w:rsidRPr="00A9092B">
        <w:t>approach</w:t>
      </w:r>
      <w:r>
        <w:t xml:space="preserve">. </w:t>
      </w:r>
      <w:r w:rsidRPr="00A9092B">
        <w:t>C</w:t>
      </w:r>
      <w:r w:rsidRPr="006535C9">
        <w:t xml:space="preserve">osts of ARPANSA’s regulatory operations are recovered through licence application fees and annual licence charges. </w:t>
      </w:r>
      <w:r w:rsidR="00D205C8">
        <w:t xml:space="preserve">When non-compliance is identified, the regulatory response should be appropriate to the circumstances. The minimum response necessary should be used to achieve the desired result, which in most cases, will be a return to compliance. </w:t>
      </w:r>
    </w:p>
    <w:p w:rsidR="00D205C8" w:rsidRDefault="00D205C8" w:rsidP="00D205C8">
      <w:r>
        <w:t>When a potential non-compliance is identified by ARPANSA, the licence holder is given an opportunity to respond before a finding of breach is made. This is taken into account to determine whether there should be a finding of breach</w:t>
      </w:r>
      <w:r w:rsidR="00E64AAD">
        <w:t>, and the determination of enforcement actions to take</w:t>
      </w:r>
      <w:r>
        <w:t xml:space="preserve">.  </w:t>
      </w:r>
    </w:p>
    <w:p w:rsidR="00B64912" w:rsidRDefault="00B64912" w:rsidP="00B64912">
      <w:r>
        <w:t>ARPANSA has established criteria for determining the most appropriate regulatory response. Amongst other things, this considers the actual or potential safety consequences, the nature of the discovery, the impact on the regulatory process, the degree of cooperation and disclosure</w:t>
      </w:r>
      <w:r w:rsidR="002E6A01">
        <w:t xml:space="preserve"> displayed by the licensee</w:t>
      </w:r>
      <w:r>
        <w:t xml:space="preserve">, the compliance history and whether there are any mitigating circumstances. </w:t>
      </w:r>
    </w:p>
    <w:p w:rsidR="00F75DD1" w:rsidRPr="004A1FDD" w:rsidRDefault="00C93286" w:rsidP="004A1FDD">
      <w:r w:rsidRPr="004A1FDD">
        <w:t>A range of regulatory enforcement options exist. These include</w:t>
      </w:r>
      <w:r w:rsidR="00F75DD1" w:rsidRPr="004A1FDD">
        <w:t xml:space="preserve">: </w:t>
      </w:r>
    </w:p>
    <w:p w:rsidR="006A7753" w:rsidRPr="00E578E0" w:rsidRDefault="00474229" w:rsidP="00E578E0">
      <w:pPr>
        <w:pStyle w:val="ListParagraph"/>
        <w:ind w:left="567" w:hanging="425"/>
      </w:pPr>
      <w:r>
        <w:t>e</w:t>
      </w:r>
      <w:r w:rsidR="006A7753" w:rsidRPr="00E578E0">
        <w:t>ncouraging and assisting the licensee to achieve compliance</w:t>
      </w:r>
    </w:p>
    <w:p w:rsidR="006A7753" w:rsidRPr="00E578E0" w:rsidRDefault="00474229" w:rsidP="00E578E0">
      <w:pPr>
        <w:pStyle w:val="ListParagraph"/>
        <w:ind w:left="567" w:hanging="425"/>
      </w:pPr>
      <w:r>
        <w:t>i</w:t>
      </w:r>
      <w:r w:rsidR="006A7753" w:rsidRPr="00E578E0">
        <w:t>ssuing an improvement notice under section 80A of the Act</w:t>
      </w:r>
    </w:p>
    <w:p w:rsidR="006A7753" w:rsidRPr="00E578E0" w:rsidRDefault="00474229" w:rsidP="00E578E0">
      <w:pPr>
        <w:pStyle w:val="ListParagraph"/>
        <w:ind w:left="567" w:hanging="425"/>
      </w:pPr>
      <w:r>
        <w:t>i</w:t>
      </w:r>
      <w:r w:rsidR="004A4C92">
        <w:t>ssuing a direction</w:t>
      </w:r>
      <w:r w:rsidR="006A7753" w:rsidRPr="00E578E0">
        <w:t xml:space="preserve"> under section 41 of the Act</w:t>
      </w:r>
    </w:p>
    <w:p w:rsidR="006A7753" w:rsidRPr="00E578E0" w:rsidRDefault="00474229" w:rsidP="00E578E0">
      <w:pPr>
        <w:pStyle w:val="ListParagraph"/>
        <w:ind w:left="567" w:hanging="425"/>
      </w:pPr>
      <w:r>
        <w:t>a</w:t>
      </w:r>
      <w:r w:rsidR="006A7753" w:rsidRPr="00E578E0">
        <w:t>mending a licence under section 36</w:t>
      </w:r>
    </w:p>
    <w:p w:rsidR="006A7753" w:rsidRPr="00E578E0" w:rsidRDefault="00474229" w:rsidP="00E578E0">
      <w:pPr>
        <w:pStyle w:val="ListParagraph"/>
        <w:ind w:left="567" w:hanging="425"/>
      </w:pPr>
      <w:r>
        <w:t>s</w:t>
      </w:r>
      <w:r w:rsidR="006A7753" w:rsidRPr="00E578E0">
        <w:t>uspending or cancelling a licence under section 38 of the Act</w:t>
      </w:r>
    </w:p>
    <w:p w:rsidR="00CF44DD" w:rsidRPr="00E578E0" w:rsidRDefault="00474229" w:rsidP="00E578E0">
      <w:pPr>
        <w:pStyle w:val="ListParagraph"/>
        <w:ind w:left="567" w:hanging="425"/>
      </w:pPr>
      <w:r>
        <w:t>r</w:t>
      </w:r>
      <w:r w:rsidR="006A7753" w:rsidRPr="00E578E0">
        <w:t>eferring matters to the Director of Public Prosecutions</w:t>
      </w:r>
    </w:p>
    <w:p w:rsidR="00C93286" w:rsidRPr="00E578E0" w:rsidRDefault="00474229" w:rsidP="00E578E0">
      <w:pPr>
        <w:pStyle w:val="ListParagraph"/>
        <w:ind w:left="567" w:hanging="425"/>
      </w:pPr>
      <w:r>
        <w:t>s</w:t>
      </w:r>
      <w:r w:rsidR="00CF44DD" w:rsidRPr="00E578E0">
        <w:t>eeking an injunction from the Federal Court of Australia.</w:t>
      </w:r>
      <w:r w:rsidR="006A7753" w:rsidRPr="00E578E0">
        <w:t xml:space="preserve"> </w:t>
      </w:r>
      <w:r w:rsidR="00C93286">
        <w:t xml:space="preserve"> </w:t>
      </w:r>
    </w:p>
    <w:p w:rsidR="00F53A7D" w:rsidRPr="00931668" w:rsidRDefault="00D205C8" w:rsidP="00644012">
      <w:r>
        <w:t xml:space="preserve">Guidance for stakeholders is provided in a regulatory guide on </w:t>
      </w:r>
      <w:hyperlink r:id="rId17" w:history="1">
        <w:r w:rsidRPr="00C93286">
          <w:rPr>
            <w:rStyle w:val="Hyperlink"/>
          </w:rPr>
          <w:t>the graded approach to dealing with licence holder non-compliance</w:t>
        </w:r>
      </w:hyperlink>
      <w:r>
        <w:t xml:space="preserve">. This is published on the ARPANSA website. </w:t>
      </w:r>
    </w:p>
    <w:p w:rsidR="00644012" w:rsidRPr="00A9092B" w:rsidRDefault="00644012" w:rsidP="00644012">
      <w:pPr>
        <w:pStyle w:val="Heading2"/>
      </w:pPr>
      <w:bookmarkStart w:id="8" w:name="_Toc470173132"/>
      <w:bookmarkStart w:id="9" w:name="_Toc530646825"/>
      <w:r w:rsidRPr="00A9092B">
        <w:t>The Re</w:t>
      </w:r>
      <w:r w:rsidR="00E44D04">
        <w:t>gulator Performance Framework – ARPANSA’s experience</w:t>
      </w:r>
      <w:bookmarkEnd w:id="8"/>
      <w:bookmarkEnd w:id="9"/>
    </w:p>
    <w:p w:rsidR="00644012" w:rsidRPr="00ED5BFB" w:rsidRDefault="00644012" w:rsidP="00210FBB">
      <w:r w:rsidRPr="00644012">
        <w:t>In October 2014, the Australian Government released the Regulator Performance Framework (RPF), ISBN 978</w:t>
      </w:r>
      <w:r w:rsidR="0034207C">
        <w:t>-1-925237-09-02</w:t>
      </w:r>
      <w:r w:rsidRPr="00644012">
        <w:t xml:space="preserve">, as part of the commitment to reduce unnecessary or inefficient regulation imposed on individuals, business and community organisations. In December 2014, ARPANSA </w:t>
      </w:r>
      <w:r w:rsidR="008B1053">
        <w:t>applied the RPF to its regulatory processes</w:t>
      </w:r>
      <w:r w:rsidRPr="00644012">
        <w:t xml:space="preserve"> to emphasise</w:t>
      </w:r>
      <w:r w:rsidRPr="004A1FDD">
        <w:t xml:space="preserve"> </w:t>
      </w:r>
      <w:r w:rsidRPr="00685F55">
        <w:t>openness, clarity, reliability, efficiency and effectiveness.</w:t>
      </w:r>
      <w:r w:rsidRPr="004A1FDD">
        <w:t xml:space="preserve"> </w:t>
      </w:r>
    </w:p>
    <w:p w:rsidR="00E44D04" w:rsidRPr="00644012" w:rsidRDefault="00E44D04" w:rsidP="00E44D04">
      <w:r w:rsidRPr="00ED5BFB">
        <w:t xml:space="preserve">The stated aim of the RPF is to </w:t>
      </w:r>
      <w:r w:rsidR="00783693">
        <w:t>‘</w:t>
      </w:r>
      <w:r w:rsidRPr="00ED5BFB">
        <w:rPr>
          <w:i/>
        </w:rPr>
        <w:t>encourage regulators to undertake their functions with the minimum impact necessary to achieve regulatory objectives and to effect positive ongoing and lasting cultural change within regulators. This can include adapting their approach, for example, to reduce burdens on small business. In turn this</w:t>
      </w:r>
      <w:r w:rsidRPr="00DE52A1">
        <w:rPr>
          <w:i/>
        </w:rPr>
        <w:t xml:space="preserve"> </w:t>
      </w:r>
      <w:r w:rsidRPr="00ED5BFB">
        <w:rPr>
          <w:i/>
        </w:rPr>
        <w:t>will also assist regulators in meeting community expectations, which will help build stakeholder and public confidence</w:t>
      </w:r>
      <w:r w:rsidR="00735D0C">
        <w:rPr>
          <w:i/>
        </w:rPr>
        <w:t>’</w:t>
      </w:r>
      <w:r w:rsidRPr="00DE52A1">
        <w:t>.</w:t>
      </w:r>
      <w:r>
        <w:t xml:space="preserve"> </w:t>
      </w:r>
      <w:r w:rsidR="00F61E6E" w:rsidRPr="00F61E6E">
        <w:t xml:space="preserve">The RPF thus addresses the regulatory process from a particular angle, which may not be tightly coupled to achievement of the safety objective to </w:t>
      </w:r>
      <w:r w:rsidR="00F61E6E">
        <w:t>‘</w:t>
      </w:r>
      <w:r w:rsidR="00F61E6E" w:rsidRPr="00F61E6E">
        <w:t>protect the health and safety of people, and to protect the environment, from th</w:t>
      </w:r>
      <w:r w:rsidR="00F61E6E">
        <w:t>e harmful effects of radiation</w:t>
      </w:r>
      <w:r w:rsidR="00783693">
        <w:t>’</w:t>
      </w:r>
      <w:r w:rsidR="003B2370">
        <w:t>.</w:t>
      </w:r>
      <w:r w:rsidR="00481250">
        <w:t xml:space="preserve"> The full range of ARPANSA’s regulatory approaches and activities</w:t>
      </w:r>
      <w:r w:rsidR="00F14768">
        <w:t xml:space="preserve"> designed to achieve the safety objective</w:t>
      </w:r>
      <w:r w:rsidR="00481250">
        <w:t xml:space="preserve"> are </w:t>
      </w:r>
      <w:r w:rsidR="00E2460F">
        <w:t>outlined</w:t>
      </w:r>
      <w:r w:rsidR="00481250">
        <w:t xml:space="preserve"> in </w:t>
      </w:r>
      <w:r w:rsidR="003B2370">
        <w:t xml:space="preserve">the </w:t>
      </w:r>
      <w:hyperlink r:id="rId18" w:history="1">
        <w:r w:rsidR="00481250" w:rsidRPr="0025754A">
          <w:rPr>
            <w:rStyle w:val="Hyperlink"/>
            <w:i/>
          </w:rPr>
          <w:t>Policy for ARPANSA’s Regulatory Activities</w:t>
        </w:r>
      </w:hyperlink>
      <w:r w:rsidR="00481250">
        <w:t>.</w:t>
      </w:r>
    </w:p>
    <w:p w:rsidR="003D3262" w:rsidRDefault="003D3262" w:rsidP="003D3262">
      <w:r>
        <w:t xml:space="preserve">While the RPF </w:t>
      </w:r>
      <w:r w:rsidR="003B2370">
        <w:t xml:space="preserve">thus </w:t>
      </w:r>
      <w:r>
        <w:t xml:space="preserve">does not measure regulatory performance across the whole range of activities covered by the aforementioned policy, it is </w:t>
      </w:r>
      <w:r w:rsidR="00F14768">
        <w:t xml:space="preserve">nevertheless </w:t>
      </w:r>
      <w:r>
        <w:t>in ARPANSA</w:t>
      </w:r>
      <w:r w:rsidR="00F14768">
        <w:t xml:space="preserve">’s </w:t>
      </w:r>
      <w:r w:rsidR="003B2370">
        <w:t>experience over the last three years</w:t>
      </w:r>
      <w:r>
        <w:t xml:space="preserve"> a valuable tool for self-assessment and reflection. It has, among other things, informed a discussion within the agency of meaningful performance indicators and has been a positive driver in promoting a culture of accountability and transparency. It has also been valuable to receive the input and advice from the Nuclear Safety Committee</w:t>
      </w:r>
      <w:r>
        <w:rPr>
          <w:rStyle w:val="FootnoteReference"/>
        </w:rPr>
        <w:footnoteReference w:id="5"/>
      </w:r>
      <w:r>
        <w:t xml:space="preserve"> on ARPANSA’s performance in relation to the RPF. </w:t>
      </w:r>
    </w:p>
    <w:p w:rsidR="003D3262" w:rsidRDefault="005D4D95" w:rsidP="00DE52A1">
      <w:r>
        <w:t>A</w:t>
      </w:r>
      <w:r w:rsidR="003B2370">
        <w:t xml:space="preserve"> </w:t>
      </w:r>
      <w:r w:rsidR="00423E14">
        <w:t xml:space="preserve">disproportionate </w:t>
      </w:r>
      <w:r w:rsidR="003D3262">
        <w:t xml:space="preserve">focus on the small set of </w:t>
      </w:r>
      <w:r w:rsidR="00F031B2">
        <w:t>key performance indicators (KPI)</w:t>
      </w:r>
      <w:r>
        <w:t xml:space="preserve"> </w:t>
      </w:r>
      <w:r w:rsidR="003D3262">
        <w:t xml:space="preserve">prescribed in the RPF may detract from other important activities that relate to achieving the safety objective, or – worst case – </w:t>
      </w:r>
      <w:r w:rsidR="002D0853">
        <w:t xml:space="preserve">a </w:t>
      </w:r>
      <w:r w:rsidR="00423E14">
        <w:t xml:space="preserve">disproportionate </w:t>
      </w:r>
      <w:r w:rsidR="008B1053">
        <w:t xml:space="preserve">focus on strong performance in relation to the RPF could lead to </w:t>
      </w:r>
      <w:r w:rsidR="003D3262">
        <w:t>complacency. A regulator, just as regulated entities, cannot afford complacency. ARPANSA measures its performance against a range of indicators</w:t>
      </w:r>
      <w:r w:rsidR="008B1053">
        <w:t xml:space="preserve"> outside of the RPF</w:t>
      </w:r>
      <w:r w:rsidR="003D3262">
        <w:t xml:space="preserve">, with the high level indicators listed in ARPANSA’s </w:t>
      </w:r>
      <w:r w:rsidR="00695276">
        <w:t>publicly</w:t>
      </w:r>
      <w:r w:rsidR="003D3262">
        <w:t xml:space="preserve"> available </w:t>
      </w:r>
      <w:hyperlink r:id="rId19" w:history="1">
        <w:r w:rsidR="003D3262" w:rsidRPr="007B2785">
          <w:rPr>
            <w:rStyle w:val="Hyperlink"/>
          </w:rPr>
          <w:t>Corporate Plan</w:t>
        </w:r>
        <w:r w:rsidR="007B2785" w:rsidRPr="007B2785">
          <w:rPr>
            <w:rStyle w:val="Hyperlink"/>
          </w:rPr>
          <w:t>s</w:t>
        </w:r>
      </w:hyperlink>
      <w:r w:rsidR="008B1053">
        <w:t>. It is important to recognise the limited scope of the RPF key performance indicators</w:t>
      </w:r>
      <w:r w:rsidR="00423E14">
        <w:t xml:space="preserve"> and that regulatory </w:t>
      </w:r>
      <w:r w:rsidR="003B2370">
        <w:t>efforts</w:t>
      </w:r>
      <w:r w:rsidR="00423E14">
        <w:t xml:space="preserve"> to achieve the safety objective need to be more </w:t>
      </w:r>
      <w:r w:rsidR="003B2370">
        <w:t>wide</w:t>
      </w:r>
      <w:r w:rsidR="00423E14">
        <w:t>-ranging</w:t>
      </w:r>
      <w:r w:rsidR="008B1053">
        <w:t xml:space="preserve">. It is, in fact, </w:t>
      </w:r>
      <w:r w:rsidR="003B2370">
        <w:t>stated</w:t>
      </w:r>
      <w:r w:rsidR="008B1053">
        <w:t xml:space="preserve"> in the framework that the RPF</w:t>
      </w:r>
      <w:r w:rsidR="00DE52A1">
        <w:t xml:space="preserve"> will</w:t>
      </w:r>
      <w:r w:rsidR="008B1053">
        <w:t xml:space="preserve"> </w:t>
      </w:r>
      <w:r w:rsidR="00783693">
        <w:t>‘</w:t>
      </w:r>
      <w:r w:rsidR="00DE52A1" w:rsidRPr="00DE52A1">
        <w:rPr>
          <w:i/>
        </w:rPr>
        <w:t>be a useful tool for regulators to identify opportunities for improvement and better target</w:t>
      </w:r>
      <w:r w:rsidR="00DE52A1" w:rsidRPr="00ED5BFB">
        <w:rPr>
          <w:i/>
        </w:rPr>
        <w:t xml:space="preserve"> their resources for greater impact</w:t>
      </w:r>
      <w:r w:rsidR="00783693">
        <w:t>’.</w:t>
      </w:r>
    </w:p>
    <w:p w:rsidR="00423E14" w:rsidRDefault="00DE52A1" w:rsidP="00210FBB">
      <w:r>
        <w:t xml:space="preserve">A </w:t>
      </w:r>
      <w:r w:rsidR="008F5728">
        <w:t xml:space="preserve">measure of regulatory </w:t>
      </w:r>
      <w:r>
        <w:rPr>
          <w:i/>
        </w:rPr>
        <w:t>impact</w:t>
      </w:r>
      <w:r w:rsidR="008F5728">
        <w:t xml:space="preserve"> </w:t>
      </w:r>
      <w:r w:rsidR="00801521">
        <w:t xml:space="preserve">and safety outcomes </w:t>
      </w:r>
      <w:r w:rsidR="008F5728">
        <w:t xml:space="preserve">is the record of safety performance among the regulated entities. ARPANSA </w:t>
      </w:r>
      <w:r w:rsidR="003D3262">
        <w:t xml:space="preserve">annually </w:t>
      </w:r>
      <w:r w:rsidR="008F5728">
        <w:t xml:space="preserve">evaluates the national incident information collated in the </w:t>
      </w:r>
      <w:hyperlink r:id="rId20" w:history="1">
        <w:r w:rsidR="008F5728" w:rsidRPr="00E64627">
          <w:rPr>
            <w:rStyle w:val="Hyperlink"/>
          </w:rPr>
          <w:t>Australian Radiation Incidents Register</w:t>
        </w:r>
      </w:hyperlink>
      <w:r w:rsidR="00801521">
        <w:t>, and continually monitors the safety performance of</w:t>
      </w:r>
      <w:r w:rsidR="008F5728">
        <w:t xml:space="preserve"> ARPANSA’s licence holders. During </w:t>
      </w:r>
      <w:r w:rsidR="003D3262">
        <w:t>the 2017-2018 financial year, a series of events with safety implications occurred at the Australian Nuclear Science and Technology Organisation</w:t>
      </w:r>
      <w:r w:rsidR="00C460BD">
        <w:t xml:space="preserve"> (ANSTO)</w:t>
      </w:r>
      <w:r w:rsidR="003D3262">
        <w:t xml:space="preserve">, specifically with regard to </w:t>
      </w:r>
      <w:r>
        <w:t xml:space="preserve">the </w:t>
      </w:r>
      <w:r w:rsidR="003D3262">
        <w:t xml:space="preserve">operations </w:t>
      </w:r>
      <w:r>
        <w:t xml:space="preserve">of ANSTO Health </w:t>
      </w:r>
      <w:r w:rsidR="003D3262">
        <w:t xml:space="preserve">in Building 23 at the Lucas Heights Science and Technology Centre. The first of these </w:t>
      </w:r>
      <w:r w:rsidR="00801521">
        <w:t xml:space="preserve">events </w:t>
      </w:r>
      <w:r w:rsidR="003D3262">
        <w:t xml:space="preserve">involved a serious skin contamination of a worker, which was reported by ARPANSA as a Level 3 ‘serious incident’ </w:t>
      </w:r>
      <w:r w:rsidR="008D2A3F">
        <w:t>under</w:t>
      </w:r>
      <w:r w:rsidR="003D3262">
        <w:t xml:space="preserve"> the International Nuclear and Radiological Event Scale (INES). This</w:t>
      </w:r>
      <w:r w:rsidR="003D3262" w:rsidRPr="00695276">
        <w:t xml:space="preserve"> </w:t>
      </w:r>
      <w:r w:rsidR="003D3262" w:rsidRPr="00695276">
        <w:rPr>
          <w:rStyle w:val="Hyperlink"/>
          <w:color w:val="444444"/>
          <w:u w:val="none"/>
        </w:rPr>
        <w:t>even</w:t>
      </w:r>
      <w:r w:rsidR="00C460BD" w:rsidRPr="00695276">
        <w:rPr>
          <w:rStyle w:val="Hyperlink"/>
          <w:color w:val="444444"/>
          <w:u w:val="none"/>
        </w:rPr>
        <w:t>t</w:t>
      </w:r>
      <w:r w:rsidR="003D3262" w:rsidRPr="00695276">
        <w:t xml:space="preserve"> was</w:t>
      </w:r>
      <w:r w:rsidR="003D3262">
        <w:t xml:space="preserve"> also </w:t>
      </w:r>
      <w:hyperlink r:id="rId21" w:history="1">
        <w:r w:rsidR="003D3262" w:rsidRPr="00695276">
          <w:rPr>
            <w:rStyle w:val="Hyperlink"/>
            <w:color w:val="4E1A74"/>
          </w:rPr>
          <w:t>reported to Parliament</w:t>
        </w:r>
      </w:hyperlink>
      <w:r w:rsidR="003D3262" w:rsidRPr="00695276">
        <w:rPr>
          <w:color w:val="4E1A74"/>
        </w:rPr>
        <w:t xml:space="preserve"> </w:t>
      </w:r>
      <w:r w:rsidR="003D3262">
        <w:t>under section 61(1) of the Act.</w:t>
      </w:r>
      <w:r w:rsidR="00C460BD">
        <w:t xml:space="preserve"> On 29 June 2018, the CEO of ARPANSA issued a </w:t>
      </w:r>
      <w:hyperlink r:id="rId22" w:history="1">
        <w:r w:rsidR="00C460BD" w:rsidRPr="00E64627">
          <w:rPr>
            <w:rStyle w:val="Hyperlink"/>
          </w:rPr>
          <w:t>direction to ANSTO</w:t>
        </w:r>
      </w:hyperlink>
      <w:r w:rsidR="00C460BD">
        <w:t xml:space="preserve"> under section 41(1A) of the Act to take immediate steps to initiate an independent review of safety practices at ANSTO Health and to provide the report to ARPANSA together with ANSTO’s response to the reviewers’ recommendations and an action plan</w:t>
      </w:r>
      <w:r w:rsidR="00C460BD">
        <w:rPr>
          <w:rStyle w:val="FootnoteReference"/>
        </w:rPr>
        <w:footnoteReference w:id="6"/>
      </w:r>
      <w:r w:rsidR="00C460BD">
        <w:t xml:space="preserve">. </w:t>
      </w:r>
      <w:r w:rsidR="00423E14">
        <w:t xml:space="preserve">While further work is needed to fully take </w:t>
      </w:r>
      <w:r w:rsidR="00F14768">
        <w:t>stock</w:t>
      </w:r>
      <w:r w:rsidR="00423E14">
        <w:t xml:space="preserve"> of all potential learnings for the regulator from the series </w:t>
      </w:r>
      <w:r w:rsidR="00F14768">
        <w:t xml:space="preserve">of </w:t>
      </w:r>
      <w:r w:rsidR="00423E14">
        <w:t>events that occurred at ANSTO Health, ARPANSA has already drawn some preliminary conclusions</w:t>
      </w:r>
      <w:r w:rsidR="00244FD7">
        <w:t xml:space="preserve"> which were discussed and endorsed by the Nuclear Safety Committee at its June 2018 meeting,</w:t>
      </w:r>
      <w:r w:rsidR="00423E14">
        <w:t xml:space="preserve"> being:</w:t>
      </w:r>
    </w:p>
    <w:p w:rsidR="00244FD7" w:rsidRPr="00E578E0" w:rsidRDefault="00244FD7" w:rsidP="00E578E0">
      <w:pPr>
        <w:pStyle w:val="ListParagraph"/>
        <w:ind w:left="567" w:hanging="425"/>
      </w:pPr>
      <w:r w:rsidRPr="00E578E0">
        <w:t>ARPANSA should engage with its licence holders to ensure that their risk assessments appropriately reflect the risks of any activity or facility of a hazardous nature and that the effectiveness of controls are regularly reviewed</w:t>
      </w:r>
    </w:p>
    <w:p w:rsidR="006A7753" w:rsidRPr="00E578E0" w:rsidRDefault="00397967" w:rsidP="00E578E0">
      <w:pPr>
        <w:pStyle w:val="ListParagraph"/>
        <w:ind w:left="567" w:hanging="425"/>
      </w:pPr>
      <w:r>
        <w:t>t</w:t>
      </w:r>
      <w:r w:rsidR="006A7753" w:rsidRPr="00E578E0">
        <w:t>he ARPANSA inspection program should take a graded approach by identifying moderate or higher consequence scenarios involving activities licensed under each facility and verify that adequate risk control measures are in place and effective. Particular attention should be paid to human factors and their contribution to uncertainties in the risk estimate</w:t>
      </w:r>
    </w:p>
    <w:p w:rsidR="006A7753" w:rsidRPr="00E578E0" w:rsidRDefault="006A7753" w:rsidP="00E578E0">
      <w:pPr>
        <w:pStyle w:val="ListParagraph"/>
        <w:ind w:left="567" w:hanging="425"/>
      </w:pPr>
      <w:r w:rsidRPr="00E578E0">
        <w:t>ARPANSA should ensure that licence holders with high-risk activities also investigate near misses and events with low safety significance in order to identify possible trends in potentially triggering events and contributing factors. The analyses should assist in effective implementation of control measures</w:t>
      </w:r>
    </w:p>
    <w:p w:rsidR="006A7753" w:rsidRPr="00E578E0" w:rsidRDefault="006A7753" w:rsidP="00E578E0">
      <w:pPr>
        <w:pStyle w:val="ListParagraph"/>
        <w:ind w:left="567" w:hanging="425"/>
      </w:pPr>
      <w:r w:rsidRPr="00E578E0">
        <w:t>ARPANSA should ensure that licence holders preserve the scene, as far as possible, following an event. However, this is subject to making the scene safe to prevent any unnecessary exposure</w:t>
      </w:r>
    </w:p>
    <w:p w:rsidR="006A7753" w:rsidRPr="00E578E0" w:rsidRDefault="00397967" w:rsidP="00E578E0">
      <w:pPr>
        <w:pStyle w:val="ListParagraph"/>
        <w:ind w:left="567" w:hanging="425"/>
      </w:pPr>
      <w:r>
        <w:t>a</w:t>
      </w:r>
      <w:r w:rsidR="006A7753" w:rsidRPr="00E578E0">
        <w:t xml:space="preserve"> regulatory event response procedure should be developed that provides guidance to regulatory officers and inspectors from time of notification to closure of the incident. </w:t>
      </w:r>
    </w:p>
    <w:p w:rsidR="001F1A7D" w:rsidRDefault="001F1A7D" w:rsidP="00676836">
      <w:r>
        <w:t xml:space="preserve">It should be noted that ARPANSA will host an IAEA-coordinated Integrated Regulatory Review Service </w:t>
      </w:r>
      <w:r w:rsidR="002E6337">
        <w:t xml:space="preserve">(IRRS) </w:t>
      </w:r>
      <w:r>
        <w:t>mission in November 2018. It is anticipated that the IRRS will offer further opportunities to enhance ARPANSA’s regulatory performance, including its interaction with State and Territory regulators to promote nationally consistent safety regulation, across all Australian jurisdictions.</w:t>
      </w:r>
    </w:p>
    <w:p w:rsidR="008D2A3F" w:rsidRPr="008D2A3F" w:rsidRDefault="008D2A3F" w:rsidP="00676836">
      <w:pPr>
        <w:rPr>
          <w:rFonts w:cs="Times New Roman"/>
          <w:b/>
        </w:rPr>
      </w:pPr>
      <w:r>
        <w:t xml:space="preserve">While ARPANSA takes into account regulatory experience outside of the RPF, this report summarises ARPANSA’s assessment of its performance against the six </w:t>
      </w:r>
      <w:r w:rsidR="00290CC2">
        <w:t>KPI</w:t>
      </w:r>
      <w:r>
        <w:t xml:space="preserve"> of the RPF. </w:t>
      </w:r>
      <w:r w:rsidRPr="00644012">
        <w:t>Th</w:t>
      </w:r>
      <w:r>
        <w:t xml:space="preserve">is </w:t>
      </w:r>
      <w:r w:rsidRPr="00644012">
        <w:t>assessment support</w:t>
      </w:r>
      <w:r>
        <w:t>s</w:t>
      </w:r>
      <w:r w:rsidRPr="00644012">
        <w:t xml:space="preserve"> a continuous improvement cycle by the critical analysi</w:t>
      </w:r>
      <w:r>
        <w:t xml:space="preserve">s of regulatory </w:t>
      </w:r>
      <w:r w:rsidRPr="00644012">
        <w:t>performance and identification of good practices and areas for improvement. This report outlines the implementation of the ARPANSA Self</w:t>
      </w:r>
      <w:r w:rsidR="00397967">
        <w:noBreakHyphen/>
      </w:r>
      <w:r w:rsidRPr="00644012">
        <w:t xml:space="preserve">Assessment </w:t>
      </w:r>
      <w:r w:rsidR="004414D3">
        <w:t>2017</w:t>
      </w:r>
      <w:r w:rsidR="00051D18">
        <w:t>–</w:t>
      </w:r>
      <w:r w:rsidRPr="00644012">
        <w:t>1</w:t>
      </w:r>
      <w:r>
        <w:t xml:space="preserve">8 </w:t>
      </w:r>
      <w:r w:rsidRPr="00644012">
        <w:t xml:space="preserve">and provides details of </w:t>
      </w:r>
      <w:r>
        <w:t xml:space="preserve">the assessment and its </w:t>
      </w:r>
      <w:r w:rsidRPr="00644012">
        <w:t>outcomes</w:t>
      </w:r>
      <w:r w:rsidRPr="008D2A3F">
        <w:rPr>
          <w:b/>
        </w:rPr>
        <w:t>.</w:t>
      </w:r>
    </w:p>
    <w:p w:rsidR="00114A83" w:rsidRDefault="00114A83">
      <w:r>
        <w:br w:type="page"/>
      </w:r>
    </w:p>
    <w:p w:rsidR="00644012" w:rsidRPr="00A9092B" w:rsidRDefault="00644012" w:rsidP="00210FBB">
      <w:pPr>
        <w:pStyle w:val="Heading2"/>
      </w:pPr>
      <w:bookmarkStart w:id="10" w:name="_Toc470173133"/>
      <w:bookmarkStart w:id="11" w:name="_Toc530646826"/>
      <w:r w:rsidRPr="00A9092B">
        <w:t>Methodology</w:t>
      </w:r>
      <w:bookmarkEnd w:id="10"/>
      <w:bookmarkEnd w:id="11"/>
    </w:p>
    <w:p w:rsidR="008D2A3F" w:rsidRPr="00644012" w:rsidRDefault="008D2A3F" w:rsidP="008D2A3F">
      <w:r w:rsidRPr="00644012">
        <w:t xml:space="preserve">The framework established by the RPF includes a common set of six </w:t>
      </w:r>
      <w:r w:rsidR="00BD4146">
        <w:t>KPIs</w:t>
      </w:r>
      <w:r w:rsidRPr="00644012">
        <w:t xml:space="preserve"> to allow for a comprehensive assessment of regulator performance and engagement with stakeholders. </w:t>
      </w:r>
      <w:r>
        <w:t xml:space="preserve">In 2015, </w:t>
      </w:r>
      <w:r w:rsidRPr="00644012">
        <w:t xml:space="preserve">ARPANSA obtained ministerial approval for a set of 12 quantitative Performance Indicators (PIs) </w:t>
      </w:r>
      <w:r>
        <w:t>that</w:t>
      </w:r>
      <w:r w:rsidRPr="00644012">
        <w:t xml:space="preserve"> relate to the six RPF KPIs. Data collection began in March 2015</w:t>
      </w:r>
      <w:r>
        <w:t xml:space="preserve"> and these PIs were used to assess ARPANSA’s performance for the first two annual self-assessments. During this time it was concluded that the PIs adopted by ARPANSA were not fully aligned with the six KPIs established by the RPF. Hence, ARPANSA sought, and received, </w:t>
      </w:r>
      <w:r w:rsidRPr="00644012">
        <w:t xml:space="preserve">ministerial approval for a </w:t>
      </w:r>
      <w:r>
        <w:t xml:space="preserve">revised </w:t>
      </w:r>
      <w:r w:rsidRPr="00644012">
        <w:t xml:space="preserve">set of 12 </w:t>
      </w:r>
      <w:r>
        <w:t xml:space="preserve">PIs that came into use from July 2017. This is the first year that these PIs have been used. </w:t>
      </w:r>
    </w:p>
    <w:p w:rsidR="008D2A3F" w:rsidRDefault="008D2A3F" w:rsidP="008D2A3F">
      <w:r w:rsidRPr="00644012">
        <w:t xml:space="preserve">The </w:t>
      </w:r>
      <w:r>
        <w:t xml:space="preserve">revised set of </w:t>
      </w:r>
      <w:r w:rsidRPr="00644012">
        <w:t xml:space="preserve">12 ARPANSA PIs </w:t>
      </w:r>
      <w:r>
        <w:t xml:space="preserve">were developed after taking into account the learnings gathered during the last two years. In order to provide as complete a picture of ARPANSA‘s regulatory performance as possible, </w:t>
      </w:r>
      <w:r w:rsidRPr="00644012">
        <w:t xml:space="preserve">additional evidence </w:t>
      </w:r>
      <w:r>
        <w:t>was used to provide a more informed assessment.</w:t>
      </w:r>
    </w:p>
    <w:p w:rsidR="00644012" w:rsidRPr="00644012" w:rsidRDefault="00644012" w:rsidP="00210FBB">
      <w:r w:rsidRPr="00644012">
        <w:t>Th</w:t>
      </w:r>
      <w:r w:rsidR="006765EA">
        <w:t>e</w:t>
      </w:r>
      <w:r w:rsidRPr="00644012">
        <w:t xml:space="preserve"> report is based on the outcomes of a self-assessment undertaken from </w:t>
      </w:r>
      <w:r w:rsidR="00C8626F">
        <w:t>22</w:t>
      </w:r>
      <w:r w:rsidR="00364DEC">
        <w:t xml:space="preserve"> </w:t>
      </w:r>
      <w:r w:rsidRPr="00644012">
        <w:t>July to</w:t>
      </w:r>
      <w:r w:rsidR="00364DEC">
        <w:t xml:space="preserve"> 2</w:t>
      </w:r>
      <w:r w:rsidR="00C8626F">
        <w:t>7</w:t>
      </w:r>
      <w:r w:rsidRPr="00644012">
        <w:t xml:space="preserve"> July</w:t>
      </w:r>
      <w:r w:rsidR="006765EA">
        <w:t xml:space="preserve"> 201</w:t>
      </w:r>
      <w:r w:rsidR="00C8626F">
        <w:t>8</w:t>
      </w:r>
      <w:r w:rsidRPr="00644012">
        <w:t xml:space="preserve">, </w:t>
      </w:r>
      <w:r w:rsidR="00F046F9">
        <w:t>and that</w:t>
      </w:r>
      <w:r w:rsidRPr="00644012">
        <w:t xml:space="preserve"> included fieldwork</w:t>
      </w:r>
      <w:r w:rsidR="006765EA">
        <w:t xml:space="preserve"> as well as consideration of the previous assessment</w:t>
      </w:r>
      <w:r w:rsidR="0028383E">
        <w:t>s</w:t>
      </w:r>
      <w:r w:rsidR="006765EA">
        <w:t xml:space="preserve">. </w:t>
      </w:r>
      <w:r w:rsidRPr="00644012">
        <w:t>It considered all ARPANSA regulatory activities undertaken in the period from 1</w:t>
      </w:r>
      <w:r w:rsidR="00364DEC">
        <w:t> </w:t>
      </w:r>
      <w:r w:rsidRPr="00644012">
        <w:t>July 201</w:t>
      </w:r>
      <w:r w:rsidR="00C8626F">
        <w:t>7</w:t>
      </w:r>
      <w:r w:rsidRPr="00644012">
        <w:t xml:space="preserve"> to 30 June 201</w:t>
      </w:r>
      <w:r w:rsidR="00C8626F">
        <w:t>8</w:t>
      </w:r>
      <w:r w:rsidRPr="00644012">
        <w:t>.</w:t>
      </w:r>
    </w:p>
    <w:p w:rsidR="00644012" w:rsidRPr="00644012" w:rsidRDefault="00644012" w:rsidP="00210FBB">
      <w:r w:rsidRPr="00644012">
        <w:t>Performance against the framework</w:t>
      </w:r>
      <w:r w:rsidR="00156068">
        <w:t xml:space="preserve"> was assessed by a five-person </w:t>
      </w:r>
      <w:r w:rsidR="00051D18">
        <w:t>t</w:t>
      </w:r>
      <w:r w:rsidR="00156068">
        <w:t>eam</w:t>
      </w:r>
      <w:r w:rsidRPr="00644012">
        <w:t xml:space="preserve"> that included two members external to ARPANSA and one ARPANSA staff member external to RSB.</w:t>
      </w:r>
    </w:p>
    <w:p w:rsidR="00644012" w:rsidRPr="00644012" w:rsidRDefault="00156068" w:rsidP="000F3DD3">
      <w:pPr>
        <w:pStyle w:val="Heading3"/>
        <w:numPr>
          <w:ilvl w:val="0"/>
          <w:numId w:val="0"/>
        </w:numPr>
        <w:ind w:left="720" w:hanging="720"/>
      </w:pPr>
      <w:r>
        <w:t>Team</w:t>
      </w:r>
      <w:r w:rsidR="00644012" w:rsidRPr="00644012">
        <w:t xml:space="preserve"> </w:t>
      </w:r>
      <w:r w:rsidR="00051D18">
        <w:t>l</w:t>
      </w:r>
      <w:r w:rsidR="00644012" w:rsidRPr="00644012">
        <w:t>eader</w:t>
      </w:r>
    </w:p>
    <w:p w:rsidR="00644012" w:rsidRPr="009A4BD4" w:rsidRDefault="00852372" w:rsidP="00210FBB">
      <w:pPr>
        <w:pStyle w:val="ListParagraph"/>
        <w:rPr>
          <w:rFonts w:cs="Times New Roman"/>
        </w:rPr>
      </w:pPr>
      <w:r>
        <w:t>Andrew McCormick</w:t>
      </w:r>
      <w:r w:rsidR="00644012" w:rsidRPr="009A4BD4">
        <w:t xml:space="preserve"> </w:t>
      </w:r>
      <w:r w:rsidR="00644012">
        <w:t>–</w:t>
      </w:r>
      <w:r w:rsidR="00644012" w:rsidRPr="009A4BD4">
        <w:t xml:space="preserve"> </w:t>
      </w:r>
      <w:r>
        <w:t>Regulatory Officer</w:t>
      </w:r>
      <w:r w:rsidR="00644012" w:rsidRPr="009A4BD4">
        <w:t>, Regulatory Services Branch, ARPANSA</w:t>
      </w:r>
      <w:r w:rsidR="00051D18">
        <w:t>.</w:t>
      </w:r>
    </w:p>
    <w:p w:rsidR="00852372" w:rsidRDefault="00156068" w:rsidP="000F3DD3">
      <w:pPr>
        <w:pStyle w:val="Heading3"/>
        <w:numPr>
          <w:ilvl w:val="0"/>
          <w:numId w:val="0"/>
        </w:numPr>
        <w:ind w:left="720" w:hanging="720"/>
      </w:pPr>
      <w:r>
        <w:t>Team</w:t>
      </w:r>
      <w:r w:rsidR="00644012" w:rsidRPr="00644012">
        <w:t xml:space="preserve"> </w:t>
      </w:r>
      <w:r w:rsidR="00051D18">
        <w:t>m</w:t>
      </w:r>
      <w:r w:rsidR="00644012" w:rsidRPr="00644012">
        <w:t>embers</w:t>
      </w:r>
    </w:p>
    <w:p w:rsidR="00644012" w:rsidRPr="00A9092B" w:rsidRDefault="00852372" w:rsidP="00852372">
      <w:pPr>
        <w:pStyle w:val="ListParagraph"/>
      </w:pPr>
      <w:r>
        <w:t xml:space="preserve">Stephen Newbury </w:t>
      </w:r>
      <w:r w:rsidR="00644012">
        <w:t>–</w:t>
      </w:r>
      <w:r w:rsidR="00170E13">
        <w:t xml:space="preserve"> </w:t>
      </w:r>
      <w:r w:rsidRPr="00852372">
        <w:t>P</w:t>
      </w:r>
      <w:r w:rsidR="00CD29CD">
        <w:t>rincipal Health Physicist, Department</w:t>
      </w:r>
      <w:r w:rsidRPr="00852372">
        <w:t xml:space="preserve"> of Health </w:t>
      </w:r>
      <w:r w:rsidR="00712D0A">
        <w:t>and</w:t>
      </w:r>
      <w:r w:rsidRPr="00852372">
        <w:t xml:space="preserve"> Human Services, Tasmania </w:t>
      </w:r>
    </w:p>
    <w:p w:rsidR="00644012" w:rsidRPr="00A9092B" w:rsidRDefault="00473BBC" w:rsidP="00473BBC">
      <w:pPr>
        <w:pStyle w:val="ListParagraph"/>
      </w:pPr>
      <w:r w:rsidRPr="00473BBC">
        <w:t xml:space="preserve">Robin Foy </w:t>
      </w:r>
      <w:r w:rsidR="00644012" w:rsidRPr="00A9092B">
        <w:t xml:space="preserve">– </w:t>
      </w:r>
      <w:r w:rsidRPr="00473BBC">
        <w:t xml:space="preserve">Manager, Radiation Protection Services, Australian Nuclear Science and Technology Organisation </w:t>
      </w:r>
      <w:r>
        <w:t>(</w:t>
      </w:r>
      <w:r w:rsidRPr="00473BBC">
        <w:t>ANSTO</w:t>
      </w:r>
      <w:r>
        <w:t xml:space="preserve">) </w:t>
      </w:r>
      <w:r w:rsidRPr="00473BBC">
        <w:t xml:space="preserve"> </w:t>
      </w:r>
    </w:p>
    <w:p w:rsidR="00644012" w:rsidRPr="00A9092B" w:rsidRDefault="00473BBC" w:rsidP="00473BBC">
      <w:pPr>
        <w:pStyle w:val="ListParagraph"/>
      </w:pPr>
      <w:r w:rsidRPr="00473BBC">
        <w:t xml:space="preserve">Jessica Lye </w:t>
      </w:r>
      <w:r>
        <w:t>–</w:t>
      </w:r>
      <w:r w:rsidR="00E71A37">
        <w:t xml:space="preserve"> </w:t>
      </w:r>
      <w:r w:rsidRPr="00473BBC">
        <w:t>Director</w:t>
      </w:r>
      <w:r w:rsidR="008D2A3F">
        <w:t>,</w:t>
      </w:r>
      <w:r w:rsidRPr="00473BBC">
        <w:t xml:space="preserve"> A</w:t>
      </w:r>
      <w:r w:rsidR="005A44EA">
        <w:t xml:space="preserve">ustralian </w:t>
      </w:r>
      <w:r w:rsidRPr="00473BBC">
        <w:t>C</w:t>
      </w:r>
      <w:r w:rsidR="005A44EA">
        <w:t xml:space="preserve">linical </w:t>
      </w:r>
      <w:r w:rsidRPr="00473BBC">
        <w:t>D</w:t>
      </w:r>
      <w:r w:rsidR="005A44EA">
        <w:t xml:space="preserve">osimetry </w:t>
      </w:r>
      <w:r w:rsidRPr="00473BBC">
        <w:t>S</w:t>
      </w:r>
      <w:r w:rsidR="005A44EA">
        <w:t>ervice</w:t>
      </w:r>
      <w:r w:rsidRPr="00473BBC">
        <w:t>,</w:t>
      </w:r>
      <w:r w:rsidR="00592621">
        <w:t xml:space="preserve"> </w:t>
      </w:r>
      <w:r>
        <w:t>Medical Radiation</w:t>
      </w:r>
      <w:r w:rsidR="00592621">
        <w:t xml:space="preserve"> Services, ARPANSA</w:t>
      </w:r>
      <w:r w:rsidR="00644012" w:rsidRPr="00A9092B">
        <w:t xml:space="preserve"> </w:t>
      </w:r>
    </w:p>
    <w:p w:rsidR="00644012" w:rsidRPr="009A4BD4" w:rsidRDefault="00473BBC" w:rsidP="00473BBC">
      <w:pPr>
        <w:pStyle w:val="ListParagraph"/>
        <w:rPr>
          <w:rFonts w:cs="Times New Roman"/>
        </w:rPr>
      </w:pPr>
      <w:r w:rsidRPr="00473BBC">
        <w:t xml:space="preserve">Chris Nickel </w:t>
      </w:r>
      <w:r w:rsidR="00644012" w:rsidRPr="009A4BD4">
        <w:t xml:space="preserve">– </w:t>
      </w:r>
      <w:r w:rsidRPr="00473BBC">
        <w:t>Senior Regulatory Officer</w:t>
      </w:r>
      <w:r w:rsidR="00592621">
        <w:t>, Regulatory Services Branch, ARPANSA</w:t>
      </w:r>
      <w:r w:rsidR="00051D18">
        <w:t>.</w:t>
      </w:r>
    </w:p>
    <w:p w:rsidR="00644012" w:rsidRPr="00644012" w:rsidRDefault="00644012" w:rsidP="00210FBB">
      <w:r w:rsidRPr="00644012">
        <w:t xml:space="preserve">The assessment focussed on a review of performance against the </w:t>
      </w:r>
      <w:r w:rsidRPr="00CC5074">
        <w:t>12 PIs</w:t>
      </w:r>
      <w:r w:rsidRPr="00644012">
        <w:t xml:space="preserve"> to ensure that the intent of the six RPF KPIs </w:t>
      </w:r>
      <w:r w:rsidR="006765EA">
        <w:t>are</w:t>
      </w:r>
      <w:r w:rsidRPr="00644012">
        <w:t xml:space="preserve"> met and to verify that quantitative data was accurately recorded. </w:t>
      </w:r>
      <w:r w:rsidR="00592621">
        <w:t>Additional data has been taken into account to provide a balanced and objective assessment of performance.</w:t>
      </w:r>
    </w:p>
    <w:p w:rsidR="00644012" w:rsidRPr="00644012" w:rsidRDefault="00087389" w:rsidP="00210FBB">
      <w:r>
        <w:t>The t</w:t>
      </w:r>
      <w:r w:rsidR="00156068">
        <w:t>eam</w:t>
      </w:r>
      <w:r w:rsidR="00644012" w:rsidRPr="00644012">
        <w:t xml:space="preserve"> set out to identify </w:t>
      </w:r>
      <w:r w:rsidR="006533ED">
        <w:t>Areas for Improvement (</w:t>
      </w:r>
      <w:r w:rsidR="00644012" w:rsidRPr="00644012">
        <w:t>AFI</w:t>
      </w:r>
      <w:r w:rsidR="00B93415">
        <w:t>s</w:t>
      </w:r>
      <w:r w:rsidR="006533ED">
        <w:t>)</w:t>
      </w:r>
      <w:r w:rsidR="00644012" w:rsidRPr="00644012">
        <w:t xml:space="preserve"> to assist ARPANSA improve </w:t>
      </w:r>
      <w:r w:rsidR="009A22FA">
        <w:t>its</w:t>
      </w:r>
      <w:r w:rsidR="00644012" w:rsidRPr="00644012">
        <w:t xml:space="preserve"> regulatory outcomes. </w:t>
      </w:r>
      <w:r w:rsidR="001620B6">
        <w:t>Strengths</w:t>
      </w:r>
      <w:r w:rsidR="006533ED">
        <w:t xml:space="preserve"> were also identif</w:t>
      </w:r>
      <w:r w:rsidR="00A075C9">
        <w:t>ied</w:t>
      </w:r>
      <w:r w:rsidR="006533ED">
        <w:t xml:space="preserve"> to under</w:t>
      </w:r>
      <w:r w:rsidR="00A075C9">
        <w:t>s</w:t>
      </w:r>
      <w:r w:rsidR="006533ED">
        <w:t xml:space="preserve">tand and learn from what ARPANSA does well. </w:t>
      </w:r>
    </w:p>
    <w:p w:rsidR="00644012" w:rsidRPr="00644012" w:rsidRDefault="00644012" w:rsidP="00210FBB">
      <w:r w:rsidRPr="00644012">
        <w:t xml:space="preserve">To provide qualitative information </w:t>
      </w:r>
      <w:r w:rsidR="00156068">
        <w:t xml:space="preserve">on performance, the assessment </w:t>
      </w:r>
      <w:r w:rsidR="00051D18">
        <w:t>t</w:t>
      </w:r>
      <w:r w:rsidR="00156068">
        <w:t>eam</w:t>
      </w:r>
      <w:r w:rsidRPr="00644012">
        <w:t xml:space="preserve"> examined underlying data and information by:</w:t>
      </w:r>
    </w:p>
    <w:p w:rsidR="00644012" w:rsidRPr="00A9092B" w:rsidRDefault="00644012" w:rsidP="00210FBB">
      <w:pPr>
        <w:pStyle w:val="ListParagraph"/>
      </w:pPr>
      <w:r w:rsidRPr="00A9092B">
        <w:t>reviewing various data sources (</w:t>
      </w:r>
      <w:r>
        <w:t xml:space="preserve">e.g. </w:t>
      </w:r>
      <w:r w:rsidRPr="00A9092B">
        <w:t xml:space="preserve">inspection data and </w:t>
      </w:r>
      <w:r>
        <w:t>findings, surveys, records</w:t>
      </w:r>
      <w:r w:rsidRPr="00A9092B">
        <w:t>)</w:t>
      </w:r>
    </w:p>
    <w:p w:rsidR="00644012" w:rsidRPr="00A9092B" w:rsidRDefault="00644012" w:rsidP="00210FBB">
      <w:pPr>
        <w:pStyle w:val="ListParagraph"/>
      </w:pPr>
      <w:r w:rsidRPr="00A9092B">
        <w:t>reviewing the insp</w:t>
      </w:r>
      <w:r w:rsidR="00364D6B">
        <w:t>ection processes and procedures</w:t>
      </w:r>
    </w:p>
    <w:p w:rsidR="00644012" w:rsidRPr="00A9092B" w:rsidRDefault="00644012" w:rsidP="00210FBB">
      <w:pPr>
        <w:pStyle w:val="ListParagraph"/>
      </w:pPr>
      <w:r w:rsidRPr="00A9092B">
        <w:t xml:space="preserve">interviewing </w:t>
      </w:r>
      <w:r w:rsidR="00282ED2">
        <w:t>1</w:t>
      </w:r>
      <w:r w:rsidR="009A22FA">
        <w:t>4</w:t>
      </w:r>
      <w:r w:rsidR="00282ED2">
        <w:t xml:space="preserve"> </w:t>
      </w:r>
      <w:r>
        <w:t>ARPANSA</w:t>
      </w:r>
      <w:r w:rsidRPr="00A9092B">
        <w:t xml:space="preserve"> staff </w:t>
      </w:r>
      <w:r w:rsidR="00282ED2">
        <w:t>including</w:t>
      </w:r>
      <w:r w:rsidR="00282ED2" w:rsidRPr="00A9092B">
        <w:t xml:space="preserve"> </w:t>
      </w:r>
      <w:r w:rsidR="00364D6B">
        <w:t>management</w:t>
      </w:r>
    </w:p>
    <w:p w:rsidR="00644012" w:rsidRPr="00A9092B" w:rsidRDefault="00644012" w:rsidP="00210FBB">
      <w:pPr>
        <w:pStyle w:val="ListParagraph"/>
      </w:pPr>
      <w:r w:rsidRPr="00A9092B">
        <w:t xml:space="preserve">observing </w:t>
      </w:r>
      <w:r w:rsidR="00592621">
        <w:t>two</w:t>
      </w:r>
      <w:r w:rsidRPr="00A9092B">
        <w:t xml:space="preserve"> </w:t>
      </w:r>
      <w:r w:rsidR="00592621">
        <w:t>regulatory</w:t>
      </w:r>
      <w:r w:rsidRPr="00A9092B">
        <w:t xml:space="preserve"> </w:t>
      </w:r>
      <w:r>
        <w:t>i</w:t>
      </w:r>
      <w:r w:rsidRPr="00A9092B">
        <w:t>nspection</w:t>
      </w:r>
      <w:r w:rsidR="006765EA">
        <w:t>s</w:t>
      </w:r>
    </w:p>
    <w:p w:rsidR="00644012" w:rsidRPr="00A9092B" w:rsidRDefault="00644012" w:rsidP="00210FBB">
      <w:pPr>
        <w:pStyle w:val="ListParagraph"/>
      </w:pPr>
      <w:r w:rsidRPr="00A9092B">
        <w:t xml:space="preserve">interviewing </w:t>
      </w:r>
      <w:r w:rsidR="009A22FA">
        <w:t>seven</w:t>
      </w:r>
      <w:r>
        <w:t xml:space="preserve"> </w:t>
      </w:r>
      <w:r w:rsidR="0003487B">
        <w:t xml:space="preserve">staff of </w:t>
      </w:r>
      <w:r w:rsidR="00C623FF">
        <w:t xml:space="preserve">the </w:t>
      </w:r>
      <w:r>
        <w:t>licence holders</w:t>
      </w:r>
      <w:r w:rsidR="00C623FF">
        <w:t xml:space="preserve"> that were associated with the two inspections observed by the self-assessment </w:t>
      </w:r>
      <w:r w:rsidR="00051D18">
        <w:t>t</w:t>
      </w:r>
      <w:r w:rsidR="00156068">
        <w:t>eam</w:t>
      </w:r>
      <w:r>
        <w:t>.</w:t>
      </w:r>
    </w:p>
    <w:p w:rsidR="00592621" w:rsidRDefault="00644012" w:rsidP="00210FBB">
      <w:r w:rsidRPr="00644012">
        <w:t>A list of data and docume</w:t>
      </w:r>
      <w:r w:rsidR="00156068">
        <w:t xml:space="preserve">nts provided to the assessment </w:t>
      </w:r>
      <w:r w:rsidR="00051D18">
        <w:t>t</w:t>
      </w:r>
      <w:r w:rsidR="00156068">
        <w:t>eam</w:t>
      </w:r>
      <w:r w:rsidRPr="00644012">
        <w:t xml:space="preserve"> is </w:t>
      </w:r>
      <w:r w:rsidR="006765EA">
        <w:t>at</w:t>
      </w:r>
      <w:r w:rsidRPr="00644012">
        <w:t xml:space="preserve"> Appendix B.</w:t>
      </w:r>
    </w:p>
    <w:p w:rsidR="00C80AE0" w:rsidRPr="00E578E0" w:rsidRDefault="00C80AE0" w:rsidP="00E578E0">
      <w:pPr>
        <w:pStyle w:val="Heading3"/>
      </w:pPr>
      <w:r w:rsidRPr="00E578E0">
        <w:t xml:space="preserve">External validation </w:t>
      </w:r>
    </w:p>
    <w:p w:rsidR="00B8595B" w:rsidRDefault="007A6F14" w:rsidP="00B8595B">
      <w:r>
        <w:t xml:space="preserve">The Nuclear Safety Committee (NSC) </w:t>
      </w:r>
      <w:r w:rsidR="00F14585">
        <w:t>w</w:t>
      </w:r>
      <w:r>
        <w:t>as been appointed by the former portfolio minister as the external validators for the RPF report</w:t>
      </w:r>
      <w:r w:rsidR="00F14585">
        <w:t>s</w:t>
      </w:r>
      <w:r>
        <w:t xml:space="preserve">. </w:t>
      </w:r>
      <w:r w:rsidR="00F14585">
        <w:t xml:space="preserve">This was after reflecting on the NSC’s </w:t>
      </w:r>
      <w:r>
        <w:t>wide ranging stakeholder representation and expertise in ARPANSA’s regulatory role</w:t>
      </w:r>
      <w:r w:rsidR="00F14585">
        <w:t xml:space="preserve">. </w:t>
      </w:r>
      <w:r w:rsidR="00B8595B">
        <w:t>External validation of a regulator’s self</w:t>
      </w:r>
      <w:r w:rsidR="00051D18">
        <w:noBreakHyphen/>
      </w:r>
      <w:r w:rsidR="00B8595B">
        <w:t>assessment involve</w:t>
      </w:r>
      <w:r w:rsidR="005D49D9">
        <w:t>d</w:t>
      </w:r>
      <w:r w:rsidR="00B8595B">
        <w:t xml:space="preserve"> </w:t>
      </w:r>
      <w:r w:rsidR="005D49D9">
        <w:t>the following:</w:t>
      </w:r>
      <w:r w:rsidR="00B8595B">
        <w:t xml:space="preserve"> </w:t>
      </w:r>
    </w:p>
    <w:p w:rsidR="00B8595B" w:rsidRPr="00B8595B" w:rsidRDefault="00051D18" w:rsidP="00B8595B">
      <w:pPr>
        <w:pStyle w:val="ListParagraph"/>
        <w:rPr>
          <w:rFonts w:cs="Times New Roman"/>
        </w:rPr>
      </w:pPr>
      <w:r>
        <w:t>w</w:t>
      </w:r>
      <w:r w:rsidR="00B8595B">
        <w:t xml:space="preserve">hether the report appropriately reflects ARPANSA’s performance against the </w:t>
      </w:r>
      <w:r w:rsidR="00185979">
        <w:t>KPI</w:t>
      </w:r>
      <w:r w:rsidR="00B8595B">
        <w:t xml:space="preserve"> over the assessment period</w:t>
      </w:r>
      <w:r w:rsidR="0011478D">
        <w:rPr>
          <w:rStyle w:val="FootnoteReference"/>
        </w:rPr>
        <w:footnoteReference w:id="7"/>
      </w:r>
      <w:r w:rsidR="00B8595B">
        <w:t xml:space="preserve"> </w:t>
      </w:r>
    </w:p>
    <w:p w:rsidR="00B8595B" w:rsidRPr="00B8595B" w:rsidRDefault="00051D18" w:rsidP="00B8595B">
      <w:pPr>
        <w:pStyle w:val="ListParagraph"/>
        <w:rPr>
          <w:rFonts w:cs="Times New Roman"/>
        </w:rPr>
      </w:pPr>
      <w:r>
        <w:t>w</w:t>
      </w:r>
      <w:r w:rsidR="00B8595B">
        <w:t>hether ARPANSA has adopted and is currently working to the Government Regulator Performance Framework to the extent that is reasonably practical</w:t>
      </w:r>
    </w:p>
    <w:p w:rsidR="00B8595B" w:rsidRPr="00B8595B" w:rsidRDefault="00051D18" w:rsidP="00B8595B">
      <w:pPr>
        <w:pStyle w:val="ListParagraph"/>
        <w:rPr>
          <w:rFonts w:cs="Times New Roman"/>
        </w:rPr>
      </w:pPr>
      <w:r>
        <w:t>w</w:t>
      </w:r>
      <w:r w:rsidR="00B8595B">
        <w:t>hether the self-assessment has met the scope of reporting objectively on efforts and progress against administering regulation fairly, effectively and efficiently</w:t>
      </w:r>
    </w:p>
    <w:p w:rsidR="00B8595B" w:rsidRPr="00B8595B" w:rsidRDefault="00051D18" w:rsidP="00B8595B">
      <w:pPr>
        <w:pStyle w:val="ListParagraph"/>
        <w:rPr>
          <w:rFonts w:cs="Times New Roman"/>
        </w:rPr>
      </w:pPr>
      <w:r>
        <w:t>w</w:t>
      </w:r>
      <w:r w:rsidR="00B8595B">
        <w:t>hether relevant continuous improvement actions have been identified to strengthen ARPANSA’s performance.</w:t>
      </w:r>
    </w:p>
    <w:p w:rsidR="00592621" w:rsidRDefault="00592621">
      <w:r>
        <w:br w:type="page"/>
      </w:r>
    </w:p>
    <w:p w:rsidR="00EB714D" w:rsidRPr="00EB714D" w:rsidRDefault="00592621" w:rsidP="00A61C2E">
      <w:pPr>
        <w:pStyle w:val="Heading1"/>
      </w:pPr>
      <w:bookmarkStart w:id="12" w:name="_Toc470173134"/>
      <w:bookmarkStart w:id="13" w:name="_Toc530646827"/>
      <w:r w:rsidRPr="00E578E0">
        <w:t xml:space="preserve">Performance </w:t>
      </w:r>
      <w:r w:rsidR="00F71C0F">
        <w:t>a</w:t>
      </w:r>
      <w:r w:rsidRPr="00E578E0">
        <w:t>ssessment</w:t>
      </w:r>
      <w:bookmarkEnd w:id="12"/>
      <w:bookmarkEnd w:id="13"/>
    </w:p>
    <w:p w:rsidR="00EB714D" w:rsidRPr="00E578E0" w:rsidRDefault="00592621" w:rsidP="00E578E0">
      <w:pPr>
        <w:pStyle w:val="Heading2"/>
      </w:pPr>
      <w:bookmarkStart w:id="14" w:name="_Toc470173135"/>
      <w:bookmarkStart w:id="15" w:name="_Toc530646828"/>
      <w:r w:rsidRPr="00E578E0">
        <w:t>KPI 1 – Regulators do not unnecessarily impede the efficient operation of regulated entities</w:t>
      </w:r>
      <w:bookmarkEnd w:id="14"/>
      <w:bookmarkEnd w:id="15"/>
    </w:p>
    <w:p w:rsidR="00EB714D" w:rsidRPr="00E578E0" w:rsidRDefault="00EB714D" w:rsidP="00E578E0">
      <w:pPr>
        <w:pStyle w:val="Heading3"/>
      </w:pPr>
      <w:r w:rsidRPr="00E578E0">
        <w:t xml:space="preserve">Overview of KPI </w:t>
      </w:r>
      <w:r w:rsidR="006C24DF" w:rsidRPr="00E578E0">
        <w:t>1</w:t>
      </w:r>
    </w:p>
    <w:p w:rsidR="00C33EE1" w:rsidRDefault="00C33EE1" w:rsidP="00592621">
      <w:pPr>
        <w:spacing w:after="120"/>
        <w:rPr>
          <w:rFonts w:cs="Times New Roman"/>
          <w:bCs/>
          <w:szCs w:val="24"/>
          <w:lang w:eastAsia="en-AU"/>
        </w:rPr>
      </w:pPr>
      <w:r>
        <w:rPr>
          <w:rFonts w:cs="Times New Roman"/>
          <w:bCs/>
          <w:szCs w:val="24"/>
          <w:lang w:eastAsia="en-AU"/>
        </w:rPr>
        <w:t xml:space="preserve">ARPANSA endeavours to </w:t>
      </w:r>
      <w:r w:rsidR="003D6670">
        <w:rPr>
          <w:rFonts w:cs="Times New Roman"/>
          <w:bCs/>
          <w:szCs w:val="24"/>
          <w:lang w:eastAsia="en-AU"/>
        </w:rPr>
        <w:t>avoid any</w:t>
      </w:r>
      <w:r>
        <w:rPr>
          <w:rFonts w:cs="Times New Roman"/>
          <w:bCs/>
          <w:szCs w:val="24"/>
          <w:lang w:eastAsia="en-AU"/>
        </w:rPr>
        <w:t xml:space="preserve"> undue impact on the operations of the licensed entities. This is by conducting inspections according to an open and transparent schedule and by assessing licence applications in a timeframe </w:t>
      </w:r>
      <w:r w:rsidR="00DD0FB9">
        <w:rPr>
          <w:rFonts w:cs="Times New Roman"/>
          <w:bCs/>
          <w:szCs w:val="24"/>
          <w:lang w:eastAsia="en-AU"/>
        </w:rPr>
        <w:t>as</w:t>
      </w:r>
      <w:r>
        <w:rPr>
          <w:rFonts w:cs="Times New Roman"/>
          <w:bCs/>
          <w:szCs w:val="24"/>
          <w:lang w:eastAsia="en-AU"/>
        </w:rPr>
        <w:t xml:space="preserve"> agreed </w:t>
      </w:r>
      <w:r w:rsidR="00DD0FB9">
        <w:rPr>
          <w:rFonts w:cs="Times New Roman"/>
          <w:bCs/>
          <w:szCs w:val="24"/>
          <w:lang w:eastAsia="en-AU"/>
        </w:rPr>
        <w:t xml:space="preserve">with </w:t>
      </w:r>
      <w:r>
        <w:rPr>
          <w:rFonts w:cs="Times New Roman"/>
          <w:bCs/>
          <w:szCs w:val="24"/>
          <w:lang w:eastAsia="en-AU"/>
        </w:rPr>
        <w:t xml:space="preserve">the licence holder.    </w:t>
      </w:r>
    </w:p>
    <w:p w:rsidR="005811CD" w:rsidRDefault="00592621" w:rsidP="00592621">
      <w:pPr>
        <w:spacing w:after="120"/>
        <w:rPr>
          <w:rFonts w:cs="Times New Roman"/>
          <w:bCs/>
          <w:szCs w:val="24"/>
          <w:lang w:eastAsia="en-AU"/>
        </w:rPr>
      </w:pPr>
      <w:r>
        <w:rPr>
          <w:rFonts w:cs="Times New Roman"/>
          <w:bCs/>
          <w:szCs w:val="24"/>
          <w:lang w:eastAsia="en-AU"/>
        </w:rPr>
        <w:t xml:space="preserve">ARPANSA maintains a </w:t>
      </w:r>
      <w:r w:rsidR="006322FE">
        <w:rPr>
          <w:rFonts w:cs="Times New Roman"/>
          <w:bCs/>
          <w:szCs w:val="24"/>
          <w:lang w:eastAsia="en-AU"/>
        </w:rPr>
        <w:t xml:space="preserve">hazard- and </w:t>
      </w:r>
      <w:r>
        <w:rPr>
          <w:rFonts w:cs="Times New Roman"/>
          <w:bCs/>
          <w:szCs w:val="24"/>
          <w:lang w:eastAsia="en-AU"/>
        </w:rPr>
        <w:t>risk-</w:t>
      </w:r>
      <w:r w:rsidR="001F4055">
        <w:rPr>
          <w:rFonts w:cs="Times New Roman"/>
          <w:bCs/>
          <w:szCs w:val="24"/>
          <w:lang w:eastAsia="en-AU"/>
        </w:rPr>
        <w:t>informed</w:t>
      </w:r>
      <w:r>
        <w:rPr>
          <w:rFonts w:cs="Times New Roman"/>
          <w:bCs/>
          <w:szCs w:val="24"/>
          <w:lang w:eastAsia="en-AU"/>
        </w:rPr>
        <w:t xml:space="preserve"> inspection program. I</w:t>
      </w:r>
      <w:r w:rsidRPr="00A9092B">
        <w:rPr>
          <w:rFonts w:cs="Times New Roman"/>
          <w:bCs/>
          <w:szCs w:val="24"/>
          <w:lang w:eastAsia="en-AU"/>
        </w:rPr>
        <w:t xml:space="preserve">nspections </w:t>
      </w:r>
      <w:r>
        <w:rPr>
          <w:rFonts w:cs="Times New Roman"/>
          <w:bCs/>
          <w:szCs w:val="24"/>
          <w:lang w:eastAsia="en-AU"/>
        </w:rPr>
        <w:t xml:space="preserve">of licensed activities follow </w:t>
      </w:r>
      <w:r w:rsidRPr="00A9092B">
        <w:rPr>
          <w:rFonts w:cs="Times New Roman"/>
          <w:bCs/>
          <w:szCs w:val="24"/>
          <w:lang w:eastAsia="en-AU"/>
        </w:rPr>
        <w:t>a three</w:t>
      </w:r>
      <w:r>
        <w:rPr>
          <w:rFonts w:cs="Times New Roman"/>
          <w:bCs/>
          <w:szCs w:val="24"/>
          <w:lang w:eastAsia="en-AU"/>
        </w:rPr>
        <w:t>-</w:t>
      </w:r>
      <w:r w:rsidRPr="00A9092B">
        <w:rPr>
          <w:rFonts w:cs="Times New Roman"/>
          <w:bCs/>
          <w:szCs w:val="24"/>
          <w:lang w:eastAsia="en-AU"/>
        </w:rPr>
        <w:t xml:space="preserve">year </w:t>
      </w:r>
      <w:r>
        <w:rPr>
          <w:rFonts w:cs="Times New Roman"/>
          <w:bCs/>
          <w:szCs w:val="24"/>
          <w:lang w:eastAsia="en-AU"/>
        </w:rPr>
        <w:t xml:space="preserve">schedule for facilities and a </w:t>
      </w:r>
      <w:r w:rsidR="008B162B">
        <w:rPr>
          <w:rFonts w:cs="Times New Roman"/>
          <w:bCs/>
          <w:szCs w:val="24"/>
          <w:lang w:eastAsia="en-AU"/>
        </w:rPr>
        <w:t>six</w:t>
      </w:r>
      <w:r>
        <w:rPr>
          <w:rFonts w:cs="Times New Roman"/>
          <w:bCs/>
          <w:szCs w:val="24"/>
          <w:lang w:eastAsia="en-AU"/>
        </w:rPr>
        <w:t xml:space="preserve">-year schedule for sources. </w:t>
      </w:r>
      <w:r w:rsidR="005811CD">
        <w:rPr>
          <w:rFonts w:cs="Times New Roman"/>
          <w:bCs/>
          <w:szCs w:val="24"/>
          <w:lang w:eastAsia="en-AU"/>
        </w:rPr>
        <w:t xml:space="preserve">These schedules describe the </w:t>
      </w:r>
      <w:r w:rsidR="005811CD" w:rsidRPr="005811CD">
        <w:rPr>
          <w:rFonts w:cs="Times New Roman"/>
          <w:bCs/>
          <w:szCs w:val="24"/>
          <w:lang w:eastAsia="en-AU"/>
        </w:rPr>
        <w:t xml:space="preserve">baseline </w:t>
      </w:r>
      <w:r w:rsidR="005811CD">
        <w:rPr>
          <w:rFonts w:cs="Times New Roman"/>
          <w:bCs/>
          <w:szCs w:val="24"/>
          <w:lang w:eastAsia="en-AU"/>
        </w:rPr>
        <w:t xml:space="preserve">inspection </w:t>
      </w:r>
      <w:r w:rsidR="005811CD" w:rsidRPr="005811CD">
        <w:rPr>
          <w:rFonts w:cs="Times New Roman"/>
          <w:bCs/>
          <w:szCs w:val="24"/>
          <w:lang w:eastAsia="en-AU"/>
        </w:rPr>
        <w:t>frequency. Unscheduled inspections beyond the baseline may also be conducted. These ‘augmented’ inspections are likely to occur in response to specific circumstances such as an incident, accident, non-compliance or area for improvement. In such cases, targeted inspections of a defined scope will be planned, scheduled, and comm</w:t>
      </w:r>
      <w:r w:rsidR="005811CD">
        <w:rPr>
          <w:rFonts w:cs="Times New Roman"/>
          <w:bCs/>
          <w:szCs w:val="24"/>
          <w:lang w:eastAsia="en-AU"/>
        </w:rPr>
        <w:t xml:space="preserve">unicated to the licence holder. </w:t>
      </w:r>
      <w:r w:rsidR="005811CD" w:rsidRPr="005811CD">
        <w:rPr>
          <w:rFonts w:cs="Times New Roman"/>
          <w:bCs/>
          <w:szCs w:val="24"/>
          <w:lang w:eastAsia="en-AU"/>
        </w:rPr>
        <w:t>In certain circumstances, it may be necessary to conduct an unannounced inspection. Such inspections are in response to a specific situation or event. The licence holder will typically be notified of the inspection prior to entry.</w:t>
      </w:r>
    </w:p>
    <w:p w:rsidR="002A29CA" w:rsidRDefault="00327296" w:rsidP="00592621">
      <w:pPr>
        <w:spacing w:after="120"/>
        <w:rPr>
          <w:rFonts w:cs="Times New Roman"/>
          <w:bCs/>
          <w:szCs w:val="24"/>
          <w:lang w:eastAsia="en-AU"/>
        </w:rPr>
      </w:pPr>
      <w:r>
        <w:rPr>
          <w:rFonts w:cs="Times New Roman"/>
          <w:bCs/>
          <w:szCs w:val="24"/>
          <w:lang w:eastAsia="en-AU"/>
        </w:rPr>
        <w:t xml:space="preserve">Inspections are conducted using </w:t>
      </w:r>
      <w:hyperlink r:id="rId23" w:history="1">
        <w:r w:rsidRPr="00245126">
          <w:rPr>
            <w:rStyle w:val="Hyperlink"/>
            <w:rFonts w:cs="Times New Roman"/>
            <w:bCs/>
            <w:szCs w:val="24"/>
            <w:lang w:eastAsia="en-AU"/>
          </w:rPr>
          <w:t>PO&amp;C</w:t>
        </w:r>
      </w:hyperlink>
      <w:r w:rsidRPr="00327296">
        <w:t>.</w:t>
      </w:r>
      <w:r w:rsidR="002A29CA">
        <w:rPr>
          <w:rFonts w:cs="Times New Roman"/>
          <w:bCs/>
          <w:szCs w:val="24"/>
          <w:lang w:eastAsia="en-AU"/>
        </w:rPr>
        <w:t xml:space="preserve"> These were developed based on international best practice to inform licence holders and the public of ARPANSA’s safety and security expectations</w:t>
      </w:r>
      <w:r w:rsidR="00EA19B8">
        <w:rPr>
          <w:rFonts w:cs="Times New Roman"/>
          <w:bCs/>
          <w:szCs w:val="24"/>
          <w:lang w:eastAsia="en-AU"/>
        </w:rPr>
        <w:t xml:space="preserve"> that are assessed during an inspection</w:t>
      </w:r>
      <w:r w:rsidR="002A29CA" w:rsidRPr="00E561F8">
        <w:rPr>
          <w:rFonts w:cs="Times New Roman"/>
          <w:bCs/>
          <w:szCs w:val="24"/>
          <w:lang w:eastAsia="en-AU"/>
        </w:rPr>
        <w:t xml:space="preserve">. They </w:t>
      </w:r>
      <w:r w:rsidR="002A29CA" w:rsidRPr="005D3088">
        <w:rPr>
          <w:rFonts w:cs="Times New Roman"/>
          <w:bCs/>
          <w:szCs w:val="24"/>
          <w:lang w:eastAsia="en-AU"/>
        </w:rPr>
        <w:t>provide a comprehensive list of features, controls and behaviours that contribute to safety,</w:t>
      </w:r>
      <w:r w:rsidR="002A29CA" w:rsidRPr="00926A7B">
        <w:rPr>
          <w:rFonts w:cs="Times New Roman"/>
          <w:bCs/>
          <w:szCs w:val="24"/>
          <w:lang w:eastAsia="en-AU"/>
        </w:rPr>
        <w:t xml:space="preserve"> arranged into eight baseline modules and three cross cutting modules</w:t>
      </w:r>
      <w:r w:rsidR="002A29CA" w:rsidRPr="00E561F8">
        <w:rPr>
          <w:rFonts w:cs="Times New Roman"/>
          <w:bCs/>
          <w:szCs w:val="24"/>
          <w:lang w:eastAsia="en-AU"/>
        </w:rPr>
        <w:t>.</w:t>
      </w:r>
    </w:p>
    <w:p w:rsidR="00634C9B" w:rsidRDefault="00327296" w:rsidP="00592621">
      <w:pPr>
        <w:spacing w:after="120"/>
        <w:rPr>
          <w:rFonts w:cs="Times New Roman"/>
          <w:bCs/>
          <w:szCs w:val="24"/>
          <w:lang w:eastAsia="en-AU"/>
        </w:rPr>
      </w:pPr>
      <w:r w:rsidRPr="00327296">
        <w:t xml:space="preserve">For sources, and simple facilities, all of the PO&amp;C are addressed in a single inspection. For complex facilities, a series of inspections are used to address all of the PO&amp;C. This is done by focussing each inspection on a single or subset of the PO&amp;C and assessing the performance of the facility at a deeper level. </w:t>
      </w:r>
      <w:r w:rsidR="00592621">
        <w:rPr>
          <w:rFonts w:cs="Times New Roman"/>
          <w:bCs/>
          <w:szCs w:val="24"/>
          <w:lang w:eastAsia="en-AU"/>
        </w:rPr>
        <w:t xml:space="preserve">The </w:t>
      </w:r>
      <w:r w:rsidR="0026786A">
        <w:rPr>
          <w:rFonts w:cs="Times New Roman"/>
          <w:bCs/>
          <w:szCs w:val="24"/>
          <w:lang w:eastAsia="en-AU"/>
        </w:rPr>
        <w:t>I</w:t>
      </w:r>
      <w:r w:rsidR="00E1630C">
        <w:rPr>
          <w:rFonts w:cs="Times New Roman"/>
          <w:bCs/>
          <w:szCs w:val="24"/>
          <w:lang w:eastAsia="en-AU"/>
        </w:rPr>
        <w:t xml:space="preserve">nspection </w:t>
      </w:r>
      <w:r w:rsidR="0026786A">
        <w:rPr>
          <w:rFonts w:cs="Times New Roman"/>
          <w:bCs/>
          <w:szCs w:val="24"/>
          <w:lang w:eastAsia="en-AU"/>
        </w:rPr>
        <w:t>S</w:t>
      </w:r>
      <w:r w:rsidR="00592621">
        <w:rPr>
          <w:rFonts w:cs="Times New Roman"/>
          <w:bCs/>
          <w:szCs w:val="24"/>
          <w:lang w:eastAsia="en-AU"/>
        </w:rPr>
        <w:t xml:space="preserve">chedule identifies the scope of each inspection in terms of </w:t>
      </w:r>
      <w:r w:rsidR="007A5AD0" w:rsidRPr="00E350A3">
        <w:t>P</w:t>
      </w:r>
      <w:r w:rsidR="004A0820" w:rsidRPr="00E350A3">
        <w:t>O&amp;</w:t>
      </w:r>
      <w:r w:rsidR="007A5AD0" w:rsidRPr="00E350A3">
        <w:t>C</w:t>
      </w:r>
      <w:r w:rsidR="00592621">
        <w:rPr>
          <w:rFonts w:cs="Times New Roman"/>
          <w:bCs/>
          <w:szCs w:val="24"/>
          <w:lang w:eastAsia="en-AU"/>
        </w:rPr>
        <w:t xml:space="preserve"> </w:t>
      </w:r>
      <w:r w:rsidR="00E1630C">
        <w:rPr>
          <w:rFonts w:cs="Times New Roman"/>
          <w:bCs/>
          <w:szCs w:val="24"/>
          <w:lang w:eastAsia="en-AU"/>
        </w:rPr>
        <w:t xml:space="preserve">and is </w:t>
      </w:r>
      <w:r w:rsidR="00592621">
        <w:rPr>
          <w:rFonts w:cs="Times New Roman"/>
          <w:bCs/>
          <w:szCs w:val="24"/>
          <w:lang w:eastAsia="en-AU"/>
        </w:rPr>
        <w:t>made available to licence holders</w:t>
      </w:r>
      <w:r w:rsidR="00634C9B">
        <w:rPr>
          <w:rFonts w:cs="Times New Roman"/>
          <w:bCs/>
          <w:szCs w:val="24"/>
          <w:lang w:eastAsia="en-AU"/>
        </w:rPr>
        <w:t>.</w:t>
      </w:r>
    </w:p>
    <w:p w:rsidR="00634C9B" w:rsidRDefault="00634C9B" w:rsidP="00634C9B">
      <w:pPr>
        <w:autoSpaceDE w:val="0"/>
        <w:autoSpaceDN w:val="0"/>
        <w:adjustRightInd w:val="0"/>
        <w:spacing w:after="120"/>
        <w:rPr>
          <w:rFonts w:cs="Times New Roman"/>
          <w:bCs/>
          <w:szCs w:val="24"/>
          <w:lang w:eastAsia="en-AU"/>
        </w:rPr>
      </w:pPr>
      <w:r>
        <w:rPr>
          <w:rFonts w:cs="Times New Roman"/>
          <w:bCs/>
          <w:szCs w:val="24"/>
          <w:lang w:eastAsia="en-AU"/>
        </w:rPr>
        <w:t>Publishing the PO&amp;C increased ARPANSA’s transparency and, together with an inspection schedule that identifies the PO&amp;C areas to be inspected, allows the licence holder to prepare for an inspection. The s</w:t>
      </w:r>
      <w:r w:rsidRPr="00A9092B">
        <w:rPr>
          <w:rFonts w:cs="Times New Roman"/>
          <w:bCs/>
          <w:szCs w:val="24"/>
          <w:lang w:eastAsia="en-AU"/>
        </w:rPr>
        <w:t>pecific date</w:t>
      </w:r>
      <w:r>
        <w:rPr>
          <w:rFonts w:cs="Times New Roman"/>
          <w:bCs/>
          <w:szCs w:val="24"/>
          <w:lang w:eastAsia="en-AU"/>
        </w:rPr>
        <w:t xml:space="preserve"> and a schedule of activities</w:t>
      </w:r>
      <w:r w:rsidRPr="00A9092B">
        <w:rPr>
          <w:rFonts w:cs="Times New Roman"/>
          <w:bCs/>
          <w:szCs w:val="24"/>
          <w:lang w:eastAsia="en-AU"/>
        </w:rPr>
        <w:t xml:space="preserve"> for inspection</w:t>
      </w:r>
      <w:r>
        <w:rPr>
          <w:rFonts w:cs="Times New Roman"/>
          <w:bCs/>
          <w:szCs w:val="24"/>
          <w:lang w:eastAsia="en-AU"/>
        </w:rPr>
        <w:t>s</w:t>
      </w:r>
      <w:r w:rsidRPr="00A9092B">
        <w:rPr>
          <w:rFonts w:cs="Times New Roman"/>
          <w:bCs/>
          <w:szCs w:val="24"/>
          <w:lang w:eastAsia="en-AU"/>
        </w:rPr>
        <w:t xml:space="preserve"> </w:t>
      </w:r>
      <w:r>
        <w:rPr>
          <w:rFonts w:cs="Times New Roman"/>
          <w:bCs/>
          <w:szCs w:val="24"/>
          <w:lang w:eastAsia="en-AU"/>
        </w:rPr>
        <w:t>is</w:t>
      </w:r>
      <w:r w:rsidRPr="00A9092B">
        <w:rPr>
          <w:rFonts w:cs="Times New Roman"/>
          <w:bCs/>
          <w:szCs w:val="24"/>
          <w:lang w:eastAsia="en-AU"/>
        </w:rPr>
        <w:t xml:space="preserve"> </w:t>
      </w:r>
      <w:r>
        <w:rPr>
          <w:rFonts w:cs="Times New Roman"/>
          <w:bCs/>
          <w:szCs w:val="24"/>
          <w:lang w:eastAsia="en-AU"/>
        </w:rPr>
        <w:t xml:space="preserve">then </w:t>
      </w:r>
      <w:r w:rsidRPr="00A9092B">
        <w:rPr>
          <w:rFonts w:cs="Times New Roman"/>
          <w:bCs/>
          <w:szCs w:val="24"/>
          <w:lang w:eastAsia="en-AU"/>
        </w:rPr>
        <w:t xml:space="preserve">agreed with </w:t>
      </w:r>
      <w:r>
        <w:rPr>
          <w:rFonts w:cs="Times New Roman"/>
          <w:bCs/>
          <w:szCs w:val="24"/>
          <w:lang w:eastAsia="en-AU"/>
        </w:rPr>
        <w:t>the licence holder</w:t>
      </w:r>
      <w:r w:rsidRPr="00A9092B">
        <w:rPr>
          <w:rFonts w:cs="Times New Roman"/>
          <w:bCs/>
          <w:szCs w:val="24"/>
          <w:lang w:eastAsia="en-AU"/>
        </w:rPr>
        <w:t xml:space="preserve"> in advance</w:t>
      </w:r>
      <w:r>
        <w:rPr>
          <w:rFonts w:cs="Times New Roman"/>
          <w:bCs/>
          <w:szCs w:val="24"/>
          <w:lang w:eastAsia="en-AU"/>
        </w:rPr>
        <w:t xml:space="preserve"> of </w:t>
      </w:r>
      <w:r w:rsidR="00DD0FB9">
        <w:rPr>
          <w:rFonts w:cs="Times New Roman"/>
          <w:bCs/>
          <w:szCs w:val="24"/>
          <w:lang w:eastAsia="en-AU"/>
        </w:rPr>
        <w:t xml:space="preserve">a </w:t>
      </w:r>
      <w:r w:rsidRPr="00A9092B">
        <w:rPr>
          <w:rFonts w:cs="Times New Roman"/>
          <w:bCs/>
          <w:szCs w:val="24"/>
          <w:lang w:eastAsia="en-AU"/>
        </w:rPr>
        <w:t>two</w:t>
      </w:r>
      <w:r>
        <w:rPr>
          <w:rFonts w:cs="Times New Roman"/>
          <w:bCs/>
          <w:szCs w:val="24"/>
          <w:lang w:eastAsia="en-AU"/>
        </w:rPr>
        <w:t>-</w:t>
      </w:r>
      <w:r w:rsidRPr="00A9092B">
        <w:rPr>
          <w:rFonts w:cs="Times New Roman"/>
          <w:bCs/>
          <w:szCs w:val="24"/>
          <w:lang w:eastAsia="en-AU"/>
        </w:rPr>
        <w:t>week formal noti</w:t>
      </w:r>
      <w:r>
        <w:rPr>
          <w:rFonts w:cs="Times New Roman"/>
          <w:bCs/>
          <w:szCs w:val="24"/>
          <w:lang w:eastAsia="en-AU"/>
        </w:rPr>
        <w:t xml:space="preserve">fication </w:t>
      </w:r>
      <w:r w:rsidRPr="00A9092B">
        <w:rPr>
          <w:rFonts w:cs="Times New Roman"/>
          <w:bCs/>
          <w:szCs w:val="24"/>
          <w:lang w:eastAsia="en-AU"/>
        </w:rPr>
        <w:t xml:space="preserve">period. Conformance to the </w:t>
      </w:r>
      <w:r w:rsidR="0026786A">
        <w:rPr>
          <w:rFonts w:cs="Times New Roman"/>
          <w:bCs/>
          <w:szCs w:val="24"/>
          <w:lang w:eastAsia="en-AU"/>
        </w:rPr>
        <w:t>I</w:t>
      </w:r>
      <w:r w:rsidRPr="00A9092B">
        <w:rPr>
          <w:rFonts w:cs="Times New Roman"/>
          <w:bCs/>
          <w:szCs w:val="24"/>
          <w:lang w:eastAsia="en-AU"/>
        </w:rPr>
        <w:t xml:space="preserve">nspection </w:t>
      </w:r>
      <w:r w:rsidR="0026786A">
        <w:rPr>
          <w:rFonts w:cs="Times New Roman"/>
          <w:bCs/>
          <w:szCs w:val="24"/>
          <w:lang w:eastAsia="en-AU"/>
        </w:rPr>
        <w:t>S</w:t>
      </w:r>
      <w:r w:rsidRPr="00A9092B">
        <w:rPr>
          <w:rFonts w:cs="Times New Roman"/>
          <w:bCs/>
          <w:szCs w:val="24"/>
          <w:lang w:eastAsia="en-AU"/>
        </w:rPr>
        <w:t xml:space="preserve">chedule is monitored. </w:t>
      </w:r>
    </w:p>
    <w:p w:rsidR="00C33EE1" w:rsidRDefault="00C33EE1" w:rsidP="00C33EE1">
      <w:pPr>
        <w:keepLines/>
        <w:autoSpaceDE w:val="0"/>
        <w:autoSpaceDN w:val="0"/>
        <w:adjustRightInd w:val="0"/>
        <w:spacing w:after="120"/>
        <w:rPr>
          <w:rFonts w:cs="Times New Roman"/>
          <w:bCs/>
          <w:szCs w:val="24"/>
          <w:lang w:eastAsia="en-AU"/>
        </w:rPr>
      </w:pPr>
      <w:r w:rsidRPr="00A9092B">
        <w:rPr>
          <w:rFonts w:cs="Times New Roman"/>
          <w:bCs/>
          <w:szCs w:val="24"/>
          <w:lang w:eastAsia="en-AU"/>
        </w:rPr>
        <w:t>ARPANSA receive</w:t>
      </w:r>
      <w:r>
        <w:rPr>
          <w:rFonts w:cs="Times New Roman"/>
          <w:bCs/>
          <w:szCs w:val="24"/>
          <w:lang w:eastAsia="en-AU"/>
        </w:rPr>
        <w:t>s</w:t>
      </w:r>
      <w:r w:rsidRPr="00A9092B">
        <w:rPr>
          <w:rFonts w:cs="Times New Roman"/>
          <w:bCs/>
          <w:szCs w:val="24"/>
          <w:lang w:eastAsia="en-AU"/>
        </w:rPr>
        <w:t xml:space="preserve"> various </w:t>
      </w:r>
      <w:r>
        <w:rPr>
          <w:rFonts w:cs="Times New Roman"/>
          <w:bCs/>
          <w:szCs w:val="24"/>
          <w:lang w:eastAsia="en-AU"/>
        </w:rPr>
        <w:t xml:space="preserve">types of </w:t>
      </w:r>
      <w:r w:rsidRPr="00A9092B">
        <w:rPr>
          <w:rFonts w:cs="Times New Roman"/>
          <w:bCs/>
          <w:szCs w:val="24"/>
          <w:lang w:eastAsia="en-AU"/>
        </w:rPr>
        <w:t>applications</w:t>
      </w:r>
      <w:r>
        <w:rPr>
          <w:rFonts w:cs="Times New Roman"/>
          <w:bCs/>
          <w:szCs w:val="24"/>
          <w:lang w:eastAsia="en-AU"/>
        </w:rPr>
        <w:t xml:space="preserve"> for nuclear installations, prescribed radiation facilities and sources. This includes</w:t>
      </w:r>
      <w:r w:rsidRPr="00A9092B">
        <w:rPr>
          <w:rFonts w:cs="Times New Roman"/>
          <w:bCs/>
          <w:szCs w:val="24"/>
          <w:lang w:eastAsia="en-AU"/>
        </w:rPr>
        <w:t xml:space="preserve"> licences</w:t>
      </w:r>
      <w:r>
        <w:rPr>
          <w:rFonts w:cs="Times New Roman"/>
          <w:bCs/>
          <w:szCs w:val="24"/>
          <w:lang w:eastAsia="en-AU"/>
        </w:rPr>
        <w:t xml:space="preserve"> for new activities</w:t>
      </w:r>
      <w:r w:rsidRPr="00A9092B">
        <w:rPr>
          <w:rFonts w:cs="Times New Roman"/>
          <w:bCs/>
          <w:szCs w:val="24"/>
          <w:lang w:eastAsia="en-AU"/>
        </w:rPr>
        <w:t>, requests for approval to construct items important to safety, requests for safety</w:t>
      </w:r>
      <w:r>
        <w:rPr>
          <w:rFonts w:cs="Times New Roman"/>
          <w:bCs/>
          <w:szCs w:val="24"/>
          <w:lang w:eastAsia="en-AU"/>
        </w:rPr>
        <w:t>-</w:t>
      </w:r>
      <w:r w:rsidRPr="00A9092B">
        <w:rPr>
          <w:rFonts w:cs="Times New Roman"/>
          <w:bCs/>
          <w:szCs w:val="24"/>
          <w:lang w:eastAsia="en-AU"/>
        </w:rPr>
        <w:t>significant changes</w:t>
      </w:r>
      <w:r>
        <w:rPr>
          <w:rFonts w:cs="Times New Roman"/>
          <w:bCs/>
          <w:szCs w:val="24"/>
          <w:lang w:eastAsia="en-AU"/>
        </w:rPr>
        <w:t xml:space="preserve"> to activities</w:t>
      </w:r>
      <w:r w:rsidRPr="00A9092B">
        <w:rPr>
          <w:rFonts w:cs="Times New Roman"/>
          <w:bCs/>
          <w:szCs w:val="24"/>
          <w:lang w:eastAsia="en-AU"/>
        </w:rPr>
        <w:t>, transfer</w:t>
      </w:r>
      <w:r>
        <w:rPr>
          <w:rFonts w:cs="Times New Roman"/>
          <w:bCs/>
          <w:szCs w:val="24"/>
          <w:lang w:eastAsia="en-AU"/>
        </w:rPr>
        <w:t xml:space="preserve"> or disposal of sources, and </w:t>
      </w:r>
      <w:r w:rsidRPr="00A9092B">
        <w:rPr>
          <w:rFonts w:cs="Times New Roman"/>
          <w:bCs/>
          <w:szCs w:val="24"/>
          <w:lang w:eastAsia="en-AU"/>
        </w:rPr>
        <w:t xml:space="preserve">transport </w:t>
      </w:r>
      <w:r>
        <w:rPr>
          <w:rFonts w:cs="Times New Roman"/>
          <w:bCs/>
          <w:szCs w:val="24"/>
          <w:lang w:eastAsia="en-AU"/>
        </w:rPr>
        <w:t>of radioactive material</w:t>
      </w:r>
      <w:r w:rsidRPr="00A9092B">
        <w:rPr>
          <w:rFonts w:cs="Times New Roman"/>
          <w:bCs/>
          <w:szCs w:val="24"/>
          <w:lang w:eastAsia="en-AU"/>
        </w:rPr>
        <w:t xml:space="preserve">. </w:t>
      </w:r>
      <w:r>
        <w:rPr>
          <w:rFonts w:cs="Times New Roman"/>
          <w:bCs/>
          <w:szCs w:val="24"/>
          <w:lang w:eastAsia="en-AU"/>
        </w:rPr>
        <w:t>The scope and detail of documentation needed to demonstrate safety depends on the risk of the proposed activity. ARPANSA strives to assess</w:t>
      </w:r>
      <w:r w:rsidRPr="00A9092B">
        <w:rPr>
          <w:rFonts w:cs="Times New Roman"/>
          <w:bCs/>
          <w:szCs w:val="24"/>
          <w:lang w:eastAsia="en-AU"/>
        </w:rPr>
        <w:t xml:space="preserve"> applications in a timely manner</w:t>
      </w:r>
      <w:r>
        <w:rPr>
          <w:rFonts w:cs="Times New Roman"/>
          <w:bCs/>
          <w:szCs w:val="24"/>
          <w:lang w:eastAsia="en-AU"/>
        </w:rPr>
        <w:t xml:space="preserve"> and within a timeframe agreed with the applicant. The timeframe depends</w:t>
      </w:r>
      <w:r w:rsidRPr="00A9092B">
        <w:rPr>
          <w:rFonts w:cs="Times New Roman"/>
          <w:bCs/>
          <w:szCs w:val="24"/>
          <w:lang w:eastAsia="en-AU"/>
        </w:rPr>
        <w:t xml:space="preserve"> on the nature </w:t>
      </w:r>
      <w:r>
        <w:rPr>
          <w:rFonts w:cs="Times New Roman"/>
          <w:bCs/>
          <w:szCs w:val="24"/>
          <w:lang w:eastAsia="en-AU"/>
        </w:rPr>
        <w:t>and complexity of the application and takes account of the licence holder’s programs and priorities</w:t>
      </w:r>
      <w:r w:rsidRPr="00A9092B">
        <w:rPr>
          <w:rFonts w:cs="Times New Roman"/>
          <w:bCs/>
          <w:szCs w:val="24"/>
          <w:lang w:eastAsia="en-AU"/>
        </w:rPr>
        <w:t>.</w:t>
      </w:r>
    </w:p>
    <w:p w:rsidR="00114A83" w:rsidRDefault="00114A83" w:rsidP="00C33EE1">
      <w:pPr>
        <w:keepLines/>
        <w:autoSpaceDE w:val="0"/>
        <w:autoSpaceDN w:val="0"/>
        <w:adjustRightInd w:val="0"/>
        <w:spacing w:after="120"/>
        <w:rPr>
          <w:rFonts w:cs="Times New Roman"/>
          <w:bCs/>
          <w:szCs w:val="24"/>
          <w:lang w:eastAsia="en-AU"/>
        </w:rPr>
      </w:pPr>
    </w:p>
    <w:p w:rsidR="00114A83" w:rsidRPr="00A9092B" w:rsidRDefault="00114A83" w:rsidP="00C33EE1">
      <w:pPr>
        <w:keepLines/>
        <w:autoSpaceDE w:val="0"/>
        <w:autoSpaceDN w:val="0"/>
        <w:adjustRightInd w:val="0"/>
        <w:spacing w:after="120"/>
        <w:rPr>
          <w:rFonts w:cs="Times New Roman"/>
          <w:bCs/>
          <w:szCs w:val="24"/>
          <w:lang w:eastAsia="en-AU"/>
        </w:rPr>
      </w:pPr>
    </w:p>
    <w:p w:rsidR="00592621" w:rsidRPr="00E578E0" w:rsidRDefault="00592621" w:rsidP="00E578E0">
      <w:pPr>
        <w:pStyle w:val="Heading3"/>
      </w:pPr>
      <w:bookmarkStart w:id="16" w:name="_Toc470173137"/>
      <w:r w:rsidRPr="00E578E0">
        <w:t>Approved evidence metrics for KPI 1</w:t>
      </w:r>
      <w:bookmarkEnd w:id="16"/>
    </w:p>
    <w:tbl>
      <w:tblPr>
        <w:tblStyle w:val="GenericARPANSA"/>
        <w:tblW w:w="9527" w:type="dxa"/>
        <w:tblInd w:w="0" w:type="dxa"/>
        <w:tblLook w:val="04A0" w:firstRow="1" w:lastRow="0" w:firstColumn="1" w:lastColumn="0" w:noHBand="0" w:noVBand="1"/>
      </w:tblPr>
      <w:tblGrid>
        <w:gridCol w:w="2381"/>
        <w:gridCol w:w="2379"/>
        <w:gridCol w:w="4767"/>
      </w:tblGrid>
      <w:tr w:rsidR="001709C9" w:rsidTr="00F03508">
        <w:trPr>
          <w:cnfStyle w:val="100000000000" w:firstRow="1" w:lastRow="0" w:firstColumn="0" w:lastColumn="0" w:oddVBand="0" w:evenVBand="0" w:oddHBand="0" w:evenHBand="0" w:firstRowFirstColumn="0" w:firstRowLastColumn="0" w:lastRowFirstColumn="0" w:lastRowLastColumn="0"/>
        </w:trPr>
        <w:tc>
          <w:tcPr>
            <w:tcW w:w="2381" w:type="dxa"/>
          </w:tcPr>
          <w:p w:rsidR="001709C9" w:rsidRPr="004A6BE3" w:rsidRDefault="001709C9" w:rsidP="004A6BE3">
            <w:pPr>
              <w:pStyle w:val="Tableheading"/>
              <w:rPr>
                <w:b/>
              </w:rPr>
            </w:pPr>
            <w:r w:rsidRPr="004A6BE3">
              <w:rPr>
                <w:b/>
              </w:rPr>
              <w:t>Indicator</w:t>
            </w:r>
          </w:p>
        </w:tc>
        <w:tc>
          <w:tcPr>
            <w:tcW w:w="2379" w:type="dxa"/>
          </w:tcPr>
          <w:p w:rsidR="001709C9" w:rsidRPr="004A6BE3" w:rsidRDefault="001709C9" w:rsidP="004A6BE3">
            <w:pPr>
              <w:pStyle w:val="Tableheading"/>
              <w:rPr>
                <w:b/>
              </w:rPr>
            </w:pPr>
            <w:r w:rsidRPr="004A6BE3">
              <w:rPr>
                <w:b/>
              </w:rPr>
              <w:t>Evidence</w:t>
            </w:r>
          </w:p>
        </w:tc>
        <w:tc>
          <w:tcPr>
            <w:tcW w:w="4767" w:type="dxa"/>
          </w:tcPr>
          <w:p w:rsidR="001709C9" w:rsidRPr="004A6BE3" w:rsidRDefault="001709C9" w:rsidP="004A6BE3">
            <w:pPr>
              <w:pStyle w:val="Tableheading"/>
              <w:rPr>
                <w:b/>
              </w:rPr>
            </w:pPr>
            <w:r w:rsidRPr="004A6BE3">
              <w:rPr>
                <w:b/>
              </w:rPr>
              <w:t>Comment</w:t>
            </w:r>
          </w:p>
        </w:tc>
      </w:tr>
      <w:tr w:rsidR="001709C9" w:rsidTr="00E401CC">
        <w:tc>
          <w:tcPr>
            <w:tcW w:w="2381" w:type="dxa"/>
            <w:vAlign w:val="top"/>
          </w:tcPr>
          <w:p w:rsidR="001709C9" w:rsidRDefault="001709C9" w:rsidP="001709C9">
            <w:pPr>
              <w:jc w:val="left"/>
            </w:pPr>
            <w:r w:rsidRPr="00486505">
              <w:rPr>
                <w:lang w:eastAsia="en-AU"/>
              </w:rPr>
              <w:t xml:space="preserve">PI 1.1 </w:t>
            </w:r>
            <w:r w:rsidR="00ED21B9" w:rsidRPr="00ED21B9">
              <w:rPr>
                <w:lang w:eastAsia="en-AU"/>
              </w:rPr>
              <w:t>ARPANSA will measure the percentage of inspections conducted in accordance with the risk-informed long term inspection schedule [</w:t>
            </w:r>
            <w:r w:rsidR="007F77BA">
              <w:rPr>
                <w:lang w:eastAsia="en-AU"/>
              </w:rPr>
              <w:t>q</w:t>
            </w:r>
            <w:r w:rsidR="00ED21B9" w:rsidRPr="00ED21B9">
              <w:rPr>
                <w:lang w:eastAsia="en-AU"/>
              </w:rPr>
              <w:t>uantitative].</w:t>
            </w:r>
          </w:p>
        </w:tc>
        <w:tc>
          <w:tcPr>
            <w:tcW w:w="2379" w:type="dxa"/>
            <w:vAlign w:val="top"/>
          </w:tcPr>
          <w:p w:rsidR="00EB4F1B" w:rsidRPr="00ED21B9" w:rsidRDefault="004A5DAA" w:rsidP="00676422">
            <w:pPr>
              <w:jc w:val="left"/>
              <w:rPr>
                <w:highlight w:val="yellow"/>
                <w:lang w:eastAsia="en-AU"/>
              </w:rPr>
            </w:pPr>
            <w:r w:rsidRPr="00ED21B9">
              <w:rPr>
                <w:noProof/>
                <w:highlight w:val="yellow"/>
                <w:lang w:eastAsia="en-AU"/>
              </w:rPr>
              <w:drawing>
                <wp:inline distT="0" distB="0" distL="0" distR="0" wp14:anchorId="07558802" wp14:editId="774F7550">
                  <wp:extent cx="252000" cy="25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1709C9" w:rsidRPr="00ED21B9" w:rsidRDefault="00AA08E4" w:rsidP="00245126">
            <w:pPr>
              <w:jc w:val="left"/>
              <w:rPr>
                <w:highlight w:val="yellow"/>
              </w:rPr>
            </w:pPr>
            <w:r w:rsidRPr="00245126">
              <w:rPr>
                <w:lang w:eastAsia="en-AU"/>
              </w:rPr>
              <w:t>7</w:t>
            </w:r>
            <w:r w:rsidR="00245126" w:rsidRPr="00245126">
              <w:rPr>
                <w:lang w:eastAsia="en-AU"/>
              </w:rPr>
              <w:t>8</w:t>
            </w:r>
            <w:r w:rsidR="001709C9" w:rsidRPr="00245126">
              <w:rPr>
                <w:lang w:eastAsia="en-AU"/>
              </w:rPr>
              <w:t>%</w:t>
            </w:r>
            <w:r w:rsidR="001709C9" w:rsidRPr="00B261E7">
              <w:rPr>
                <w:lang w:eastAsia="en-AU"/>
              </w:rPr>
              <w:t xml:space="preserve"> of inspections </w:t>
            </w:r>
            <w:r w:rsidRPr="00B261E7">
              <w:rPr>
                <w:lang w:eastAsia="en-AU"/>
              </w:rPr>
              <w:t xml:space="preserve">were conducted </w:t>
            </w:r>
            <w:r w:rsidR="001709C9" w:rsidRPr="00B261E7">
              <w:rPr>
                <w:lang w:eastAsia="en-AU"/>
              </w:rPr>
              <w:t>in accordance with schedule</w:t>
            </w:r>
            <w:r w:rsidR="00B32AA9">
              <w:rPr>
                <w:lang w:eastAsia="en-AU"/>
              </w:rPr>
              <w:t>. This is less than the target of 85%.</w:t>
            </w:r>
            <w:r w:rsidR="001709C9" w:rsidRPr="00B261E7">
              <w:rPr>
                <w:lang w:eastAsia="en-AU"/>
              </w:rPr>
              <w:t xml:space="preserve"> </w:t>
            </w:r>
          </w:p>
        </w:tc>
        <w:tc>
          <w:tcPr>
            <w:tcW w:w="4767" w:type="dxa"/>
            <w:vAlign w:val="top"/>
          </w:tcPr>
          <w:p w:rsidR="00B41BB7" w:rsidRPr="00E578E0" w:rsidRDefault="00B41BB7" w:rsidP="00E578E0">
            <w:pPr>
              <w:pStyle w:val="Tabletext"/>
              <w:numPr>
                <w:ilvl w:val="0"/>
                <w:numId w:val="3"/>
              </w:numPr>
              <w:spacing w:before="0" w:after="0"/>
              <w:ind w:left="303"/>
              <w:jc w:val="left"/>
            </w:pPr>
            <w:r w:rsidRPr="00E578E0">
              <w:t>This measure was met in the last three quarters (100%,</w:t>
            </w:r>
            <w:r w:rsidR="00EC6AFB" w:rsidRPr="00E578E0">
              <w:t xml:space="preserve"> </w:t>
            </w:r>
            <w:r w:rsidR="00F60EF3">
              <w:t>92% and</w:t>
            </w:r>
            <w:r w:rsidR="00EC6AFB" w:rsidRPr="00E578E0">
              <w:t xml:space="preserve"> </w:t>
            </w:r>
            <w:r w:rsidR="00D64B69" w:rsidRPr="00E578E0">
              <w:t xml:space="preserve">88%). </w:t>
            </w:r>
            <w:r w:rsidR="007130DF" w:rsidRPr="00E578E0">
              <w:t xml:space="preserve">The </w:t>
            </w:r>
            <w:r w:rsidR="00D64B69" w:rsidRPr="00E578E0">
              <w:t>first quarter</w:t>
            </w:r>
            <w:r w:rsidR="007130DF" w:rsidRPr="00E578E0">
              <w:t xml:space="preserve"> was affected by changes in </w:t>
            </w:r>
            <w:r w:rsidR="00D64B69" w:rsidRPr="00E578E0">
              <w:t xml:space="preserve">the inspection </w:t>
            </w:r>
            <w:r w:rsidR="007130DF" w:rsidRPr="00E578E0">
              <w:t xml:space="preserve">program that </w:t>
            </w:r>
            <w:r w:rsidR="00D64B69" w:rsidRPr="00E578E0">
              <w:t xml:space="preserve">altered </w:t>
            </w:r>
            <w:r w:rsidR="007130DF" w:rsidRPr="00E578E0">
              <w:t>the types of sources to be inspected.</w:t>
            </w:r>
          </w:p>
          <w:p w:rsidR="00AA08E4" w:rsidRPr="00E578E0" w:rsidRDefault="00245126" w:rsidP="00245126">
            <w:pPr>
              <w:pStyle w:val="Tabletext"/>
              <w:numPr>
                <w:ilvl w:val="0"/>
                <w:numId w:val="3"/>
              </w:numPr>
              <w:spacing w:before="0" w:after="0"/>
              <w:ind w:left="303"/>
              <w:jc w:val="left"/>
            </w:pPr>
            <w:r w:rsidRPr="00245126">
              <w:t>9</w:t>
            </w:r>
            <w:r w:rsidR="007130DF" w:rsidRPr="00245126">
              <w:t xml:space="preserve"> of </w:t>
            </w:r>
            <w:r w:rsidR="007643C3" w:rsidRPr="00245126">
              <w:t>4</w:t>
            </w:r>
            <w:r w:rsidRPr="00245126">
              <w:t>0</w:t>
            </w:r>
            <w:r w:rsidR="00DA4E60" w:rsidRPr="00E578E0">
              <w:t xml:space="preserve"> inspections were not carried out in accordance with the schedule. </w:t>
            </w:r>
            <w:r w:rsidR="007130DF" w:rsidRPr="00E578E0">
              <w:t xml:space="preserve">More than three quarters </w:t>
            </w:r>
            <w:r w:rsidR="00DA4E60" w:rsidRPr="00E578E0">
              <w:t>of these occurred in the first quarter</w:t>
            </w:r>
            <w:r w:rsidR="00015639" w:rsidRPr="00E578E0">
              <w:t xml:space="preserve">. </w:t>
            </w:r>
            <w:r w:rsidR="00A25CB1" w:rsidRPr="00E578E0">
              <w:t>In addition to changes to the inspection program, n</w:t>
            </w:r>
            <w:r w:rsidR="00015639" w:rsidRPr="00E578E0">
              <w:t xml:space="preserve">on-adherence to the schedule was largely due </w:t>
            </w:r>
            <w:r w:rsidR="00A25CB1" w:rsidRPr="00E578E0">
              <w:t xml:space="preserve">to </w:t>
            </w:r>
            <w:r w:rsidR="00DA4E60" w:rsidRPr="00E578E0">
              <w:t>operational</w:t>
            </w:r>
            <w:r w:rsidR="00A25CB1" w:rsidRPr="00E578E0">
              <w:t xml:space="preserve"> and</w:t>
            </w:r>
            <w:r w:rsidR="00DA4E60" w:rsidRPr="00E578E0">
              <w:t xml:space="preserve"> resource considerations.</w:t>
            </w:r>
          </w:p>
        </w:tc>
      </w:tr>
      <w:tr w:rsidR="007243AA" w:rsidTr="00E401CC">
        <w:trPr>
          <w:cnfStyle w:val="000000010000" w:firstRow="0" w:lastRow="0" w:firstColumn="0" w:lastColumn="0" w:oddVBand="0" w:evenVBand="0" w:oddHBand="0" w:evenHBand="1" w:firstRowFirstColumn="0" w:firstRowLastColumn="0" w:lastRowFirstColumn="0" w:lastRowLastColumn="0"/>
        </w:trPr>
        <w:tc>
          <w:tcPr>
            <w:tcW w:w="2381" w:type="dxa"/>
            <w:vAlign w:val="top"/>
          </w:tcPr>
          <w:p w:rsidR="007243AA" w:rsidRDefault="007243AA" w:rsidP="007243AA">
            <w:pPr>
              <w:jc w:val="left"/>
            </w:pPr>
            <w:r w:rsidRPr="00486505">
              <w:rPr>
                <w:lang w:eastAsia="en-AU"/>
              </w:rPr>
              <w:t xml:space="preserve">PI 1.2 </w:t>
            </w:r>
            <w:r w:rsidR="00ED21B9" w:rsidRPr="00ED21B9">
              <w:rPr>
                <w:lang w:eastAsia="en-AU"/>
              </w:rPr>
              <w:t>ARPANSA will measure the percentage of applications which are assessed within this agreed timeframe [</w:t>
            </w:r>
            <w:r w:rsidR="007F77BA">
              <w:rPr>
                <w:lang w:eastAsia="en-AU"/>
              </w:rPr>
              <w:t>q</w:t>
            </w:r>
            <w:r w:rsidR="00ED21B9" w:rsidRPr="00ED21B9">
              <w:rPr>
                <w:lang w:eastAsia="en-AU"/>
              </w:rPr>
              <w:t>uantitative].</w:t>
            </w:r>
          </w:p>
        </w:tc>
        <w:tc>
          <w:tcPr>
            <w:tcW w:w="2379" w:type="dxa"/>
            <w:vAlign w:val="top"/>
          </w:tcPr>
          <w:p w:rsidR="00263E57" w:rsidRDefault="00AA08E4" w:rsidP="007243AA">
            <w:pPr>
              <w:jc w:val="left"/>
              <w:rPr>
                <w:lang w:eastAsia="en-AU"/>
              </w:rPr>
            </w:pPr>
            <w:r>
              <w:rPr>
                <w:noProof/>
                <w:lang w:eastAsia="en-AU"/>
              </w:rPr>
              <w:drawing>
                <wp:inline distT="0" distB="0" distL="0" distR="0" wp14:anchorId="3E546DEE" wp14:editId="480A24A5">
                  <wp:extent cx="252000" cy="25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AA08E4" w:rsidRDefault="00AA08E4" w:rsidP="007243AA">
            <w:pPr>
              <w:jc w:val="left"/>
              <w:rPr>
                <w:highlight w:val="yellow"/>
                <w:lang w:eastAsia="en-AU"/>
              </w:rPr>
            </w:pPr>
            <w:r w:rsidRPr="00AA08E4">
              <w:rPr>
                <w:lang w:eastAsia="en-AU"/>
              </w:rPr>
              <w:t>84% (22 of 27) a</w:t>
            </w:r>
            <w:r>
              <w:rPr>
                <w:lang w:eastAsia="en-AU"/>
              </w:rPr>
              <w:t>ssessments</w:t>
            </w:r>
            <w:r w:rsidRPr="00AA08E4">
              <w:rPr>
                <w:lang w:eastAsia="en-AU"/>
              </w:rPr>
              <w:t xml:space="preserve"> were within </w:t>
            </w:r>
            <w:r>
              <w:rPr>
                <w:lang w:eastAsia="en-AU"/>
              </w:rPr>
              <w:t xml:space="preserve">agreed </w:t>
            </w:r>
            <w:r w:rsidRPr="00AA08E4">
              <w:rPr>
                <w:lang w:eastAsia="en-AU"/>
              </w:rPr>
              <w:t>timeframes.</w:t>
            </w:r>
            <w:r>
              <w:rPr>
                <w:lang w:eastAsia="en-AU"/>
              </w:rPr>
              <w:t xml:space="preserve"> This is better than the target of 75%</w:t>
            </w:r>
            <w:r w:rsidR="004414D3">
              <w:rPr>
                <w:lang w:eastAsia="en-AU"/>
              </w:rPr>
              <w:t>.</w:t>
            </w:r>
          </w:p>
          <w:p w:rsidR="007243AA" w:rsidRDefault="007243AA" w:rsidP="007243AA">
            <w:pPr>
              <w:jc w:val="left"/>
            </w:pPr>
          </w:p>
        </w:tc>
        <w:tc>
          <w:tcPr>
            <w:tcW w:w="4767" w:type="dxa"/>
            <w:vAlign w:val="top"/>
          </w:tcPr>
          <w:p w:rsidR="00E87EA1" w:rsidRDefault="00D554A7" w:rsidP="00C57A10">
            <w:pPr>
              <w:pStyle w:val="Tabletext"/>
              <w:numPr>
                <w:ilvl w:val="0"/>
                <w:numId w:val="3"/>
              </w:numPr>
              <w:spacing w:before="0" w:after="0"/>
              <w:ind w:left="303"/>
              <w:jc w:val="left"/>
              <w:rPr>
                <w:lang w:eastAsia="en-AU"/>
              </w:rPr>
            </w:pPr>
            <w:r w:rsidRPr="00640546">
              <w:t>This result meets the target</w:t>
            </w:r>
            <w:r w:rsidR="00E87EA1">
              <w:t>.</w:t>
            </w:r>
          </w:p>
          <w:p w:rsidR="00640546" w:rsidRPr="00640546" w:rsidRDefault="00E87EA1" w:rsidP="00C57A10">
            <w:pPr>
              <w:pStyle w:val="Tabletext"/>
              <w:numPr>
                <w:ilvl w:val="0"/>
                <w:numId w:val="3"/>
              </w:numPr>
              <w:spacing w:before="0" w:after="0"/>
              <w:ind w:left="303"/>
              <w:jc w:val="left"/>
              <w:rPr>
                <w:lang w:eastAsia="en-AU"/>
              </w:rPr>
            </w:pPr>
            <w:r>
              <w:t>I</w:t>
            </w:r>
            <w:r w:rsidR="00D554A7" w:rsidRPr="00640546">
              <w:t xml:space="preserve">n consultation with licence applicants or licence holders, regulatory staff will prioritise resources and establish a date for completion of the application assessment. </w:t>
            </w:r>
          </w:p>
          <w:p w:rsidR="00AA08E4" w:rsidRPr="00640546" w:rsidRDefault="00D554A7" w:rsidP="006C6601">
            <w:pPr>
              <w:pStyle w:val="Tabletext"/>
              <w:numPr>
                <w:ilvl w:val="0"/>
                <w:numId w:val="3"/>
              </w:numPr>
              <w:spacing w:before="0" w:after="0"/>
              <w:ind w:left="303"/>
              <w:jc w:val="left"/>
            </w:pPr>
            <w:r w:rsidRPr="00640546">
              <w:t>T</w:t>
            </w:r>
            <w:r w:rsidR="0087772B">
              <w:t>he</w:t>
            </w:r>
            <w:r w:rsidRPr="00640546">
              <w:t xml:space="preserve"> </w:t>
            </w:r>
            <w:r w:rsidR="00640546" w:rsidRPr="00640546">
              <w:t xml:space="preserve">agreed timeframes </w:t>
            </w:r>
            <w:r w:rsidR="0087772B">
              <w:t>assist</w:t>
            </w:r>
            <w:r w:rsidRPr="00640546">
              <w:t xml:space="preserve"> the licence holder in planning, avoiding impediments to business.</w:t>
            </w:r>
          </w:p>
        </w:tc>
      </w:tr>
    </w:tbl>
    <w:p w:rsidR="005720FA" w:rsidRPr="00E578E0" w:rsidRDefault="005720FA" w:rsidP="00E578E0">
      <w:pPr>
        <w:pStyle w:val="Heading3"/>
      </w:pPr>
      <w:bookmarkStart w:id="17" w:name="_Toc470173138"/>
      <w:r w:rsidRPr="00E578E0">
        <w:t>Other evidence to indicate compliance with KPI 1</w:t>
      </w:r>
      <w:bookmarkEnd w:id="17"/>
    </w:p>
    <w:p w:rsidR="007B6353" w:rsidRPr="007B6353" w:rsidRDefault="00C14450" w:rsidP="00852D00">
      <w:pPr>
        <w:spacing w:after="120"/>
      </w:pPr>
      <w:r w:rsidRPr="007B6353">
        <w:t xml:space="preserve">ARPANSA works </w:t>
      </w:r>
      <w:r w:rsidR="00852D00" w:rsidRPr="007B6353">
        <w:t>to reduce</w:t>
      </w:r>
      <w:r w:rsidRPr="007B6353">
        <w:t xml:space="preserve"> unnecessary regulatory burden for l</w:t>
      </w:r>
      <w:r w:rsidR="00852D00" w:rsidRPr="007B6353">
        <w:t>icence applications</w:t>
      </w:r>
      <w:r w:rsidRPr="007B6353">
        <w:t>.</w:t>
      </w:r>
      <w:r w:rsidR="00852D00" w:rsidRPr="007B6353">
        <w:t xml:space="preserve"> </w:t>
      </w:r>
      <w:r w:rsidR="007B6353" w:rsidRPr="007B6353">
        <w:t xml:space="preserve">Different application forms are available for low, medium and high hazard sources as well as </w:t>
      </w:r>
      <w:r w:rsidR="00FC5D6B">
        <w:t xml:space="preserve">for </w:t>
      </w:r>
      <w:r w:rsidR="007B6353" w:rsidRPr="007B6353">
        <w:t xml:space="preserve">prescribed radiation facilities and nuclear installations. </w:t>
      </w:r>
      <w:r w:rsidR="00FC5D6B">
        <w:t xml:space="preserve">The different forms require differing levels of detail and reflect a graded approach to safety. </w:t>
      </w:r>
      <w:r w:rsidR="00170444">
        <w:t>Whereby</w:t>
      </w:r>
      <w:r w:rsidR="004414D3">
        <w:t>,</w:t>
      </w:r>
      <w:r w:rsidR="00170444">
        <w:t xml:space="preserve"> low hazard sources require less detail to demonstrate safety can be appropriately managed then </w:t>
      </w:r>
      <w:r w:rsidR="00170444" w:rsidRPr="007B6353">
        <w:t>prescribed radiation facilities and nuclear installations</w:t>
      </w:r>
      <w:r w:rsidR="00170444">
        <w:t xml:space="preserve"> which require substantial detail to demonstrate an acceptable level of safety.  </w:t>
      </w:r>
    </w:p>
    <w:p w:rsidR="00374D87" w:rsidRDefault="00374D87" w:rsidP="007D57E0">
      <w:pPr>
        <w:spacing w:after="120"/>
      </w:pPr>
      <w:r w:rsidRPr="001D071C">
        <w:t xml:space="preserve">ARPANSA has a comprehensive framework of guidance for </w:t>
      </w:r>
      <w:r w:rsidR="00F71C0F">
        <w:t>l</w:t>
      </w:r>
      <w:r w:rsidR="00852D00" w:rsidRPr="001D071C">
        <w:t xml:space="preserve">icence </w:t>
      </w:r>
      <w:r w:rsidR="00F71C0F">
        <w:t>h</w:t>
      </w:r>
      <w:r w:rsidR="00852D00" w:rsidRPr="001D071C">
        <w:t>older’s periodic compliance reporting, incident reporting,</w:t>
      </w:r>
      <w:r w:rsidRPr="001D071C">
        <w:t xml:space="preserve"> how</w:t>
      </w:r>
      <w:r w:rsidR="00852D00" w:rsidRPr="001D071C">
        <w:t xml:space="preserve"> </w:t>
      </w:r>
      <w:r w:rsidRPr="001D071C">
        <w:t>t</w:t>
      </w:r>
      <w:r w:rsidR="004414D3">
        <w:t>hey should</w:t>
      </w:r>
      <w:r w:rsidRPr="001D071C">
        <w:t xml:space="preserve"> </w:t>
      </w:r>
      <w:r w:rsidR="00852D00" w:rsidRPr="001D071C">
        <w:t>review their plans and arrangements</w:t>
      </w:r>
      <w:r w:rsidR="004414D3">
        <w:t>,</w:t>
      </w:r>
      <w:r w:rsidR="00852D00" w:rsidRPr="001D071C">
        <w:t xml:space="preserve"> and </w:t>
      </w:r>
      <w:r w:rsidRPr="001D071C">
        <w:t xml:space="preserve">whether regulatory approval is needed when </w:t>
      </w:r>
      <w:r w:rsidR="00852D00" w:rsidRPr="001D071C">
        <w:t>changes</w:t>
      </w:r>
      <w:r w:rsidRPr="001D071C">
        <w:t xml:space="preserve"> are made </w:t>
      </w:r>
      <w:r w:rsidR="00852D00" w:rsidRPr="001D071C">
        <w:t xml:space="preserve">to </w:t>
      </w:r>
      <w:r w:rsidRPr="001D071C">
        <w:t xml:space="preserve">their </w:t>
      </w:r>
      <w:r w:rsidR="00852D00" w:rsidRPr="001D071C">
        <w:t xml:space="preserve">licences, by providing </w:t>
      </w:r>
      <w:r w:rsidRPr="001D071C">
        <w:t>this</w:t>
      </w:r>
      <w:r w:rsidR="00852D00" w:rsidRPr="001D071C">
        <w:t xml:space="preserve"> guidance </w:t>
      </w:r>
      <w:r w:rsidRPr="001D071C">
        <w:t xml:space="preserve">ARPANSA minimises the burden on the </w:t>
      </w:r>
      <w:r w:rsidR="00F71C0F" w:rsidRPr="001D071C">
        <w:t>licen</w:t>
      </w:r>
      <w:r w:rsidR="00F71C0F">
        <w:t>c</w:t>
      </w:r>
      <w:r w:rsidR="00F71C0F" w:rsidRPr="001D071C">
        <w:t xml:space="preserve">e </w:t>
      </w:r>
      <w:r w:rsidRPr="001D071C">
        <w:t>holders</w:t>
      </w:r>
      <w:r w:rsidR="00852D00" w:rsidRPr="001D071C">
        <w:t>.</w:t>
      </w:r>
      <w:r>
        <w:t xml:space="preserve"> Furthermore, t</w:t>
      </w:r>
      <w:r w:rsidR="00852D00">
        <w:t xml:space="preserve">hese guidelines </w:t>
      </w:r>
      <w:r>
        <w:t>are informed by hazard and risk and</w:t>
      </w:r>
      <w:r w:rsidR="00852D00">
        <w:t xml:space="preserve"> help </w:t>
      </w:r>
      <w:r w:rsidR="00F71C0F">
        <w:t>l</w:t>
      </w:r>
      <w:r w:rsidR="00852D00">
        <w:t xml:space="preserve">icence </w:t>
      </w:r>
      <w:r w:rsidR="00F71C0F">
        <w:t>a</w:t>
      </w:r>
      <w:r w:rsidR="00852D00">
        <w:t xml:space="preserve">pplicants and </w:t>
      </w:r>
      <w:r w:rsidR="00F71C0F">
        <w:t>h</w:t>
      </w:r>
      <w:r w:rsidR="00852D00">
        <w:t>olders focus their resources and minimize the burden in addressing these requirements of the legislation.</w:t>
      </w:r>
    </w:p>
    <w:p w:rsidR="009E03E1" w:rsidRDefault="009E03E1" w:rsidP="007D57E0">
      <w:pPr>
        <w:spacing w:after="120"/>
      </w:pPr>
      <w:r>
        <w:t xml:space="preserve">ARPANSA undertakes meetings and site visits with licensees </w:t>
      </w:r>
      <w:r w:rsidRPr="006A296C">
        <w:t xml:space="preserve">to explain </w:t>
      </w:r>
      <w:r>
        <w:t>regulatory requirements</w:t>
      </w:r>
      <w:r w:rsidRPr="006A296C">
        <w:t xml:space="preserve"> to </w:t>
      </w:r>
      <w:r>
        <w:t>licence holder representatives</w:t>
      </w:r>
      <w:r w:rsidRPr="006A296C">
        <w:t xml:space="preserve"> and to gain understanding of</w:t>
      </w:r>
      <w:r w:rsidR="007B54C1">
        <w:t xml:space="preserve"> their</w:t>
      </w:r>
      <w:r w:rsidRPr="006A296C">
        <w:t xml:space="preserve"> operation</w:t>
      </w:r>
      <w:r>
        <w:t xml:space="preserve">al needs. This </w:t>
      </w:r>
      <w:r w:rsidR="00D22117">
        <w:t xml:space="preserve">helps to inform </w:t>
      </w:r>
      <w:r>
        <w:t>the licence holder how ARPANSA conducts its regulatory business</w:t>
      </w:r>
      <w:r w:rsidR="00D22117">
        <w:t xml:space="preserve"> and also informs ARPANSA of specific operational needs of the licence holder</w:t>
      </w:r>
      <w:r>
        <w:t xml:space="preserve">. During the reporting period, 37 information-sharing meetings and 70 site visits to facilities and </w:t>
      </w:r>
      <w:r w:rsidR="00F71C0F">
        <w:t xml:space="preserve">seven </w:t>
      </w:r>
      <w:r>
        <w:t>site visits to sources were undertaken.</w:t>
      </w:r>
    </w:p>
    <w:p w:rsidR="007D57E0" w:rsidRDefault="007D57E0" w:rsidP="007D57E0">
      <w:pPr>
        <w:spacing w:after="120"/>
      </w:pPr>
      <w:r>
        <w:t>ARPANSA</w:t>
      </w:r>
      <w:r w:rsidRPr="00A9092B">
        <w:t>, th</w:t>
      </w:r>
      <w:r>
        <w:t>r</w:t>
      </w:r>
      <w:r w:rsidRPr="00A9092B">
        <w:t>ough</w:t>
      </w:r>
      <w:r>
        <w:t xml:space="preserve"> alignment with</w:t>
      </w:r>
      <w:r w:rsidRPr="00A9092B">
        <w:t xml:space="preserve"> international standards</w:t>
      </w:r>
      <w:r>
        <w:t>,</w:t>
      </w:r>
      <w:r w:rsidRPr="00A9092B">
        <w:t xml:space="preserve"> </w:t>
      </w:r>
      <w:r w:rsidR="00A018EC">
        <w:t xml:space="preserve">endeavours to </w:t>
      </w:r>
      <w:r w:rsidRPr="00A9092B">
        <w:t>ensure that best practice regulation informs decision</w:t>
      </w:r>
      <w:r>
        <w:t>-</w:t>
      </w:r>
      <w:r w:rsidRPr="00A9092B">
        <w:t>making</w:t>
      </w:r>
      <w:r>
        <w:t xml:space="preserve"> and promotes regulatory certainty. The use</w:t>
      </w:r>
      <w:r w:rsidRPr="00A9092B">
        <w:t xml:space="preserve"> of international standards </w:t>
      </w:r>
      <w:r>
        <w:t>is important in meeting community expectations for nuclear</w:t>
      </w:r>
      <w:r w:rsidR="007B54C1">
        <w:t xml:space="preserve"> safety</w:t>
      </w:r>
      <w:r>
        <w:t xml:space="preserve"> and radiation </w:t>
      </w:r>
      <w:r w:rsidR="007B54C1">
        <w:t>protection</w:t>
      </w:r>
      <w:r>
        <w:t xml:space="preserve"> and provides confidence in ARPANSA’s regulatory processes and outcomes. It</w:t>
      </w:r>
      <w:r w:rsidRPr="00A9092B">
        <w:t xml:space="preserve"> allows </w:t>
      </w:r>
      <w:r>
        <w:t>a licence holder</w:t>
      </w:r>
      <w:r w:rsidRPr="00A9092B">
        <w:t xml:space="preserve"> to adopt emerging technologies and facilitates the movement of </w:t>
      </w:r>
      <w:r>
        <w:t xml:space="preserve">knowledge and </w:t>
      </w:r>
      <w:r w:rsidRPr="00A9092B">
        <w:t>expertise internationally.</w:t>
      </w:r>
      <w:r w:rsidRPr="0047516F">
        <w:t xml:space="preserve"> </w:t>
      </w:r>
      <w:r>
        <w:t xml:space="preserve">To achieve this alignment, </w:t>
      </w:r>
      <w:r w:rsidRPr="00A9092B">
        <w:t>ARPANSA works closely with international organisations such as the International Atomic Energy Agency</w:t>
      </w:r>
      <w:r>
        <w:t xml:space="preserve"> (IAEA) and regulatory agencies in comparable OECD countries. ARPANSA staff are directly involved in the development of international safety and security </w:t>
      </w:r>
      <w:r w:rsidR="00D22117">
        <w:t xml:space="preserve">standards </w:t>
      </w:r>
      <w:r>
        <w:t xml:space="preserve">and guidance documents. </w:t>
      </w:r>
    </w:p>
    <w:p w:rsidR="00E4680E" w:rsidRDefault="00E4680E" w:rsidP="00E4680E">
      <w:pPr>
        <w:spacing w:after="120"/>
      </w:pPr>
      <w:r>
        <w:t xml:space="preserve">Using this approach, </w:t>
      </w:r>
      <w:r w:rsidRPr="006A296C">
        <w:t xml:space="preserve">ARPANSA </w:t>
      </w:r>
      <w:r>
        <w:t>published</w:t>
      </w:r>
      <w:r w:rsidRPr="006A296C">
        <w:t xml:space="preserve"> </w:t>
      </w:r>
      <w:r>
        <w:t xml:space="preserve">additional </w:t>
      </w:r>
      <w:r w:rsidRPr="006A296C">
        <w:t>guid</w:t>
      </w:r>
      <w:r>
        <w:t>ance</w:t>
      </w:r>
      <w:r w:rsidRPr="006A296C">
        <w:t xml:space="preserve"> </w:t>
      </w:r>
      <w:r>
        <w:t>in 201</w:t>
      </w:r>
      <w:r w:rsidR="009976CB">
        <w:t>7</w:t>
      </w:r>
      <w:r w:rsidR="00F71C0F">
        <w:t>–</w:t>
      </w:r>
      <w:r w:rsidR="009976CB">
        <w:t>18</w:t>
      </w:r>
      <w:r w:rsidRPr="006A296C">
        <w:t xml:space="preserve"> such as</w:t>
      </w:r>
      <w:r>
        <w:t xml:space="preserve"> </w:t>
      </w:r>
      <w:r w:rsidR="009976CB">
        <w:t xml:space="preserve">the Guide for Radiation Protection in Existing Exposure Situations </w:t>
      </w:r>
      <w:r w:rsidR="001F6E84">
        <w:t xml:space="preserve">and </w:t>
      </w:r>
      <w:r w:rsidR="009976CB">
        <w:t>guides for determining if Class 1M and Class 2M laser product</w:t>
      </w:r>
      <w:r w:rsidR="00AD4C84">
        <w:t>s</w:t>
      </w:r>
      <w:r w:rsidR="009976CB">
        <w:t xml:space="preserve"> </w:t>
      </w:r>
      <w:r w:rsidR="00664770">
        <w:t>and UV sources are</w:t>
      </w:r>
      <w:r w:rsidR="009976CB">
        <w:t xml:space="preserve"> a controlled apparatus</w:t>
      </w:r>
      <w:r w:rsidR="00FF2D43">
        <w:t xml:space="preserve">. </w:t>
      </w:r>
      <w:r>
        <w:t>ARPANSA also published a</w:t>
      </w:r>
      <w:r w:rsidR="00FF2D43">
        <w:t>n</w:t>
      </w:r>
      <w:r>
        <w:t xml:space="preserve"> update on its guide for licence holder plans and arrangements for managing safety, based on international standards. </w:t>
      </w:r>
    </w:p>
    <w:p w:rsidR="008B0FB7" w:rsidRDefault="007D57E0" w:rsidP="005720FA">
      <w:pPr>
        <w:spacing w:after="120"/>
      </w:pPr>
      <w:r>
        <w:t xml:space="preserve">Through the IAEA Integrated Regulatory Review Service (IRRS), ARPANSA’s regulatory processes were subject to an international peer review in 2007 (with follow-up in 2011) that set out to determine how closely ARPANSA’s regulatory service meets international standards. Following established international practice that IRRS reviews (or similar peer reviews) should be conducted at approximately ten-year intervals, a second review is scheduled for 2018. ARPANSA staff are currently undertaking a self-assessment of processes and practices against IRRS guidance. ARPANSA staff also participate in the IRRS review of other nuclear and radiation regulatory bodies. </w:t>
      </w:r>
      <w:r w:rsidRPr="00A14222">
        <w:t xml:space="preserve">This international cooperation helps to </w:t>
      </w:r>
      <w:r>
        <w:t xml:space="preserve">inform and streamline </w:t>
      </w:r>
      <w:r w:rsidRPr="00A14222">
        <w:t xml:space="preserve">ARPANSA’s </w:t>
      </w:r>
      <w:r>
        <w:t xml:space="preserve">approach to </w:t>
      </w:r>
      <w:r w:rsidRPr="00A14222">
        <w:t>regulat</w:t>
      </w:r>
      <w:r>
        <w:t>ion</w:t>
      </w:r>
      <w:r w:rsidRPr="00A14222">
        <w:t xml:space="preserve"> and embed good regulatory practices.</w:t>
      </w:r>
    </w:p>
    <w:p w:rsidR="005720FA" w:rsidRPr="00E578E0" w:rsidRDefault="005720FA" w:rsidP="00E578E0">
      <w:pPr>
        <w:pStyle w:val="Heading3"/>
      </w:pPr>
      <w:bookmarkStart w:id="18" w:name="_Toc470173139"/>
      <w:r w:rsidRPr="00E578E0">
        <w:t>Analysis of evidence presented</w:t>
      </w:r>
      <w:bookmarkEnd w:id="18"/>
    </w:p>
    <w:p w:rsidR="005720FA" w:rsidRDefault="005720FA" w:rsidP="005720FA">
      <w:pPr>
        <w:spacing w:after="120"/>
      </w:pPr>
      <w:r>
        <w:t>These two PIs</w:t>
      </w:r>
      <w:r w:rsidR="00846536">
        <w:t xml:space="preserve"> provide a reliable indicator of </w:t>
      </w:r>
      <w:r>
        <w:t>the potential impact of regulation on the efficient operation of regulated entities.</w:t>
      </w:r>
    </w:p>
    <w:p w:rsidR="007B2C8A" w:rsidRDefault="005720FA" w:rsidP="007B2C8A">
      <w:pPr>
        <w:spacing w:after="120"/>
        <w:rPr>
          <w:rFonts w:cs="Times New Roman"/>
          <w:bCs/>
          <w:szCs w:val="24"/>
          <w:lang w:eastAsia="en-AU"/>
        </w:rPr>
      </w:pPr>
      <w:r w:rsidRPr="00710B07">
        <w:rPr>
          <w:b/>
        </w:rPr>
        <w:t>PI 1.1</w:t>
      </w:r>
      <w:r w:rsidRPr="00A9092B">
        <w:t xml:space="preserve"> </w:t>
      </w:r>
      <w:r w:rsidRPr="00A9092B">
        <w:rPr>
          <w:rFonts w:cs="Arial"/>
          <w:szCs w:val="24"/>
        </w:rPr>
        <w:t>measure</w:t>
      </w:r>
      <w:r w:rsidR="0026786A">
        <w:rPr>
          <w:rFonts w:cs="Arial"/>
          <w:szCs w:val="24"/>
        </w:rPr>
        <w:t>s adherence to I</w:t>
      </w:r>
      <w:r>
        <w:rPr>
          <w:rFonts w:cs="Arial"/>
          <w:szCs w:val="24"/>
        </w:rPr>
        <w:t xml:space="preserve">nspection </w:t>
      </w:r>
      <w:r w:rsidR="0026786A">
        <w:rPr>
          <w:rFonts w:cs="Arial"/>
          <w:szCs w:val="24"/>
        </w:rPr>
        <w:t>S</w:t>
      </w:r>
      <w:r>
        <w:rPr>
          <w:rFonts w:cs="Arial"/>
          <w:szCs w:val="24"/>
        </w:rPr>
        <w:t>chedules.</w:t>
      </w:r>
      <w:r w:rsidRPr="00A9092B">
        <w:rPr>
          <w:rFonts w:cs="Arial"/>
          <w:szCs w:val="24"/>
        </w:rPr>
        <w:t xml:space="preserve"> </w:t>
      </w:r>
      <w:r w:rsidR="002A7856">
        <w:rPr>
          <w:rFonts w:cs="Arial"/>
          <w:szCs w:val="24"/>
        </w:rPr>
        <w:t xml:space="preserve">Inspection frequencies </w:t>
      </w:r>
      <w:r w:rsidR="002A7856" w:rsidRPr="00A9092B">
        <w:rPr>
          <w:rFonts w:cs="Arial"/>
          <w:szCs w:val="24"/>
        </w:rPr>
        <w:t xml:space="preserve">range </w:t>
      </w:r>
      <w:r w:rsidR="002A7856">
        <w:rPr>
          <w:rFonts w:cs="Arial"/>
          <w:szCs w:val="24"/>
        </w:rPr>
        <w:t xml:space="preserve">from three per year for the most hazardous facilities to once every six </w:t>
      </w:r>
      <w:r w:rsidR="002A7856" w:rsidRPr="00A9092B">
        <w:rPr>
          <w:rFonts w:cs="Arial"/>
          <w:szCs w:val="24"/>
        </w:rPr>
        <w:t>year</w:t>
      </w:r>
      <w:r w:rsidR="002A7856">
        <w:rPr>
          <w:rFonts w:cs="Arial"/>
          <w:szCs w:val="24"/>
        </w:rPr>
        <w:t>s</w:t>
      </w:r>
      <w:r w:rsidR="002A7856" w:rsidRPr="00A9092B">
        <w:rPr>
          <w:rFonts w:cs="Arial"/>
          <w:szCs w:val="24"/>
        </w:rPr>
        <w:t xml:space="preserve"> for very low hazard sources</w:t>
      </w:r>
      <w:r w:rsidR="002A7856">
        <w:rPr>
          <w:rFonts w:cs="Arial"/>
          <w:szCs w:val="24"/>
        </w:rPr>
        <w:t xml:space="preserve">. </w:t>
      </w:r>
      <w:r w:rsidR="007B2C8A">
        <w:rPr>
          <w:rFonts w:cs="Times New Roman"/>
          <w:bCs/>
          <w:szCs w:val="24"/>
          <w:lang w:eastAsia="en-AU"/>
        </w:rPr>
        <w:t>ARPANSA’s use of inspection schedules aims to bring efficiency through a transparent predictable program of inspections.</w:t>
      </w:r>
      <w:r w:rsidR="002A7856">
        <w:rPr>
          <w:rFonts w:cs="Times New Roman"/>
          <w:bCs/>
          <w:szCs w:val="24"/>
          <w:lang w:eastAsia="en-AU"/>
        </w:rPr>
        <w:t xml:space="preserve"> </w:t>
      </w:r>
      <w:r w:rsidR="007B2C8A">
        <w:rPr>
          <w:rFonts w:cs="Times New Roman"/>
          <w:bCs/>
          <w:szCs w:val="24"/>
          <w:lang w:eastAsia="en-AU"/>
        </w:rPr>
        <w:t xml:space="preserve">If the licence holders know when and where an inspection will be occurring they can better plan to facilitate it by preparing resources and the </w:t>
      </w:r>
      <w:r w:rsidR="007B2C8A" w:rsidRPr="00B62B3D">
        <w:rPr>
          <w:rFonts w:cs="Times New Roman"/>
          <w:bCs/>
          <w:szCs w:val="24"/>
          <w:lang w:eastAsia="en-AU"/>
        </w:rPr>
        <w:t>availability of staff</w:t>
      </w:r>
      <w:r w:rsidR="007B2C8A">
        <w:rPr>
          <w:rFonts w:cs="Times New Roman"/>
          <w:bCs/>
          <w:szCs w:val="24"/>
          <w:lang w:eastAsia="en-AU"/>
        </w:rPr>
        <w:t>,</w:t>
      </w:r>
      <w:r w:rsidR="007B2C8A" w:rsidRPr="00B62B3D">
        <w:rPr>
          <w:rFonts w:cs="Times New Roman"/>
          <w:bCs/>
          <w:szCs w:val="24"/>
          <w:lang w:eastAsia="en-AU"/>
        </w:rPr>
        <w:t xml:space="preserve"> documentation and inspector access to premises in order to minimise disruptions to operations.</w:t>
      </w:r>
      <w:r w:rsidR="007B2C8A">
        <w:rPr>
          <w:rFonts w:cs="Times New Roman"/>
          <w:bCs/>
          <w:szCs w:val="24"/>
          <w:lang w:eastAsia="en-AU"/>
        </w:rPr>
        <w:t xml:space="preserve"> </w:t>
      </w:r>
    </w:p>
    <w:p w:rsidR="008F0A7F" w:rsidRDefault="00353FCC" w:rsidP="00456932">
      <w:pPr>
        <w:spacing w:after="120"/>
        <w:rPr>
          <w:rFonts w:cs="Arial"/>
          <w:szCs w:val="24"/>
        </w:rPr>
      </w:pPr>
      <w:r w:rsidRPr="00A25CB1">
        <w:rPr>
          <w:rFonts w:cs="Arial"/>
          <w:szCs w:val="24"/>
        </w:rPr>
        <w:t xml:space="preserve">The target of </w:t>
      </w:r>
      <w:r w:rsidR="004D29CE" w:rsidRPr="00A25CB1">
        <w:rPr>
          <w:rFonts w:cs="Arial"/>
          <w:szCs w:val="24"/>
        </w:rPr>
        <w:t>85</w:t>
      </w:r>
      <w:r w:rsidRPr="00A25CB1">
        <w:rPr>
          <w:rFonts w:cs="Arial"/>
          <w:szCs w:val="24"/>
        </w:rPr>
        <w:t xml:space="preserve">% </w:t>
      </w:r>
      <w:r w:rsidR="003B3029" w:rsidRPr="00A25CB1">
        <w:rPr>
          <w:rFonts w:cs="Arial"/>
          <w:szCs w:val="24"/>
        </w:rPr>
        <w:t xml:space="preserve">adherence to the schedule </w:t>
      </w:r>
      <w:r w:rsidRPr="00A25CB1">
        <w:rPr>
          <w:rFonts w:cs="Arial"/>
          <w:szCs w:val="24"/>
        </w:rPr>
        <w:t xml:space="preserve">is </w:t>
      </w:r>
      <w:r w:rsidR="001F6E84" w:rsidRPr="00A25CB1">
        <w:rPr>
          <w:rFonts w:cs="Arial"/>
          <w:szCs w:val="24"/>
        </w:rPr>
        <w:t xml:space="preserve">a </w:t>
      </w:r>
      <w:r w:rsidR="005C3364" w:rsidRPr="00A25CB1">
        <w:rPr>
          <w:rFonts w:cs="Arial"/>
          <w:szCs w:val="24"/>
        </w:rPr>
        <w:t>commitment</w:t>
      </w:r>
      <w:r w:rsidR="001F6E84" w:rsidRPr="00A25CB1">
        <w:rPr>
          <w:rFonts w:cs="Arial"/>
          <w:szCs w:val="24"/>
        </w:rPr>
        <w:t xml:space="preserve"> made under the</w:t>
      </w:r>
      <w:r w:rsidRPr="00A25CB1">
        <w:rPr>
          <w:rFonts w:cs="Arial"/>
          <w:szCs w:val="24"/>
        </w:rPr>
        <w:t xml:space="preserve"> </w:t>
      </w:r>
      <w:r w:rsidR="00DD0E94" w:rsidRPr="00A25CB1">
        <w:rPr>
          <w:rFonts w:cs="Arial"/>
          <w:szCs w:val="24"/>
        </w:rPr>
        <w:t>Parliamentary Budget Statement (</w:t>
      </w:r>
      <w:r w:rsidRPr="00A25CB1">
        <w:rPr>
          <w:rFonts w:cs="Arial"/>
          <w:szCs w:val="24"/>
        </w:rPr>
        <w:t>PBS</w:t>
      </w:r>
      <w:r w:rsidR="00DD0E94" w:rsidRPr="00A25CB1">
        <w:rPr>
          <w:rFonts w:cs="Arial"/>
          <w:szCs w:val="24"/>
        </w:rPr>
        <w:t>)</w:t>
      </w:r>
      <w:r w:rsidRPr="00A25CB1">
        <w:rPr>
          <w:rFonts w:cs="Arial"/>
          <w:szCs w:val="24"/>
        </w:rPr>
        <w:t xml:space="preserve"> reporting. </w:t>
      </w:r>
      <w:r w:rsidR="002D3636" w:rsidRPr="00A25CB1">
        <w:rPr>
          <w:rFonts w:cs="Arial"/>
          <w:szCs w:val="24"/>
        </w:rPr>
        <w:t xml:space="preserve">In this financial year, </w:t>
      </w:r>
      <w:r w:rsidR="00103D9F" w:rsidRPr="00A25CB1">
        <w:rPr>
          <w:rFonts w:cs="Arial"/>
          <w:szCs w:val="24"/>
        </w:rPr>
        <w:t>ARPANSA achieved a</w:t>
      </w:r>
      <w:r w:rsidR="00AC3418" w:rsidRPr="00A25CB1">
        <w:rPr>
          <w:rFonts w:cs="Arial"/>
          <w:szCs w:val="24"/>
        </w:rPr>
        <w:t xml:space="preserve"> result of</w:t>
      </w:r>
      <w:r w:rsidR="005720FA" w:rsidRPr="00A25CB1">
        <w:rPr>
          <w:rFonts w:cs="Arial"/>
          <w:szCs w:val="24"/>
        </w:rPr>
        <w:t xml:space="preserve"> </w:t>
      </w:r>
      <w:r w:rsidR="00587E33" w:rsidRPr="00A25CB1">
        <w:rPr>
          <w:rFonts w:cs="Arial"/>
          <w:szCs w:val="24"/>
        </w:rPr>
        <w:t>7</w:t>
      </w:r>
      <w:r w:rsidR="00776555">
        <w:rPr>
          <w:rFonts w:cs="Arial"/>
          <w:szCs w:val="24"/>
        </w:rPr>
        <w:t>8</w:t>
      </w:r>
      <w:r w:rsidR="005720FA" w:rsidRPr="00A25CB1">
        <w:rPr>
          <w:rFonts w:cs="Arial"/>
          <w:szCs w:val="24"/>
        </w:rPr>
        <w:t>%</w:t>
      </w:r>
      <w:r w:rsidR="00AC3418" w:rsidRPr="00A25CB1">
        <w:rPr>
          <w:rFonts w:cs="Arial"/>
          <w:szCs w:val="24"/>
        </w:rPr>
        <w:t>.</w:t>
      </w:r>
      <w:r w:rsidR="005720FA" w:rsidRPr="00A25CB1">
        <w:rPr>
          <w:rFonts w:cs="Arial"/>
          <w:szCs w:val="24"/>
        </w:rPr>
        <w:t xml:space="preserve"> </w:t>
      </w:r>
      <w:r w:rsidR="00E91F66" w:rsidRPr="00A25CB1">
        <w:rPr>
          <w:rFonts w:cs="Arial"/>
          <w:szCs w:val="24"/>
        </w:rPr>
        <w:t xml:space="preserve">Over the course of the year, </w:t>
      </w:r>
      <w:r w:rsidR="00A25CB1" w:rsidRPr="00A25CB1">
        <w:rPr>
          <w:rFonts w:cs="Arial"/>
          <w:szCs w:val="24"/>
        </w:rPr>
        <w:t>9</w:t>
      </w:r>
      <w:r w:rsidR="00DD0E94" w:rsidRPr="00A25CB1">
        <w:rPr>
          <w:rFonts w:cs="Arial"/>
          <w:szCs w:val="24"/>
        </w:rPr>
        <w:t xml:space="preserve"> </w:t>
      </w:r>
      <w:r w:rsidR="004A30F6" w:rsidRPr="00A25CB1">
        <w:rPr>
          <w:rFonts w:cs="Arial"/>
          <w:szCs w:val="24"/>
        </w:rPr>
        <w:t xml:space="preserve">of </w:t>
      </w:r>
      <w:r w:rsidR="002E21FA" w:rsidRPr="00A25CB1">
        <w:rPr>
          <w:rFonts w:cs="Arial"/>
          <w:szCs w:val="24"/>
        </w:rPr>
        <w:t>4</w:t>
      </w:r>
      <w:r w:rsidR="00BB7799" w:rsidRPr="00A25CB1">
        <w:rPr>
          <w:rFonts w:cs="Arial"/>
          <w:szCs w:val="24"/>
        </w:rPr>
        <w:t>0</w:t>
      </w:r>
      <w:r w:rsidR="004A30F6" w:rsidRPr="00A25CB1">
        <w:rPr>
          <w:rFonts w:cs="Arial"/>
          <w:szCs w:val="24"/>
        </w:rPr>
        <w:t xml:space="preserve"> inspections were not conducted in accordance with the schedule. </w:t>
      </w:r>
      <w:r w:rsidR="00A25CB1">
        <w:rPr>
          <w:rFonts w:cs="Arial"/>
          <w:szCs w:val="24"/>
        </w:rPr>
        <w:t>While p</w:t>
      </w:r>
      <w:r w:rsidR="00A25CB1" w:rsidRPr="00A25CB1">
        <w:rPr>
          <w:rFonts w:cs="Arial"/>
          <w:szCs w:val="24"/>
        </w:rPr>
        <w:t xml:space="preserve">oor performance </w:t>
      </w:r>
      <w:r w:rsidR="00A25CB1">
        <w:rPr>
          <w:rFonts w:cs="Arial"/>
          <w:szCs w:val="24"/>
        </w:rPr>
        <w:t xml:space="preserve">was seen in </w:t>
      </w:r>
      <w:r w:rsidR="00A25CB1" w:rsidRPr="00A25CB1">
        <w:rPr>
          <w:rFonts w:cs="Arial"/>
          <w:szCs w:val="24"/>
        </w:rPr>
        <w:t xml:space="preserve">the </w:t>
      </w:r>
      <w:r w:rsidR="00456932" w:rsidRPr="00A25CB1">
        <w:rPr>
          <w:rFonts w:cs="Arial"/>
          <w:szCs w:val="24"/>
        </w:rPr>
        <w:t>first quarter (46%)</w:t>
      </w:r>
      <w:r w:rsidR="00A25CB1">
        <w:rPr>
          <w:rFonts w:cs="Arial"/>
          <w:szCs w:val="24"/>
        </w:rPr>
        <w:t xml:space="preserve">, the target was met </w:t>
      </w:r>
      <w:r w:rsidR="00A25CB1" w:rsidRPr="00A25CB1">
        <w:rPr>
          <w:rFonts w:cs="Arial"/>
          <w:szCs w:val="24"/>
        </w:rPr>
        <w:t>in the second</w:t>
      </w:r>
      <w:r w:rsidR="00456932" w:rsidRPr="00A25CB1">
        <w:rPr>
          <w:rFonts w:cs="Arial"/>
          <w:szCs w:val="24"/>
        </w:rPr>
        <w:t xml:space="preserve"> (100%)</w:t>
      </w:r>
      <w:r w:rsidR="00A25CB1" w:rsidRPr="00A25CB1">
        <w:rPr>
          <w:rFonts w:cs="Arial"/>
          <w:szCs w:val="24"/>
        </w:rPr>
        <w:t>, third</w:t>
      </w:r>
      <w:r w:rsidR="00456932" w:rsidRPr="00A25CB1">
        <w:rPr>
          <w:rFonts w:cs="Arial"/>
          <w:szCs w:val="24"/>
        </w:rPr>
        <w:t xml:space="preserve"> (92%)</w:t>
      </w:r>
      <w:r w:rsidR="00A25CB1" w:rsidRPr="00A25CB1">
        <w:rPr>
          <w:rFonts w:cs="Arial"/>
          <w:szCs w:val="24"/>
        </w:rPr>
        <w:t xml:space="preserve"> or </w:t>
      </w:r>
      <w:r w:rsidR="00456932" w:rsidRPr="00A25CB1">
        <w:rPr>
          <w:rFonts w:cs="Arial"/>
          <w:szCs w:val="24"/>
        </w:rPr>
        <w:t>fourth quarter (88%).</w:t>
      </w:r>
      <w:r w:rsidR="00456932">
        <w:rPr>
          <w:rFonts w:cs="Arial"/>
          <w:szCs w:val="24"/>
        </w:rPr>
        <w:t xml:space="preserve"> </w:t>
      </w:r>
    </w:p>
    <w:p w:rsidR="00B74EFD" w:rsidRDefault="00107C14" w:rsidP="008F0A7F">
      <w:pPr>
        <w:spacing w:after="120"/>
        <w:rPr>
          <w:rFonts w:cs="Arial"/>
          <w:szCs w:val="24"/>
        </w:rPr>
      </w:pPr>
      <w:r>
        <w:rPr>
          <w:rFonts w:cs="Arial"/>
          <w:szCs w:val="24"/>
        </w:rPr>
        <w:t xml:space="preserve">As is evident from the above, the majority of the deviations to the schedule occurred during the first quarter. </w:t>
      </w:r>
      <w:r w:rsidR="00763809">
        <w:rPr>
          <w:rFonts w:cs="Arial"/>
          <w:szCs w:val="24"/>
        </w:rPr>
        <w:t xml:space="preserve">This followed </w:t>
      </w:r>
      <w:r w:rsidR="00D607B1">
        <w:rPr>
          <w:lang w:eastAsia="en-AU"/>
        </w:rPr>
        <w:t>the implementation of a new source inspection program</w:t>
      </w:r>
      <w:r w:rsidR="00B30351">
        <w:rPr>
          <w:lang w:eastAsia="en-AU"/>
        </w:rPr>
        <w:t>. Th</w:t>
      </w:r>
      <w:r w:rsidR="004414D3">
        <w:rPr>
          <w:lang w:eastAsia="en-AU"/>
        </w:rPr>
        <w:t xml:space="preserve">e changes to the program were made </w:t>
      </w:r>
      <w:r w:rsidR="00D607B1">
        <w:rPr>
          <w:lang w:eastAsia="en-AU"/>
        </w:rPr>
        <w:t xml:space="preserve">with the aim of </w:t>
      </w:r>
      <w:r w:rsidR="007F6501">
        <w:rPr>
          <w:rFonts w:cs="Arial"/>
          <w:szCs w:val="24"/>
        </w:rPr>
        <w:t>m</w:t>
      </w:r>
      <w:r w:rsidR="00D607B1">
        <w:rPr>
          <w:rFonts w:cs="Arial"/>
          <w:szCs w:val="24"/>
        </w:rPr>
        <w:t>ore efficiently using</w:t>
      </w:r>
      <w:r w:rsidR="007F6501">
        <w:rPr>
          <w:rFonts w:cs="Arial"/>
          <w:szCs w:val="24"/>
        </w:rPr>
        <w:t xml:space="preserve"> regulatory resources. </w:t>
      </w:r>
      <w:r w:rsidR="00B74EFD">
        <w:rPr>
          <w:rFonts w:cs="Arial"/>
          <w:szCs w:val="24"/>
        </w:rPr>
        <w:t>Two</w:t>
      </w:r>
      <w:r w:rsidR="009A0D27">
        <w:rPr>
          <w:rFonts w:cs="Arial"/>
          <w:szCs w:val="24"/>
        </w:rPr>
        <w:t xml:space="preserve"> further deviations from the schedule did occur in the later part of the year. </w:t>
      </w:r>
      <w:r w:rsidR="005720FA">
        <w:rPr>
          <w:rFonts w:cs="Arial"/>
          <w:szCs w:val="24"/>
        </w:rPr>
        <w:t>D</w:t>
      </w:r>
      <w:r w:rsidR="005720FA" w:rsidRPr="00A9092B">
        <w:rPr>
          <w:rFonts w:cs="Arial"/>
          <w:szCs w:val="24"/>
        </w:rPr>
        <w:t>eviation</w:t>
      </w:r>
      <w:r w:rsidR="005720FA">
        <w:rPr>
          <w:rFonts w:cs="Arial"/>
          <w:szCs w:val="24"/>
        </w:rPr>
        <w:t>s</w:t>
      </w:r>
      <w:r w:rsidR="00020655">
        <w:rPr>
          <w:rFonts w:cs="Arial"/>
          <w:szCs w:val="24"/>
        </w:rPr>
        <w:t xml:space="preserve"> </w:t>
      </w:r>
      <w:r w:rsidR="005720FA" w:rsidRPr="00A9092B">
        <w:rPr>
          <w:rFonts w:cs="Arial"/>
          <w:szCs w:val="24"/>
        </w:rPr>
        <w:t xml:space="preserve">from the schedule </w:t>
      </w:r>
      <w:r w:rsidR="005720FA">
        <w:rPr>
          <w:rFonts w:cs="Arial"/>
          <w:szCs w:val="24"/>
        </w:rPr>
        <w:t>were</w:t>
      </w:r>
      <w:r w:rsidR="005720FA" w:rsidRPr="00A9092B">
        <w:rPr>
          <w:rFonts w:cs="Arial"/>
          <w:szCs w:val="24"/>
        </w:rPr>
        <w:t xml:space="preserve"> communicated to </w:t>
      </w:r>
      <w:r w:rsidR="005720FA">
        <w:rPr>
          <w:rFonts w:cs="Arial"/>
          <w:szCs w:val="24"/>
        </w:rPr>
        <w:t>the licence holder</w:t>
      </w:r>
      <w:r w:rsidR="005720FA" w:rsidRPr="00A9092B">
        <w:rPr>
          <w:rFonts w:cs="Arial"/>
          <w:szCs w:val="24"/>
        </w:rPr>
        <w:t xml:space="preserve"> in advance with explanation</w:t>
      </w:r>
      <w:r w:rsidR="00723A12">
        <w:rPr>
          <w:rFonts w:cs="Arial"/>
          <w:szCs w:val="24"/>
        </w:rPr>
        <w:t>s</w:t>
      </w:r>
      <w:r w:rsidR="005720FA" w:rsidRPr="00A9092B">
        <w:rPr>
          <w:rFonts w:cs="Arial"/>
          <w:szCs w:val="24"/>
        </w:rPr>
        <w:t>.</w:t>
      </w:r>
      <w:r w:rsidR="00BF0132">
        <w:rPr>
          <w:rFonts w:cs="Arial"/>
          <w:szCs w:val="24"/>
        </w:rPr>
        <w:t xml:space="preserve"> </w:t>
      </w:r>
      <w:r w:rsidR="00BB7799">
        <w:rPr>
          <w:rFonts w:cs="Arial"/>
          <w:szCs w:val="24"/>
        </w:rPr>
        <w:t xml:space="preserve">ARPANSA has </w:t>
      </w:r>
      <w:r w:rsidR="00B74EFD">
        <w:rPr>
          <w:rFonts w:cs="Arial"/>
          <w:szCs w:val="24"/>
        </w:rPr>
        <w:t>previously</w:t>
      </w:r>
      <w:r w:rsidR="00BB7799">
        <w:rPr>
          <w:rFonts w:cs="Arial"/>
          <w:szCs w:val="24"/>
        </w:rPr>
        <w:t xml:space="preserve"> </w:t>
      </w:r>
      <w:r w:rsidR="008F0A7F">
        <w:rPr>
          <w:rFonts w:cs="Arial"/>
          <w:szCs w:val="24"/>
        </w:rPr>
        <w:t xml:space="preserve">met this target. For instance, in the 2016/17 financial year, ARPANSA achieved a result of 92%. </w:t>
      </w:r>
      <w:r w:rsidR="00A25CB1">
        <w:rPr>
          <w:rFonts w:cs="Arial"/>
          <w:szCs w:val="24"/>
        </w:rPr>
        <w:t>As such</w:t>
      </w:r>
      <w:r w:rsidR="00B74EFD">
        <w:rPr>
          <w:rFonts w:cs="Arial"/>
          <w:szCs w:val="24"/>
        </w:rPr>
        <w:t>, t</w:t>
      </w:r>
      <w:r w:rsidR="008F0A7F">
        <w:rPr>
          <w:rFonts w:cs="Arial"/>
          <w:szCs w:val="24"/>
        </w:rPr>
        <w:t xml:space="preserve">his is considered to </w:t>
      </w:r>
      <w:r w:rsidR="00B74EFD">
        <w:rPr>
          <w:rFonts w:cs="Arial"/>
          <w:szCs w:val="24"/>
        </w:rPr>
        <w:t xml:space="preserve">be a minor </w:t>
      </w:r>
      <w:r w:rsidR="004414D3">
        <w:rPr>
          <w:rFonts w:cs="Arial"/>
          <w:szCs w:val="24"/>
        </w:rPr>
        <w:t>variation from the</w:t>
      </w:r>
      <w:r w:rsidR="00300042">
        <w:rPr>
          <w:rFonts w:cs="Arial"/>
          <w:szCs w:val="24"/>
        </w:rPr>
        <w:t xml:space="preserve"> long term</w:t>
      </w:r>
      <w:r w:rsidR="004414D3">
        <w:rPr>
          <w:rFonts w:cs="Arial"/>
          <w:szCs w:val="24"/>
        </w:rPr>
        <w:t xml:space="preserve"> </w:t>
      </w:r>
      <w:r w:rsidR="00A25CB1">
        <w:rPr>
          <w:rFonts w:cs="Arial"/>
          <w:szCs w:val="24"/>
        </w:rPr>
        <w:t xml:space="preserve">performance against the </w:t>
      </w:r>
      <w:r w:rsidR="0026786A">
        <w:rPr>
          <w:rFonts w:cs="Arial"/>
          <w:szCs w:val="24"/>
        </w:rPr>
        <w:t>I</w:t>
      </w:r>
      <w:r w:rsidR="004414D3">
        <w:rPr>
          <w:rFonts w:cs="Arial"/>
          <w:szCs w:val="24"/>
        </w:rPr>
        <w:t xml:space="preserve">nspection </w:t>
      </w:r>
      <w:r w:rsidR="0026786A">
        <w:rPr>
          <w:rFonts w:cs="Arial"/>
          <w:szCs w:val="24"/>
        </w:rPr>
        <w:t>S</w:t>
      </w:r>
      <w:r w:rsidR="004414D3">
        <w:rPr>
          <w:rFonts w:cs="Arial"/>
          <w:szCs w:val="24"/>
        </w:rPr>
        <w:t>chedule</w:t>
      </w:r>
      <w:r w:rsidR="00B74EFD">
        <w:rPr>
          <w:rFonts w:cs="Arial"/>
          <w:szCs w:val="24"/>
        </w:rPr>
        <w:t xml:space="preserve">. </w:t>
      </w:r>
      <w:r w:rsidR="00A81A60">
        <w:rPr>
          <w:rFonts w:cs="Arial"/>
          <w:szCs w:val="24"/>
        </w:rPr>
        <w:t xml:space="preserve">Furthermore, it is considered that </w:t>
      </w:r>
      <w:r w:rsidR="00300042">
        <w:rPr>
          <w:rFonts w:cs="Arial"/>
          <w:szCs w:val="24"/>
        </w:rPr>
        <w:t xml:space="preserve">the </w:t>
      </w:r>
      <w:r w:rsidR="00A81A60">
        <w:rPr>
          <w:rFonts w:cs="Arial"/>
          <w:szCs w:val="24"/>
        </w:rPr>
        <w:t xml:space="preserve">spirit of this KPI is that </w:t>
      </w:r>
      <w:r w:rsidR="00595669">
        <w:rPr>
          <w:rFonts w:cs="Arial"/>
          <w:szCs w:val="24"/>
        </w:rPr>
        <w:t xml:space="preserve">ARPANSA as a regulator does not unnecessarily impede the operation of the regulated entities. While </w:t>
      </w:r>
      <w:r w:rsidR="006F7D35">
        <w:rPr>
          <w:rFonts w:cs="Arial"/>
          <w:szCs w:val="24"/>
        </w:rPr>
        <w:t xml:space="preserve">adherence to </w:t>
      </w:r>
      <w:r w:rsidR="00595669">
        <w:rPr>
          <w:rFonts w:cs="Arial"/>
          <w:szCs w:val="24"/>
        </w:rPr>
        <w:t xml:space="preserve">the inspection schedule </w:t>
      </w:r>
      <w:r w:rsidR="006F7D35">
        <w:rPr>
          <w:rFonts w:cs="Arial"/>
          <w:szCs w:val="24"/>
        </w:rPr>
        <w:t xml:space="preserve">enables licence holders to better plan their activities, it is concluded that some deviations from this schedule does not unavoidably mean that ARPANSA is being unnecessarily burdensome. Particularly, if the deviations are communicated with the licence holders.         </w:t>
      </w:r>
      <w:r w:rsidR="00595669">
        <w:rPr>
          <w:rFonts w:cs="Arial"/>
          <w:szCs w:val="24"/>
        </w:rPr>
        <w:t xml:space="preserve"> </w:t>
      </w:r>
      <w:r w:rsidR="00B74EFD">
        <w:rPr>
          <w:rFonts w:cs="Arial"/>
          <w:szCs w:val="24"/>
        </w:rPr>
        <w:t xml:space="preserve">  </w:t>
      </w:r>
    </w:p>
    <w:p w:rsidR="00926F8D" w:rsidRDefault="003B2C38" w:rsidP="005720FA">
      <w:pPr>
        <w:spacing w:after="120"/>
        <w:rPr>
          <w:rFonts w:cs="Arial"/>
          <w:szCs w:val="24"/>
        </w:rPr>
      </w:pPr>
      <w:r>
        <w:rPr>
          <w:rFonts w:cs="Arial"/>
          <w:szCs w:val="24"/>
        </w:rPr>
        <w:t>The inspection frequencies are based upon regulatory priority</w:t>
      </w:r>
      <w:r w:rsidR="007643C3">
        <w:rPr>
          <w:rFonts w:cs="Arial"/>
          <w:szCs w:val="24"/>
        </w:rPr>
        <w:t>, which is risk informed</w:t>
      </w:r>
      <w:r>
        <w:rPr>
          <w:rFonts w:cs="Arial"/>
          <w:szCs w:val="24"/>
        </w:rPr>
        <w:t xml:space="preserve">. For facilities this is based on an assessment of </w:t>
      </w:r>
      <w:r w:rsidR="0012567D">
        <w:rPr>
          <w:rFonts w:cs="Arial"/>
          <w:szCs w:val="24"/>
        </w:rPr>
        <w:t xml:space="preserve">both </w:t>
      </w:r>
      <w:r>
        <w:rPr>
          <w:rFonts w:cs="Arial"/>
          <w:szCs w:val="24"/>
        </w:rPr>
        <w:t xml:space="preserve">the hazard of the facility and the </w:t>
      </w:r>
      <w:r w:rsidR="0012567D">
        <w:rPr>
          <w:rFonts w:cs="Arial"/>
          <w:szCs w:val="24"/>
        </w:rPr>
        <w:t xml:space="preserve">observed level of </w:t>
      </w:r>
      <w:r>
        <w:rPr>
          <w:rFonts w:cs="Arial"/>
          <w:szCs w:val="24"/>
        </w:rPr>
        <w:t>control exercised by the licence holder. For s</w:t>
      </w:r>
      <w:r w:rsidR="005A075A">
        <w:rPr>
          <w:rFonts w:cs="Arial"/>
          <w:szCs w:val="24"/>
        </w:rPr>
        <w:t xml:space="preserve">ources </w:t>
      </w:r>
      <w:r>
        <w:rPr>
          <w:rFonts w:cs="Arial"/>
          <w:szCs w:val="24"/>
        </w:rPr>
        <w:t>the regulatory priority is</w:t>
      </w:r>
      <w:r w:rsidR="005A075A">
        <w:rPr>
          <w:rFonts w:cs="Arial"/>
          <w:szCs w:val="24"/>
        </w:rPr>
        <w:t xml:space="preserve"> </w:t>
      </w:r>
      <w:r w:rsidR="007643C3">
        <w:rPr>
          <w:rFonts w:cs="Arial"/>
          <w:szCs w:val="24"/>
        </w:rPr>
        <w:t>based on the hazard of the sources, th</w:t>
      </w:r>
      <w:r w:rsidR="00DD1160">
        <w:rPr>
          <w:rFonts w:cs="Arial"/>
          <w:szCs w:val="24"/>
        </w:rPr>
        <w:t>r</w:t>
      </w:r>
      <w:r w:rsidR="007643C3">
        <w:rPr>
          <w:rFonts w:cs="Arial"/>
          <w:szCs w:val="24"/>
        </w:rPr>
        <w:t xml:space="preserve">ough a </w:t>
      </w:r>
      <w:r w:rsidR="005A075A">
        <w:rPr>
          <w:rFonts w:cs="Arial"/>
          <w:szCs w:val="24"/>
        </w:rPr>
        <w:t>graded source categorisation</w:t>
      </w:r>
      <w:r w:rsidR="007643C3">
        <w:rPr>
          <w:rFonts w:cs="Arial"/>
          <w:szCs w:val="24"/>
        </w:rPr>
        <w:t xml:space="preserve">. Additionally </w:t>
      </w:r>
      <w:r w:rsidR="005A075A">
        <w:rPr>
          <w:rFonts w:cs="Arial"/>
          <w:szCs w:val="24"/>
        </w:rPr>
        <w:t>augmented inspections</w:t>
      </w:r>
      <w:r w:rsidR="00DD1160">
        <w:rPr>
          <w:rFonts w:cs="Arial"/>
          <w:szCs w:val="24"/>
        </w:rPr>
        <w:t xml:space="preserve"> of both sources and facilities</w:t>
      </w:r>
      <w:r w:rsidR="005A075A">
        <w:rPr>
          <w:rFonts w:cs="Arial"/>
          <w:szCs w:val="24"/>
        </w:rPr>
        <w:t xml:space="preserve"> </w:t>
      </w:r>
      <w:r w:rsidR="007643C3">
        <w:rPr>
          <w:rFonts w:cs="Arial"/>
          <w:szCs w:val="24"/>
        </w:rPr>
        <w:t xml:space="preserve">may </w:t>
      </w:r>
      <w:r w:rsidR="00B95DA0">
        <w:rPr>
          <w:rFonts w:cs="Arial"/>
          <w:szCs w:val="24"/>
        </w:rPr>
        <w:t xml:space="preserve">be </w:t>
      </w:r>
      <w:r w:rsidR="005A075A">
        <w:rPr>
          <w:rFonts w:cs="Arial"/>
          <w:szCs w:val="24"/>
        </w:rPr>
        <w:t xml:space="preserve">undertaken </w:t>
      </w:r>
      <w:r w:rsidR="007643C3">
        <w:rPr>
          <w:rFonts w:cs="Arial"/>
          <w:szCs w:val="24"/>
        </w:rPr>
        <w:t>outside the</w:t>
      </w:r>
      <w:r w:rsidR="005A075A">
        <w:rPr>
          <w:rFonts w:cs="Arial"/>
          <w:szCs w:val="24"/>
        </w:rPr>
        <w:t xml:space="preserve"> schedule where warranted by poor licence holder safety performance</w:t>
      </w:r>
      <w:r w:rsidR="005641AE">
        <w:rPr>
          <w:rStyle w:val="FootnoteReference"/>
          <w:rFonts w:cs="Arial"/>
          <w:szCs w:val="24"/>
        </w:rPr>
        <w:footnoteReference w:id="8"/>
      </w:r>
      <w:r w:rsidR="005A075A">
        <w:rPr>
          <w:rFonts w:cs="Arial"/>
          <w:szCs w:val="24"/>
        </w:rPr>
        <w:t xml:space="preserve">. </w:t>
      </w:r>
      <w:r w:rsidR="00300042">
        <w:rPr>
          <w:rFonts w:cs="Arial"/>
          <w:szCs w:val="24"/>
        </w:rPr>
        <w:t>The I</w:t>
      </w:r>
      <w:r w:rsidR="00B95DA0">
        <w:rPr>
          <w:rFonts w:cs="Arial"/>
          <w:szCs w:val="24"/>
        </w:rPr>
        <w:t xml:space="preserve">nspection </w:t>
      </w:r>
      <w:r w:rsidR="00300042">
        <w:rPr>
          <w:rFonts w:cs="Arial"/>
          <w:szCs w:val="24"/>
        </w:rPr>
        <w:t>M</w:t>
      </w:r>
      <w:r w:rsidR="00B95DA0">
        <w:rPr>
          <w:rFonts w:cs="Arial"/>
          <w:szCs w:val="24"/>
        </w:rPr>
        <w:t xml:space="preserve">anual </w:t>
      </w:r>
      <w:r w:rsidR="00E235FB">
        <w:rPr>
          <w:rFonts w:cs="Arial"/>
          <w:szCs w:val="24"/>
        </w:rPr>
        <w:t xml:space="preserve">provides for the option </w:t>
      </w:r>
      <w:r w:rsidR="00B95DA0">
        <w:rPr>
          <w:rFonts w:cs="Arial"/>
          <w:szCs w:val="24"/>
        </w:rPr>
        <w:t>that a simplified inspection approach, such as a limited scope inspection, can be performed</w:t>
      </w:r>
      <w:r w:rsidR="00DD1160">
        <w:rPr>
          <w:rFonts w:cs="Arial"/>
          <w:szCs w:val="24"/>
        </w:rPr>
        <w:t xml:space="preserve"> in some instances</w:t>
      </w:r>
      <w:r w:rsidR="00B95DA0">
        <w:rPr>
          <w:rFonts w:cs="Arial"/>
          <w:szCs w:val="24"/>
        </w:rPr>
        <w:t xml:space="preserve"> if the licensee has demonstrated </w:t>
      </w:r>
      <w:r w:rsidR="00CC762F">
        <w:rPr>
          <w:rFonts w:cs="Arial"/>
          <w:szCs w:val="24"/>
        </w:rPr>
        <w:t>excellent</w:t>
      </w:r>
      <w:r w:rsidR="00DF36D2">
        <w:rPr>
          <w:rFonts w:cs="Arial"/>
          <w:szCs w:val="24"/>
        </w:rPr>
        <w:t xml:space="preserve"> </w:t>
      </w:r>
      <w:r w:rsidR="00B95DA0">
        <w:rPr>
          <w:rFonts w:cs="Arial"/>
          <w:szCs w:val="24"/>
        </w:rPr>
        <w:t xml:space="preserve">performance.  </w:t>
      </w:r>
    </w:p>
    <w:p w:rsidR="00CC5CA7" w:rsidRPr="00CB562D" w:rsidRDefault="006375C8" w:rsidP="00CB562D">
      <w:pPr>
        <w:spacing w:after="120"/>
        <w:rPr>
          <w:rFonts w:cs="Times New Roman"/>
          <w:bCs/>
          <w:szCs w:val="24"/>
          <w:lang w:eastAsia="en-AU"/>
        </w:rPr>
      </w:pPr>
      <w:r>
        <w:t>A licence holder</w:t>
      </w:r>
      <w:r w:rsidR="00516568">
        <w:t>’s representative</w:t>
      </w:r>
      <w:r>
        <w:t xml:space="preserve"> </w:t>
      </w:r>
      <w:r w:rsidR="00516568" w:rsidRPr="00516568">
        <w:rPr>
          <w:rFonts w:cs="Arial"/>
          <w:szCs w:val="24"/>
        </w:rPr>
        <w:t>commented on the efficient manner of notification being 2</w:t>
      </w:r>
      <w:r w:rsidR="00BD2700">
        <w:rPr>
          <w:rFonts w:cs="Arial"/>
          <w:szCs w:val="24"/>
        </w:rPr>
        <w:t>–</w:t>
      </w:r>
      <w:r w:rsidR="00516568" w:rsidRPr="00516568">
        <w:rPr>
          <w:rFonts w:cs="Arial"/>
          <w:szCs w:val="24"/>
        </w:rPr>
        <w:t xml:space="preserve">3 months ahead and then confirmed </w:t>
      </w:r>
      <w:r w:rsidR="00BD2700">
        <w:rPr>
          <w:rFonts w:cs="Arial"/>
          <w:szCs w:val="24"/>
        </w:rPr>
        <w:t>two</w:t>
      </w:r>
      <w:r w:rsidR="00516568" w:rsidRPr="00516568">
        <w:rPr>
          <w:rFonts w:cs="Arial"/>
          <w:szCs w:val="24"/>
        </w:rPr>
        <w:t xml:space="preserve"> weeks or so before the date of the inspection. </w:t>
      </w:r>
      <w:r w:rsidR="00300042">
        <w:rPr>
          <w:rFonts w:cs="Times New Roman"/>
          <w:bCs/>
          <w:szCs w:val="24"/>
          <w:lang w:eastAsia="en-AU"/>
        </w:rPr>
        <w:t xml:space="preserve">The </w:t>
      </w:r>
      <w:r w:rsidR="0092212C">
        <w:rPr>
          <w:rFonts w:cs="Times New Roman"/>
          <w:bCs/>
          <w:szCs w:val="24"/>
          <w:lang w:eastAsia="en-AU"/>
        </w:rPr>
        <w:t>t</w:t>
      </w:r>
      <w:r w:rsidR="00156068">
        <w:rPr>
          <w:rFonts w:cs="Times New Roman"/>
          <w:bCs/>
          <w:szCs w:val="24"/>
          <w:lang w:eastAsia="en-AU"/>
        </w:rPr>
        <w:t>eam</w:t>
      </w:r>
      <w:r w:rsidR="00E046F5">
        <w:rPr>
          <w:rFonts w:cs="Times New Roman"/>
          <w:bCs/>
          <w:szCs w:val="24"/>
          <w:lang w:eastAsia="en-AU"/>
        </w:rPr>
        <w:t xml:space="preserve"> was advised that the</w:t>
      </w:r>
      <w:r w:rsidR="00B348A2">
        <w:rPr>
          <w:rFonts w:cs="Times New Roman"/>
          <w:bCs/>
          <w:szCs w:val="24"/>
          <w:lang w:eastAsia="en-AU"/>
        </w:rPr>
        <w:t xml:space="preserve"> licence holder</w:t>
      </w:r>
      <w:r w:rsidR="00935CF8">
        <w:rPr>
          <w:rFonts w:cs="Times New Roman"/>
          <w:bCs/>
          <w:szCs w:val="24"/>
          <w:lang w:eastAsia="en-AU"/>
        </w:rPr>
        <w:t xml:space="preserve"> was not aware of the long-term schedule, but </w:t>
      </w:r>
      <w:r w:rsidR="00E046F5">
        <w:rPr>
          <w:rFonts w:cs="Times New Roman"/>
          <w:bCs/>
          <w:szCs w:val="24"/>
          <w:lang w:eastAsia="en-AU"/>
        </w:rPr>
        <w:t xml:space="preserve">would </w:t>
      </w:r>
      <w:r w:rsidR="00E046F5" w:rsidRPr="00B62B3D">
        <w:rPr>
          <w:rFonts w:cs="Times New Roman"/>
          <w:bCs/>
          <w:szCs w:val="24"/>
          <w:lang w:eastAsia="en-AU"/>
        </w:rPr>
        <w:t xml:space="preserve">greatly value being </w:t>
      </w:r>
      <w:r w:rsidR="00E046F5">
        <w:rPr>
          <w:rFonts w:cs="Times New Roman"/>
          <w:bCs/>
          <w:szCs w:val="24"/>
          <w:lang w:eastAsia="en-AU"/>
        </w:rPr>
        <w:t xml:space="preserve">advised </w:t>
      </w:r>
      <w:r w:rsidR="00E046F5" w:rsidRPr="00B62B3D">
        <w:rPr>
          <w:rFonts w:cs="Times New Roman"/>
          <w:bCs/>
          <w:szCs w:val="24"/>
          <w:lang w:eastAsia="en-AU"/>
        </w:rPr>
        <w:t xml:space="preserve">of </w:t>
      </w:r>
      <w:r w:rsidR="00E046F5">
        <w:rPr>
          <w:rFonts w:cs="Times New Roman"/>
          <w:bCs/>
          <w:szCs w:val="24"/>
          <w:lang w:eastAsia="en-AU"/>
        </w:rPr>
        <w:t xml:space="preserve">the </w:t>
      </w:r>
      <w:r w:rsidR="0012567D">
        <w:rPr>
          <w:rFonts w:cs="Times New Roman"/>
          <w:bCs/>
          <w:szCs w:val="24"/>
          <w:lang w:eastAsia="en-AU"/>
        </w:rPr>
        <w:t xml:space="preserve">long-term </w:t>
      </w:r>
      <w:r w:rsidR="0026786A">
        <w:rPr>
          <w:rFonts w:cs="Times New Roman"/>
          <w:bCs/>
          <w:szCs w:val="24"/>
          <w:lang w:eastAsia="en-AU"/>
        </w:rPr>
        <w:t>I</w:t>
      </w:r>
      <w:r w:rsidR="00E046F5" w:rsidRPr="00B62B3D">
        <w:rPr>
          <w:rFonts w:cs="Times New Roman"/>
          <w:bCs/>
          <w:szCs w:val="24"/>
          <w:lang w:eastAsia="en-AU"/>
        </w:rPr>
        <w:t xml:space="preserve">nspection </w:t>
      </w:r>
      <w:r w:rsidR="0026786A">
        <w:rPr>
          <w:rFonts w:cs="Times New Roman"/>
          <w:bCs/>
          <w:szCs w:val="24"/>
          <w:lang w:eastAsia="en-AU"/>
        </w:rPr>
        <w:t>S</w:t>
      </w:r>
      <w:r w:rsidR="00E046F5" w:rsidRPr="00B62B3D">
        <w:rPr>
          <w:rFonts w:cs="Times New Roman"/>
          <w:bCs/>
          <w:szCs w:val="24"/>
          <w:lang w:eastAsia="en-AU"/>
        </w:rPr>
        <w:t>chedule</w:t>
      </w:r>
      <w:r w:rsidR="00E046F5">
        <w:rPr>
          <w:rFonts w:cs="Times New Roman"/>
          <w:bCs/>
          <w:szCs w:val="24"/>
          <w:lang w:eastAsia="en-AU"/>
        </w:rPr>
        <w:t xml:space="preserve"> </w:t>
      </w:r>
      <w:r w:rsidR="00935CF8">
        <w:rPr>
          <w:rFonts w:cs="Times New Roman"/>
          <w:bCs/>
          <w:szCs w:val="24"/>
          <w:lang w:eastAsia="en-AU"/>
        </w:rPr>
        <w:t>as</w:t>
      </w:r>
      <w:r w:rsidR="00B348A2">
        <w:rPr>
          <w:rFonts w:cs="Times New Roman"/>
          <w:bCs/>
          <w:szCs w:val="24"/>
          <w:lang w:eastAsia="en-AU"/>
        </w:rPr>
        <w:t xml:space="preserve"> </w:t>
      </w:r>
      <w:r w:rsidR="00935CF8">
        <w:rPr>
          <w:rFonts w:cs="Arial"/>
          <w:szCs w:val="24"/>
        </w:rPr>
        <w:t>t</w:t>
      </w:r>
      <w:r w:rsidR="00516568" w:rsidRPr="00516568">
        <w:rPr>
          <w:rFonts w:cs="Arial"/>
          <w:szCs w:val="24"/>
        </w:rPr>
        <w:t>his would have assisted the licensee with budgeting and planning purposes.</w:t>
      </w:r>
      <w:r w:rsidR="00935CF8">
        <w:rPr>
          <w:rFonts w:cs="Arial"/>
          <w:szCs w:val="24"/>
        </w:rPr>
        <w:t xml:space="preserve"> They were not aware that</w:t>
      </w:r>
      <w:r w:rsidR="00935CF8" w:rsidRPr="00516568">
        <w:rPr>
          <w:rFonts w:cs="Arial"/>
          <w:szCs w:val="24"/>
        </w:rPr>
        <w:t xml:space="preserve"> the multi-year inspection schedule was available</w:t>
      </w:r>
      <w:r w:rsidR="00935CF8">
        <w:rPr>
          <w:rFonts w:cs="Arial"/>
          <w:szCs w:val="24"/>
        </w:rPr>
        <w:t>, or how to obtain a copy.</w:t>
      </w:r>
    </w:p>
    <w:p w:rsidR="005E4292" w:rsidRDefault="005E4292" w:rsidP="005720FA">
      <w:pPr>
        <w:spacing w:after="120"/>
        <w:rPr>
          <w:rFonts w:cs="Times New Roman"/>
          <w:bCs/>
          <w:szCs w:val="24"/>
          <w:lang w:eastAsia="en-AU"/>
        </w:rPr>
      </w:pPr>
      <w:r>
        <w:rPr>
          <w:rFonts w:cs="Times New Roman"/>
          <w:bCs/>
          <w:szCs w:val="24"/>
          <w:lang w:eastAsia="en-AU"/>
        </w:rPr>
        <w:t xml:space="preserve">It was also suggested that some </w:t>
      </w:r>
      <w:r w:rsidR="00D45FD1">
        <w:rPr>
          <w:rFonts w:cs="Times New Roman"/>
          <w:bCs/>
          <w:szCs w:val="24"/>
          <w:lang w:eastAsia="en-AU"/>
        </w:rPr>
        <w:t>strategic</w:t>
      </w:r>
      <w:r>
        <w:rPr>
          <w:rFonts w:cs="Times New Roman"/>
          <w:bCs/>
          <w:szCs w:val="24"/>
          <w:lang w:eastAsia="en-AU"/>
        </w:rPr>
        <w:t xml:space="preserve"> opportunities were being missed. These involve the setting of specific inspection</w:t>
      </w:r>
      <w:r w:rsidR="00D45FD1">
        <w:rPr>
          <w:rFonts w:cs="Times New Roman"/>
          <w:bCs/>
          <w:szCs w:val="24"/>
          <w:lang w:eastAsia="en-AU"/>
        </w:rPr>
        <w:t xml:space="preserve"> strategies outlining the </w:t>
      </w:r>
      <w:r>
        <w:rPr>
          <w:rFonts w:cs="Times New Roman"/>
          <w:bCs/>
          <w:szCs w:val="24"/>
          <w:lang w:eastAsia="en-AU"/>
        </w:rPr>
        <w:t>areas that should be examined in more detail</w:t>
      </w:r>
      <w:r w:rsidR="00182C2C">
        <w:rPr>
          <w:rFonts w:cs="Times New Roman"/>
          <w:bCs/>
          <w:szCs w:val="24"/>
          <w:lang w:eastAsia="en-AU"/>
        </w:rPr>
        <w:t>, for example,</w:t>
      </w:r>
      <w:r w:rsidR="00024D2C">
        <w:rPr>
          <w:rFonts w:cs="Times New Roman"/>
          <w:bCs/>
          <w:szCs w:val="24"/>
          <w:lang w:eastAsia="en-AU"/>
        </w:rPr>
        <w:t xml:space="preserve"> risk assessments</w:t>
      </w:r>
      <w:r w:rsidR="00D45FD1">
        <w:rPr>
          <w:rFonts w:cs="Times New Roman"/>
          <w:bCs/>
          <w:szCs w:val="24"/>
          <w:lang w:eastAsia="en-AU"/>
        </w:rPr>
        <w:t>.</w:t>
      </w:r>
      <w:r>
        <w:rPr>
          <w:rFonts w:cs="Times New Roman"/>
          <w:bCs/>
          <w:szCs w:val="24"/>
          <w:lang w:eastAsia="en-AU"/>
        </w:rPr>
        <w:t xml:space="preserve"> This </w:t>
      </w:r>
      <w:r w:rsidR="00706E13">
        <w:rPr>
          <w:rFonts w:cs="Times New Roman"/>
          <w:bCs/>
          <w:szCs w:val="24"/>
          <w:lang w:eastAsia="en-AU"/>
        </w:rPr>
        <w:t xml:space="preserve">can be set at a broad level for all licensees but </w:t>
      </w:r>
      <w:r>
        <w:rPr>
          <w:rFonts w:cs="Times New Roman"/>
          <w:bCs/>
          <w:szCs w:val="24"/>
          <w:lang w:eastAsia="en-AU"/>
        </w:rPr>
        <w:t xml:space="preserve">could </w:t>
      </w:r>
      <w:r w:rsidR="00706E13">
        <w:rPr>
          <w:rFonts w:cs="Times New Roman"/>
          <w:bCs/>
          <w:szCs w:val="24"/>
          <w:lang w:eastAsia="en-AU"/>
        </w:rPr>
        <w:t>also</w:t>
      </w:r>
      <w:r>
        <w:rPr>
          <w:rFonts w:cs="Times New Roman"/>
          <w:bCs/>
          <w:szCs w:val="24"/>
          <w:lang w:eastAsia="en-AU"/>
        </w:rPr>
        <w:t xml:space="preserve"> be applie</w:t>
      </w:r>
      <w:r w:rsidR="00D45FD1">
        <w:rPr>
          <w:rFonts w:cs="Times New Roman"/>
          <w:bCs/>
          <w:szCs w:val="24"/>
          <w:lang w:eastAsia="en-AU"/>
        </w:rPr>
        <w:t>d for large licence holders that have multiple facilities</w:t>
      </w:r>
      <w:r w:rsidR="00B72EC7">
        <w:rPr>
          <w:rFonts w:cs="Times New Roman"/>
          <w:bCs/>
          <w:szCs w:val="24"/>
          <w:lang w:eastAsia="en-AU"/>
        </w:rPr>
        <w:t xml:space="preserve"> (e.g. focus on organisational and human factors)</w:t>
      </w:r>
      <w:r>
        <w:rPr>
          <w:rFonts w:cs="Times New Roman"/>
          <w:bCs/>
          <w:szCs w:val="24"/>
          <w:lang w:eastAsia="en-AU"/>
        </w:rPr>
        <w:t xml:space="preserve">. </w:t>
      </w:r>
      <w:r w:rsidR="001A0FC0">
        <w:rPr>
          <w:rFonts w:cs="Times New Roman"/>
          <w:bCs/>
          <w:szCs w:val="24"/>
          <w:lang w:eastAsia="en-AU"/>
        </w:rPr>
        <w:t xml:space="preserve">A natural time to </w:t>
      </w:r>
      <w:r w:rsidR="0068280B">
        <w:rPr>
          <w:rFonts w:cs="Times New Roman"/>
          <w:bCs/>
          <w:szCs w:val="24"/>
          <w:lang w:eastAsia="en-AU"/>
        </w:rPr>
        <w:t>consider</w:t>
      </w:r>
      <w:r w:rsidR="001A0FC0">
        <w:rPr>
          <w:rFonts w:cs="Times New Roman"/>
          <w:bCs/>
          <w:szCs w:val="24"/>
          <w:lang w:eastAsia="en-AU"/>
        </w:rPr>
        <w:t xml:space="preserve"> the inspection</w:t>
      </w:r>
      <w:r w:rsidR="0068280B">
        <w:rPr>
          <w:rFonts w:cs="Times New Roman"/>
          <w:bCs/>
          <w:szCs w:val="24"/>
          <w:lang w:eastAsia="en-AU"/>
        </w:rPr>
        <w:t xml:space="preserve"> strategy could be</w:t>
      </w:r>
      <w:r w:rsidR="001A0FC0">
        <w:rPr>
          <w:rFonts w:cs="Times New Roman"/>
          <w:bCs/>
          <w:szCs w:val="24"/>
          <w:lang w:eastAsia="en-AU"/>
        </w:rPr>
        <w:t xml:space="preserve"> during hand over from one lead inspector to another occurring approximately every three years. For large licence holders</w:t>
      </w:r>
      <w:r w:rsidR="0068280B">
        <w:rPr>
          <w:rFonts w:cs="Times New Roman"/>
          <w:bCs/>
          <w:szCs w:val="24"/>
          <w:lang w:eastAsia="en-AU"/>
        </w:rPr>
        <w:t>,</w:t>
      </w:r>
      <w:r w:rsidR="0092212C">
        <w:rPr>
          <w:rFonts w:cs="Times New Roman"/>
          <w:bCs/>
          <w:szCs w:val="24"/>
          <w:lang w:eastAsia="en-AU"/>
        </w:rPr>
        <w:t xml:space="preserve"> a small t</w:t>
      </w:r>
      <w:r w:rsidR="00156068">
        <w:rPr>
          <w:rFonts w:cs="Times New Roman"/>
          <w:bCs/>
          <w:szCs w:val="24"/>
          <w:lang w:eastAsia="en-AU"/>
        </w:rPr>
        <w:t>eam</w:t>
      </w:r>
      <w:r w:rsidR="001A0FC0">
        <w:rPr>
          <w:rFonts w:cs="Times New Roman"/>
          <w:bCs/>
          <w:szCs w:val="24"/>
          <w:lang w:eastAsia="en-AU"/>
        </w:rPr>
        <w:t xml:space="preserve"> with a range of expertise covering both safety and security aspects </w:t>
      </w:r>
      <w:r w:rsidR="0068280B">
        <w:rPr>
          <w:rFonts w:cs="Times New Roman"/>
          <w:bCs/>
          <w:szCs w:val="24"/>
          <w:lang w:eastAsia="en-AU"/>
        </w:rPr>
        <w:t xml:space="preserve">could discuss the strategic focus on various PO&amp;C for the subsequent three years. </w:t>
      </w:r>
    </w:p>
    <w:p w:rsidR="007E666B" w:rsidRDefault="00FB1995" w:rsidP="00B95F75">
      <w:pPr>
        <w:spacing w:after="120"/>
        <w:rPr>
          <w:rFonts w:cs="Times New Roman"/>
          <w:bCs/>
          <w:szCs w:val="24"/>
          <w:lang w:eastAsia="en-AU"/>
        </w:rPr>
      </w:pPr>
      <w:r w:rsidRPr="007E666B">
        <w:rPr>
          <w:rFonts w:cs="Times New Roman"/>
          <w:bCs/>
          <w:szCs w:val="24"/>
          <w:lang w:eastAsia="en-AU"/>
        </w:rPr>
        <w:t xml:space="preserve">The assessment </w:t>
      </w:r>
      <w:r w:rsidR="00182C2C">
        <w:rPr>
          <w:rFonts w:cs="Times New Roman"/>
          <w:bCs/>
          <w:szCs w:val="24"/>
          <w:lang w:eastAsia="en-AU"/>
        </w:rPr>
        <w:t>t</w:t>
      </w:r>
      <w:r w:rsidR="00156068">
        <w:rPr>
          <w:rFonts w:cs="Times New Roman"/>
          <w:bCs/>
          <w:szCs w:val="24"/>
          <w:lang w:eastAsia="en-AU"/>
        </w:rPr>
        <w:t>eam</w:t>
      </w:r>
      <w:r w:rsidRPr="007E666B">
        <w:rPr>
          <w:rFonts w:cs="Times New Roman"/>
          <w:bCs/>
          <w:szCs w:val="24"/>
          <w:lang w:eastAsia="en-AU"/>
        </w:rPr>
        <w:t xml:space="preserve"> also examined the workload planning arrangements. In general, the RSB </w:t>
      </w:r>
      <w:r w:rsidR="00723A12" w:rsidRPr="007E666B">
        <w:rPr>
          <w:rFonts w:cs="Times New Roman"/>
          <w:bCs/>
          <w:szCs w:val="24"/>
          <w:lang w:eastAsia="en-AU"/>
        </w:rPr>
        <w:t xml:space="preserve">was </w:t>
      </w:r>
      <w:r w:rsidRPr="007E666B">
        <w:rPr>
          <w:rFonts w:cs="Times New Roman"/>
          <w:bCs/>
          <w:szCs w:val="24"/>
          <w:lang w:eastAsia="en-AU"/>
        </w:rPr>
        <w:t xml:space="preserve">seen to be </w:t>
      </w:r>
      <w:r w:rsidR="003154A9" w:rsidRPr="007E666B">
        <w:rPr>
          <w:rFonts w:cs="Times New Roman"/>
          <w:bCs/>
          <w:szCs w:val="24"/>
          <w:lang w:eastAsia="en-AU"/>
        </w:rPr>
        <w:t>performing at a high level</w:t>
      </w:r>
      <w:r w:rsidRPr="007E666B">
        <w:rPr>
          <w:rFonts w:cs="Times New Roman"/>
          <w:bCs/>
          <w:szCs w:val="24"/>
          <w:lang w:eastAsia="en-AU"/>
        </w:rPr>
        <w:t xml:space="preserve"> </w:t>
      </w:r>
      <w:r w:rsidR="000E4C4E" w:rsidRPr="007E666B">
        <w:rPr>
          <w:rFonts w:cs="Times New Roman"/>
          <w:bCs/>
          <w:szCs w:val="24"/>
          <w:lang w:eastAsia="en-AU"/>
        </w:rPr>
        <w:t xml:space="preserve">in </w:t>
      </w:r>
      <w:r w:rsidR="001D2F9D">
        <w:rPr>
          <w:rFonts w:cs="Times New Roman"/>
          <w:bCs/>
          <w:szCs w:val="24"/>
          <w:lang w:eastAsia="en-AU"/>
        </w:rPr>
        <w:t>a</w:t>
      </w:r>
      <w:r w:rsidR="001D2F9D" w:rsidRPr="007E666B">
        <w:rPr>
          <w:rFonts w:cs="Times New Roman"/>
          <w:bCs/>
          <w:szCs w:val="24"/>
          <w:lang w:eastAsia="en-AU"/>
        </w:rPr>
        <w:t xml:space="preserve"> </w:t>
      </w:r>
      <w:r w:rsidRPr="007E666B">
        <w:rPr>
          <w:rFonts w:cs="Times New Roman"/>
          <w:bCs/>
          <w:szCs w:val="24"/>
          <w:lang w:eastAsia="en-AU"/>
        </w:rPr>
        <w:t>demanding</w:t>
      </w:r>
      <w:r w:rsidR="000E4C4E" w:rsidRPr="007E666B">
        <w:rPr>
          <w:rFonts w:cs="Times New Roman"/>
          <w:bCs/>
          <w:szCs w:val="24"/>
          <w:lang w:eastAsia="en-AU"/>
        </w:rPr>
        <w:t xml:space="preserve"> and important </w:t>
      </w:r>
      <w:r w:rsidRPr="007E666B">
        <w:rPr>
          <w:rFonts w:cs="Times New Roman"/>
          <w:bCs/>
          <w:szCs w:val="24"/>
          <w:lang w:eastAsia="en-AU"/>
        </w:rPr>
        <w:t>work program</w:t>
      </w:r>
      <w:r w:rsidR="000E4C4E" w:rsidRPr="007E666B">
        <w:rPr>
          <w:rFonts w:cs="Times New Roman"/>
          <w:bCs/>
          <w:szCs w:val="24"/>
          <w:lang w:eastAsia="en-AU"/>
        </w:rPr>
        <w:t xml:space="preserve">. </w:t>
      </w:r>
      <w:r w:rsidR="007E666B" w:rsidRPr="007E666B">
        <w:rPr>
          <w:rFonts w:cs="Times New Roman"/>
          <w:bCs/>
          <w:szCs w:val="24"/>
          <w:lang w:eastAsia="en-AU"/>
        </w:rPr>
        <w:t xml:space="preserve">However, it was observed that RSB staff did not have access to </w:t>
      </w:r>
      <w:r w:rsidR="006E3265">
        <w:rPr>
          <w:rFonts w:cs="Times New Roman"/>
          <w:bCs/>
          <w:szCs w:val="24"/>
          <w:lang w:eastAsia="en-AU"/>
        </w:rPr>
        <w:t xml:space="preserve">specialised </w:t>
      </w:r>
      <w:r w:rsidR="007E666B" w:rsidRPr="007E666B">
        <w:rPr>
          <w:rFonts w:cs="Times New Roman"/>
          <w:bCs/>
          <w:szCs w:val="24"/>
          <w:lang w:eastAsia="en-AU"/>
        </w:rPr>
        <w:t xml:space="preserve">task management and project management software. </w:t>
      </w:r>
      <w:r w:rsidR="006E3265">
        <w:rPr>
          <w:rFonts w:cs="Times New Roman"/>
          <w:bCs/>
          <w:szCs w:val="24"/>
          <w:lang w:eastAsia="en-AU"/>
        </w:rPr>
        <w:t>P</w:t>
      </w:r>
      <w:r w:rsidR="007E666B" w:rsidRPr="007E666B">
        <w:rPr>
          <w:rFonts w:cs="Times New Roman"/>
          <w:bCs/>
          <w:szCs w:val="24"/>
          <w:lang w:eastAsia="en-AU"/>
        </w:rPr>
        <w:t xml:space="preserve">lanning for inspections was frequently interrupted by </w:t>
      </w:r>
      <w:r w:rsidR="009F2421">
        <w:rPr>
          <w:rFonts w:cs="Times New Roman"/>
          <w:bCs/>
          <w:szCs w:val="24"/>
          <w:lang w:eastAsia="en-AU"/>
        </w:rPr>
        <w:t>administrative</w:t>
      </w:r>
      <w:r w:rsidR="007E666B" w:rsidRPr="007E666B">
        <w:rPr>
          <w:rFonts w:cs="Times New Roman"/>
          <w:bCs/>
          <w:szCs w:val="24"/>
          <w:lang w:eastAsia="en-AU"/>
        </w:rPr>
        <w:t xml:space="preserve"> work matters. </w:t>
      </w:r>
      <w:r w:rsidR="0092212C">
        <w:rPr>
          <w:rFonts w:cs="Times New Roman"/>
          <w:bCs/>
          <w:szCs w:val="24"/>
          <w:lang w:eastAsia="en-AU"/>
        </w:rPr>
        <w:t>The t</w:t>
      </w:r>
      <w:r w:rsidR="00156068">
        <w:rPr>
          <w:rFonts w:cs="Times New Roman"/>
          <w:bCs/>
          <w:szCs w:val="24"/>
          <w:lang w:eastAsia="en-AU"/>
        </w:rPr>
        <w:t>eam</w:t>
      </w:r>
      <w:r w:rsidR="00B95F75">
        <w:rPr>
          <w:rFonts w:cs="Times New Roman"/>
          <w:bCs/>
          <w:szCs w:val="24"/>
          <w:lang w:eastAsia="en-AU"/>
        </w:rPr>
        <w:t xml:space="preserve"> concluded that there is scope </w:t>
      </w:r>
      <w:r w:rsidR="001D2F9D">
        <w:rPr>
          <w:rFonts w:cs="Times New Roman"/>
          <w:bCs/>
          <w:szCs w:val="24"/>
          <w:lang w:eastAsia="en-AU"/>
        </w:rPr>
        <w:t>for planning of staff time to be optimised</w:t>
      </w:r>
      <w:r w:rsidR="00B95F75" w:rsidRPr="00B95F75">
        <w:rPr>
          <w:rFonts w:cs="Times New Roman"/>
          <w:bCs/>
          <w:szCs w:val="24"/>
          <w:lang w:eastAsia="en-AU"/>
        </w:rPr>
        <w:t>.</w:t>
      </w:r>
      <w:r w:rsidR="00B95F75" w:rsidRPr="004A1FDD">
        <w:t xml:space="preserve"> </w:t>
      </w:r>
    </w:p>
    <w:p w:rsidR="00DA605C" w:rsidRDefault="00B14C1F" w:rsidP="005720FA">
      <w:pPr>
        <w:spacing w:after="120"/>
        <w:rPr>
          <w:rFonts w:cs="Times New Roman"/>
          <w:bCs/>
          <w:szCs w:val="24"/>
          <w:lang w:eastAsia="en-AU"/>
        </w:rPr>
      </w:pPr>
      <w:r w:rsidRPr="005D0FFF">
        <w:rPr>
          <w:rFonts w:cs="Times New Roman"/>
          <w:bCs/>
          <w:szCs w:val="24"/>
          <w:lang w:eastAsia="en-AU"/>
        </w:rPr>
        <w:t xml:space="preserve">RSB </w:t>
      </w:r>
      <w:r w:rsidR="00EC758A" w:rsidRPr="005D0FFF">
        <w:rPr>
          <w:rFonts w:cs="Times New Roman"/>
          <w:bCs/>
          <w:szCs w:val="24"/>
          <w:lang w:eastAsia="en-AU"/>
        </w:rPr>
        <w:t xml:space="preserve">is organised around </w:t>
      </w:r>
      <w:r w:rsidR="005D0FFF" w:rsidRPr="005D0FFF">
        <w:rPr>
          <w:rFonts w:cs="Times New Roman"/>
          <w:bCs/>
          <w:szCs w:val="24"/>
          <w:lang w:eastAsia="en-AU"/>
        </w:rPr>
        <w:t xml:space="preserve">four </w:t>
      </w:r>
      <w:r w:rsidR="00EC758A" w:rsidRPr="005D0FFF">
        <w:rPr>
          <w:rFonts w:cs="Times New Roman"/>
          <w:bCs/>
          <w:szCs w:val="24"/>
          <w:lang w:eastAsia="en-AU"/>
        </w:rPr>
        <w:t>functional sections that lead and co-ordinate activities shared throughout the entire branch. This is an intentional strategy that takes account of individual’s specialisation.</w:t>
      </w:r>
      <w:r w:rsidR="00776ED9">
        <w:rPr>
          <w:rFonts w:cs="Times New Roman"/>
          <w:bCs/>
          <w:szCs w:val="24"/>
          <w:lang w:eastAsia="en-AU"/>
        </w:rPr>
        <w:t xml:space="preserve"> This appears to be working as feedback from the licence holder’s representatives indicated</w:t>
      </w:r>
      <w:r w:rsidR="00776ED9" w:rsidRPr="00776ED9">
        <w:rPr>
          <w:rFonts w:cs="Times New Roman"/>
          <w:bCs/>
          <w:szCs w:val="24"/>
          <w:lang w:eastAsia="en-AU"/>
        </w:rPr>
        <w:t xml:space="preserve"> that ARPANSA </w:t>
      </w:r>
      <w:r w:rsidR="00776ED9">
        <w:rPr>
          <w:rFonts w:cs="Times New Roman"/>
          <w:bCs/>
          <w:szCs w:val="24"/>
          <w:lang w:eastAsia="en-AU"/>
        </w:rPr>
        <w:t xml:space="preserve">staff and management </w:t>
      </w:r>
      <w:r w:rsidR="00776ED9" w:rsidRPr="00776ED9">
        <w:rPr>
          <w:rFonts w:cs="Times New Roman"/>
          <w:bCs/>
          <w:szCs w:val="24"/>
          <w:lang w:eastAsia="en-AU"/>
        </w:rPr>
        <w:t xml:space="preserve">have a good technical grasp and understanding of </w:t>
      </w:r>
      <w:r w:rsidR="00776ED9">
        <w:rPr>
          <w:rFonts w:cs="Times New Roman"/>
          <w:bCs/>
          <w:szCs w:val="24"/>
          <w:lang w:eastAsia="en-AU"/>
        </w:rPr>
        <w:t>their</w:t>
      </w:r>
      <w:r w:rsidR="00776ED9" w:rsidRPr="00776ED9">
        <w:rPr>
          <w:rFonts w:cs="Times New Roman"/>
          <w:bCs/>
          <w:szCs w:val="24"/>
          <w:lang w:eastAsia="en-AU"/>
        </w:rPr>
        <w:t xml:space="preserve"> operation</w:t>
      </w:r>
      <w:r w:rsidR="00776ED9">
        <w:rPr>
          <w:rFonts w:cs="Times New Roman"/>
          <w:bCs/>
          <w:szCs w:val="24"/>
          <w:lang w:eastAsia="en-AU"/>
        </w:rPr>
        <w:t>s</w:t>
      </w:r>
      <w:r w:rsidR="00392342">
        <w:rPr>
          <w:rFonts w:cs="Times New Roman"/>
          <w:bCs/>
          <w:szCs w:val="24"/>
          <w:lang w:eastAsia="en-AU"/>
        </w:rPr>
        <w:t xml:space="preserve">. </w:t>
      </w:r>
      <w:r w:rsidR="00EC758A" w:rsidRPr="005D0FFF">
        <w:rPr>
          <w:rFonts w:cs="Times New Roman"/>
          <w:bCs/>
          <w:szCs w:val="24"/>
          <w:lang w:eastAsia="en-AU"/>
        </w:rPr>
        <w:t>However</w:t>
      </w:r>
      <w:r w:rsidR="005D0FFF" w:rsidRPr="005D0FFF">
        <w:rPr>
          <w:rFonts w:cs="Times New Roman"/>
          <w:bCs/>
          <w:szCs w:val="24"/>
          <w:lang w:eastAsia="en-AU"/>
        </w:rPr>
        <w:t>,</w:t>
      </w:r>
      <w:r w:rsidR="00EC758A" w:rsidRPr="005D0FFF">
        <w:rPr>
          <w:rFonts w:cs="Times New Roman"/>
          <w:bCs/>
          <w:szCs w:val="24"/>
          <w:lang w:eastAsia="en-AU"/>
        </w:rPr>
        <w:t xml:space="preserve"> RSB as a whole </w:t>
      </w:r>
      <w:r w:rsidRPr="005D0FFF">
        <w:rPr>
          <w:rFonts w:cs="Times New Roman"/>
          <w:bCs/>
          <w:szCs w:val="24"/>
          <w:lang w:eastAsia="en-AU"/>
        </w:rPr>
        <w:t xml:space="preserve">has often struggled to </w:t>
      </w:r>
      <w:r w:rsidR="005D0FFF" w:rsidRPr="005D0FFF">
        <w:rPr>
          <w:rFonts w:cs="Times New Roman"/>
          <w:bCs/>
          <w:szCs w:val="24"/>
          <w:lang w:eastAsia="en-AU"/>
        </w:rPr>
        <w:t>break</w:t>
      </w:r>
      <w:r w:rsidR="00E05F54">
        <w:rPr>
          <w:rFonts w:cs="Times New Roman"/>
          <w:bCs/>
          <w:szCs w:val="24"/>
          <w:lang w:eastAsia="en-AU"/>
        </w:rPr>
        <w:t xml:space="preserve"> </w:t>
      </w:r>
      <w:r w:rsidR="005D0FFF" w:rsidRPr="005D0FFF">
        <w:rPr>
          <w:rFonts w:cs="Times New Roman"/>
          <w:bCs/>
          <w:szCs w:val="24"/>
          <w:lang w:eastAsia="en-AU"/>
        </w:rPr>
        <w:t>down organisational silos and col</w:t>
      </w:r>
      <w:r w:rsidR="005D0FFF">
        <w:rPr>
          <w:rFonts w:cs="Times New Roman"/>
          <w:bCs/>
          <w:szCs w:val="24"/>
          <w:lang w:eastAsia="en-AU"/>
        </w:rPr>
        <w:t>laborate beyond p</w:t>
      </w:r>
      <w:r w:rsidR="005D0FFF" w:rsidRPr="005D0FFF">
        <w:rPr>
          <w:rFonts w:cs="Times New Roman"/>
          <w:bCs/>
          <w:szCs w:val="24"/>
          <w:lang w:eastAsia="en-AU"/>
        </w:rPr>
        <w:t>erforming direct regulatory activities such as inspection and assessments.</w:t>
      </w:r>
      <w:r w:rsidR="00205178">
        <w:rPr>
          <w:rFonts w:cs="Times New Roman"/>
          <w:bCs/>
          <w:szCs w:val="24"/>
          <w:lang w:eastAsia="en-AU"/>
        </w:rPr>
        <w:t xml:space="preserve"> </w:t>
      </w:r>
      <w:r w:rsidR="007858DA">
        <w:rPr>
          <w:rFonts w:cs="Times New Roman"/>
          <w:bCs/>
          <w:szCs w:val="24"/>
          <w:lang w:eastAsia="en-AU"/>
        </w:rPr>
        <w:t xml:space="preserve">This may, in part, be due to the high demand work environment. </w:t>
      </w:r>
      <w:r w:rsidR="00205178">
        <w:rPr>
          <w:rFonts w:cs="Times New Roman"/>
          <w:bCs/>
          <w:szCs w:val="24"/>
          <w:lang w:eastAsia="en-AU"/>
        </w:rPr>
        <w:t xml:space="preserve">This can affect </w:t>
      </w:r>
      <w:r w:rsidR="0082179B" w:rsidRPr="00205178">
        <w:rPr>
          <w:rFonts w:cs="Times New Roman"/>
          <w:bCs/>
          <w:szCs w:val="24"/>
          <w:lang w:eastAsia="en-AU"/>
        </w:rPr>
        <w:t xml:space="preserve">important non-direct regulatory functions such as </w:t>
      </w:r>
      <w:r w:rsidRPr="00205178">
        <w:rPr>
          <w:rFonts w:cs="Times New Roman"/>
          <w:bCs/>
          <w:szCs w:val="24"/>
          <w:lang w:eastAsia="en-AU"/>
        </w:rPr>
        <w:t xml:space="preserve">codes and standards development and </w:t>
      </w:r>
      <w:r w:rsidR="00EC758A" w:rsidRPr="00205178">
        <w:rPr>
          <w:rFonts w:cs="Times New Roman"/>
          <w:bCs/>
          <w:szCs w:val="24"/>
          <w:lang w:eastAsia="en-AU"/>
        </w:rPr>
        <w:t xml:space="preserve">tasks required for </w:t>
      </w:r>
      <w:r w:rsidRPr="00205178">
        <w:rPr>
          <w:rFonts w:cs="Times New Roman"/>
          <w:bCs/>
          <w:szCs w:val="24"/>
          <w:lang w:eastAsia="en-AU"/>
        </w:rPr>
        <w:t>quality assurance</w:t>
      </w:r>
      <w:r w:rsidRPr="00A42324">
        <w:rPr>
          <w:rFonts w:cs="Times New Roman"/>
          <w:bCs/>
          <w:szCs w:val="24"/>
          <w:lang w:eastAsia="en-AU"/>
        </w:rPr>
        <w:t xml:space="preserve">. </w:t>
      </w:r>
    </w:p>
    <w:p w:rsidR="00FB1995" w:rsidRDefault="00A42324" w:rsidP="005720FA">
      <w:pPr>
        <w:spacing w:after="120"/>
        <w:rPr>
          <w:rFonts w:cs="Times New Roman"/>
          <w:bCs/>
          <w:szCs w:val="24"/>
          <w:lang w:eastAsia="en-AU"/>
        </w:rPr>
      </w:pPr>
      <w:r w:rsidRPr="00930963">
        <w:rPr>
          <w:rFonts w:cs="Times New Roman"/>
          <w:bCs/>
          <w:szCs w:val="24"/>
          <w:lang w:eastAsia="en-AU"/>
        </w:rPr>
        <w:t xml:space="preserve">The current information and record systems remain fragmented and inefficient. </w:t>
      </w:r>
      <w:r w:rsidRPr="00A42324">
        <w:rPr>
          <w:rFonts w:cs="Times New Roman"/>
          <w:bCs/>
          <w:szCs w:val="24"/>
          <w:lang w:eastAsia="en-AU"/>
        </w:rPr>
        <w:t>There is substantial scope for improvements in regulatory efficiency and effectiveness</w:t>
      </w:r>
      <w:r w:rsidR="00B14C1F" w:rsidRPr="00A42324">
        <w:rPr>
          <w:rFonts w:cs="Times New Roman"/>
          <w:bCs/>
          <w:szCs w:val="24"/>
          <w:lang w:eastAsia="en-AU"/>
        </w:rPr>
        <w:t xml:space="preserve"> </w:t>
      </w:r>
      <w:r w:rsidRPr="00A42324">
        <w:rPr>
          <w:rFonts w:cs="Times New Roman"/>
          <w:bCs/>
          <w:szCs w:val="24"/>
          <w:lang w:eastAsia="en-AU"/>
        </w:rPr>
        <w:t>by</w:t>
      </w:r>
      <w:r w:rsidR="00B14C1F" w:rsidRPr="00A42324">
        <w:rPr>
          <w:rFonts w:cs="Times New Roman"/>
          <w:bCs/>
          <w:szCs w:val="24"/>
          <w:lang w:eastAsia="en-AU"/>
        </w:rPr>
        <w:t xml:space="preserve"> bringing together a number of record systems </w:t>
      </w:r>
      <w:r w:rsidR="00B14C1F" w:rsidRPr="00DE5DC0">
        <w:rPr>
          <w:rFonts w:cs="Times New Roman"/>
          <w:bCs/>
          <w:szCs w:val="24"/>
          <w:lang w:eastAsia="en-AU"/>
        </w:rPr>
        <w:t>and database</w:t>
      </w:r>
      <w:r w:rsidR="00E05F77" w:rsidRPr="00DE5DC0">
        <w:rPr>
          <w:rFonts w:cs="Times New Roman"/>
          <w:bCs/>
          <w:szCs w:val="24"/>
          <w:lang w:eastAsia="en-AU"/>
        </w:rPr>
        <w:t>s</w:t>
      </w:r>
      <w:r w:rsidR="00B14C1F" w:rsidRPr="00DE5DC0">
        <w:rPr>
          <w:rFonts w:cs="Times New Roman"/>
          <w:bCs/>
          <w:szCs w:val="24"/>
          <w:lang w:eastAsia="en-AU"/>
        </w:rPr>
        <w:t xml:space="preserve"> and </w:t>
      </w:r>
      <w:r w:rsidRPr="00DE5DC0">
        <w:rPr>
          <w:rFonts w:cs="Times New Roman"/>
          <w:bCs/>
          <w:szCs w:val="24"/>
          <w:lang w:eastAsia="en-AU"/>
        </w:rPr>
        <w:t>integrating</w:t>
      </w:r>
      <w:r w:rsidR="00B14C1F" w:rsidRPr="00DE5DC0">
        <w:rPr>
          <w:rFonts w:cs="Times New Roman"/>
          <w:bCs/>
          <w:szCs w:val="24"/>
          <w:lang w:eastAsia="en-AU"/>
        </w:rPr>
        <w:t xml:space="preserve"> these together more fully</w:t>
      </w:r>
      <w:r w:rsidR="006E3265">
        <w:rPr>
          <w:rFonts w:cs="Times New Roman"/>
          <w:bCs/>
          <w:szCs w:val="24"/>
          <w:lang w:eastAsia="en-AU"/>
        </w:rPr>
        <w:t>.</w:t>
      </w:r>
      <w:r w:rsidR="004D1D84">
        <w:rPr>
          <w:rFonts w:cs="Times New Roman"/>
          <w:bCs/>
          <w:szCs w:val="24"/>
          <w:lang w:eastAsia="en-AU"/>
        </w:rPr>
        <w:t xml:space="preserve"> A </w:t>
      </w:r>
      <w:r w:rsidR="00043A6B">
        <w:rPr>
          <w:rFonts w:cs="Times New Roman"/>
          <w:bCs/>
          <w:szCs w:val="24"/>
          <w:lang w:eastAsia="en-AU"/>
        </w:rPr>
        <w:t xml:space="preserve">project </w:t>
      </w:r>
      <w:r w:rsidR="004D1D84">
        <w:rPr>
          <w:rFonts w:cs="Times New Roman"/>
          <w:bCs/>
          <w:szCs w:val="24"/>
          <w:lang w:eastAsia="en-AU"/>
        </w:rPr>
        <w:t xml:space="preserve">has been </w:t>
      </w:r>
      <w:r w:rsidR="000C59EA">
        <w:rPr>
          <w:rFonts w:cs="Times New Roman"/>
          <w:bCs/>
          <w:szCs w:val="24"/>
          <w:lang w:eastAsia="en-AU"/>
        </w:rPr>
        <w:t>init</w:t>
      </w:r>
      <w:r w:rsidR="005D5108">
        <w:rPr>
          <w:rFonts w:cs="Times New Roman"/>
          <w:bCs/>
          <w:szCs w:val="24"/>
          <w:lang w:eastAsia="en-AU"/>
        </w:rPr>
        <w:t>i</w:t>
      </w:r>
      <w:r w:rsidR="000C59EA">
        <w:rPr>
          <w:rFonts w:cs="Times New Roman"/>
          <w:bCs/>
          <w:szCs w:val="24"/>
          <w:lang w:eastAsia="en-AU"/>
        </w:rPr>
        <w:t>ated</w:t>
      </w:r>
      <w:r w:rsidR="004D1D84">
        <w:rPr>
          <w:rFonts w:cs="Times New Roman"/>
          <w:bCs/>
          <w:szCs w:val="24"/>
          <w:lang w:eastAsia="en-AU"/>
        </w:rPr>
        <w:t xml:space="preserve"> that is looking to replace the existing licen</w:t>
      </w:r>
      <w:r w:rsidR="00050FFA">
        <w:rPr>
          <w:rFonts w:cs="Times New Roman"/>
          <w:bCs/>
          <w:szCs w:val="24"/>
          <w:lang w:eastAsia="en-AU"/>
        </w:rPr>
        <w:t>s</w:t>
      </w:r>
      <w:r w:rsidR="004D1D84">
        <w:rPr>
          <w:rFonts w:cs="Times New Roman"/>
          <w:bCs/>
          <w:szCs w:val="24"/>
          <w:lang w:eastAsia="en-AU"/>
        </w:rPr>
        <w:t xml:space="preserve">ing database and provide a more complete solution capable of supporting the regulatory staff with easily accessible information. This project was identified as </w:t>
      </w:r>
      <w:r w:rsidR="006B47BF">
        <w:rPr>
          <w:rFonts w:cs="Times New Roman"/>
          <w:bCs/>
          <w:szCs w:val="24"/>
          <w:lang w:eastAsia="en-AU"/>
        </w:rPr>
        <w:t xml:space="preserve">being </w:t>
      </w:r>
      <w:r w:rsidR="004D1D84">
        <w:rPr>
          <w:rFonts w:cs="Times New Roman"/>
          <w:bCs/>
          <w:szCs w:val="24"/>
          <w:lang w:eastAsia="en-AU"/>
        </w:rPr>
        <w:t xml:space="preserve">important by ARPANSA staff including management, however the project has not yet </w:t>
      </w:r>
      <w:r w:rsidR="000C59EA">
        <w:rPr>
          <w:rFonts w:cs="Times New Roman"/>
          <w:bCs/>
          <w:szCs w:val="24"/>
          <w:lang w:eastAsia="en-AU"/>
        </w:rPr>
        <w:t>received</w:t>
      </w:r>
      <w:r w:rsidR="004D1D84">
        <w:rPr>
          <w:rFonts w:cs="Times New Roman"/>
          <w:bCs/>
          <w:szCs w:val="24"/>
          <w:lang w:eastAsia="en-AU"/>
        </w:rPr>
        <w:t xml:space="preserve"> funding and established implementation timelines. </w:t>
      </w:r>
      <w:r w:rsidR="00616325" w:rsidRPr="00DE5DC0">
        <w:rPr>
          <w:rFonts w:cs="Times New Roman"/>
          <w:bCs/>
          <w:szCs w:val="24"/>
          <w:lang w:eastAsia="en-AU"/>
        </w:rPr>
        <w:t>The</w:t>
      </w:r>
      <w:r w:rsidR="0092212C">
        <w:rPr>
          <w:rFonts w:cs="Times New Roman"/>
          <w:bCs/>
          <w:szCs w:val="24"/>
          <w:lang w:eastAsia="en-AU"/>
        </w:rPr>
        <w:t xml:space="preserve"> assessment t</w:t>
      </w:r>
      <w:r w:rsidR="00156068">
        <w:rPr>
          <w:rFonts w:cs="Times New Roman"/>
          <w:bCs/>
          <w:szCs w:val="24"/>
          <w:lang w:eastAsia="en-AU"/>
        </w:rPr>
        <w:t>eam</w:t>
      </w:r>
      <w:r w:rsidR="00571848" w:rsidRPr="00930963">
        <w:rPr>
          <w:rFonts w:cs="Times New Roman"/>
          <w:bCs/>
          <w:szCs w:val="24"/>
          <w:lang w:eastAsia="en-AU"/>
        </w:rPr>
        <w:t xml:space="preserve"> put high importance on this development as a way of reducing work pressures and freeing up more time to work on core regulatory business</w:t>
      </w:r>
      <w:r w:rsidR="00616325" w:rsidRPr="00930963">
        <w:rPr>
          <w:rFonts w:cs="Times New Roman"/>
          <w:bCs/>
          <w:szCs w:val="24"/>
          <w:lang w:eastAsia="en-AU"/>
        </w:rPr>
        <w:t xml:space="preserve">. </w:t>
      </w:r>
      <w:r w:rsidR="0092212C">
        <w:rPr>
          <w:rFonts w:cs="Times New Roman"/>
          <w:bCs/>
          <w:szCs w:val="24"/>
          <w:lang w:eastAsia="en-AU"/>
        </w:rPr>
        <w:t>The t</w:t>
      </w:r>
      <w:r w:rsidR="00156068">
        <w:rPr>
          <w:rFonts w:cs="Times New Roman"/>
          <w:bCs/>
          <w:szCs w:val="24"/>
          <w:lang w:eastAsia="en-AU"/>
        </w:rPr>
        <w:t>eam</w:t>
      </w:r>
      <w:r w:rsidR="00616325" w:rsidRPr="00930963">
        <w:rPr>
          <w:rFonts w:cs="Times New Roman"/>
          <w:bCs/>
          <w:szCs w:val="24"/>
          <w:lang w:eastAsia="en-AU"/>
        </w:rPr>
        <w:t xml:space="preserve"> recommended that this project </w:t>
      </w:r>
      <w:r w:rsidR="00723A12" w:rsidRPr="00930963">
        <w:rPr>
          <w:rFonts w:cs="Times New Roman"/>
          <w:bCs/>
          <w:szCs w:val="24"/>
          <w:lang w:eastAsia="en-AU"/>
        </w:rPr>
        <w:t xml:space="preserve">be </w:t>
      </w:r>
      <w:r w:rsidR="00616325" w:rsidRPr="00930963">
        <w:rPr>
          <w:rFonts w:cs="Times New Roman"/>
          <w:bCs/>
          <w:szCs w:val="24"/>
          <w:lang w:eastAsia="en-AU"/>
        </w:rPr>
        <w:t>given high priority</w:t>
      </w:r>
      <w:r w:rsidR="00571848" w:rsidRPr="00930963">
        <w:rPr>
          <w:rFonts w:cs="Times New Roman"/>
          <w:bCs/>
          <w:szCs w:val="24"/>
          <w:lang w:eastAsia="en-AU"/>
        </w:rPr>
        <w:t>.</w:t>
      </w:r>
    </w:p>
    <w:p w:rsidR="004471F0" w:rsidRDefault="004471F0" w:rsidP="004471F0">
      <w:pPr>
        <w:spacing w:after="120"/>
        <w:rPr>
          <w:rFonts w:cs="Arial"/>
          <w:szCs w:val="24"/>
        </w:rPr>
      </w:pPr>
      <w:r w:rsidRPr="006E2109">
        <w:rPr>
          <w:rFonts w:cs="Arial"/>
          <w:szCs w:val="24"/>
        </w:rPr>
        <w:t xml:space="preserve">ARPANSA is currently implementing a project to bring its inspection service into conformance with ISO17020 that specifies requirements for the competence of bodies performing inspections. As part of the project ARPANSA </w:t>
      </w:r>
      <w:r w:rsidR="00533736">
        <w:rPr>
          <w:rFonts w:cs="Arial"/>
          <w:szCs w:val="24"/>
        </w:rPr>
        <w:t>is mapping</w:t>
      </w:r>
      <w:r w:rsidRPr="006E2109">
        <w:rPr>
          <w:rFonts w:cs="Arial"/>
          <w:szCs w:val="24"/>
        </w:rPr>
        <w:t xml:space="preserve"> workforce needs and implement</w:t>
      </w:r>
      <w:r w:rsidR="004A5327">
        <w:rPr>
          <w:rFonts w:cs="Arial"/>
          <w:szCs w:val="24"/>
        </w:rPr>
        <w:t>ing a</w:t>
      </w:r>
      <w:r w:rsidRPr="006E2109">
        <w:rPr>
          <w:rFonts w:cs="Arial"/>
          <w:szCs w:val="24"/>
        </w:rPr>
        <w:t xml:space="preserve"> strategic </w:t>
      </w:r>
      <w:r w:rsidR="004A5327">
        <w:rPr>
          <w:rFonts w:cs="Arial"/>
          <w:szCs w:val="24"/>
        </w:rPr>
        <w:t xml:space="preserve">approach to </w:t>
      </w:r>
      <w:r w:rsidRPr="006E2109">
        <w:rPr>
          <w:rFonts w:cs="Arial"/>
          <w:szCs w:val="24"/>
        </w:rPr>
        <w:t>recruitment, training and education to improve resource depth and flexibility.</w:t>
      </w:r>
      <w:r>
        <w:rPr>
          <w:rFonts w:cs="Arial"/>
          <w:szCs w:val="24"/>
        </w:rPr>
        <w:t xml:space="preserve"> </w:t>
      </w:r>
    </w:p>
    <w:p w:rsidR="00D049F7" w:rsidRPr="007E2478" w:rsidRDefault="004D1D84" w:rsidP="00D049F7">
      <w:pPr>
        <w:spacing w:after="120"/>
        <w:rPr>
          <w:rFonts w:cs="Times New Roman"/>
          <w:bCs/>
          <w:szCs w:val="24"/>
          <w:lang w:eastAsia="en-AU"/>
        </w:rPr>
      </w:pPr>
      <w:r>
        <w:rPr>
          <w:rFonts w:cs="Times New Roman"/>
          <w:bCs/>
          <w:szCs w:val="24"/>
          <w:lang w:eastAsia="en-AU"/>
        </w:rPr>
        <w:t xml:space="preserve">During the review, a </w:t>
      </w:r>
      <w:r w:rsidR="006B7842">
        <w:rPr>
          <w:rFonts w:cs="Times New Roman"/>
          <w:bCs/>
          <w:szCs w:val="24"/>
          <w:lang w:eastAsia="en-AU"/>
        </w:rPr>
        <w:t xml:space="preserve">licence holder’s representative </w:t>
      </w:r>
      <w:r>
        <w:rPr>
          <w:rFonts w:cs="Times New Roman"/>
          <w:bCs/>
          <w:szCs w:val="24"/>
          <w:lang w:eastAsia="en-AU"/>
        </w:rPr>
        <w:t xml:space="preserve">indicated they would be </w:t>
      </w:r>
      <w:r w:rsidR="006B7842">
        <w:rPr>
          <w:rFonts w:cs="Times New Roman"/>
          <w:bCs/>
          <w:szCs w:val="24"/>
          <w:lang w:eastAsia="en-AU"/>
        </w:rPr>
        <w:t xml:space="preserve">interested in the possibility of ARPANSA producing </w:t>
      </w:r>
      <w:r w:rsidR="006B7842">
        <w:t>self-assessment tool(s) to enable them to be</w:t>
      </w:r>
      <w:r w:rsidR="00564F15">
        <w:t xml:space="preserve"> more</w:t>
      </w:r>
      <w:r w:rsidR="006B7842">
        <w:t xml:space="preserve"> </w:t>
      </w:r>
      <w:r w:rsidR="009C2F93">
        <w:t>‘</w:t>
      </w:r>
      <w:r w:rsidR="006B7842">
        <w:t>inspection-ready</w:t>
      </w:r>
      <w:r w:rsidR="009C2F93">
        <w:t>’</w:t>
      </w:r>
      <w:r w:rsidR="006B7842">
        <w:t xml:space="preserve">. </w:t>
      </w:r>
      <w:r w:rsidR="00EC4FEC">
        <w:t>This would be a move towards effective self-regulation and a sign of good safety culture. It also</w:t>
      </w:r>
      <w:r w:rsidR="006B7842">
        <w:t xml:space="preserve"> has the potential to greatly improve the efficiency of inspections as the operators will know </w:t>
      </w:r>
      <w:r w:rsidR="00EC4FEC">
        <w:t xml:space="preserve">the type of </w:t>
      </w:r>
      <w:r w:rsidR="006B7842">
        <w:t xml:space="preserve">information the inspectors intend to request and can have it ready. Further, this can improve the effectiveness of the inspections by focussing on the deeper, more important safety management issues. </w:t>
      </w:r>
      <w:r w:rsidR="00EC4FEC">
        <w:t>The type of tool that has been suggested would</w:t>
      </w:r>
      <w:r>
        <w:t xml:space="preserve"> be similar to the e-inspections and</w:t>
      </w:r>
      <w:r w:rsidR="00EC4FEC">
        <w:t xml:space="preserve"> supplement the PO&amp;C and the </w:t>
      </w:r>
      <w:hyperlink r:id="rId26" w:history="1">
        <w:r w:rsidR="00EC4FEC" w:rsidRPr="00EC4FEC">
          <w:rPr>
            <w:rStyle w:val="Hyperlink"/>
          </w:rPr>
          <w:t>tools to improve holistic safety</w:t>
        </w:r>
      </w:hyperlink>
      <w:r w:rsidR="00EC4FEC">
        <w:t xml:space="preserve"> that are</w:t>
      </w:r>
      <w:r w:rsidR="00B32610">
        <w:t xml:space="preserve"> already available</w:t>
      </w:r>
      <w:r w:rsidR="00EC4FEC">
        <w:t xml:space="preserve"> on the ARPANSA website.</w:t>
      </w:r>
      <w:r w:rsidR="006B7842">
        <w:t xml:space="preserve"> </w:t>
      </w:r>
      <w:r w:rsidR="00B96473">
        <w:t xml:space="preserve">It will be important in the development of such self-assessment tools </w:t>
      </w:r>
      <w:r w:rsidR="00902C61">
        <w:t>t</w:t>
      </w:r>
      <w:r w:rsidR="00B96473">
        <w:t xml:space="preserve">o avoid encouraging a ‘tick the box’ </w:t>
      </w:r>
      <w:r w:rsidR="00D9634E">
        <w:t>mentality</w:t>
      </w:r>
      <w:r w:rsidR="00B96473">
        <w:t xml:space="preserve"> to </w:t>
      </w:r>
      <w:r w:rsidR="00D9634E">
        <w:t>inspections</w:t>
      </w:r>
      <w:r w:rsidR="00B96473">
        <w:t xml:space="preserve">. </w:t>
      </w:r>
      <w:r w:rsidR="001C69E0" w:rsidRPr="001C69E0">
        <w:t xml:space="preserve">Rather, it is suggested that this is a way of achieving a higher degree of licensee compliance, and thereby affording, inspectors the capacity to examine licensee performance more deeply and thoroughly.  </w:t>
      </w:r>
    </w:p>
    <w:p w:rsidR="00B01B08" w:rsidRPr="004F5BE2" w:rsidRDefault="005720FA" w:rsidP="005720FA">
      <w:pPr>
        <w:spacing w:after="120"/>
        <w:rPr>
          <w:rFonts w:cs="Arial"/>
          <w:szCs w:val="24"/>
          <w:highlight w:val="yellow"/>
        </w:rPr>
      </w:pPr>
      <w:r w:rsidRPr="00B62B3D">
        <w:rPr>
          <w:rFonts w:cs="Arial"/>
          <w:b/>
          <w:szCs w:val="24"/>
        </w:rPr>
        <w:t>PI 1.2</w:t>
      </w:r>
      <w:r w:rsidRPr="00B62B3D">
        <w:rPr>
          <w:rFonts w:cs="Arial"/>
          <w:szCs w:val="24"/>
        </w:rPr>
        <w:t xml:space="preserve"> seeks to</w:t>
      </w:r>
      <w:r w:rsidRPr="00A9092B">
        <w:rPr>
          <w:rFonts w:cs="Arial"/>
          <w:szCs w:val="24"/>
        </w:rPr>
        <w:t xml:space="preserve"> avoid unnecessary im</w:t>
      </w:r>
      <w:r w:rsidRPr="004F5BE2">
        <w:rPr>
          <w:rFonts w:cs="Arial"/>
          <w:szCs w:val="24"/>
        </w:rPr>
        <w:t xml:space="preserve">pact on the efficient operation of licensed entities by providing timely decisions. </w:t>
      </w:r>
      <w:r w:rsidR="004F5BE2" w:rsidRPr="004F5BE2">
        <w:rPr>
          <w:rFonts w:cs="Arial"/>
          <w:szCs w:val="24"/>
        </w:rPr>
        <w:t xml:space="preserve">The assessment of various applications, alongside inspections, </w:t>
      </w:r>
      <w:r w:rsidR="00274C52">
        <w:rPr>
          <w:rFonts w:cs="Arial"/>
          <w:szCs w:val="24"/>
        </w:rPr>
        <w:t>are the most</w:t>
      </w:r>
      <w:r w:rsidR="004F5BE2" w:rsidRPr="004F5BE2">
        <w:rPr>
          <w:rFonts w:cs="Arial"/>
          <w:szCs w:val="24"/>
        </w:rPr>
        <w:t xml:space="preserve"> direct regulatory </w:t>
      </w:r>
      <w:r w:rsidR="00274C52">
        <w:rPr>
          <w:rFonts w:cs="Arial"/>
          <w:szCs w:val="24"/>
        </w:rPr>
        <w:t>impact</w:t>
      </w:r>
      <w:r w:rsidR="00274C52" w:rsidRPr="004F5BE2">
        <w:rPr>
          <w:rFonts w:cs="Arial"/>
          <w:szCs w:val="24"/>
        </w:rPr>
        <w:t xml:space="preserve"> </w:t>
      </w:r>
      <w:r w:rsidR="004F5BE2" w:rsidRPr="004F5BE2">
        <w:rPr>
          <w:rFonts w:cs="Arial"/>
          <w:szCs w:val="24"/>
        </w:rPr>
        <w:t xml:space="preserve">to licence holders. </w:t>
      </w:r>
      <w:r w:rsidRPr="004F5BE2">
        <w:rPr>
          <w:rFonts w:cs="Arial"/>
          <w:szCs w:val="24"/>
        </w:rPr>
        <w:t>The</w:t>
      </w:r>
      <w:r w:rsidRPr="00A9092B">
        <w:rPr>
          <w:rFonts w:cs="Arial"/>
          <w:szCs w:val="24"/>
        </w:rPr>
        <w:t xml:space="preserve"> current process is for inspectors to discuss</w:t>
      </w:r>
      <w:r>
        <w:rPr>
          <w:rFonts w:cs="Arial"/>
          <w:szCs w:val="24"/>
        </w:rPr>
        <w:t xml:space="preserve"> </w:t>
      </w:r>
      <w:r w:rsidRPr="00A9092B">
        <w:rPr>
          <w:rFonts w:cs="Arial"/>
          <w:szCs w:val="24"/>
        </w:rPr>
        <w:t xml:space="preserve">the urgency of </w:t>
      </w:r>
      <w:r>
        <w:rPr>
          <w:rFonts w:cs="Arial"/>
          <w:szCs w:val="24"/>
        </w:rPr>
        <w:t>an</w:t>
      </w:r>
      <w:r w:rsidRPr="00A9092B">
        <w:rPr>
          <w:rFonts w:cs="Arial"/>
          <w:szCs w:val="24"/>
        </w:rPr>
        <w:t xml:space="preserve"> application </w:t>
      </w:r>
      <w:r>
        <w:rPr>
          <w:rFonts w:cs="Arial"/>
          <w:szCs w:val="24"/>
        </w:rPr>
        <w:t>with the applicant</w:t>
      </w:r>
      <w:r w:rsidRPr="00A9092B">
        <w:rPr>
          <w:rFonts w:cs="Arial"/>
          <w:szCs w:val="24"/>
        </w:rPr>
        <w:t xml:space="preserve"> and </w:t>
      </w:r>
      <w:r w:rsidR="00567170">
        <w:rPr>
          <w:rFonts w:cs="Arial"/>
          <w:szCs w:val="24"/>
        </w:rPr>
        <w:t xml:space="preserve">also taking </w:t>
      </w:r>
      <w:r>
        <w:rPr>
          <w:rFonts w:cs="Arial"/>
          <w:szCs w:val="24"/>
        </w:rPr>
        <w:t>into account ARPANSA</w:t>
      </w:r>
      <w:r w:rsidRPr="00A9092B">
        <w:rPr>
          <w:rFonts w:cs="Arial"/>
          <w:szCs w:val="24"/>
        </w:rPr>
        <w:t xml:space="preserve"> workloads</w:t>
      </w:r>
      <w:r>
        <w:rPr>
          <w:rFonts w:cs="Arial"/>
          <w:szCs w:val="24"/>
        </w:rPr>
        <w:t xml:space="preserve"> to</w:t>
      </w:r>
      <w:r w:rsidRPr="00A9092B">
        <w:rPr>
          <w:rFonts w:cs="Arial"/>
          <w:szCs w:val="24"/>
        </w:rPr>
        <w:t xml:space="preserve"> agree </w:t>
      </w:r>
      <w:r>
        <w:rPr>
          <w:rFonts w:cs="Arial"/>
          <w:szCs w:val="24"/>
        </w:rPr>
        <w:t xml:space="preserve">on </w:t>
      </w:r>
      <w:r w:rsidRPr="00A9092B">
        <w:rPr>
          <w:rFonts w:cs="Arial"/>
          <w:szCs w:val="24"/>
        </w:rPr>
        <w:t>a decision date</w:t>
      </w:r>
      <w:r>
        <w:rPr>
          <w:rFonts w:cs="Arial"/>
          <w:szCs w:val="24"/>
        </w:rPr>
        <w:t xml:space="preserve">. This </w:t>
      </w:r>
      <w:r w:rsidRPr="00720B25">
        <w:rPr>
          <w:rFonts w:cs="Arial"/>
          <w:szCs w:val="24"/>
        </w:rPr>
        <w:t>process of consultation</w:t>
      </w:r>
      <w:r>
        <w:rPr>
          <w:rFonts w:cs="Arial"/>
          <w:szCs w:val="24"/>
        </w:rPr>
        <w:t xml:space="preserve"> is important to set realistic expectations and ensure sufficient time for a thorough analysis of the application. </w:t>
      </w:r>
      <w:r w:rsidRPr="00A9092B">
        <w:rPr>
          <w:rFonts w:cs="Arial"/>
          <w:szCs w:val="24"/>
        </w:rPr>
        <w:t xml:space="preserve">The PI measures </w:t>
      </w:r>
      <w:r>
        <w:rPr>
          <w:rFonts w:cs="Arial"/>
          <w:szCs w:val="24"/>
        </w:rPr>
        <w:t>whether</w:t>
      </w:r>
      <w:r w:rsidRPr="00A9092B">
        <w:rPr>
          <w:rFonts w:cs="Arial"/>
          <w:szCs w:val="24"/>
        </w:rPr>
        <w:t xml:space="preserve"> the agreed date </w:t>
      </w:r>
      <w:r>
        <w:rPr>
          <w:rFonts w:cs="Arial"/>
          <w:szCs w:val="24"/>
        </w:rPr>
        <w:t xml:space="preserve">was </w:t>
      </w:r>
      <w:r w:rsidRPr="00A9092B">
        <w:rPr>
          <w:rFonts w:cs="Arial"/>
          <w:szCs w:val="24"/>
        </w:rPr>
        <w:t xml:space="preserve">met. </w:t>
      </w:r>
      <w:r w:rsidR="00B01B08">
        <w:rPr>
          <w:rFonts w:cs="Arial"/>
          <w:szCs w:val="24"/>
        </w:rPr>
        <w:t xml:space="preserve">ARPANSA assessed 22 of </w:t>
      </w:r>
      <w:r w:rsidR="00182C2C">
        <w:rPr>
          <w:rFonts w:cs="Arial"/>
          <w:szCs w:val="24"/>
        </w:rPr>
        <w:t>27 </w:t>
      </w:r>
      <w:r w:rsidR="00B01B08">
        <w:rPr>
          <w:rFonts w:cs="Arial"/>
          <w:szCs w:val="24"/>
        </w:rPr>
        <w:t xml:space="preserve">applications within agreed timeframes. </w:t>
      </w:r>
      <w:r w:rsidR="00231411">
        <w:rPr>
          <w:rFonts w:cs="Arial"/>
          <w:szCs w:val="24"/>
        </w:rPr>
        <w:t xml:space="preserve">This </w:t>
      </w:r>
      <w:r w:rsidR="00C957BF">
        <w:rPr>
          <w:rFonts w:cs="Arial"/>
          <w:szCs w:val="24"/>
        </w:rPr>
        <w:t>is</w:t>
      </w:r>
      <w:r w:rsidR="00231411">
        <w:rPr>
          <w:rFonts w:cs="Arial"/>
          <w:szCs w:val="24"/>
        </w:rPr>
        <w:t xml:space="preserve"> a result of 84% which exceeds the target. </w:t>
      </w:r>
      <w:r w:rsidR="00B01B08">
        <w:rPr>
          <w:rFonts w:cs="Arial"/>
          <w:szCs w:val="24"/>
        </w:rPr>
        <w:t xml:space="preserve"> </w:t>
      </w:r>
    </w:p>
    <w:p w:rsidR="005720FA" w:rsidRPr="00231411" w:rsidRDefault="00231411" w:rsidP="005720FA">
      <w:pPr>
        <w:spacing w:after="120"/>
        <w:rPr>
          <w:rFonts w:cs="Arial"/>
          <w:szCs w:val="24"/>
        </w:rPr>
      </w:pPr>
      <w:r w:rsidRPr="00231411">
        <w:rPr>
          <w:rFonts w:cs="Arial"/>
          <w:szCs w:val="24"/>
        </w:rPr>
        <w:t xml:space="preserve">The </w:t>
      </w:r>
      <w:r w:rsidR="0092212C">
        <w:rPr>
          <w:rFonts w:cs="Arial"/>
          <w:szCs w:val="24"/>
        </w:rPr>
        <w:t>t</w:t>
      </w:r>
      <w:r w:rsidR="00156068">
        <w:rPr>
          <w:rFonts w:cs="Arial"/>
          <w:szCs w:val="24"/>
        </w:rPr>
        <w:t>eam</w:t>
      </w:r>
      <w:r w:rsidRPr="00231411">
        <w:rPr>
          <w:rFonts w:cs="Arial"/>
          <w:szCs w:val="24"/>
        </w:rPr>
        <w:t xml:space="preserve"> concluded that the majority of </w:t>
      </w:r>
      <w:r w:rsidR="003D5AEB">
        <w:rPr>
          <w:rFonts w:cs="Arial"/>
          <w:szCs w:val="24"/>
        </w:rPr>
        <w:t xml:space="preserve">applications are unique </w:t>
      </w:r>
      <w:r w:rsidRPr="00231411">
        <w:rPr>
          <w:rFonts w:cs="Arial"/>
          <w:szCs w:val="24"/>
        </w:rPr>
        <w:t xml:space="preserve">making it difficult to have set timeframes for many </w:t>
      </w:r>
      <w:r w:rsidR="00567170">
        <w:rPr>
          <w:rFonts w:cs="Arial"/>
          <w:szCs w:val="24"/>
        </w:rPr>
        <w:t>applications</w:t>
      </w:r>
      <w:r w:rsidRPr="00231411">
        <w:rPr>
          <w:rFonts w:cs="Arial"/>
          <w:szCs w:val="24"/>
        </w:rPr>
        <w:t xml:space="preserve">. </w:t>
      </w:r>
      <w:r w:rsidR="00ED439F">
        <w:rPr>
          <w:rFonts w:cs="Arial"/>
          <w:szCs w:val="24"/>
        </w:rPr>
        <w:t xml:space="preserve">However, the high performance against this PI is a remarkable achievement. </w:t>
      </w:r>
      <w:r w:rsidR="00C75EC6" w:rsidRPr="00231411">
        <w:rPr>
          <w:rFonts w:cs="Arial"/>
          <w:szCs w:val="24"/>
        </w:rPr>
        <w:t xml:space="preserve">Failure to meet target dates </w:t>
      </w:r>
      <w:r w:rsidR="005720FA" w:rsidRPr="00231411">
        <w:rPr>
          <w:rFonts w:cs="Arial"/>
          <w:szCs w:val="24"/>
        </w:rPr>
        <w:t>occur</w:t>
      </w:r>
      <w:r w:rsidR="00E5067E" w:rsidRPr="00231411">
        <w:rPr>
          <w:rFonts w:cs="Arial"/>
          <w:szCs w:val="24"/>
        </w:rPr>
        <w:t>s</w:t>
      </w:r>
      <w:r w:rsidR="005720FA" w:rsidRPr="00231411">
        <w:rPr>
          <w:rFonts w:cs="Arial"/>
          <w:szCs w:val="24"/>
        </w:rPr>
        <w:t xml:space="preserve"> for a variety of reasons such as incomplete information</w:t>
      </w:r>
      <w:r w:rsidR="00C2709D" w:rsidRPr="00231411">
        <w:rPr>
          <w:rFonts w:cs="Arial"/>
          <w:szCs w:val="24"/>
        </w:rPr>
        <w:t xml:space="preserve"> in an application</w:t>
      </w:r>
      <w:r w:rsidR="00F63A10" w:rsidRPr="00231411">
        <w:rPr>
          <w:rFonts w:cs="Arial"/>
          <w:szCs w:val="24"/>
        </w:rPr>
        <w:t>, technical complexity and</w:t>
      </w:r>
      <w:r w:rsidR="005720FA" w:rsidRPr="00231411">
        <w:rPr>
          <w:rFonts w:cs="Arial"/>
          <w:szCs w:val="24"/>
        </w:rPr>
        <w:t xml:space="preserve"> </w:t>
      </w:r>
      <w:r w:rsidR="004D1594" w:rsidRPr="00231411">
        <w:rPr>
          <w:rFonts w:cs="Arial"/>
          <w:szCs w:val="24"/>
        </w:rPr>
        <w:t>the un</w:t>
      </w:r>
      <w:r w:rsidR="005720FA" w:rsidRPr="00231411">
        <w:rPr>
          <w:rFonts w:cs="Arial"/>
          <w:szCs w:val="24"/>
        </w:rPr>
        <w:t>availability of specialist expertise</w:t>
      </w:r>
      <w:r w:rsidR="00C2709D" w:rsidRPr="00231411">
        <w:rPr>
          <w:rFonts w:cs="Arial"/>
          <w:szCs w:val="24"/>
        </w:rPr>
        <w:t xml:space="preserve"> to review an application</w:t>
      </w:r>
      <w:r w:rsidR="005720FA" w:rsidRPr="00231411">
        <w:rPr>
          <w:rFonts w:cs="Arial"/>
          <w:szCs w:val="24"/>
        </w:rPr>
        <w:t>.</w:t>
      </w:r>
      <w:r w:rsidR="00C75EC6" w:rsidRPr="00231411">
        <w:rPr>
          <w:rFonts w:cs="Arial"/>
          <w:szCs w:val="24"/>
        </w:rPr>
        <w:t xml:space="preserve"> </w:t>
      </w:r>
      <w:r w:rsidR="00F77911" w:rsidRPr="00231411">
        <w:rPr>
          <w:rFonts w:cs="Arial"/>
          <w:szCs w:val="24"/>
        </w:rPr>
        <w:t xml:space="preserve">Conflicts of </w:t>
      </w:r>
      <w:r w:rsidR="00C2709D" w:rsidRPr="00231411">
        <w:rPr>
          <w:rFonts w:cs="Arial"/>
          <w:szCs w:val="24"/>
        </w:rPr>
        <w:t xml:space="preserve">regulatory </w:t>
      </w:r>
      <w:r w:rsidR="00F77911" w:rsidRPr="00231411">
        <w:rPr>
          <w:rFonts w:cs="Arial"/>
          <w:szCs w:val="24"/>
        </w:rPr>
        <w:t>resources, es</w:t>
      </w:r>
      <w:r w:rsidR="00E05F77" w:rsidRPr="00231411">
        <w:rPr>
          <w:rFonts w:cs="Arial"/>
          <w:szCs w:val="24"/>
        </w:rPr>
        <w:t xml:space="preserve">pecially </w:t>
      </w:r>
      <w:r w:rsidR="00723A12" w:rsidRPr="00231411">
        <w:rPr>
          <w:rFonts w:cs="Arial"/>
          <w:szCs w:val="24"/>
        </w:rPr>
        <w:t xml:space="preserve">in </w:t>
      </w:r>
      <w:r w:rsidR="00E05F77" w:rsidRPr="00231411">
        <w:rPr>
          <w:rFonts w:cs="Arial"/>
          <w:szCs w:val="24"/>
        </w:rPr>
        <w:t>the inspection program</w:t>
      </w:r>
      <w:r w:rsidR="00F77911" w:rsidRPr="00231411">
        <w:rPr>
          <w:rFonts w:cs="Arial"/>
          <w:szCs w:val="24"/>
        </w:rPr>
        <w:t xml:space="preserve">, </w:t>
      </w:r>
      <w:r w:rsidR="00EE4A41" w:rsidRPr="00231411">
        <w:rPr>
          <w:rFonts w:cs="Arial"/>
          <w:szCs w:val="24"/>
        </w:rPr>
        <w:t>can</w:t>
      </w:r>
      <w:r w:rsidR="00F77911" w:rsidRPr="00231411">
        <w:rPr>
          <w:rFonts w:cs="Arial"/>
          <w:szCs w:val="24"/>
        </w:rPr>
        <w:t xml:space="preserve"> also cause delay.</w:t>
      </w:r>
    </w:p>
    <w:p w:rsidR="00F01111" w:rsidRPr="00F01111" w:rsidRDefault="00F01111" w:rsidP="00F01111">
      <w:pPr>
        <w:rPr>
          <w:rFonts w:cs="Arial"/>
          <w:szCs w:val="24"/>
        </w:rPr>
      </w:pPr>
      <w:r w:rsidRPr="00F01111">
        <w:rPr>
          <w:rFonts w:cs="Arial"/>
          <w:szCs w:val="24"/>
        </w:rPr>
        <w:t>During interviews with AR</w:t>
      </w:r>
      <w:r w:rsidR="00156068">
        <w:rPr>
          <w:rFonts w:cs="Arial"/>
          <w:szCs w:val="24"/>
        </w:rPr>
        <w:t xml:space="preserve">PANSA staff and management the </w:t>
      </w:r>
      <w:r w:rsidR="00182C2C">
        <w:rPr>
          <w:rFonts w:cs="Arial"/>
          <w:szCs w:val="24"/>
        </w:rPr>
        <w:t>t</w:t>
      </w:r>
      <w:r w:rsidR="00156068">
        <w:rPr>
          <w:rFonts w:cs="Arial"/>
          <w:szCs w:val="24"/>
        </w:rPr>
        <w:t>eam</w:t>
      </w:r>
      <w:r w:rsidRPr="00F01111">
        <w:rPr>
          <w:rFonts w:cs="Arial"/>
          <w:szCs w:val="24"/>
        </w:rPr>
        <w:t xml:space="preserve"> was advised that the lines of decision making</w:t>
      </w:r>
      <w:r w:rsidR="00CE0C99">
        <w:rPr>
          <w:rFonts w:cs="Arial"/>
          <w:szCs w:val="24"/>
        </w:rPr>
        <w:t xml:space="preserve"> could be further streamlined in the review and approval of assessments whilst still maintaining the appropriate amount of oversight. </w:t>
      </w:r>
    </w:p>
    <w:p w:rsidR="005720FA" w:rsidRDefault="005720FA" w:rsidP="005720FA">
      <w:pPr>
        <w:spacing w:after="120"/>
        <w:rPr>
          <w:rFonts w:cs="Arial"/>
          <w:szCs w:val="24"/>
        </w:rPr>
      </w:pPr>
      <w:r w:rsidRPr="00CE0C99">
        <w:rPr>
          <w:rFonts w:cs="Arial"/>
          <w:szCs w:val="24"/>
        </w:rPr>
        <w:t xml:space="preserve">The evidence presented </w:t>
      </w:r>
      <w:r w:rsidR="00C75EC6" w:rsidRPr="00CE0C99">
        <w:rPr>
          <w:rFonts w:cs="Arial"/>
          <w:szCs w:val="24"/>
        </w:rPr>
        <w:t>above</w:t>
      </w:r>
      <w:r w:rsidRPr="00CE0C99">
        <w:rPr>
          <w:rFonts w:cs="Arial"/>
          <w:szCs w:val="24"/>
        </w:rPr>
        <w:t xml:space="preserve"> demonstrates that ARPANSA is striving for best practice regulation while being mindful of the impact that this has on licensed entities. </w:t>
      </w:r>
    </w:p>
    <w:p w:rsidR="005720FA" w:rsidRPr="00E578E0" w:rsidRDefault="005720FA" w:rsidP="00E578E0">
      <w:pPr>
        <w:pStyle w:val="Heading3"/>
      </w:pPr>
      <w:bookmarkStart w:id="19" w:name="_Toc470173141"/>
      <w:r w:rsidRPr="00E578E0">
        <w:t>Self-assessed rating of performance against KPI 1 – 201</w:t>
      </w:r>
      <w:r w:rsidR="004C4AEF" w:rsidRPr="00E578E0">
        <w:t>7</w:t>
      </w:r>
      <w:r w:rsidR="00182C2C">
        <w:t>–</w:t>
      </w:r>
      <w:r w:rsidRPr="00E578E0">
        <w:t>1</w:t>
      </w:r>
      <w:bookmarkEnd w:id="19"/>
      <w:r w:rsidR="004C4AEF" w:rsidRPr="00E578E0">
        <w:t>8</w:t>
      </w:r>
    </w:p>
    <w:tbl>
      <w:tblPr>
        <w:tblStyle w:val="TableGrid"/>
        <w:tblW w:w="9747" w:type="dxa"/>
        <w:shd w:val="clear" w:color="auto" w:fill="FFFFFF" w:themeFill="background1"/>
        <w:tblLook w:val="04A0" w:firstRow="1" w:lastRow="0" w:firstColumn="1" w:lastColumn="0" w:noHBand="0" w:noVBand="1"/>
        <w:tblDescription w:val="Chapter 2.1.6 table contains a list of performance ratings against Key Performance Indicator (KPI) 1 of the 2015-16 Regulator Performance Framework. &#10;"/>
      </w:tblPr>
      <w:tblGrid>
        <w:gridCol w:w="1526"/>
        <w:gridCol w:w="2835"/>
        <w:gridCol w:w="1984"/>
        <w:gridCol w:w="1701"/>
        <w:gridCol w:w="1701"/>
      </w:tblGrid>
      <w:tr w:rsidR="005720FA" w:rsidRPr="00486505" w:rsidTr="00746C44">
        <w:trPr>
          <w:cantSplit/>
          <w:tblHeader/>
        </w:trPr>
        <w:tc>
          <w:tcPr>
            <w:tcW w:w="1526" w:type="dxa"/>
            <w:shd w:val="clear" w:color="auto" w:fill="FFFFFF" w:themeFill="background1"/>
          </w:tcPr>
          <w:p w:rsidR="005720FA" w:rsidRPr="00EA634A" w:rsidRDefault="005720FA" w:rsidP="00172661">
            <w:pPr>
              <w:pStyle w:val="Tabletext"/>
              <w:rPr>
                <w:rStyle w:val="Strong"/>
              </w:rPr>
            </w:pPr>
            <w:r w:rsidRPr="00EA634A">
              <w:rPr>
                <w:rStyle w:val="Strong"/>
              </w:rPr>
              <w:t>Excellent</w:t>
            </w:r>
          </w:p>
          <w:p w:rsidR="005720FA" w:rsidRPr="00486505" w:rsidRDefault="005720FA" w:rsidP="00172661">
            <w:pPr>
              <w:pStyle w:val="Tabletext"/>
              <w:rPr>
                <w:szCs w:val="20"/>
                <w:lang w:eastAsia="en-AU"/>
              </w:rPr>
            </w:pPr>
            <w:r w:rsidRPr="00486505">
              <w:rPr>
                <w:szCs w:val="20"/>
                <w:lang w:eastAsia="en-AU"/>
              </w:rPr>
              <w:t>Strong performance against all the measures under the KPI</w:t>
            </w:r>
          </w:p>
        </w:tc>
        <w:tc>
          <w:tcPr>
            <w:tcW w:w="2835" w:type="dxa"/>
            <w:shd w:val="clear" w:color="auto" w:fill="C9F0C9" w:themeFill="accent3" w:themeFillTint="33"/>
          </w:tcPr>
          <w:p w:rsidR="005720FA" w:rsidRPr="00EA634A" w:rsidRDefault="005720FA" w:rsidP="00172661">
            <w:pPr>
              <w:pStyle w:val="Tabletext"/>
              <w:rPr>
                <w:rStyle w:val="Strong"/>
              </w:rPr>
            </w:pPr>
            <w:r w:rsidRPr="00EA634A">
              <w:rPr>
                <w:rStyle w:val="Strong"/>
              </w:rPr>
              <w:t xml:space="preserve">Very </w:t>
            </w:r>
            <w:r w:rsidR="00D812B9">
              <w:rPr>
                <w:rStyle w:val="Strong"/>
              </w:rPr>
              <w:t>g</w:t>
            </w:r>
            <w:r w:rsidRPr="00EA634A">
              <w:rPr>
                <w:rStyle w:val="Strong"/>
              </w:rPr>
              <w:t>ood</w:t>
            </w:r>
          </w:p>
          <w:p w:rsidR="005720FA" w:rsidRPr="00486505" w:rsidRDefault="005720FA" w:rsidP="00172661">
            <w:pPr>
              <w:pStyle w:val="Tabletext"/>
              <w:rPr>
                <w:szCs w:val="20"/>
                <w:lang w:eastAsia="en-AU"/>
              </w:rPr>
            </w:pPr>
            <w:r w:rsidRPr="00486505">
              <w:rPr>
                <w:szCs w:val="20"/>
                <w:lang w:eastAsia="en-AU"/>
              </w:rPr>
              <w:t>Strong performance against majority of the measures under the KPI and no evidence of negative/poor performance against any measure</w:t>
            </w:r>
          </w:p>
        </w:tc>
        <w:tc>
          <w:tcPr>
            <w:tcW w:w="1984" w:type="dxa"/>
            <w:shd w:val="clear" w:color="auto" w:fill="FFFFFF" w:themeFill="background1"/>
          </w:tcPr>
          <w:p w:rsidR="005720FA" w:rsidRPr="00EA634A" w:rsidRDefault="005720FA" w:rsidP="00172661">
            <w:pPr>
              <w:pStyle w:val="Tabletext"/>
              <w:rPr>
                <w:rStyle w:val="Strong"/>
              </w:rPr>
            </w:pPr>
            <w:r w:rsidRPr="00EA634A">
              <w:rPr>
                <w:rStyle w:val="Strong"/>
              </w:rPr>
              <w:t>Good</w:t>
            </w:r>
          </w:p>
          <w:p w:rsidR="005720FA" w:rsidRPr="00486505" w:rsidRDefault="005720FA" w:rsidP="00172661">
            <w:pPr>
              <w:pStyle w:val="Tabletext"/>
              <w:rPr>
                <w:szCs w:val="20"/>
                <w:lang w:eastAsia="en-AU"/>
              </w:rPr>
            </w:pPr>
            <w:r w:rsidRPr="00486505">
              <w:rPr>
                <w:szCs w:val="20"/>
                <w:lang w:eastAsia="en-AU"/>
              </w:rPr>
              <w:t>Average performance against the measures under the KPI</w:t>
            </w:r>
          </w:p>
        </w:tc>
        <w:tc>
          <w:tcPr>
            <w:tcW w:w="1701" w:type="dxa"/>
            <w:shd w:val="clear" w:color="auto" w:fill="FFFFFF" w:themeFill="background1"/>
          </w:tcPr>
          <w:p w:rsidR="005720FA" w:rsidRPr="00EA634A" w:rsidRDefault="005720FA" w:rsidP="00172661">
            <w:pPr>
              <w:pStyle w:val="Tabletext"/>
              <w:rPr>
                <w:rStyle w:val="Strong"/>
              </w:rPr>
            </w:pPr>
            <w:r w:rsidRPr="00EA634A">
              <w:rPr>
                <w:rStyle w:val="Strong"/>
              </w:rPr>
              <w:t>Fair</w:t>
            </w:r>
          </w:p>
          <w:p w:rsidR="005720FA" w:rsidRPr="00486505" w:rsidRDefault="005720FA" w:rsidP="00172661">
            <w:pPr>
              <w:pStyle w:val="Tabletext"/>
              <w:rPr>
                <w:szCs w:val="20"/>
                <w:lang w:eastAsia="en-AU"/>
              </w:rPr>
            </w:pPr>
            <w:r w:rsidRPr="00486505">
              <w:rPr>
                <w:szCs w:val="20"/>
                <w:lang w:eastAsia="en-AU"/>
              </w:rPr>
              <w:t>Poor performance against some measures under the KPI</w:t>
            </w:r>
          </w:p>
        </w:tc>
        <w:tc>
          <w:tcPr>
            <w:tcW w:w="1701" w:type="dxa"/>
            <w:shd w:val="clear" w:color="auto" w:fill="FFFFFF" w:themeFill="background1"/>
          </w:tcPr>
          <w:p w:rsidR="005720FA" w:rsidRPr="00EA634A" w:rsidRDefault="005720FA" w:rsidP="00172661">
            <w:pPr>
              <w:pStyle w:val="Tabletext"/>
              <w:rPr>
                <w:rStyle w:val="Strong"/>
              </w:rPr>
            </w:pPr>
            <w:r w:rsidRPr="00EA634A">
              <w:rPr>
                <w:rStyle w:val="Strong"/>
              </w:rPr>
              <w:t>Poor</w:t>
            </w:r>
          </w:p>
          <w:p w:rsidR="005720FA" w:rsidRPr="00486505" w:rsidRDefault="005720FA" w:rsidP="00172661">
            <w:pPr>
              <w:pStyle w:val="Tabletext"/>
              <w:rPr>
                <w:szCs w:val="20"/>
                <w:lang w:eastAsia="en-AU"/>
              </w:rPr>
            </w:pPr>
            <w:r w:rsidRPr="00486505">
              <w:rPr>
                <w:szCs w:val="20"/>
                <w:lang w:eastAsia="en-AU"/>
              </w:rPr>
              <w:t>Poor performance against most of the measures under the KPI</w:t>
            </w:r>
          </w:p>
        </w:tc>
      </w:tr>
    </w:tbl>
    <w:p w:rsidR="00EC49F8" w:rsidRPr="00EC49F8" w:rsidRDefault="00EC49F8" w:rsidP="004B3B74">
      <w:pPr>
        <w:rPr>
          <w:lang w:eastAsia="en-AU"/>
        </w:rPr>
      </w:pPr>
      <w:bookmarkStart w:id="20" w:name="_Toc470173142"/>
      <w:r w:rsidRPr="00EC49F8">
        <w:rPr>
          <w:lang w:eastAsia="en-AU"/>
        </w:rPr>
        <w:t>In the 2015</w:t>
      </w:r>
      <w:r w:rsidR="00513F86">
        <w:rPr>
          <w:lang w:eastAsia="en-AU"/>
        </w:rPr>
        <w:t>–</w:t>
      </w:r>
      <w:r w:rsidRPr="00EC49F8">
        <w:rPr>
          <w:lang w:eastAsia="en-AU"/>
        </w:rPr>
        <w:t>16 self-assessment report</w:t>
      </w:r>
      <w:r>
        <w:rPr>
          <w:lang w:eastAsia="en-AU"/>
        </w:rPr>
        <w:t>,</w:t>
      </w:r>
      <w:r w:rsidRPr="00EC49F8">
        <w:rPr>
          <w:lang w:eastAsia="en-AU"/>
        </w:rPr>
        <w:t xml:space="preserve"> </w:t>
      </w:r>
      <w:r>
        <w:rPr>
          <w:lang w:eastAsia="en-AU"/>
        </w:rPr>
        <w:t>ARPANSA’s performance was judged to be ‘good’. In 2016</w:t>
      </w:r>
      <w:r w:rsidR="00D812B9">
        <w:rPr>
          <w:lang w:eastAsia="en-AU"/>
        </w:rPr>
        <w:t>–</w:t>
      </w:r>
      <w:r>
        <w:rPr>
          <w:lang w:eastAsia="en-AU"/>
        </w:rPr>
        <w:t xml:space="preserve">17, this was judged to be ‘very good’. ARPANSA has maintained its performance in this area at the ‘very good’ level. </w:t>
      </w:r>
      <w:r w:rsidR="00C316F2">
        <w:rPr>
          <w:lang w:eastAsia="en-AU"/>
        </w:rPr>
        <w:t>This has been supported by</w:t>
      </w:r>
      <w:r w:rsidR="006C1733">
        <w:rPr>
          <w:lang w:eastAsia="en-AU"/>
        </w:rPr>
        <w:t xml:space="preserve"> the continued and</w:t>
      </w:r>
      <w:r w:rsidR="00C316F2">
        <w:rPr>
          <w:lang w:eastAsia="en-AU"/>
        </w:rPr>
        <w:t xml:space="preserve"> </w:t>
      </w:r>
      <w:r w:rsidR="006C1733">
        <w:rPr>
          <w:lang w:eastAsia="en-AU"/>
        </w:rPr>
        <w:t xml:space="preserve">the </w:t>
      </w:r>
      <w:r w:rsidR="005477BB">
        <w:rPr>
          <w:lang w:eastAsia="en-AU"/>
        </w:rPr>
        <w:t>improved use</w:t>
      </w:r>
      <w:r w:rsidR="006C1733">
        <w:rPr>
          <w:lang w:eastAsia="en-AU"/>
        </w:rPr>
        <w:t xml:space="preserve"> of the PO&amp;C</w:t>
      </w:r>
      <w:r w:rsidRPr="00EC49F8">
        <w:rPr>
          <w:lang w:eastAsia="en-AU"/>
        </w:rPr>
        <w:t xml:space="preserve"> </w:t>
      </w:r>
      <w:r w:rsidR="006C1733">
        <w:rPr>
          <w:lang w:eastAsia="en-AU"/>
        </w:rPr>
        <w:t xml:space="preserve">which is appreciated by the licence holders. </w:t>
      </w:r>
      <w:r w:rsidR="0056790F">
        <w:rPr>
          <w:lang w:eastAsia="en-AU"/>
        </w:rPr>
        <w:t xml:space="preserve">In regard to the inspection schedule, </w:t>
      </w:r>
      <w:r w:rsidR="00114A83">
        <w:rPr>
          <w:lang w:eastAsia="en-AU"/>
        </w:rPr>
        <w:t xml:space="preserve">the team considered that a deviation in one quarter did not indicate overall </w:t>
      </w:r>
      <w:r w:rsidR="00114A83" w:rsidRPr="00114A83">
        <w:rPr>
          <w:lang w:eastAsia="en-AU"/>
        </w:rPr>
        <w:t>negative</w:t>
      </w:r>
      <w:r w:rsidR="00114A83">
        <w:rPr>
          <w:lang w:eastAsia="en-AU"/>
        </w:rPr>
        <w:t xml:space="preserve"> or </w:t>
      </w:r>
      <w:r w:rsidR="00114A83" w:rsidRPr="00114A83">
        <w:rPr>
          <w:lang w:eastAsia="en-AU"/>
        </w:rPr>
        <w:t>poor performance</w:t>
      </w:r>
      <w:r w:rsidR="0056790F">
        <w:rPr>
          <w:lang w:eastAsia="en-AU"/>
        </w:rPr>
        <w:t xml:space="preserve"> when factors discussed above were taken into account.</w:t>
      </w:r>
    </w:p>
    <w:p w:rsidR="005720FA" w:rsidRPr="00E578E0" w:rsidRDefault="005720FA" w:rsidP="00E578E0">
      <w:pPr>
        <w:pStyle w:val="Heading3"/>
      </w:pPr>
      <w:r w:rsidRPr="00E578E0">
        <w:t>Actions for improving performance against KPI 1</w:t>
      </w:r>
      <w:bookmarkEnd w:id="20"/>
    </w:p>
    <w:p w:rsidR="005720FA" w:rsidRPr="002E11BC" w:rsidRDefault="005720FA" w:rsidP="005720FA">
      <w:pPr>
        <w:autoSpaceDE w:val="0"/>
        <w:autoSpaceDN w:val="0"/>
        <w:adjustRightInd w:val="0"/>
        <w:spacing w:after="120"/>
        <w:rPr>
          <w:rFonts w:cs="Arial"/>
          <w:szCs w:val="24"/>
        </w:rPr>
      </w:pPr>
      <w:r w:rsidRPr="002E11BC">
        <w:rPr>
          <w:rFonts w:cs="Arial"/>
          <w:szCs w:val="24"/>
        </w:rPr>
        <w:t xml:space="preserve">The </w:t>
      </w:r>
      <w:r w:rsidR="00D812B9">
        <w:rPr>
          <w:rFonts w:cs="Arial"/>
          <w:szCs w:val="24"/>
        </w:rPr>
        <w:t>t</w:t>
      </w:r>
      <w:r w:rsidR="00156068">
        <w:rPr>
          <w:rFonts w:cs="Arial"/>
          <w:szCs w:val="24"/>
        </w:rPr>
        <w:t>eam</w:t>
      </w:r>
      <w:r w:rsidRPr="002E11BC">
        <w:rPr>
          <w:rFonts w:cs="Arial"/>
          <w:szCs w:val="24"/>
        </w:rPr>
        <w:t xml:space="preserve"> identified the following AFI:</w:t>
      </w:r>
    </w:p>
    <w:p w:rsidR="00092608" w:rsidRPr="00E578E0" w:rsidRDefault="00513F86" w:rsidP="00E578E0">
      <w:pPr>
        <w:pStyle w:val="ListParagraph"/>
      </w:pPr>
      <w:r>
        <w:t>d</w:t>
      </w:r>
      <w:r w:rsidR="0001159E" w:rsidRPr="00E578E0">
        <w:t>ata management tools are fragmented and inefficient</w:t>
      </w:r>
      <w:r w:rsidR="007415A7" w:rsidRPr="00E578E0">
        <w:t xml:space="preserve"> and </w:t>
      </w:r>
      <w:r w:rsidR="007D3CC2" w:rsidRPr="00E578E0">
        <w:t xml:space="preserve">a review </w:t>
      </w:r>
      <w:r w:rsidR="004D1594" w:rsidRPr="00E578E0">
        <w:t xml:space="preserve">of potential actions </w:t>
      </w:r>
      <w:r w:rsidR="007D3CC2" w:rsidRPr="00E578E0">
        <w:t xml:space="preserve">to resolve the issues (including consolidation or replacement) </w:t>
      </w:r>
      <w:r w:rsidR="007415A7" w:rsidRPr="00E578E0">
        <w:t xml:space="preserve">should be </w:t>
      </w:r>
      <w:r w:rsidR="007D3CC2" w:rsidRPr="00E578E0">
        <w:t>conducted as soon as possible</w:t>
      </w:r>
    </w:p>
    <w:p w:rsidR="005720FA" w:rsidRPr="00E578E0" w:rsidRDefault="00513F86" w:rsidP="00E578E0">
      <w:pPr>
        <w:pStyle w:val="ListParagraph"/>
      </w:pPr>
      <w:r>
        <w:t>w</w:t>
      </w:r>
      <w:r w:rsidR="00F77911" w:rsidRPr="00E578E0">
        <w:t xml:space="preserve">orkforce planning </w:t>
      </w:r>
      <w:r w:rsidR="006A0D6B" w:rsidRPr="00E578E0">
        <w:t>(ISO 17020 project currently in progress to address this)</w:t>
      </w:r>
    </w:p>
    <w:p w:rsidR="00C96C52" w:rsidRPr="00E578E0" w:rsidRDefault="00513F86" w:rsidP="00E578E0">
      <w:pPr>
        <w:pStyle w:val="ListParagraph"/>
      </w:pPr>
      <w:r>
        <w:t>p</w:t>
      </w:r>
      <w:r w:rsidR="00C96C52" w:rsidRPr="00E578E0">
        <w:t>reparation of a self-assessment tool</w:t>
      </w:r>
      <w:r w:rsidR="0056790F" w:rsidRPr="00E578E0">
        <w:t>, similar to the e-inspection program, to assist licence holders to assess their compliance outside of the inspection cycle.</w:t>
      </w:r>
    </w:p>
    <w:p w:rsidR="008B0EA6" w:rsidRPr="00E578E0" w:rsidRDefault="008B0EA6" w:rsidP="00E578E0">
      <w:pPr>
        <w:pStyle w:val="Heading2"/>
      </w:pPr>
      <w:bookmarkStart w:id="21" w:name="_Toc470173143"/>
      <w:bookmarkStart w:id="22" w:name="_Toc530646829"/>
      <w:r w:rsidRPr="00E578E0">
        <w:t>KPI 2 – Communication with regulated entities is clear, targeted and effective</w:t>
      </w:r>
      <w:bookmarkEnd w:id="21"/>
      <w:bookmarkEnd w:id="22"/>
    </w:p>
    <w:p w:rsidR="00EB714D" w:rsidRPr="00E578E0" w:rsidRDefault="00EB714D" w:rsidP="00E578E0">
      <w:pPr>
        <w:pStyle w:val="Heading3"/>
      </w:pPr>
      <w:r w:rsidRPr="00E578E0">
        <w:t>Overview of KPI 2</w:t>
      </w:r>
    </w:p>
    <w:p w:rsidR="00457BB0" w:rsidRPr="00457BB0" w:rsidRDefault="006D5A3D" w:rsidP="00457BB0">
      <w:pPr>
        <w:rPr>
          <w:lang w:eastAsia="en-AU"/>
        </w:rPr>
      </w:pPr>
      <w:r>
        <w:rPr>
          <w:lang w:eastAsia="en-AU"/>
        </w:rPr>
        <w:t>T</w:t>
      </w:r>
      <w:r w:rsidR="008050E0">
        <w:rPr>
          <w:lang w:eastAsia="en-AU"/>
        </w:rPr>
        <w:t xml:space="preserve">he internationally agreed principle </w:t>
      </w:r>
      <w:r w:rsidR="00D9634E">
        <w:rPr>
          <w:lang w:eastAsia="en-AU"/>
        </w:rPr>
        <w:t xml:space="preserve">is </w:t>
      </w:r>
      <w:r w:rsidR="008050E0">
        <w:rPr>
          <w:lang w:eastAsia="en-AU"/>
        </w:rPr>
        <w:t>that the prime responsibility for protecting people and the environment</w:t>
      </w:r>
      <w:r w:rsidR="00457BB0">
        <w:rPr>
          <w:lang w:eastAsia="en-AU"/>
        </w:rPr>
        <w:t xml:space="preserve"> (</w:t>
      </w:r>
      <w:r w:rsidR="008050E0">
        <w:rPr>
          <w:lang w:eastAsia="en-AU"/>
        </w:rPr>
        <w:t>i.e. for carrying out activities safely and securely</w:t>
      </w:r>
      <w:r w:rsidR="00457BB0">
        <w:rPr>
          <w:lang w:eastAsia="en-AU"/>
        </w:rPr>
        <w:t>)</w:t>
      </w:r>
      <w:r w:rsidR="008050E0">
        <w:rPr>
          <w:lang w:eastAsia="en-AU"/>
        </w:rPr>
        <w:t xml:space="preserve"> rests with the licence holder</w:t>
      </w:r>
      <w:r w:rsidR="008050E0" w:rsidRPr="0081143A">
        <w:rPr>
          <w:lang w:eastAsia="en-AU"/>
        </w:rPr>
        <w:t xml:space="preserve">. </w:t>
      </w:r>
      <w:r w:rsidR="008050E0">
        <w:rPr>
          <w:lang w:eastAsia="en-AU"/>
        </w:rPr>
        <w:t>To achieve this</w:t>
      </w:r>
      <w:r w:rsidR="00457BB0">
        <w:rPr>
          <w:lang w:eastAsia="en-AU"/>
        </w:rPr>
        <w:t>,</w:t>
      </w:r>
      <w:r w:rsidR="008050E0">
        <w:rPr>
          <w:lang w:eastAsia="en-AU"/>
        </w:rPr>
        <w:t xml:space="preserve"> ARPANSA has sought to improve communication and consultation that supports and encourages licence holders to be effective in managing nuclear safety and radiatio</w:t>
      </w:r>
      <w:r w:rsidR="008050E0" w:rsidRPr="00457BB0">
        <w:rPr>
          <w:lang w:eastAsia="en-AU"/>
        </w:rPr>
        <w:t>n protection</w:t>
      </w:r>
      <w:r w:rsidR="00457BB0" w:rsidRPr="00457BB0">
        <w:rPr>
          <w:lang w:eastAsia="en-AU"/>
        </w:rPr>
        <w:t xml:space="preserve"> and </w:t>
      </w:r>
      <w:r w:rsidR="00457BB0" w:rsidRPr="00457BB0">
        <w:rPr>
          <w:rFonts w:cs="Times New Roman"/>
          <w:bCs/>
          <w:szCs w:val="24"/>
          <w:lang w:eastAsia="en-AU"/>
        </w:rPr>
        <w:t>meet their responsibilities under the Act and Regulations</w:t>
      </w:r>
      <w:r w:rsidR="008050E0" w:rsidRPr="00457BB0">
        <w:rPr>
          <w:lang w:eastAsia="en-AU"/>
        </w:rPr>
        <w:t>.</w:t>
      </w:r>
      <w:r w:rsidR="00457BB0" w:rsidRPr="00457BB0">
        <w:rPr>
          <w:lang w:eastAsia="en-AU"/>
        </w:rPr>
        <w:t xml:space="preserve"> Likewise, </w:t>
      </w:r>
      <w:r w:rsidR="00457BB0" w:rsidRPr="00457BB0">
        <w:rPr>
          <w:rFonts w:cs="Times New Roman"/>
          <w:bCs/>
          <w:szCs w:val="24"/>
          <w:lang w:eastAsia="en-AU"/>
        </w:rPr>
        <w:t xml:space="preserve">it is also important to </w:t>
      </w:r>
      <w:r w:rsidR="00293274">
        <w:rPr>
          <w:rFonts w:cs="Times New Roman"/>
          <w:bCs/>
          <w:szCs w:val="24"/>
          <w:lang w:eastAsia="en-AU"/>
        </w:rPr>
        <w:t>inform</w:t>
      </w:r>
      <w:r w:rsidR="00457BB0" w:rsidRPr="00457BB0">
        <w:rPr>
          <w:rFonts w:cs="Times New Roman"/>
          <w:bCs/>
          <w:szCs w:val="24"/>
          <w:lang w:eastAsia="en-AU"/>
        </w:rPr>
        <w:t xml:space="preserve"> regulatory staff of the operating environment, priorities and needs of regulated entities. </w:t>
      </w:r>
      <w:r w:rsidR="00457BB0">
        <w:rPr>
          <w:rFonts w:cs="Times New Roman"/>
          <w:bCs/>
          <w:szCs w:val="24"/>
          <w:lang w:eastAsia="en-AU"/>
        </w:rPr>
        <w:t xml:space="preserve">In order to fulfil the former, </w:t>
      </w:r>
      <w:r w:rsidR="008050E0" w:rsidRPr="0081143A">
        <w:rPr>
          <w:lang w:eastAsia="en-AU"/>
        </w:rPr>
        <w:t>ARPANSA has developed</w:t>
      </w:r>
      <w:r w:rsidR="008050E0">
        <w:rPr>
          <w:lang w:eastAsia="en-AU"/>
        </w:rPr>
        <w:t>,</w:t>
      </w:r>
      <w:r w:rsidR="008050E0" w:rsidRPr="0081143A">
        <w:rPr>
          <w:lang w:eastAsia="en-AU"/>
        </w:rPr>
        <w:t xml:space="preserve"> </w:t>
      </w:r>
      <w:r w:rsidR="008050E0">
        <w:rPr>
          <w:lang w:eastAsia="en-AU"/>
        </w:rPr>
        <w:t xml:space="preserve">and regularly updates, </w:t>
      </w:r>
      <w:r w:rsidR="008050E0" w:rsidRPr="0081143A">
        <w:rPr>
          <w:lang w:eastAsia="en-AU"/>
        </w:rPr>
        <w:t>guidelines that assist licence holders to develop their own plans and arrangements to fulfil the</w:t>
      </w:r>
      <w:r w:rsidR="008050E0">
        <w:rPr>
          <w:lang w:eastAsia="en-AU"/>
        </w:rPr>
        <w:t>ir responsibilities</w:t>
      </w:r>
      <w:r w:rsidR="008050E0" w:rsidRPr="0081143A">
        <w:rPr>
          <w:lang w:eastAsia="en-AU"/>
        </w:rPr>
        <w:t xml:space="preserve"> and to demonstrate compliance with the Act and Regulations</w:t>
      </w:r>
      <w:r w:rsidR="008050E0">
        <w:rPr>
          <w:lang w:eastAsia="en-AU"/>
        </w:rPr>
        <w:t>.</w:t>
      </w:r>
      <w:r w:rsidR="00457BB0">
        <w:rPr>
          <w:lang w:eastAsia="en-AU"/>
        </w:rPr>
        <w:t xml:space="preserve"> </w:t>
      </w:r>
      <w:r w:rsidR="000A4403">
        <w:rPr>
          <w:lang w:eastAsia="en-AU"/>
        </w:rPr>
        <w:t>The latter is addressed by consistency in the lead inspectors, two-way communication and site visits to see work being undertaken in practice.</w:t>
      </w:r>
    </w:p>
    <w:p w:rsidR="008B0EA6" w:rsidRPr="00B04161" w:rsidRDefault="00AE2183" w:rsidP="008B0EA6">
      <w:pPr>
        <w:widowControl w:val="0"/>
        <w:autoSpaceDE w:val="0"/>
        <w:autoSpaceDN w:val="0"/>
        <w:adjustRightInd w:val="0"/>
        <w:spacing w:after="120"/>
        <w:rPr>
          <w:rFonts w:cs="Times New Roman"/>
          <w:bCs/>
          <w:szCs w:val="24"/>
          <w:lang w:eastAsia="en-AU"/>
        </w:rPr>
      </w:pPr>
      <w:r>
        <w:rPr>
          <w:rFonts w:cs="Times New Roman"/>
          <w:bCs/>
          <w:szCs w:val="24"/>
          <w:lang w:eastAsia="en-AU"/>
        </w:rPr>
        <w:t xml:space="preserve">During the year, </w:t>
      </w:r>
      <w:r w:rsidR="008B0EA6" w:rsidRPr="000A4403">
        <w:rPr>
          <w:rFonts w:cs="Times New Roman"/>
          <w:bCs/>
          <w:szCs w:val="24"/>
          <w:lang w:eastAsia="en-AU"/>
        </w:rPr>
        <w:t>ARPANSA</w:t>
      </w:r>
      <w:r>
        <w:rPr>
          <w:rFonts w:cs="Times New Roman"/>
          <w:bCs/>
          <w:szCs w:val="24"/>
          <w:lang w:eastAsia="en-AU"/>
        </w:rPr>
        <w:t xml:space="preserve"> has </w:t>
      </w:r>
      <w:r w:rsidR="008B0EA6" w:rsidRPr="000A4403">
        <w:rPr>
          <w:rFonts w:cs="Times New Roman"/>
          <w:bCs/>
          <w:szCs w:val="24"/>
          <w:lang w:eastAsia="en-AU"/>
        </w:rPr>
        <w:t>communicat</w:t>
      </w:r>
      <w:r>
        <w:rPr>
          <w:rFonts w:cs="Times New Roman"/>
          <w:bCs/>
          <w:szCs w:val="24"/>
          <w:lang w:eastAsia="en-AU"/>
        </w:rPr>
        <w:t xml:space="preserve">ed via </w:t>
      </w:r>
      <w:r w:rsidR="008B0EA6" w:rsidRPr="000A4403">
        <w:rPr>
          <w:rFonts w:cs="Times New Roman"/>
          <w:bCs/>
          <w:szCs w:val="24"/>
          <w:lang w:eastAsia="en-AU"/>
        </w:rPr>
        <w:t>written communication, meetin</w:t>
      </w:r>
      <w:r w:rsidR="00901D25" w:rsidRPr="000A4403">
        <w:rPr>
          <w:rFonts w:cs="Times New Roman"/>
          <w:bCs/>
          <w:szCs w:val="24"/>
          <w:lang w:eastAsia="en-AU"/>
        </w:rPr>
        <w:t>gs, site visits and inspections</w:t>
      </w:r>
      <w:r w:rsidR="008B0EA6" w:rsidRPr="000A4403">
        <w:rPr>
          <w:rFonts w:cs="Times New Roman"/>
          <w:bCs/>
          <w:szCs w:val="24"/>
          <w:lang w:eastAsia="en-AU"/>
        </w:rPr>
        <w:t xml:space="preserve"> and</w:t>
      </w:r>
      <w:r w:rsidR="00455865" w:rsidRPr="000A4403">
        <w:rPr>
          <w:rFonts w:cs="Times New Roman"/>
          <w:bCs/>
          <w:szCs w:val="24"/>
          <w:lang w:eastAsia="en-AU"/>
        </w:rPr>
        <w:t xml:space="preserve"> a mini-</w:t>
      </w:r>
      <w:r w:rsidR="008B0EA6" w:rsidRPr="000A4403">
        <w:rPr>
          <w:rFonts w:cs="Times New Roman"/>
          <w:bCs/>
          <w:szCs w:val="24"/>
          <w:lang w:eastAsia="en-AU"/>
        </w:rPr>
        <w:t xml:space="preserve">licence holder forum. In addition, a licence holder may approach ARPANSA at any management level, at any time, to seek clarification and to provide feedback. Surveys are used to obtain </w:t>
      </w:r>
      <w:r w:rsidR="008B0EA6" w:rsidRPr="00B04161">
        <w:rPr>
          <w:rFonts w:cs="Times New Roman"/>
          <w:bCs/>
          <w:szCs w:val="24"/>
          <w:lang w:eastAsia="en-AU"/>
        </w:rPr>
        <w:t>feedback on specific regulatory services.</w:t>
      </w:r>
    </w:p>
    <w:p w:rsidR="008B0EA6" w:rsidRDefault="008B0EA6" w:rsidP="008B0EA6">
      <w:pPr>
        <w:widowControl w:val="0"/>
        <w:autoSpaceDE w:val="0"/>
        <w:autoSpaceDN w:val="0"/>
        <w:adjustRightInd w:val="0"/>
        <w:spacing w:after="120"/>
        <w:rPr>
          <w:rFonts w:cs="Times New Roman"/>
          <w:bCs/>
          <w:szCs w:val="24"/>
          <w:lang w:eastAsia="en-AU"/>
        </w:rPr>
      </w:pPr>
      <w:r w:rsidRPr="00B04161">
        <w:rPr>
          <w:rFonts w:cs="Times New Roman"/>
          <w:bCs/>
          <w:szCs w:val="24"/>
          <w:lang w:eastAsia="en-AU"/>
        </w:rPr>
        <w:t xml:space="preserve">ARPANSA prepares </w:t>
      </w:r>
      <w:hyperlink r:id="rId27" w:history="1">
        <w:r w:rsidRPr="00B04161">
          <w:rPr>
            <w:rStyle w:val="Hyperlink"/>
            <w:rFonts w:cs="Times New Roman"/>
            <w:bCs/>
            <w:szCs w:val="24"/>
            <w:lang w:eastAsia="en-AU"/>
          </w:rPr>
          <w:t>regulatory guidance</w:t>
        </w:r>
      </w:hyperlink>
      <w:r w:rsidRPr="00B04161">
        <w:rPr>
          <w:rFonts w:cs="Times New Roman"/>
          <w:bCs/>
          <w:szCs w:val="24"/>
          <w:lang w:eastAsia="en-AU"/>
        </w:rPr>
        <w:t xml:space="preserve"> that describes how ARPANSA goes about its regulatory business and what it expects from a licence holder. Development of these guides </w:t>
      </w:r>
      <w:r w:rsidR="00263D12" w:rsidRPr="00B04161">
        <w:rPr>
          <w:rFonts w:cs="Times New Roman"/>
          <w:bCs/>
          <w:szCs w:val="24"/>
          <w:lang w:eastAsia="en-AU"/>
        </w:rPr>
        <w:t>can include</w:t>
      </w:r>
      <w:r w:rsidRPr="00B04161">
        <w:rPr>
          <w:rFonts w:cs="Times New Roman"/>
          <w:bCs/>
          <w:szCs w:val="24"/>
          <w:lang w:eastAsia="en-AU"/>
        </w:rPr>
        <w:t xml:space="preserve"> consultation with stakeholders </w:t>
      </w:r>
      <w:r w:rsidR="00263D12" w:rsidRPr="00B04161">
        <w:rPr>
          <w:rFonts w:cs="Times New Roman"/>
          <w:bCs/>
          <w:szCs w:val="24"/>
          <w:lang w:eastAsia="en-AU"/>
        </w:rPr>
        <w:t xml:space="preserve">via the ARPANSA website </w:t>
      </w:r>
      <w:r w:rsidR="00FE4BF4">
        <w:rPr>
          <w:rFonts w:cs="Times New Roman"/>
          <w:bCs/>
          <w:szCs w:val="24"/>
          <w:lang w:eastAsia="en-AU"/>
        </w:rPr>
        <w:t>(s</w:t>
      </w:r>
      <w:r w:rsidRPr="00B04161">
        <w:rPr>
          <w:rFonts w:cs="Times New Roman"/>
          <w:bCs/>
          <w:szCs w:val="24"/>
          <w:lang w:eastAsia="en-AU"/>
        </w:rPr>
        <w:t>ee section 2.5). This reduces the risk of a licence holder undertaking unfocussed or unnecessary work in order to address regulatory requirements.</w:t>
      </w:r>
      <w:r w:rsidRPr="00B04161">
        <w:t xml:space="preserve"> </w:t>
      </w:r>
      <w:r w:rsidRPr="00B04161">
        <w:rPr>
          <w:rFonts w:cs="Times New Roman"/>
          <w:bCs/>
          <w:szCs w:val="24"/>
          <w:lang w:eastAsia="en-AU"/>
        </w:rPr>
        <w:t>Regulatory guidance is published on the ARPANSA website and is kept up-to-date and relevant.</w:t>
      </w:r>
    </w:p>
    <w:p w:rsidR="008B0EA6" w:rsidRDefault="008B0EA6" w:rsidP="008B0EA6">
      <w:pPr>
        <w:widowControl w:val="0"/>
        <w:autoSpaceDE w:val="0"/>
        <w:autoSpaceDN w:val="0"/>
        <w:adjustRightInd w:val="0"/>
        <w:spacing w:after="120"/>
        <w:rPr>
          <w:rFonts w:cs="Times New Roman"/>
          <w:bCs/>
          <w:szCs w:val="24"/>
          <w:lang w:eastAsia="en-AU"/>
        </w:rPr>
      </w:pPr>
      <w:r>
        <w:rPr>
          <w:rFonts w:cs="Times New Roman"/>
          <w:bCs/>
          <w:szCs w:val="24"/>
          <w:lang w:eastAsia="en-AU"/>
        </w:rPr>
        <w:t xml:space="preserve">As previously discussed, </w:t>
      </w:r>
      <w:r w:rsidR="00DF394F">
        <w:rPr>
          <w:rFonts w:cs="Times New Roman"/>
          <w:bCs/>
          <w:szCs w:val="24"/>
          <w:lang w:eastAsia="en-AU"/>
        </w:rPr>
        <w:t>communication with</w:t>
      </w:r>
      <w:r>
        <w:rPr>
          <w:rFonts w:cs="Times New Roman"/>
          <w:bCs/>
          <w:szCs w:val="24"/>
          <w:lang w:eastAsia="en-AU"/>
        </w:rPr>
        <w:t xml:space="preserve"> a licence holder well in advance of an inspection advises when an inspection will take place and </w:t>
      </w:r>
      <w:r w:rsidR="0082179B">
        <w:rPr>
          <w:rFonts w:cs="Times New Roman"/>
          <w:bCs/>
          <w:szCs w:val="24"/>
          <w:lang w:eastAsia="en-AU"/>
        </w:rPr>
        <w:t>the</w:t>
      </w:r>
      <w:r>
        <w:rPr>
          <w:rFonts w:cs="Times New Roman"/>
          <w:bCs/>
          <w:szCs w:val="24"/>
          <w:lang w:eastAsia="en-AU"/>
        </w:rPr>
        <w:t xml:space="preserve"> </w:t>
      </w:r>
      <w:r w:rsidR="004A0820">
        <w:rPr>
          <w:rFonts w:cs="Times New Roman"/>
          <w:bCs/>
          <w:szCs w:val="24"/>
          <w:lang w:eastAsia="en-AU"/>
        </w:rPr>
        <w:t xml:space="preserve">PO&amp;C </w:t>
      </w:r>
      <w:r w:rsidR="0082179B">
        <w:rPr>
          <w:rFonts w:cs="Times New Roman"/>
          <w:bCs/>
          <w:szCs w:val="24"/>
          <w:lang w:eastAsia="en-AU"/>
        </w:rPr>
        <w:t xml:space="preserve">that </w:t>
      </w:r>
      <w:r>
        <w:rPr>
          <w:rFonts w:cs="Times New Roman"/>
          <w:bCs/>
          <w:szCs w:val="24"/>
          <w:lang w:eastAsia="en-AU"/>
        </w:rPr>
        <w:t xml:space="preserve">are to be used. </w:t>
      </w:r>
      <w:r w:rsidR="00BE1FA5">
        <w:rPr>
          <w:rFonts w:cs="Times New Roman"/>
          <w:bCs/>
          <w:szCs w:val="24"/>
          <w:lang w:eastAsia="en-AU"/>
        </w:rPr>
        <w:t>A condition of all licences allows ARPANSA to undertake an inspection at any time</w:t>
      </w:r>
      <w:r w:rsidR="00A632CE">
        <w:rPr>
          <w:rFonts w:cs="Times New Roman"/>
          <w:bCs/>
          <w:szCs w:val="24"/>
          <w:lang w:eastAsia="en-AU"/>
        </w:rPr>
        <w:t xml:space="preserve"> including through the use of unannounced inspections. In,</w:t>
      </w:r>
      <w:r w:rsidR="00BE1FA5">
        <w:rPr>
          <w:rFonts w:cs="Times New Roman"/>
          <w:bCs/>
          <w:szCs w:val="24"/>
          <w:lang w:eastAsia="en-AU"/>
        </w:rPr>
        <w:t xml:space="preserve"> practice, </w:t>
      </w:r>
      <w:r w:rsidR="00D14D6F">
        <w:rPr>
          <w:rFonts w:cs="Times New Roman"/>
          <w:bCs/>
          <w:szCs w:val="24"/>
          <w:lang w:eastAsia="en-AU"/>
        </w:rPr>
        <w:t xml:space="preserve">unless there are urgent and unusual circumstances, </w:t>
      </w:r>
      <w:r w:rsidR="00BE1FA5">
        <w:rPr>
          <w:rFonts w:cs="Times New Roman"/>
          <w:bCs/>
          <w:szCs w:val="24"/>
          <w:lang w:eastAsia="en-AU"/>
        </w:rPr>
        <w:t xml:space="preserve">each inspection is to </w:t>
      </w:r>
      <w:r>
        <w:rPr>
          <w:rFonts w:cs="Times New Roman"/>
          <w:bCs/>
          <w:szCs w:val="24"/>
          <w:lang w:eastAsia="en-AU"/>
        </w:rPr>
        <w:t xml:space="preserve">a mutually agreed timetable that details when specific inspection activities will take place, who is involved, what documentation and evidence is needed, and the premises to be visited. A formal entrance meeting is held to ensure that the licence holder understands the purpose, scope and method of the inspection. </w:t>
      </w:r>
    </w:p>
    <w:p w:rsidR="008B0EA6" w:rsidRPr="0050530F" w:rsidRDefault="001B3D23" w:rsidP="0050530F">
      <w:r>
        <w:rPr>
          <w:rFonts w:cs="Times New Roman"/>
          <w:bCs/>
          <w:szCs w:val="24"/>
          <w:lang w:eastAsia="en-AU"/>
        </w:rPr>
        <w:t>For multi-day inspections, m</w:t>
      </w:r>
      <w:r w:rsidR="008B0EA6">
        <w:rPr>
          <w:rFonts w:cs="Times New Roman"/>
          <w:bCs/>
          <w:szCs w:val="24"/>
          <w:lang w:eastAsia="en-AU"/>
        </w:rPr>
        <w:t>eeting</w:t>
      </w:r>
      <w:r w:rsidR="00BA6DDF">
        <w:rPr>
          <w:rFonts w:cs="Times New Roman"/>
          <w:bCs/>
          <w:szCs w:val="24"/>
          <w:lang w:eastAsia="en-AU"/>
        </w:rPr>
        <w:t>s</w:t>
      </w:r>
      <w:r w:rsidR="008B0EA6">
        <w:rPr>
          <w:rFonts w:cs="Times New Roman"/>
          <w:bCs/>
          <w:szCs w:val="24"/>
          <w:lang w:eastAsia="en-AU"/>
        </w:rPr>
        <w:t xml:space="preserve"> </w:t>
      </w:r>
      <w:r w:rsidR="004A0820">
        <w:rPr>
          <w:rFonts w:cs="Times New Roman"/>
          <w:bCs/>
          <w:szCs w:val="24"/>
          <w:lang w:eastAsia="en-AU"/>
        </w:rPr>
        <w:t>are</w:t>
      </w:r>
      <w:r w:rsidR="008B0EA6">
        <w:rPr>
          <w:rFonts w:cs="Times New Roman"/>
          <w:bCs/>
          <w:szCs w:val="24"/>
          <w:lang w:eastAsia="en-AU"/>
        </w:rPr>
        <w:t xml:space="preserve"> held at the end of each day and </w:t>
      </w:r>
      <w:r w:rsidR="00AE1B21">
        <w:rPr>
          <w:rFonts w:cs="Times New Roman"/>
          <w:bCs/>
          <w:szCs w:val="24"/>
          <w:lang w:eastAsia="en-AU"/>
        </w:rPr>
        <w:t xml:space="preserve">for all inspections </w:t>
      </w:r>
      <w:r w:rsidR="008B0EA6">
        <w:rPr>
          <w:rFonts w:cs="Times New Roman"/>
          <w:bCs/>
          <w:szCs w:val="24"/>
          <w:lang w:eastAsia="en-AU"/>
        </w:rPr>
        <w:t xml:space="preserve">a final exit meeting is held to agree the facts </w:t>
      </w:r>
      <w:r w:rsidR="00F24135">
        <w:rPr>
          <w:rFonts w:cs="Times New Roman"/>
          <w:bCs/>
          <w:szCs w:val="24"/>
          <w:lang w:eastAsia="en-AU"/>
        </w:rPr>
        <w:t>identified</w:t>
      </w:r>
      <w:r w:rsidR="00D14D6F">
        <w:rPr>
          <w:rFonts w:cs="Times New Roman"/>
          <w:bCs/>
          <w:szCs w:val="24"/>
          <w:lang w:eastAsia="en-AU"/>
        </w:rPr>
        <w:t xml:space="preserve"> and to outline the </w:t>
      </w:r>
      <w:r w:rsidR="00F24135">
        <w:rPr>
          <w:rFonts w:cs="Times New Roman"/>
          <w:bCs/>
          <w:szCs w:val="24"/>
          <w:lang w:eastAsia="en-AU"/>
        </w:rPr>
        <w:t xml:space="preserve">preliminary </w:t>
      </w:r>
      <w:r w:rsidR="00D14D6F">
        <w:rPr>
          <w:rFonts w:cs="Times New Roman"/>
          <w:bCs/>
          <w:szCs w:val="24"/>
          <w:lang w:eastAsia="en-AU"/>
        </w:rPr>
        <w:t>findings</w:t>
      </w:r>
      <w:r w:rsidR="008B0EA6" w:rsidRPr="00AE1B21">
        <w:rPr>
          <w:rFonts w:cs="Times New Roman"/>
          <w:bCs/>
          <w:szCs w:val="24"/>
          <w:lang w:eastAsia="en-AU"/>
        </w:rPr>
        <w:t xml:space="preserve">. </w:t>
      </w:r>
      <w:r w:rsidR="0050530F">
        <w:rPr>
          <w:rFonts w:cs="Times New Roman"/>
          <w:bCs/>
          <w:szCs w:val="24"/>
          <w:lang w:eastAsia="en-AU"/>
        </w:rPr>
        <w:t xml:space="preserve">This exit meeting can be conducted via teleconferencing facilities. </w:t>
      </w:r>
      <w:r w:rsidR="00D14D6F">
        <w:rPr>
          <w:rFonts w:cs="Times New Roman"/>
          <w:bCs/>
          <w:szCs w:val="24"/>
          <w:lang w:eastAsia="en-AU"/>
        </w:rPr>
        <w:t xml:space="preserve">Exit meetings are </w:t>
      </w:r>
      <w:r w:rsidR="0050530F">
        <w:rPr>
          <w:rFonts w:cs="Times New Roman"/>
          <w:bCs/>
          <w:szCs w:val="24"/>
          <w:lang w:eastAsia="en-AU"/>
        </w:rPr>
        <w:t>seen as a positive practice</w:t>
      </w:r>
      <w:r w:rsidR="00D14D6F">
        <w:rPr>
          <w:rFonts w:cs="Times New Roman"/>
          <w:bCs/>
          <w:szCs w:val="24"/>
          <w:lang w:eastAsia="en-AU"/>
        </w:rPr>
        <w:t xml:space="preserve"> and </w:t>
      </w:r>
      <w:r w:rsidR="008B0EA6" w:rsidRPr="00AE1B21">
        <w:rPr>
          <w:rFonts w:cs="Times New Roman"/>
          <w:bCs/>
          <w:szCs w:val="24"/>
          <w:lang w:eastAsia="en-AU"/>
        </w:rPr>
        <w:t xml:space="preserve">provides an opportunity for </w:t>
      </w:r>
      <w:r w:rsidR="00D14D6F">
        <w:rPr>
          <w:rFonts w:cs="Times New Roman"/>
          <w:bCs/>
          <w:szCs w:val="24"/>
          <w:lang w:eastAsia="en-AU"/>
        </w:rPr>
        <w:t xml:space="preserve">immediate </w:t>
      </w:r>
      <w:r w:rsidR="008B0EA6" w:rsidRPr="00AE1B21">
        <w:rPr>
          <w:rFonts w:cs="Times New Roman"/>
          <w:bCs/>
          <w:szCs w:val="24"/>
          <w:lang w:eastAsia="en-AU"/>
        </w:rPr>
        <w:t>feedback on how the inspection ha</w:t>
      </w:r>
      <w:r w:rsidR="004A0820" w:rsidRPr="00AE1B21">
        <w:rPr>
          <w:rFonts w:cs="Times New Roman"/>
          <w:bCs/>
          <w:szCs w:val="24"/>
          <w:lang w:eastAsia="en-AU"/>
        </w:rPr>
        <w:t>d</w:t>
      </w:r>
      <w:r w:rsidR="00AE1B21">
        <w:rPr>
          <w:rFonts w:cs="Times New Roman"/>
          <w:bCs/>
          <w:szCs w:val="24"/>
          <w:lang w:eastAsia="en-AU"/>
        </w:rPr>
        <w:t xml:space="preserve"> been per</w:t>
      </w:r>
      <w:r w:rsidR="008B0EA6" w:rsidRPr="00AE1B21">
        <w:rPr>
          <w:rFonts w:cs="Times New Roman"/>
          <w:bCs/>
          <w:szCs w:val="24"/>
          <w:lang w:eastAsia="en-AU"/>
        </w:rPr>
        <w:t>ceived by the licence holder.</w:t>
      </w:r>
      <w:r w:rsidR="008B0EA6">
        <w:rPr>
          <w:rFonts w:cs="Times New Roman"/>
          <w:bCs/>
          <w:szCs w:val="24"/>
          <w:lang w:eastAsia="en-AU"/>
        </w:rPr>
        <w:t xml:space="preserve"> </w:t>
      </w:r>
    </w:p>
    <w:p w:rsidR="008B0EA6" w:rsidRPr="00A9092B" w:rsidRDefault="008B0EA6" w:rsidP="00617B09">
      <w:pPr>
        <w:keepLines/>
        <w:widowControl w:val="0"/>
        <w:autoSpaceDE w:val="0"/>
        <w:autoSpaceDN w:val="0"/>
        <w:adjustRightInd w:val="0"/>
        <w:spacing w:after="120"/>
        <w:rPr>
          <w:rFonts w:cs="Times New Roman"/>
          <w:bCs/>
          <w:szCs w:val="24"/>
          <w:lang w:eastAsia="en-AU"/>
        </w:rPr>
      </w:pPr>
      <w:r w:rsidRPr="00A9092B">
        <w:rPr>
          <w:rFonts w:cs="Times New Roman"/>
          <w:bCs/>
          <w:szCs w:val="24"/>
          <w:lang w:eastAsia="en-AU"/>
        </w:rPr>
        <w:t xml:space="preserve">After </w:t>
      </w:r>
      <w:r>
        <w:rPr>
          <w:rFonts w:cs="Times New Roman"/>
          <w:bCs/>
          <w:szCs w:val="24"/>
          <w:lang w:eastAsia="en-AU"/>
        </w:rPr>
        <w:t>the</w:t>
      </w:r>
      <w:r w:rsidRPr="00A9092B">
        <w:rPr>
          <w:rFonts w:cs="Times New Roman"/>
          <w:bCs/>
          <w:szCs w:val="24"/>
          <w:lang w:eastAsia="en-AU"/>
        </w:rPr>
        <w:t xml:space="preserve"> inspection report </w:t>
      </w:r>
      <w:r>
        <w:rPr>
          <w:rFonts w:cs="Times New Roman"/>
          <w:bCs/>
          <w:szCs w:val="24"/>
          <w:lang w:eastAsia="en-AU"/>
        </w:rPr>
        <w:t>i</w:t>
      </w:r>
      <w:r w:rsidRPr="00A9092B">
        <w:rPr>
          <w:rFonts w:cs="Times New Roman"/>
          <w:bCs/>
          <w:szCs w:val="24"/>
          <w:lang w:eastAsia="en-AU"/>
        </w:rPr>
        <w:t>s issued</w:t>
      </w:r>
      <w:r w:rsidR="00BA6DDF">
        <w:rPr>
          <w:rFonts w:cs="Times New Roman"/>
          <w:bCs/>
          <w:szCs w:val="24"/>
          <w:lang w:eastAsia="en-AU"/>
        </w:rPr>
        <w:t>,</w:t>
      </w:r>
      <w:r w:rsidRPr="00A9092B">
        <w:rPr>
          <w:rFonts w:cs="Times New Roman"/>
          <w:bCs/>
          <w:szCs w:val="24"/>
          <w:lang w:eastAsia="en-AU"/>
        </w:rPr>
        <w:t xml:space="preserve"> the Office of the CEO </w:t>
      </w:r>
      <w:r w:rsidR="004A0820">
        <w:rPr>
          <w:rFonts w:cs="Times New Roman"/>
          <w:bCs/>
          <w:szCs w:val="24"/>
          <w:lang w:eastAsia="en-AU"/>
        </w:rPr>
        <w:t xml:space="preserve">(OCEO) </w:t>
      </w:r>
      <w:r>
        <w:rPr>
          <w:rFonts w:cs="Times New Roman"/>
          <w:bCs/>
          <w:szCs w:val="24"/>
          <w:lang w:eastAsia="en-AU"/>
        </w:rPr>
        <w:t>sends</w:t>
      </w:r>
      <w:r w:rsidRPr="00A9092B">
        <w:rPr>
          <w:rFonts w:cs="Times New Roman"/>
          <w:bCs/>
          <w:szCs w:val="24"/>
          <w:lang w:eastAsia="en-AU"/>
        </w:rPr>
        <w:t xml:space="preserve"> a survey</w:t>
      </w:r>
      <w:r>
        <w:rPr>
          <w:rFonts w:cs="Times New Roman"/>
          <w:bCs/>
          <w:szCs w:val="24"/>
          <w:lang w:eastAsia="en-AU"/>
        </w:rPr>
        <w:t xml:space="preserve"> to the licence holder seeking</w:t>
      </w:r>
      <w:r w:rsidRPr="00A9092B">
        <w:rPr>
          <w:rFonts w:cs="Times New Roman"/>
          <w:bCs/>
          <w:szCs w:val="24"/>
          <w:lang w:eastAsia="en-AU"/>
        </w:rPr>
        <w:t xml:space="preserve"> feedback on </w:t>
      </w:r>
      <w:r>
        <w:rPr>
          <w:rFonts w:cs="Times New Roman"/>
          <w:bCs/>
          <w:szCs w:val="24"/>
          <w:lang w:eastAsia="en-AU"/>
        </w:rPr>
        <w:t xml:space="preserve">how effectively and efficiently </w:t>
      </w:r>
      <w:r w:rsidRPr="00A9092B">
        <w:rPr>
          <w:rFonts w:cs="Times New Roman"/>
          <w:bCs/>
          <w:szCs w:val="24"/>
          <w:lang w:eastAsia="en-AU"/>
        </w:rPr>
        <w:t>the inspection</w:t>
      </w:r>
      <w:r>
        <w:rPr>
          <w:rFonts w:cs="Times New Roman"/>
          <w:bCs/>
          <w:szCs w:val="24"/>
          <w:lang w:eastAsia="en-AU"/>
        </w:rPr>
        <w:t xml:space="preserve"> was planned and executed and its impact on operations</w:t>
      </w:r>
      <w:r w:rsidRPr="00A9092B">
        <w:rPr>
          <w:rFonts w:cs="Times New Roman"/>
          <w:bCs/>
          <w:szCs w:val="24"/>
          <w:lang w:eastAsia="en-AU"/>
        </w:rPr>
        <w:t>.</w:t>
      </w:r>
      <w:r>
        <w:rPr>
          <w:rFonts w:cs="Times New Roman"/>
          <w:bCs/>
          <w:szCs w:val="24"/>
          <w:lang w:eastAsia="en-AU"/>
        </w:rPr>
        <w:t xml:space="preserve"> </w:t>
      </w:r>
      <w:r w:rsidR="00E3072D">
        <w:rPr>
          <w:rFonts w:cs="Times New Roman"/>
          <w:bCs/>
          <w:szCs w:val="24"/>
          <w:lang w:eastAsia="en-AU"/>
        </w:rPr>
        <w:t xml:space="preserve">Currently </w:t>
      </w:r>
      <w:r w:rsidR="003C26AE">
        <w:rPr>
          <w:rFonts w:cs="Times New Roman"/>
          <w:bCs/>
          <w:szCs w:val="24"/>
          <w:lang w:eastAsia="en-AU"/>
        </w:rPr>
        <w:t xml:space="preserve">to </w:t>
      </w:r>
      <w:r w:rsidR="00DF394F">
        <w:rPr>
          <w:rFonts w:cs="Times New Roman"/>
          <w:bCs/>
          <w:szCs w:val="24"/>
          <w:lang w:eastAsia="en-AU"/>
        </w:rPr>
        <w:t>assure the integrity of the process</w:t>
      </w:r>
      <w:r>
        <w:rPr>
          <w:rFonts w:cs="Times New Roman"/>
          <w:bCs/>
          <w:szCs w:val="24"/>
          <w:lang w:eastAsia="en-AU"/>
        </w:rPr>
        <w:t xml:space="preserve">, this process is </w:t>
      </w:r>
      <w:r w:rsidRPr="00A9092B">
        <w:rPr>
          <w:rFonts w:cs="Times New Roman"/>
          <w:bCs/>
          <w:szCs w:val="24"/>
          <w:lang w:eastAsia="en-AU"/>
        </w:rPr>
        <w:t xml:space="preserve">independent of </w:t>
      </w:r>
      <w:r>
        <w:rPr>
          <w:rFonts w:cs="Times New Roman"/>
          <w:bCs/>
          <w:szCs w:val="24"/>
          <w:lang w:eastAsia="en-AU"/>
        </w:rPr>
        <w:t xml:space="preserve">RSB. </w:t>
      </w:r>
      <w:r w:rsidRPr="00A9092B">
        <w:rPr>
          <w:rFonts w:cs="Times New Roman"/>
          <w:bCs/>
          <w:szCs w:val="24"/>
          <w:lang w:eastAsia="en-AU"/>
        </w:rPr>
        <w:t xml:space="preserve">The </w:t>
      </w:r>
      <w:r>
        <w:rPr>
          <w:rFonts w:cs="Times New Roman"/>
          <w:bCs/>
          <w:szCs w:val="24"/>
          <w:lang w:eastAsia="en-AU"/>
        </w:rPr>
        <w:t xml:space="preserve">response </w:t>
      </w:r>
      <w:r w:rsidRPr="00A9092B">
        <w:rPr>
          <w:rFonts w:cs="Times New Roman"/>
          <w:bCs/>
          <w:szCs w:val="24"/>
          <w:lang w:eastAsia="en-AU"/>
        </w:rPr>
        <w:t xml:space="preserve">options range from </w:t>
      </w:r>
      <w:r>
        <w:rPr>
          <w:rFonts w:cs="Times New Roman"/>
          <w:bCs/>
          <w:szCs w:val="24"/>
          <w:lang w:eastAsia="en-AU"/>
        </w:rPr>
        <w:t>‘</w:t>
      </w:r>
      <w:r w:rsidRPr="00A9092B">
        <w:rPr>
          <w:rFonts w:cs="Times New Roman"/>
          <w:bCs/>
          <w:szCs w:val="24"/>
          <w:lang w:eastAsia="en-AU"/>
        </w:rPr>
        <w:t>strongly agree</w:t>
      </w:r>
      <w:r>
        <w:rPr>
          <w:rFonts w:cs="Times New Roman"/>
          <w:bCs/>
          <w:szCs w:val="24"/>
          <w:lang w:eastAsia="en-AU"/>
        </w:rPr>
        <w:t xml:space="preserve">’ </w:t>
      </w:r>
      <w:r w:rsidRPr="00A9092B">
        <w:rPr>
          <w:rFonts w:cs="Times New Roman"/>
          <w:bCs/>
          <w:szCs w:val="24"/>
          <w:lang w:eastAsia="en-AU"/>
        </w:rPr>
        <w:t xml:space="preserve">to </w:t>
      </w:r>
      <w:r>
        <w:rPr>
          <w:rFonts w:cs="Times New Roman"/>
          <w:bCs/>
          <w:szCs w:val="24"/>
          <w:lang w:eastAsia="en-AU"/>
        </w:rPr>
        <w:t>‘</w:t>
      </w:r>
      <w:r w:rsidRPr="00A9092B">
        <w:rPr>
          <w:rFonts w:cs="Times New Roman"/>
          <w:bCs/>
          <w:szCs w:val="24"/>
          <w:lang w:eastAsia="en-AU"/>
        </w:rPr>
        <w:t>strongly disagree</w:t>
      </w:r>
      <w:r>
        <w:rPr>
          <w:rFonts w:cs="Times New Roman"/>
          <w:bCs/>
          <w:szCs w:val="24"/>
          <w:lang w:eastAsia="en-AU"/>
        </w:rPr>
        <w:t>’</w:t>
      </w:r>
      <w:r w:rsidRPr="00A9092B">
        <w:rPr>
          <w:rFonts w:cs="Times New Roman"/>
          <w:bCs/>
          <w:szCs w:val="24"/>
          <w:lang w:eastAsia="en-AU"/>
        </w:rPr>
        <w:t xml:space="preserve">. </w:t>
      </w:r>
      <w:r w:rsidR="00D14D6F">
        <w:rPr>
          <w:rFonts w:cs="Times New Roman"/>
          <w:bCs/>
          <w:szCs w:val="24"/>
          <w:lang w:eastAsia="en-AU"/>
        </w:rPr>
        <w:t>Feedback is analysed and</w:t>
      </w:r>
      <w:r w:rsidRPr="00A9092B">
        <w:rPr>
          <w:rFonts w:cs="Times New Roman"/>
          <w:bCs/>
          <w:szCs w:val="24"/>
          <w:lang w:eastAsia="en-AU"/>
        </w:rPr>
        <w:t xml:space="preserve"> is</w:t>
      </w:r>
      <w:r>
        <w:rPr>
          <w:rFonts w:cs="Times New Roman"/>
          <w:bCs/>
          <w:szCs w:val="24"/>
          <w:lang w:eastAsia="en-AU"/>
        </w:rPr>
        <w:t xml:space="preserve"> </w:t>
      </w:r>
      <w:r w:rsidRPr="00A9092B">
        <w:rPr>
          <w:rFonts w:cs="Times New Roman"/>
          <w:bCs/>
          <w:szCs w:val="24"/>
          <w:lang w:eastAsia="en-AU"/>
        </w:rPr>
        <w:t xml:space="preserve">seen as an opportunity </w:t>
      </w:r>
      <w:r>
        <w:rPr>
          <w:rFonts w:cs="Times New Roman"/>
          <w:bCs/>
          <w:szCs w:val="24"/>
          <w:lang w:eastAsia="en-AU"/>
        </w:rPr>
        <w:t xml:space="preserve">for </w:t>
      </w:r>
      <w:r w:rsidR="00D14D6F">
        <w:rPr>
          <w:rFonts w:cs="Times New Roman"/>
          <w:bCs/>
          <w:szCs w:val="24"/>
          <w:lang w:eastAsia="en-AU"/>
        </w:rPr>
        <w:t xml:space="preserve">learning and </w:t>
      </w:r>
      <w:r w:rsidRPr="00A9092B">
        <w:rPr>
          <w:rFonts w:cs="Times New Roman"/>
          <w:bCs/>
          <w:szCs w:val="24"/>
          <w:lang w:eastAsia="en-AU"/>
        </w:rPr>
        <w:t>improve</w:t>
      </w:r>
      <w:r>
        <w:rPr>
          <w:rFonts w:cs="Times New Roman"/>
          <w:bCs/>
          <w:szCs w:val="24"/>
          <w:lang w:eastAsia="en-AU"/>
        </w:rPr>
        <w:t>ment</w:t>
      </w:r>
      <w:r w:rsidRPr="00A9092B">
        <w:rPr>
          <w:rFonts w:cs="Times New Roman"/>
          <w:bCs/>
          <w:szCs w:val="24"/>
          <w:lang w:eastAsia="en-AU"/>
        </w:rPr>
        <w:t xml:space="preserve">. </w:t>
      </w:r>
      <w:r w:rsidR="00D43520">
        <w:rPr>
          <w:rFonts w:cs="Times New Roman"/>
          <w:bCs/>
          <w:szCs w:val="24"/>
          <w:lang w:eastAsia="en-AU"/>
        </w:rPr>
        <w:t xml:space="preserve">A score is calculated for overall satisfaction from 0 (strongly disagree) to 100 (strongly agree). </w:t>
      </w:r>
      <w:r w:rsidRPr="00A9092B">
        <w:rPr>
          <w:rFonts w:cs="Times New Roman"/>
          <w:bCs/>
          <w:szCs w:val="24"/>
          <w:lang w:eastAsia="en-AU"/>
        </w:rPr>
        <w:t xml:space="preserve">This serves as an indicator of how </w:t>
      </w:r>
      <w:r w:rsidR="006C5B16">
        <w:rPr>
          <w:rFonts w:cs="Times New Roman"/>
          <w:bCs/>
          <w:szCs w:val="24"/>
          <w:lang w:eastAsia="en-AU"/>
        </w:rPr>
        <w:t>licence holders perceive</w:t>
      </w:r>
      <w:r w:rsidRPr="00A9092B">
        <w:rPr>
          <w:rFonts w:cs="Times New Roman"/>
          <w:bCs/>
          <w:szCs w:val="24"/>
          <w:lang w:eastAsia="en-AU"/>
        </w:rPr>
        <w:t xml:space="preserve"> </w:t>
      </w:r>
      <w:r w:rsidR="006C5B16">
        <w:rPr>
          <w:rFonts w:cs="Times New Roman"/>
          <w:bCs/>
          <w:szCs w:val="24"/>
          <w:lang w:eastAsia="en-AU"/>
        </w:rPr>
        <w:t xml:space="preserve">the effectiveness of the </w:t>
      </w:r>
      <w:r w:rsidR="00F24135">
        <w:rPr>
          <w:rFonts w:cs="Times New Roman"/>
          <w:bCs/>
          <w:szCs w:val="24"/>
          <w:lang w:eastAsia="en-AU"/>
        </w:rPr>
        <w:t xml:space="preserve">planning and </w:t>
      </w:r>
      <w:r w:rsidR="006C5B16">
        <w:rPr>
          <w:rFonts w:cs="Times New Roman"/>
          <w:bCs/>
          <w:szCs w:val="24"/>
          <w:lang w:eastAsia="en-AU"/>
        </w:rPr>
        <w:t xml:space="preserve">implementation of an </w:t>
      </w:r>
      <w:r w:rsidR="00F24135">
        <w:rPr>
          <w:rFonts w:cs="Times New Roman"/>
          <w:bCs/>
          <w:szCs w:val="24"/>
          <w:lang w:eastAsia="en-AU"/>
        </w:rPr>
        <w:t>inspection</w:t>
      </w:r>
      <w:r w:rsidRPr="00A9092B">
        <w:rPr>
          <w:rFonts w:cs="Times New Roman"/>
          <w:bCs/>
          <w:szCs w:val="24"/>
          <w:lang w:eastAsia="en-AU"/>
        </w:rPr>
        <w:t>.</w:t>
      </w:r>
    </w:p>
    <w:p w:rsidR="008B0EA6" w:rsidRDefault="008B0EA6" w:rsidP="00BE1BB7">
      <w:pPr>
        <w:widowControl w:val="0"/>
        <w:autoSpaceDE w:val="0"/>
        <w:autoSpaceDN w:val="0"/>
        <w:adjustRightInd w:val="0"/>
        <w:spacing w:before="0"/>
        <w:rPr>
          <w:rFonts w:cs="Times New Roman"/>
          <w:bCs/>
          <w:szCs w:val="24"/>
          <w:lang w:eastAsia="en-AU"/>
        </w:rPr>
      </w:pPr>
      <w:r w:rsidRPr="002657F4">
        <w:rPr>
          <w:rFonts w:cs="Times New Roman"/>
          <w:bCs/>
          <w:lang w:eastAsia="en-AU"/>
        </w:rPr>
        <w:t>As discussed in section 2.1</w:t>
      </w:r>
      <w:r w:rsidR="00B9441B">
        <w:rPr>
          <w:rFonts w:cs="Times New Roman"/>
          <w:bCs/>
          <w:lang w:eastAsia="en-AU"/>
        </w:rPr>
        <w:t>.3</w:t>
      </w:r>
      <w:r w:rsidRPr="002657F4">
        <w:rPr>
          <w:rFonts w:cs="Times New Roman"/>
          <w:bCs/>
          <w:lang w:eastAsia="en-AU"/>
        </w:rPr>
        <w:t xml:space="preserve"> above, in addition to scheduled inspections, inspectors </w:t>
      </w:r>
      <w:r w:rsidR="00E60D78" w:rsidRPr="002657F4">
        <w:rPr>
          <w:rFonts w:cs="Times New Roman"/>
          <w:bCs/>
          <w:lang w:eastAsia="en-AU"/>
        </w:rPr>
        <w:t xml:space="preserve">can </w:t>
      </w:r>
      <w:r w:rsidRPr="002657F4">
        <w:rPr>
          <w:rFonts w:cs="Times New Roman"/>
          <w:bCs/>
          <w:lang w:eastAsia="en-AU"/>
        </w:rPr>
        <w:t xml:space="preserve">make regular site visits to facilitate two-way communication on regulatory matters. These visits provide opportunities for inspectors to understand the ongoing operational environment </w:t>
      </w:r>
      <w:r w:rsidR="00AC64D6" w:rsidRPr="002657F4">
        <w:rPr>
          <w:rFonts w:cs="Times New Roman"/>
          <w:bCs/>
          <w:lang w:eastAsia="en-AU"/>
        </w:rPr>
        <w:t xml:space="preserve">of the licence holder </w:t>
      </w:r>
      <w:r w:rsidRPr="002657F4">
        <w:rPr>
          <w:rFonts w:cs="Times New Roman"/>
          <w:bCs/>
          <w:lang w:eastAsia="en-AU"/>
        </w:rPr>
        <w:t>and to share wider regulatory experience. Unlike an inspection, site visits are not planned weeks in advance and no formal report is issued to the licence holder. Instead, observations are discussed with the licence holder before departure</w:t>
      </w:r>
      <w:r w:rsidR="006060A2" w:rsidRPr="002657F4">
        <w:rPr>
          <w:rFonts w:cs="Times New Roman"/>
          <w:bCs/>
          <w:lang w:eastAsia="en-AU"/>
        </w:rPr>
        <w:t xml:space="preserve">, and recorded in our </w:t>
      </w:r>
      <w:r w:rsidR="00723A12" w:rsidRPr="002657F4">
        <w:rPr>
          <w:rFonts w:cs="Times New Roman"/>
          <w:bCs/>
          <w:lang w:eastAsia="en-AU"/>
        </w:rPr>
        <w:t>Licence Administration Database (</w:t>
      </w:r>
      <w:r w:rsidR="006060A2" w:rsidRPr="002657F4">
        <w:rPr>
          <w:rFonts w:cs="Times New Roman"/>
          <w:bCs/>
          <w:lang w:eastAsia="en-AU"/>
        </w:rPr>
        <w:t>LAD</w:t>
      </w:r>
      <w:r w:rsidR="00723A12" w:rsidRPr="002657F4">
        <w:rPr>
          <w:rFonts w:cs="Times New Roman"/>
          <w:bCs/>
          <w:lang w:eastAsia="en-AU"/>
        </w:rPr>
        <w:t>)</w:t>
      </w:r>
      <w:r w:rsidRPr="002657F4">
        <w:rPr>
          <w:rFonts w:cs="Times New Roman"/>
          <w:bCs/>
          <w:lang w:eastAsia="en-AU"/>
        </w:rPr>
        <w:t>.</w:t>
      </w:r>
      <w:r w:rsidR="00E817FE">
        <w:rPr>
          <w:rFonts w:cs="Times New Roman"/>
          <w:bCs/>
          <w:lang w:eastAsia="en-AU"/>
        </w:rPr>
        <w:br/>
      </w:r>
      <w:r w:rsidR="006060A2">
        <w:rPr>
          <w:rFonts w:cs="Times New Roman"/>
          <w:bCs/>
          <w:szCs w:val="24"/>
          <w:lang w:eastAsia="en-AU"/>
        </w:rPr>
        <w:br/>
        <w:t>In addition to site visits</w:t>
      </w:r>
      <w:r w:rsidR="00FE5365">
        <w:rPr>
          <w:rFonts w:cs="Times New Roman"/>
          <w:bCs/>
          <w:szCs w:val="24"/>
          <w:lang w:eastAsia="en-AU"/>
        </w:rPr>
        <w:t>,</w:t>
      </w:r>
      <w:r w:rsidR="006060A2">
        <w:rPr>
          <w:rFonts w:cs="Times New Roman"/>
          <w:bCs/>
          <w:szCs w:val="24"/>
          <w:lang w:eastAsia="en-AU"/>
        </w:rPr>
        <w:t xml:space="preserve"> regular </w:t>
      </w:r>
      <w:r w:rsidRPr="009B6339">
        <w:rPr>
          <w:rFonts w:cs="Times New Roman"/>
          <w:bCs/>
          <w:szCs w:val="24"/>
          <w:lang w:eastAsia="en-AU"/>
        </w:rPr>
        <w:t xml:space="preserve">meetings are held with </w:t>
      </w:r>
      <w:r w:rsidR="00446740">
        <w:rPr>
          <w:rFonts w:cs="Times New Roman"/>
          <w:bCs/>
          <w:szCs w:val="24"/>
          <w:lang w:eastAsia="en-AU"/>
        </w:rPr>
        <w:t xml:space="preserve">many </w:t>
      </w:r>
      <w:r w:rsidRPr="009B6339">
        <w:rPr>
          <w:rFonts w:cs="Times New Roman"/>
          <w:bCs/>
          <w:szCs w:val="24"/>
          <w:lang w:eastAsia="en-AU"/>
        </w:rPr>
        <w:t xml:space="preserve">licence holders to exchange information on regulatory matters such as licence applications or licensing and </w:t>
      </w:r>
      <w:r>
        <w:rPr>
          <w:rFonts w:cs="Times New Roman"/>
          <w:bCs/>
          <w:szCs w:val="24"/>
          <w:lang w:eastAsia="en-AU"/>
        </w:rPr>
        <w:t xml:space="preserve">safety </w:t>
      </w:r>
      <w:r w:rsidRPr="009B6339">
        <w:rPr>
          <w:rFonts w:cs="Times New Roman"/>
          <w:bCs/>
          <w:szCs w:val="24"/>
          <w:lang w:eastAsia="en-AU"/>
        </w:rPr>
        <w:t>compliance issues. Examples of such established forums are the Defence-ARPANSA Liaison Forum (DALF)</w:t>
      </w:r>
      <w:r w:rsidR="00446740">
        <w:rPr>
          <w:rFonts w:cs="Times New Roman"/>
          <w:bCs/>
          <w:szCs w:val="24"/>
          <w:lang w:eastAsia="en-AU"/>
        </w:rPr>
        <w:t xml:space="preserve">, </w:t>
      </w:r>
      <w:r w:rsidR="00BA6DDF">
        <w:rPr>
          <w:rFonts w:cs="Times New Roman"/>
          <w:bCs/>
          <w:szCs w:val="24"/>
          <w:lang w:eastAsia="en-AU"/>
        </w:rPr>
        <w:t xml:space="preserve">the CSIRO Liaison Forum, </w:t>
      </w:r>
      <w:r w:rsidR="00446740">
        <w:rPr>
          <w:rFonts w:cs="Times New Roman"/>
          <w:bCs/>
          <w:szCs w:val="24"/>
          <w:lang w:eastAsia="en-AU"/>
        </w:rPr>
        <w:t>ANSTO OPAL Reactor quarterly meeting</w:t>
      </w:r>
      <w:r w:rsidR="004A0820">
        <w:rPr>
          <w:rFonts w:cs="Times New Roman"/>
          <w:bCs/>
          <w:szCs w:val="24"/>
          <w:lang w:eastAsia="en-AU"/>
        </w:rPr>
        <w:t>s</w:t>
      </w:r>
      <w:r w:rsidRPr="009B6339">
        <w:rPr>
          <w:rFonts w:cs="Times New Roman"/>
          <w:bCs/>
          <w:szCs w:val="24"/>
          <w:lang w:eastAsia="en-AU"/>
        </w:rPr>
        <w:t xml:space="preserve"> and </w:t>
      </w:r>
      <w:r>
        <w:rPr>
          <w:rFonts w:cs="Times New Roman"/>
          <w:bCs/>
          <w:szCs w:val="24"/>
          <w:lang w:eastAsia="en-AU"/>
        </w:rPr>
        <w:t xml:space="preserve">the </w:t>
      </w:r>
      <w:r w:rsidR="00FE5365">
        <w:rPr>
          <w:rFonts w:cs="Times New Roman"/>
          <w:bCs/>
          <w:szCs w:val="24"/>
          <w:lang w:eastAsia="en-AU"/>
        </w:rPr>
        <w:t>mini-licence holder forum</w:t>
      </w:r>
      <w:r w:rsidRPr="009B6339">
        <w:rPr>
          <w:rFonts w:cs="Times New Roman"/>
          <w:bCs/>
          <w:szCs w:val="24"/>
          <w:lang w:eastAsia="en-AU"/>
        </w:rPr>
        <w:t xml:space="preserve">. </w:t>
      </w:r>
    </w:p>
    <w:p w:rsidR="00BE1BB7" w:rsidRDefault="00BE1BB7" w:rsidP="00BE1BB7">
      <w:pPr>
        <w:widowControl w:val="0"/>
        <w:autoSpaceDE w:val="0"/>
        <w:autoSpaceDN w:val="0"/>
        <w:adjustRightInd w:val="0"/>
        <w:spacing w:before="0"/>
        <w:rPr>
          <w:rFonts w:cs="Times New Roman"/>
          <w:bCs/>
          <w:szCs w:val="24"/>
          <w:lang w:eastAsia="en-AU"/>
        </w:rPr>
      </w:pPr>
    </w:p>
    <w:p w:rsidR="008B0EA6" w:rsidRPr="00A9092B" w:rsidRDefault="008B0EA6" w:rsidP="00BE1BB7">
      <w:pPr>
        <w:widowControl w:val="0"/>
        <w:autoSpaceDE w:val="0"/>
        <w:autoSpaceDN w:val="0"/>
        <w:adjustRightInd w:val="0"/>
        <w:spacing w:before="0"/>
        <w:rPr>
          <w:rFonts w:cs="Times New Roman"/>
          <w:bCs/>
          <w:szCs w:val="24"/>
          <w:lang w:eastAsia="en-AU"/>
        </w:rPr>
      </w:pPr>
      <w:r w:rsidRPr="00A70CB8">
        <w:rPr>
          <w:rFonts w:cs="Times New Roman"/>
          <w:bCs/>
          <w:szCs w:val="24"/>
          <w:lang w:eastAsia="en-AU"/>
        </w:rPr>
        <w:t>Communication is a two-way process so these meetings are effective in helping ARPANSA understand regulatory impact</w:t>
      </w:r>
      <w:r w:rsidR="004A0820">
        <w:rPr>
          <w:rFonts w:cs="Times New Roman"/>
          <w:bCs/>
          <w:szCs w:val="24"/>
          <w:lang w:eastAsia="en-AU"/>
        </w:rPr>
        <w:t>s</w:t>
      </w:r>
      <w:r w:rsidRPr="009B6339">
        <w:rPr>
          <w:rFonts w:cs="Times New Roman"/>
          <w:bCs/>
          <w:szCs w:val="24"/>
          <w:lang w:eastAsia="en-AU"/>
        </w:rPr>
        <w:t xml:space="preserve"> on a licence holder and provides a forum for discussion of the benefits of regulatory action to the licence holder </w:t>
      </w:r>
      <w:r>
        <w:rPr>
          <w:rFonts w:cs="Times New Roman"/>
          <w:bCs/>
          <w:szCs w:val="24"/>
          <w:lang w:eastAsia="en-AU"/>
        </w:rPr>
        <w:t>itself</w:t>
      </w:r>
      <w:r w:rsidRPr="009B6339">
        <w:rPr>
          <w:rFonts w:cs="Times New Roman"/>
          <w:bCs/>
          <w:szCs w:val="24"/>
          <w:lang w:eastAsia="en-AU"/>
        </w:rPr>
        <w:t xml:space="preserve"> and to community safety more broadly. The number of meetings in a year </w:t>
      </w:r>
      <w:r w:rsidR="008F469D">
        <w:rPr>
          <w:rFonts w:cs="Times New Roman"/>
          <w:bCs/>
          <w:szCs w:val="24"/>
          <w:lang w:eastAsia="en-AU"/>
        </w:rPr>
        <w:t>demonstrates the efforts that ARPANSA goes to in</w:t>
      </w:r>
      <w:r w:rsidRPr="009B6339">
        <w:rPr>
          <w:rFonts w:cs="Times New Roman"/>
          <w:bCs/>
          <w:szCs w:val="24"/>
          <w:lang w:eastAsia="en-AU"/>
        </w:rPr>
        <w:t xml:space="preserve"> communicati</w:t>
      </w:r>
      <w:r w:rsidR="008F469D">
        <w:rPr>
          <w:rFonts w:cs="Times New Roman"/>
          <w:bCs/>
          <w:szCs w:val="24"/>
          <w:lang w:eastAsia="en-AU"/>
        </w:rPr>
        <w:t xml:space="preserve">ng with the licensees. </w:t>
      </w:r>
    </w:p>
    <w:p w:rsidR="008B0EA6" w:rsidRPr="00E578E0" w:rsidRDefault="008B0EA6" w:rsidP="00E578E0">
      <w:pPr>
        <w:pStyle w:val="Heading3"/>
      </w:pPr>
      <w:bookmarkStart w:id="23" w:name="_Toc470173145"/>
      <w:r w:rsidRPr="00E578E0">
        <w:t>Approved evidence metrics for KPI 2</w:t>
      </w:r>
      <w:bookmarkEnd w:id="23"/>
    </w:p>
    <w:tbl>
      <w:tblPr>
        <w:tblStyle w:val="TableGrid"/>
        <w:tblW w:w="9639" w:type="dxa"/>
        <w:tblLook w:val="04A0" w:firstRow="1" w:lastRow="0" w:firstColumn="1" w:lastColumn="0" w:noHBand="0" w:noVBand="1"/>
        <w:tblDescription w:val="Chapter 2.2.2 table contains a list of evidence metrics against Key Performance Indicator (KPI) 2.  This table contains 3 heading columns 1. Indicators, 2. Evidence and 3. Comment. "/>
      </w:tblPr>
      <w:tblGrid>
        <w:gridCol w:w="2685"/>
        <w:gridCol w:w="2703"/>
        <w:gridCol w:w="4251"/>
      </w:tblGrid>
      <w:tr w:rsidR="005B3FB2" w:rsidRPr="005B3FB2" w:rsidTr="00C11609">
        <w:trPr>
          <w:cantSplit/>
          <w:tblHeader/>
        </w:trPr>
        <w:tc>
          <w:tcPr>
            <w:tcW w:w="2601" w:type="dxa"/>
            <w:shd w:val="clear" w:color="auto" w:fill="4E1A74" w:themeFill="text2"/>
          </w:tcPr>
          <w:p w:rsidR="008B0EA6" w:rsidRPr="005B3FB2" w:rsidRDefault="008B0EA6" w:rsidP="005B3FB2">
            <w:pPr>
              <w:spacing w:before="120" w:after="120"/>
              <w:jc w:val="center"/>
              <w:rPr>
                <w:rFonts w:ascii="Calibri" w:hAnsi="Calibri"/>
                <w:b/>
                <w:color w:val="FFFFFF" w:themeColor="background1"/>
              </w:rPr>
            </w:pPr>
            <w:r w:rsidRPr="005B3FB2">
              <w:rPr>
                <w:rFonts w:ascii="Calibri" w:hAnsi="Calibri"/>
                <w:b/>
                <w:color w:val="FFFFFF" w:themeColor="background1"/>
              </w:rPr>
              <w:t>Indicator</w:t>
            </w:r>
          </w:p>
        </w:tc>
        <w:tc>
          <w:tcPr>
            <w:tcW w:w="2618" w:type="dxa"/>
            <w:shd w:val="clear" w:color="auto" w:fill="4E1A74" w:themeFill="text2"/>
          </w:tcPr>
          <w:p w:rsidR="008B0EA6" w:rsidRPr="005B3FB2" w:rsidRDefault="008B0EA6" w:rsidP="005B3FB2">
            <w:pPr>
              <w:spacing w:before="120" w:after="120"/>
              <w:jc w:val="center"/>
              <w:rPr>
                <w:rFonts w:ascii="Calibri" w:hAnsi="Calibri"/>
                <w:b/>
                <w:color w:val="FFFFFF" w:themeColor="background1"/>
              </w:rPr>
            </w:pPr>
            <w:r w:rsidRPr="005B3FB2">
              <w:rPr>
                <w:rFonts w:ascii="Calibri" w:hAnsi="Calibri"/>
                <w:b/>
                <w:color w:val="FFFFFF" w:themeColor="background1"/>
              </w:rPr>
              <w:t>Evidence</w:t>
            </w:r>
          </w:p>
        </w:tc>
        <w:tc>
          <w:tcPr>
            <w:tcW w:w="4117" w:type="dxa"/>
            <w:shd w:val="clear" w:color="auto" w:fill="4E1A74" w:themeFill="text2"/>
          </w:tcPr>
          <w:p w:rsidR="008B0EA6" w:rsidRPr="005B3FB2" w:rsidRDefault="008B0EA6" w:rsidP="005B3FB2">
            <w:pPr>
              <w:spacing w:before="120" w:after="120"/>
              <w:jc w:val="center"/>
              <w:rPr>
                <w:rFonts w:ascii="Calibri" w:hAnsi="Calibri"/>
                <w:b/>
                <w:color w:val="FFFFFF" w:themeColor="background1"/>
              </w:rPr>
            </w:pPr>
            <w:r w:rsidRPr="005B3FB2">
              <w:rPr>
                <w:rFonts w:ascii="Calibri" w:hAnsi="Calibri"/>
                <w:b/>
                <w:color w:val="FFFFFF" w:themeColor="background1"/>
              </w:rPr>
              <w:t>Comment</w:t>
            </w:r>
          </w:p>
        </w:tc>
      </w:tr>
      <w:tr w:rsidR="008B0EA6" w:rsidRPr="00173273" w:rsidTr="00ED79A9">
        <w:trPr>
          <w:cantSplit/>
          <w:trHeight w:val="2623"/>
        </w:trPr>
        <w:tc>
          <w:tcPr>
            <w:tcW w:w="2601" w:type="dxa"/>
          </w:tcPr>
          <w:p w:rsidR="00ED21B9" w:rsidRDefault="008B0EA6" w:rsidP="00ED21B9">
            <w:pPr>
              <w:pStyle w:val="Tabletext"/>
              <w:jc w:val="left"/>
              <w:rPr>
                <w:lang w:eastAsia="en-AU"/>
              </w:rPr>
            </w:pPr>
            <w:r w:rsidRPr="00173273">
              <w:rPr>
                <w:lang w:eastAsia="en-AU"/>
              </w:rPr>
              <w:t>PI 2.1</w:t>
            </w:r>
            <w:r w:rsidR="00ED21B9">
              <w:rPr>
                <w:lang w:eastAsia="en-AU"/>
              </w:rPr>
              <w:t>(a)</w:t>
            </w:r>
            <w:r w:rsidRPr="00173273">
              <w:rPr>
                <w:lang w:eastAsia="en-AU"/>
              </w:rPr>
              <w:t xml:space="preserve"> </w:t>
            </w:r>
            <w:r>
              <w:rPr>
                <w:lang w:eastAsia="en-AU"/>
              </w:rPr>
              <w:t>–</w:t>
            </w:r>
            <w:r w:rsidRPr="00173273">
              <w:rPr>
                <w:lang w:eastAsia="en-AU"/>
              </w:rPr>
              <w:t xml:space="preserve"> </w:t>
            </w:r>
            <w:r w:rsidR="00ED21B9">
              <w:rPr>
                <w:lang w:eastAsia="en-AU"/>
              </w:rPr>
              <w:t>ARPANSA will measure the number of meetings held in a year [</w:t>
            </w:r>
            <w:r w:rsidR="007F77BA">
              <w:rPr>
                <w:lang w:eastAsia="en-AU"/>
              </w:rPr>
              <w:t>q</w:t>
            </w:r>
            <w:r w:rsidR="00ED21B9">
              <w:rPr>
                <w:lang w:eastAsia="en-AU"/>
              </w:rPr>
              <w:t xml:space="preserve">uantitative]; and </w:t>
            </w:r>
          </w:p>
          <w:p w:rsidR="008B0EA6" w:rsidRPr="00173273" w:rsidRDefault="00ED21B9" w:rsidP="00ED21B9">
            <w:pPr>
              <w:pStyle w:val="Tabletext"/>
              <w:jc w:val="left"/>
              <w:rPr>
                <w:lang w:eastAsia="en-AU"/>
              </w:rPr>
            </w:pPr>
            <w:r>
              <w:rPr>
                <w:lang w:eastAsia="en-AU"/>
              </w:rPr>
              <w:t>(b) evaluate the quality, including any feedback received from these meetings, to determine if the communication is effective [</w:t>
            </w:r>
            <w:r w:rsidR="007F77BA">
              <w:rPr>
                <w:lang w:eastAsia="en-AU"/>
              </w:rPr>
              <w:t>q</w:t>
            </w:r>
            <w:r>
              <w:rPr>
                <w:lang w:eastAsia="en-AU"/>
              </w:rPr>
              <w:t>ualitative].</w:t>
            </w:r>
          </w:p>
        </w:tc>
        <w:tc>
          <w:tcPr>
            <w:tcW w:w="2618" w:type="dxa"/>
          </w:tcPr>
          <w:p w:rsidR="00EB4F1B" w:rsidRDefault="004C5BAC" w:rsidP="00AC64D6">
            <w:pPr>
              <w:pStyle w:val="Tabletext"/>
              <w:jc w:val="left"/>
              <w:rPr>
                <w:lang w:eastAsia="en-AU"/>
              </w:rPr>
            </w:pPr>
            <w:r>
              <w:rPr>
                <w:noProof/>
                <w:lang w:eastAsia="en-AU"/>
              </w:rPr>
              <w:drawing>
                <wp:inline distT="0" distB="0" distL="0" distR="0" wp14:anchorId="482C97F8" wp14:editId="71CEF09D">
                  <wp:extent cx="252000" cy="252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8B0EA6" w:rsidRPr="00173273" w:rsidRDefault="000A1D76" w:rsidP="000A1D76">
            <w:pPr>
              <w:pStyle w:val="Tabletext"/>
              <w:jc w:val="left"/>
              <w:rPr>
                <w:lang w:eastAsia="en-AU"/>
              </w:rPr>
            </w:pPr>
            <w:r w:rsidRPr="000A1D76">
              <w:rPr>
                <w:lang w:eastAsia="en-AU"/>
              </w:rPr>
              <w:t>3</w:t>
            </w:r>
            <w:r w:rsidR="003B3106" w:rsidRPr="000A1D76">
              <w:rPr>
                <w:lang w:eastAsia="en-AU"/>
              </w:rPr>
              <w:t>8</w:t>
            </w:r>
            <w:r w:rsidRPr="000A1D76">
              <w:rPr>
                <w:lang w:eastAsia="en-AU"/>
              </w:rPr>
              <w:t xml:space="preserve"> information sharing meetings exceeds the target of 20</w:t>
            </w:r>
            <w:r w:rsidR="008B0EA6" w:rsidRPr="000A1D76">
              <w:rPr>
                <w:lang w:eastAsia="en-AU"/>
              </w:rPr>
              <w:t>.</w:t>
            </w:r>
          </w:p>
        </w:tc>
        <w:tc>
          <w:tcPr>
            <w:tcW w:w="4117" w:type="dxa"/>
          </w:tcPr>
          <w:p w:rsidR="007D2088" w:rsidRDefault="007D2088" w:rsidP="00C57A10">
            <w:pPr>
              <w:pStyle w:val="Tabletext"/>
              <w:numPr>
                <w:ilvl w:val="0"/>
                <w:numId w:val="7"/>
              </w:numPr>
              <w:spacing w:before="0" w:after="0"/>
              <w:ind w:left="361"/>
              <w:jc w:val="left"/>
              <w:rPr>
                <w:lang w:eastAsia="en-AU"/>
              </w:rPr>
            </w:pPr>
            <w:r>
              <w:rPr>
                <w:lang w:eastAsia="en-AU"/>
              </w:rPr>
              <w:t>Meetings were held with licence holders to exchange information on regulatory matters such as upcoming legislative changes, new or amended regulatory guides, licence applications, or licensing and compliance issues.</w:t>
            </w:r>
          </w:p>
          <w:p w:rsidR="00B14C62" w:rsidRPr="00173273" w:rsidRDefault="00B14C62" w:rsidP="00B8699E">
            <w:pPr>
              <w:pStyle w:val="Tabletext"/>
              <w:numPr>
                <w:ilvl w:val="0"/>
                <w:numId w:val="7"/>
              </w:numPr>
              <w:spacing w:before="0" w:after="0"/>
              <w:ind w:left="361"/>
              <w:jc w:val="left"/>
              <w:rPr>
                <w:lang w:eastAsia="en-AU"/>
              </w:rPr>
            </w:pPr>
            <w:r>
              <w:rPr>
                <w:lang w:eastAsia="en-AU"/>
              </w:rPr>
              <w:t>Surveys and feedback from meetings w</w:t>
            </w:r>
            <w:r w:rsidR="00B8699E">
              <w:rPr>
                <w:lang w:eastAsia="en-AU"/>
              </w:rPr>
              <w:t>ere</w:t>
            </w:r>
            <w:r>
              <w:rPr>
                <w:lang w:eastAsia="en-AU"/>
              </w:rPr>
              <w:t xml:space="preserve"> overall positive and where applicable </w:t>
            </w:r>
            <w:r w:rsidR="00B8699E">
              <w:rPr>
                <w:lang w:eastAsia="en-AU"/>
              </w:rPr>
              <w:t>were</w:t>
            </w:r>
            <w:r>
              <w:rPr>
                <w:lang w:eastAsia="en-AU"/>
              </w:rPr>
              <w:t xml:space="preserve"> used to enhance future meetings.</w:t>
            </w:r>
          </w:p>
        </w:tc>
      </w:tr>
    </w:tbl>
    <w:p w:rsidR="008B0EA6" w:rsidRPr="00E578E0" w:rsidRDefault="008B0EA6" w:rsidP="00E578E0">
      <w:pPr>
        <w:pStyle w:val="Heading3"/>
      </w:pPr>
      <w:bookmarkStart w:id="24" w:name="_Toc470173146"/>
      <w:r w:rsidRPr="00E578E0">
        <w:t>Other evidence to indicate compliance with KPI 2</w:t>
      </w:r>
      <w:bookmarkEnd w:id="24"/>
    </w:p>
    <w:p w:rsidR="00E126E1" w:rsidRPr="00E578E0" w:rsidRDefault="00E126E1" w:rsidP="00E578E0">
      <w:r w:rsidRPr="00D96E6E">
        <w:rPr>
          <w:rFonts w:cs="Times New Roman"/>
          <w:bCs/>
          <w:lang w:eastAsia="en-AU"/>
        </w:rPr>
        <w:t xml:space="preserve">ARPANSA promotes a </w:t>
      </w:r>
      <w:hyperlink r:id="rId28" w:history="1">
        <w:r w:rsidRPr="00D96E6E">
          <w:rPr>
            <w:rStyle w:val="Hyperlink"/>
            <w:rFonts w:cs="Times New Roman"/>
            <w:bCs/>
            <w:szCs w:val="24"/>
            <w:lang w:eastAsia="en-AU"/>
          </w:rPr>
          <w:t>holistic approach to safety</w:t>
        </w:r>
      </w:hyperlink>
      <w:r w:rsidRPr="00D96E6E">
        <w:rPr>
          <w:rFonts w:cs="Times New Roman"/>
          <w:bCs/>
          <w:lang w:eastAsia="en-AU"/>
        </w:rPr>
        <w:t xml:space="preserve"> that encourages licence holders to consider any human and organisational factors affecting safety of controlled activities that are underlying causes of accidents. A licence holder is expected to improve systems and processes beyond an immediate problem, and carefully consider wide ranging issues of safety and security culture, human performance and performance </w:t>
      </w:r>
      <w:r w:rsidRPr="00E578E0">
        <w:t xml:space="preserve">improvement. ARPANSA has </w:t>
      </w:r>
      <w:r w:rsidR="002438B1" w:rsidRPr="00E578E0">
        <w:t xml:space="preserve">also </w:t>
      </w:r>
      <w:r w:rsidRPr="00E578E0">
        <w:t xml:space="preserve">published information about its </w:t>
      </w:r>
      <w:hyperlink r:id="rId29" w:history="1">
        <w:r w:rsidRPr="00E578E0">
          <w:rPr>
            <w:rStyle w:val="Hyperlink"/>
          </w:rPr>
          <w:t>inspection process</w:t>
        </w:r>
      </w:hyperlink>
      <w:r w:rsidRPr="00E578E0">
        <w:t xml:space="preserve"> </w:t>
      </w:r>
      <w:r w:rsidR="002438B1" w:rsidRPr="00E578E0">
        <w:t xml:space="preserve">and other guidance </w:t>
      </w:r>
      <w:r w:rsidRPr="00E578E0">
        <w:t>on the website to inform licence holders of their regulatory responsibilities and assist and encourage them to identify and rectify their own problems.</w:t>
      </w:r>
    </w:p>
    <w:p w:rsidR="00C17453" w:rsidRPr="00E578E0" w:rsidRDefault="0092212C" w:rsidP="00E578E0">
      <w:r>
        <w:t>The t</w:t>
      </w:r>
      <w:r w:rsidR="00156068" w:rsidRPr="00E578E0">
        <w:t>eam</w:t>
      </w:r>
      <w:r w:rsidR="009A247D" w:rsidRPr="00E578E0">
        <w:t xml:space="preserve"> observed two inspections. It was concluded that both of the inspections were well conducted with the inspectors demonstrating clear communication skills. The feedback from the licence holders is that ARPANSA is open and very available for discussion on matters relevant to safety. This appears to have fostered a culture </w:t>
      </w:r>
      <w:r w:rsidR="00384CE0" w:rsidRPr="00E578E0">
        <w:t>that encourages licence holders to</w:t>
      </w:r>
      <w:r w:rsidR="00D84D48" w:rsidRPr="00E578E0">
        <w:t xml:space="preserve"> be </w:t>
      </w:r>
      <w:r w:rsidR="00384CE0" w:rsidRPr="00E578E0">
        <w:t xml:space="preserve">willing </w:t>
      </w:r>
      <w:r w:rsidR="00D84D48" w:rsidRPr="00E578E0">
        <w:t xml:space="preserve">to </w:t>
      </w:r>
      <w:r w:rsidR="00384CE0" w:rsidRPr="00E578E0">
        <w:t xml:space="preserve">discuss issues in a transparent manner. </w:t>
      </w:r>
      <w:r w:rsidR="00B33AB1" w:rsidRPr="00E578E0">
        <w:t xml:space="preserve">The </w:t>
      </w:r>
      <w:r>
        <w:t>t</w:t>
      </w:r>
      <w:r w:rsidR="00156068" w:rsidRPr="00E578E0">
        <w:t>eam</w:t>
      </w:r>
      <w:r w:rsidR="00B33AB1" w:rsidRPr="00E578E0">
        <w:t xml:space="preserve"> observed that there was a </w:t>
      </w:r>
      <w:r w:rsidR="00846F55" w:rsidRPr="00E578E0">
        <w:t>respectful</w:t>
      </w:r>
      <w:r w:rsidR="00B33AB1" w:rsidRPr="00E578E0">
        <w:t xml:space="preserve"> relationship between the ARPANSA inspectors and the licence holders. </w:t>
      </w:r>
    </w:p>
    <w:p w:rsidR="00D465AB" w:rsidRPr="00E578E0" w:rsidRDefault="00D465AB" w:rsidP="00E578E0">
      <w:r w:rsidRPr="00E578E0">
        <w:t xml:space="preserve">One of the inspections observed by the </w:t>
      </w:r>
      <w:r w:rsidR="0092212C">
        <w:t>t</w:t>
      </w:r>
      <w:r w:rsidR="00156068" w:rsidRPr="00E578E0">
        <w:t>eam</w:t>
      </w:r>
      <w:r w:rsidRPr="00E578E0">
        <w:t xml:space="preserve"> followed-up on the outcomes of a previous inspection. It was observed that the inspector clarified previous communication by identifying what the requirements are and discussing alternative means of achieving compliance without resorting to telling the licensee exactly what to do.     </w:t>
      </w:r>
    </w:p>
    <w:p w:rsidR="002E5FBF" w:rsidRPr="00E578E0" w:rsidRDefault="002E5FBF" w:rsidP="00E578E0">
      <w:r w:rsidRPr="00E578E0">
        <w:t xml:space="preserve">Discussions with regulatory staff and management identified some differences of opinion about what verbal guidance could be given to a licence holder without taking on their responsibility for safety. Some inspectors gave more guidance than others, and some guidance was more appropriately presented. For instance, explaining to the licence holder’s representatives what the requirement is and discussing other non-prescriptive means of achieving the same outcomes. On the other hand some inspectors gave specific and direct guidance which caused the licensee to believe that they have to comply with the ‘suggestion’. </w:t>
      </w:r>
      <w:r w:rsidR="00885D09" w:rsidRPr="00E578E0">
        <w:t xml:space="preserve">The </w:t>
      </w:r>
      <w:r w:rsidR="0092212C">
        <w:t>t</w:t>
      </w:r>
      <w:r w:rsidR="00156068" w:rsidRPr="00E578E0">
        <w:t>eam</w:t>
      </w:r>
      <w:r w:rsidR="00885D09" w:rsidRPr="00E578E0">
        <w:t xml:space="preserve"> considered that</w:t>
      </w:r>
      <w:r w:rsidR="0070379B" w:rsidRPr="00E578E0">
        <w:t>,</w:t>
      </w:r>
      <w:r w:rsidR="00885D09" w:rsidRPr="00E578E0">
        <w:t xml:space="preserve"> where available</w:t>
      </w:r>
      <w:r w:rsidR="0070379B" w:rsidRPr="00E578E0">
        <w:t>,</w:t>
      </w:r>
      <w:r w:rsidR="00885D09" w:rsidRPr="00E578E0">
        <w:t xml:space="preserve"> advisory documents could be an aid to discussions with licence holders.</w:t>
      </w:r>
    </w:p>
    <w:p w:rsidR="00B14C62" w:rsidRDefault="00C17453" w:rsidP="00E578E0">
      <w:pPr>
        <w:rPr>
          <w:rFonts w:cs="Times New Roman"/>
          <w:bCs/>
          <w:lang w:eastAsia="en-AU"/>
        </w:rPr>
      </w:pPr>
      <w:r w:rsidRPr="00E578E0">
        <w:t>ARPANSA has a ‘no surp</w:t>
      </w:r>
      <w:r>
        <w:rPr>
          <w:rFonts w:cs="Times New Roman"/>
          <w:bCs/>
          <w:lang w:eastAsia="en-AU"/>
        </w:rPr>
        <w:t>rises’ policy when it comes to the reporting of safety concerns back to the licence holder. This was observed to be implemented in a variety of ways; including ‘on-the-spot’ communication such as the ide</w:t>
      </w:r>
      <w:r w:rsidRPr="00A64810">
        <w:rPr>
          <w:rFonts w:cs="Times New Roman"/>
          <w:bCs/>
          <w:lang w:eastAsia="en-AU"/>
        </w:rPr>
        <w:t>ntification of poor practice during a facility walkthrough</w:t>
      </w:r>
      <w:r w:rsidR="006308EE" w:rsidRPr="00A64810">
        <w:rPr>
          <w:rFonts w:cs="Times New Roman"/>
          <w:bCs/>
          <w:lang w:eastAsia="en-AU"/>
        </w:rPr>
        <w:t xml:space="preserve">; a debrief at the end of the day; and the formal exit meeting. </w:t>
      </w:r>
      <w:r w:rsidR="00A64810" w:rsidRPr="00A64810">
        <w:rPr>
          <w:rFonts w:cs="Times New Roman"/>
          <w:bCs/>
          <w:lang w:eastAsia="en-AU"/>
        </w:rPr>
        <w:t>ARPANSA then formally reports the issue via the written inspection report.</w:t>
      </w:r>
      <w:r w:rsidR="00761D15">
        <w:rPr>
          <w:rFonts w:cs="Times New Roman"/>
          <w:bCs/>
          <w:lang w:eastAsia="en-AU"/>
        </w:rPr>
        <w:t xml:space="preserve"> </w:t>
      </w:r>
      <w:r w:rsidR="00156068">
        <w:rPr>
          <w:rFonts w:cs="Times New Roman"/>
          <w:bCs/>
          <w:lang w:eastAsia="en-AU"/>
        </w:rPr>
        <w:t xml:space="preserve">The </w:t>
      </w:r>
      <w:r w:rsidR="0092212C">
        <w:rPr>
          <w:rFonts w:cs="Times New Roman"/>
          <w:bCs/>
          <w:lang w:eastAsia="en-AU"/>
        </w:rPr>
        <w:t>t</w:t>
      </w:r>
      <w:r w:rsidR="00156068">
        <w:rPr>
          <w:rFonts w:cs="Times New Roman"/>
          <w:bCs/>
          <w:lang w:eastAsia="en-AU"/>
        </w:rPr>
        <w:t>eam</w:t>
      </w:r>
      <w:r w:rsidR="00F73EF6">
        <w:rPr>
          <w:rFonts w:cs="Times New Roman"/>
          <w:bCs/>
          <w:lang w:eastAsia="en-AU"/>
        </w:rPr>
        <w:t xml:space="preserve"> considered that, where achievable, communicating the issue as soon as possible </w:t>
      </w:r>
      <w:r w:rsidR="00FE4BF4">
        <w:rPr>
          <w:rFonts w:cs="Times New Roman"/>
          <w:bCs/>
          <w:lang w:eastAsia="en-AU"/>
        </w:rPr>
        <w:t>improves the licensee’s understanding of what the poor practice is, why it is considered a poor practice, and increases the likelihood that the matter will be properly investigated and robust improvements made</w:t>
      </w:r>
      <w:r w:rsidR="00F73EF6">
        <w:rPr>
          <w:rFonts w:cs="Times New Roman"/>
          <w:bCs/>
          <w:lang w:eastAsia="en-AU"/>
        </w:rPr>
        <w:t>.</w:t>
      </w:r>
    </w:p>
    <w:p w:rsidR="00B14C62" w:rsidRDefault="00B14C62" w:rsidP="00E578E0">
      <w:pPr>
        <w:rPr>
          <w:rFonts w:cs="Times New Roman"/>
          <w:bCs/>
          <w:lang w:eastAsia="en-AU"/>
        </w:rPr>
      </w:pPr>
      <w:r>
        <w:rPr>
          <w:rFonts w:cs="Times New Roman"/>
          <w:bCs/>
          <w:lang w:eastAsia="en-AU"/>
        </w:rPr>
        <w:t xml:space="preserve">As described in KPI 1 application timeframes are negotiated and agreed. </w:t>
      </w:r>
      <w:r w:rsidR="007E4ED6">
        <w:rPr>
          <w:rFonts w:cs="Times New Roman"/>
          <w:bCs/>
          <w:lang w:eastAsia="en-AU"/>
        </w:rPr>
        <w:t>T</w:t>
      </w:r>
      <w:r>
        <w:rPr>
          <w:rFonts w:cs="Times New Roman"/>
          <w:bCs/>
          <w:lang w:eastAsia="en-AU"/>
        </w:rPr>
        <w:t xml:space="preserve">hese timeframes </w:t>
      </w:r>
      <w:r w:rsidR="007E4ED6">
        <w:rPr>
          <w:rFonts w:cs="Times New Roman"/>
          <w:bCs/>
          <w:lang w:eastAsia="en-AU"/>
        </w:rPr>
        <w:t>were</w:t>
      </w:r>
      <w:r>
        <w:rPr>
          <w:rFonts w:cs="Times New Roman"/>
          <w:bCs/>
          <w:lang w:eastAsia="en-AU"/>
        </w:rPr>
        <w:t xml:space="preserve"> met in 84% of cases.</w:t>
      </w:r>
    </w:p>
    <w:p w:rsidR="002E5FBF" w:rsidRDefault="00C17453" w:rsidP="00E578E0">
      <w:pPr>
        <w:rPr>
          <w:rFonts w:cs="Times New Roman"/>
          <w:bCs/>
          <w:lang w:eastAsia="en-AU"/>
        </w:rPr>
      </w:pPr>
      <w:r>
        <w:rPr>
          <w:rFonts w:cs="Times New Roman"/>
          <w:bCs/>
          <w:lang w:eastAsia="en-AU"/>
        </w:rPr>
        <w:t xml:space="preserve"> </w:t>
      </w:r>
      <w:r w:rsidR="004A5F2B">
        <w:rPr>
          <w:rFonts w:cs="Times New Roman"/>
          <w:bCs/>
          <w:lang w:eastAsia="en-AU"/>
        </w:rPr>
        <w:t xml:space="preserve">ARPANSA has a practice of routinely rotating the lead inspectors responsible for each of the licenses. </w:t>
      </w:r>
      <w:r w:rsidR="00093D7A">
        <w:rPr>
          <w:rFonts w:cs="Times New Roman"/>
          <w:bCs/>
          <w:lang w:eastAsia="en-AU"/>
        </w:rPr>
        <w:t xml:space="preserve">This aims to balance the desire for inspectors to be knowledgeable in </w:t>
      </w:r>
      <w:r w:rsidR="00D84D48">
        <w:rPr>
          <w:rFonts w:cs="Times New Roman"/>
          <w:bCs/>
          <w:lang w:eastAsia="en-AU"/>
        </w:rPr>
        <w:t xml:space="preserve">the </w:t>
      </w:r>
      <w:r w:rsidR="00093D7A">
        <w:rPr>
          <w:rFonts w:cs="Times New Roman"/>
          <w:bCs/>
          <w:lang w:eastAsia="en-AU"/>
        </w:rPr>
        <w:t xml:space="preserve">operations of the facility </w:t>
      </w:r>
      <w:r w:rsidR="00BE3EF9">
        <w:rPr>
          <w:rFonts w:cs="Times New Roman"/>
          <w:bCs/>
          <w:lang w:eastAsia="en-AU"/>
        </w:rPr>
        <w:t>against</w:t>
      </w:r>
      <w:r w:rsidR="00093D7A">
        <w:rPr>
          <w:rFonts w:cs="Times New Roman"/>
          <w:bCs/>
          <w:lang w:eastAsia="en-AU"/>
        </w:rPr>
        <w:t xml:space="preserve"> the </w:t>
      </w:r>
      <w:r w:rsidR="00383544">
        <w:rPr>
          <w:rFonts w:cs="Times New Roman"/>
          <w:bCs/>
          <w:lang w:eastAsia="en-AU"/>
        </w:rPr>
        <w:t xml:space="preserve">risk that inspectors can become too close to a facility and lose </w:t>
      </w:r>
      <w:r w:rsidR="00BE3EF9">
        <w:rPr>
          <w:rFonts w:cs="Times New Roman"/>
          <w:bCs/>
          <w:lang w:eastAsia="en-AU"/>
        </w:rPr>
        <w:t>impartiality</w:t>
      </w:r>
      <w:r w:rsidR="00383544">
        <w:rPr>
          <w:rFonts w:cs="Times New Roman"/>
          <w:bCs/>
          <w:lang w:eastAsia="en-AU"/>
        </w:rPr>
        <w:t xml:space="preserve"> (</w:t>
      </w:r>
      <w:r w:rsidR="00093D7A">
        <w:rPr>
          <w:rFonts w:cs="Times New Roman"/>
          <w:bCs/>
          <w:lang w:eastAsia="en-AU"/>
        </w:rPr>
        <w:t>regulatory capture</w:t>
      </w:r>
      <w:r w:rsidR="00383544">
        <w:rPr>
          <w:rFonts w:cs="Times New Roman"/>
          <w:bCs/>
          <w:lang w:eastAsia="en-AU"/>
        </w:rPr>
        <w:t>)</w:t>
      </w:r>
      <w:r w:rsidR="00093D7A">
        <w:rPr>
          <w:rFonts w:cs="Times New Roman"/>
          <w:bCs/>
          <w:lang w:eastAsia="en-AU"/>
        </w:rPr>
        <w:t xml:space="preserve">. There is the added benefit that introducing the ‘fresh eyes’ of a </w:t>
      </w:r>
      <w:r w:rsidR="00BE3EF9">
        <w:rPr>
          <w:rFonts w:cs="Times New Roman"/>
          <w:bCs/>
          <w:lang w:eastAsia="en-AU"/>
        </w:rPr>
        <w:t>different</w:t>
      </w:r>
      <w:r w:rsidR="00383544">
        <w:rPr>
          <w:rFonts w:cs="Times New Roman"/>
          <w:bCs/>
          <w:lang w:eastAsia="en-AU"/>
        </w:rPr>
        <w:t xml:space="preserve"> </w:t>
      </w:r>
      <w:r w:rsidR="00093D7A">
        <w:rPr>
          <w:rFonts w:cs="Times New Roman"/>
          <w:bCs/>
          <w:lang w:eastAsia="en-AU"/>
        </w:rPr>
        <w:t xml:space="preserve">inspector </w:t>
      </w:r>
      <w:r w:rsidR="00383544">
        <w:rPr>
          <w:rFonts w:cs="Times New Roman"/>
          <w:bCs/>
          <w:lang w:eastAsia="en-AU"/>
        </w:rPr>
        <w:t xml:space="preserve">that </w:t>
      </w:r>
      <w:r w:rsidR="00BE3EF9">
        <w:rPr>
          <w:rFonts w:cs="Times New Roman"/>
          <w:bCs/>
          <w:lang w:eastAsia="en-AU"/>
        </w:rPr>
        <w:t xml:space="preserve">may </w:t>
      </w:r>
      <w:r w:rsidR="00093D7A">
        <w:rPr>
          <w:rFonts w:cs="Times New Roman"/>
          <w:bCs/>
          <w:lang w:eastAsia="en-AU"/>
        </w:rPr>
        <w:t xml:space="preserve">identify something </w:t>
      </w:r>
      <w:r w:rsidR="00AE792E">
        <w:rPr>
          <w:rFonts w:cs="Times New Roman"/>
          <w:bCs/>
          <w:lang w:eastAsia="en-AU"/>
        </w:rPr>
        <w:t xml:space="preserve">that would otherwise be missed. </w:t>
      </w:r>
      <w:r w:rsidR="00E82D94">
        <w:rPr>
          <w:rFonts w:cs="Times New Roman"/>
          <w:bCs/>
          <w:lang w:eastAsia="en-AU"/>
        </w:rPr>
        <w:t xml:space="preserve">The licence holder’s representatives were supportive of ARPANSA’s </w:t>
      </w:r>
      <w:r w:rsidR="00AE792E">
        <w:rPr>
          <w:rFonts w:cs="Times New Roman"/>
          <w:bCs/>
          <w:lang w:eastAsia="en-AU"/>
        </w:rPr>
        <w:t>efforts to understand their facilities and their business</w:t>
      </w:r>
      <w:r w:rsidR="00A96EA6">
        <w:rPr>
          <w:rFonts w:cs="Times New Roman"/>
          <w:bCs/>
          <w:lang w:eastAsia="en-AU"/>
        </w:rPr>
        <w:t>,</w:t>
      </w:r>
      <w:r w:rsidR="00AE792E">
        <w:rPr>
          <w:rFonts w:cs="Times New Roman"/>
          <w:bCs/>
          <w:lang w:eastAsia="en-AU"/>
        </w:rPr>
        <w:t xml:space="preserve"> and observed </w:t>
      </w:r>
      <w:r w:rsidR="00383544">
        <w:rPr>
          <w:rFonts w:cs="Times New Roman"/>
          <w:bCs/>
          <w:lang w:eastAsia="en-AU"/>
        </w:rPr>
        <w:t xml:space="preserve">that </w:t>
      </w:r>
      <w:r w:rsidR="00AE792E">
        <w:rPr>
          <w:rFonts w:cs="Times New Roman"/>
          <w:bCs/>
          <w:lang w:eastAsia="en-AU"/>
        </w:rPr>
        <w:t xml:space="preserve">efficiencies are available when there is a consistent point of contact. </w:t>
      </w:r>
      <w:r w:rsidR="00A96EA6">
        <w:rPr>
          <w:rFonts w:cs="Times New Roman"/>
          <w:bCs/>
          <w:lang w:eastAsia="en-AU"/>
        </w:rPr>
        <w:t xml:space="preserve">The three year period was seen as a suitable timeframe to balance the risks and the benefits of the approach.  </w:t>
      </w:r>
      <w:r w:rsidR="00AE792E">
        <w:rPr>
          <w:rFonts w:cs="Times New Roman"/>
          <w:bCs/>
          <w:lang w:eastAsia="en-AU"/>
        </w:rPr>
        <w:t xml:space="preserve">  </w:t>
      </w:r>
    </w:p>
    <w:p w:rsidR="00EE70C5" w:rsidRDefault="004A5F2B" w:rsidP="00E578E0">
      <w:pPr>
        <w:rPr>
          <w:rFonts w:cs="Times New Roman"/>
          <w:bCs/>
          <w:lang w:eastAsia="en-AU"/>
        </w:rPr>
      </w:pPr>
      <w:r>
        <w:rPr>
          <w:rFonts w:cs="Times New Roman"/>
          <w:bCs/>
          <w:lang w:eastAsia="en-AU"/>
        </w:rPr>
        <w:t xml:space="preserve"> </w:t>
      </w:r>
      <w:r w:rsidR="00D56F1F" w:rsidRPr="00D56F1F">
        <w:rPr>
          <w:rFonts w:cs="Times New Roman"/>
          <w:bCs/>
          <w:lang w:eastAsia="en-AU"/>
        </w:rPr>
        <w:t xml:space="preserve">ARPANSA staff observed that </w:t>
      </w:r>
      <w:r w:rsidR="00D56F1F">
        <w:rPr>
          <w:rFonts w:cs="Times New Roman"/>
          <w:bCs/>
          <w:lang w:eastAsia="en-AU"/>
        </w:rPr>
        <w:t>weaknesses in internal communication can sometimes negatively affect their ability to communicate with the licence holders. For instance, when staff have been unaware of changes that have</w:t>
      </w:r>
      <w:r w:rsidR="00684754">
        <w:rPr>
          <w:rFonts w:cs="Times New Roman"/>
          <w:bCs/>
          <w:lang w:eastAsia="en-AU"/>
        </w:rPr>
        <w:t xml:space="preserve"> been made to the regulations. Another concern was that t</w:t>
      </w:r>
      <w:r w:rsidR="00D56F1F">
        <w:rPr>
          <w:rFonts w:cs="Times New Roman"/>
          <w:bCs/>
          <w:lang w:eastAsia="en-AU"/>
        </w:rPr>
        <w:t xml:space="preserve">he process for the routine review of documents was considered to be too onerous and not always result in as thorough </w:t>
      </w:r>
      <w:r w:rsidR="002511CF">
        <w:rPr>
          <w:rFonts w:cs="Times New Roman"/>
          <w:bCs/>
          <w:lang w:eastAsia="en-AU"/>
        </w:rPr>
        <w:t xml:space="preserve">a </w:t>
      </w:r>
      <w:r w:rsidR="00D56F1F">
        <w:rPr>
          <w:rFonts w:cs="Times New Roman"/>
          <w:bCs/>
          <w:lang w:eastAsia="en-AU"/>
        </w:rPr>
        <w:t>job as expected</w:t>
      </w:r>
      <w:r w:rsidR="006E2596">
        <w:rPr>
          <w:rFonts w:cs="Times New Roman"/>
          <w:bCs/>
          <w:lang w:eastAsia="en-AU"/>
        </w:rPr>
        <w:t>, having a negative effect on the quality and substance of ARPANSA’s written communications with licence holders</w:t>
      </w:r>
      <w:r w:rsidR="00D56F1F">
        <w:rPr>
          <w:rFonts w:cs="Times New Roman"/>
          <w:bCs/>
          <w:lang w:eastAsia="en-AU"/>
        </w:rPr>
        <w:t>.</w:t>
      </w:r>
    </w:p>
    <w:p w:rsidR="00A64810" w:rsidRDefault="00264697" w:rsidP="00E578E0">
      <w:pPr>
        <w:rPr>
          <w:rFonts w:cs="Times New Roman"/>
          <w:bCs/>
          <w:lang w:eastAsia="en-AU"/>
        </w:rPr>
      </w:pPr>
      <w:r>
        <w:rPr>
          <w:rFonts w:cs="Times New Roman"/>
          <w:bCs/>
          <w:lang w:eastAsia="en-AU"/>
        </w:rPr>
        <w:t>ARPANSA uses PO&amp;C</w:t>
      </w:r>
      <w:r w:rsidR="00DD1CE5" w:rsidRPr="0055303B">
        <w:rPr>
          <w:rFonts w:cs="Times New Roman"/>
          <w:bCs/>
          <w:lang w:eastAsia="en-AU"/>
        </w:rPr>
        <w:t xml:space="preserve"> to guide the str</w:t>
      </w:r>
      <w:r>
        <w:rPr>
          <w:rFonts w:cs="Times New Roman"/>
          <w:bCs/>
          <w:lang w:eastAsia="en-AU"/>
        </w:rPr>
        <w:t>ucture of inspections. The PO&amp;C</w:t>
      </w:r>
      <w:r w:rsidR="00DD1CE5" w:rsidRPr="0055303B">
        <w:rPr>
          <w:rFonts w:cs="Times New Roman"/>
          <w:bCs/>
          <w:lang w:eastAsia="en-AU"/>
        </w:rPr>
        <w:t xml:space="preserve"> are available on the ARPANSA website. </w:t>
      </w:r>
      <w:r w:rsidR="0092212C">
        <w:rPr>
          <w:rFonts w:cs="Times New Roman"/>
          <w:bCs/>
          <w:lang w:eastAsia="en-AU"/>
        </w:rPr>
        <w:t>The t</w:t>
      </w:r>
      <w:r w:rsidR="00156068">
        <w:rPr>
          <w:rFonts w:cs="Times New Roman"/>
          <w:bCs/>
          <w:lang w:eastAsia="en-AU"/>
        </w:rPr>
        <w:t>eam</w:t>
      </w:r>
      <w:r w:rsidR="00DD1CE5">
        <w:rPr>
          <w:rFonts w:cs="Times New Roman"/>
          <w:bCs/>
          <w:lang w:eastAsia="en-AU"/>
        </w:rPr>
        <w:t xml:space="preserve"> observed that the </w:t>
      </w:r>
      <w:r w:rsidR="00DD1CE5" w:rsidRPr="0055303B">
        <w:rPr>
          <w:rFonts w:cs="Times New Roman"/>
          <w:bCs/>
          <w:lang w:eastAsia="en-AU"/>
        </w:rPr>
        <w:t xml:space="preserve">PO&amp;C are clearly used </w:t>
      </w:r>
      <w:r w:rsidR="00DD1CE5">
        <w:rPr>
          <w:rFonts w:cs="Times New Roman"/>
          <w:bCs/>
          <w:lang w:eastAsia="en-AU"/>
        </w:rPr>
        <w:t xml:space="preserve">by the inspectors </w:t>
      </w:r>
      <w:r w:rsidR="00DD1CE5" w:rsidRPr="0055303B">
        <w:rPr>
          <w:rFonts w:cs="Times New Roman"/>
          <w:bCs/>
          <w:lang w:eastAsia="en-AU"/>
        </w:rPr>
        <w:t>and</w:t>
      </w:r>
      <w:r w:rsidR="00DD1CE5">
        <w:rPr>
          <w:rFonts w:cs="Times New Roman"/>
          <w:bCs/>
          <w:lang w:eastAsia="en-AU"/>
        </w:rPr>
        <w:t xml:space="preserve"> the licence holders indicated that</w:t>
      </w:r>
      <w:r w:rsidR="00DD1CE5" w:rsidRPr="0055303B">
        <w:rPr>
          <w:rFonts w:cs="Times New Roman"/>
          <w:bCs/>
          <w:lang w:eastAsia="en-AU"/>
        </w:rPr>
        <w:t xml:space="preserve"> </w:t>
      </w:r>
      <w:r w:rsidR="00DD1CE5">
        <w:rPr>
          <w:rFonts w:cs="Times New Roman"/>
          <w:bCs/>
          <w:lang w:eastAsia="en-AU"/>
        </w:rPr>
        <w:t>they</w:t>
      </w:r>
      <w:r w:rsidR="00DD1CE5" w:rsidRPr="0055303B">
        <w:rPr>
          <w:rFonts w:cs="Times New Roman"/>
          <w:bCs/>
          <w:lang w:eastAsia="en-AU"/>
        </w:rPr>
        <w:t xml:space="preserve"> provide value th</w:t>
      </w:r>
      <w:r w:rsidR="006E2596">
        <w:rPr>
          <w:rFonts w:cs="Times New Roman"/>
          <w:bCs/>
          <w:lang w:eastAsia="en-AU"/>
        </w:rPr>
        <w:t>r</w:t>
      </w:r>
      <w:r w:rsidR="00DD1CE5" w:rsidRPr="0055303B">
        <w:rPr>
          <w:rFonts w:cs="Times New Roman"/>
          <w:bCs/>
          <w:lang w:eastAsia="en-AU"/>
        </w:rPr>
        <w:t>ough clear</w:t>
      </w:r>
      <w:r w:rsidR="00DD1CE5">
        <w:rPr>
          <w:rFonts w:cs="Times New Roman"/>
          <w:bCs/>
          <w:lang w:eastAsia="en-AU"/>
        </w:rPr>
        <w:t>ly identifying</w:t>
      </w:r>
      <w:r w:rsidR="00DD1CE5" w:rsidRPr="0055303B">
        <w:rPr>
          <w:rFonts w:cs="Times New Roman"/>
          <w:bCs/>
          <w:lang w:eastAsia="en-AU"/>
        </w:rPr>
        <w:t xml:space="preserve"> areas of inspections. </w:t>
      </w:r>
    </w:p>
    <w:p w:rsidR="00DD1CE5" w:rsidRDefault="00DD1CE5" w:rsidP="00E578E0">
      <w:pPr>
        <w:rPr>
          <w:rFonts w:cs="Times New Roman"/>
          <w:bCs/>
          <w:lang w:eastAsia="en-AU"/>
        </w:rPr>
      </w:pPr>
      <w:r w:rsidRPr="0055303B">
        <w:rPr>
          <w:rFonts w:cs="Times New Roman"/>
          <w:bCs/>
          <w:lang w:eastAsia="en-AU"/>
        </w:rPr>
        <w:t xml:space="preserve">The licence holder’s representatives reported that the ARPANSA website is a useful source of information. It was identified that it would be useful to the licence holders if further information was available on specific topics. It appears that information on the </w:t>
      </w:r>
      <w:r w:rsidR="002511CF">
        <w:rPr>
          <w:rFonts w:cs="Times New Roman"/>
          <w:bCs/>
          <w:lang w:eastAsia="en-AU"/>
        </w:rPr>
        <w:t>suggested topics</w:t>
      </w:r>
      <w:r w:rsidRPr="0055303B">
        <w:rPr>
          <w:rFonts w:cs="Times New Roman"/>
          <w:bCs/>
          <w:lang w:eastAsia="en-AU"/>
        </w:rPr>
        <w:t xml:space="preserve"> is</w:t>
      </w:r>
      <w:r w:rsidR="002511CF">
        <w:rPr>
          <w:rFonts w:cs="Times New Roman"/>
          <w:bCs/>
          <w:lang w:eastAsia="en-AU"/>
        </w:rPr>
        <w:t xml:space="preserve"> already</w:t>
      </w:r>
      <w:r w:rsidRPr="0055303B">
        <w:rPr>
          <w:rFonts w:cs="Times New Roman"/>
          <w:bCs/>
          <w:lang w:eastAsia="en-AU"/>
        </w:rPr>
        <w:t xml:space="preserve"> present. However, it </w:t>
      </w:r>
      <w:r w:rsidR="001D1FD3">
        <w:rPr>
          <w:rFonts w:cs="Times New Roman"/>
          <w:bCs/>
          <w:lang w:eastAsia="en-AU"/>
        </w:rPr>
        <w:t>was reported that the website is difficult to navigate in order to find specific</w:t>
      </w:r>
      <w:r w:rsidRPr="0055303B">
        <w:rPr>
          <w:rFonts w:cs="Times New Roman"/>
          <w:bCs/>
          <w:lang w:eastAsia="en-AU"/>
        </w:rPr>
        <w:t xml:space="preserve"> information. </w:t>
      </w:r>
    </w:p>
    <w:p w:rsidR="00995428" w:rsidRDefault="008143FB" w:rsidP="00E578E0">
      <w:pPr>
        <w:rPr>
          <w:rFonts w:cs="Times New Roman"/>
          <w:bCs/>
          <w:lang w:eastAsia="en-AU"/>
        </w:rPr>
      </w:pPr>
      <w:r w:rsidRPr="008143FB">
        <w:rPr>
          <w:rFonts w:cs="Times New Roman"/>
          <w:bCs/>
          <w:lang w:eastAsia="en-AU"/>
        </w:rPr>
        <w:t xml:space="preserve">The </w:t>
      </w:r>
      <w:r w:rsidR="0092212C">
        <w:rPr>
          <w:rFonts w:cs="Times New Roman"/>
          <w:bCs/>
          <w:lang w:eastAsia="en-AU"/>
        </w:rPr>
        <w:t>t</w:t>
      </w:r>
      <w:r w:rsidR="00156068">
        <w:rPr>
          <w:rFonts w:cs="Times New Roman"/>
          <w:bCs/>
          <w:lang w:eastAsia="en-AU"/>
        </w:rPr>
        <w:t>eam</w:t>
      </w:r>
      <w:r w:rsidRPr="008143FB">
        <w:rPr>
          <w:rFonts w:cs="Times New Roman"/>
          <w:bCs/>
          <w:lang w:eastAsia="en-AU"/>
        </w:rPr>
        <w:t xml:space="preserve"> praised the amount and quality of information that ARPANSA has published. </w:t>
      </w:r>
      <w:r w:rsidR="002146FE">
        <w:rPr>
          <w:rFonts w:cs="Times New Roman"/>
          <w:bCs/>
          <w:lang w:eastAsia="en-AU"/>
        </w:rPr>
        <w:t xml:space="preserve">Particularly, the </w:t>
      </w:r>
      <w:r w:rsidR="002146FE" w:rsidRPr="002146FE">
        <w:rPr>
          <w:rFonts w:cs="Times New Roman"/>
          <w:bCs/>
          <w:lang w:eastAsia="en-AU"/>
        </w:rPr>
        <w:t>high level codes and guides were considered to be effective.</w:t>
      </w:r>
      <w:r w:rsidR="002146FE">
        <w:rPr>
          <w:rFonts w:cs="Times New Roman"/>
          <w:bCs/>
          <w:lang w:eastAsia="en-AU"/>
        </w:rPr>
        <w:t xml:space="preserve"> </w:t>
      </w:r>
      <w:r>
        <w:rPr>
          <w:rFonts w:cs="Times New Roman"/>
          <w:bCs/>
          <w:lang w:eastAsia="en-AU"/>
        </w:rPr>
        <w:t xml:space="preserve">However, it was observed that there was scope to perform further work in tailoring the information to suit the </w:t>
      </w:r>
      <w:r w:rsidR="00694699">
        <w:rPr>
          <w:rFonts w:cs="Times New Roman"/>
          <w:bCs/>
          <w:lang w:eastAsia="en-AU"/>
        </w:rPr>
        <w:t>intended</w:t>
      </w:r>
      <w:r>
        <w:rPr>
          <w:rFonts w:cs="Times New Roman"/>
          <w:bCs/>
          <w:lang w:eastAsia="en-AU"/>
        </w:rPr>
        <w:t xml:space="preserve"> audience. </w:t>
      </w:r>
      <w:r w:rsidR="00694699">
        <w:rPr>
          <w:rFonts w:cs="Times New Roman"/>
          <w:bCs/>
          <w:lang w:eastAsia="en-AU"/>
        </w:rPr>
        <w:t xml:space="preserve">For instance, the investigation into a serious accident </w:t>
      </w:r>
      <w:r w:rsidR="00AC736C">
        <w:rPr>
          <w:rFonts w:cs="Times New Roman"/>
          <w:bCs/>
          <w:lang w:eastAsia="en-AU"/>
        </w:rPr>
        <w:t>raised questions about the management of human factors within that organisation</w:t>
      </w:r>
      <w:r w:rsidR="00694699">
        <w:rPr>
          <w:rFonts w:cs="Times New Roman"/>
          <w:bCs/>
          <w:lang w:eastAsia="en-AU"/>
        </w:rPr>
        <w:t xml:space="preserve">. </w:t>
      </w:r>
      <w:r w:rsidR="00590B4B" w:rsidRPr="00590B4B">
        <w:rPr>
          <w:rFonts w:cs="Times New Roman"/>
          <w:bCs/>
          <w:lang w:val="en-GB" w:eastAsia="en-AU"/>
        </w:rPr>
        <w:t xml:space="preserve">Feedback from </w:t>
      </w:r>
      <w:r w:rsidR="006E2596">
        <w:rPr>
          <w:rFonts w:cs="Times New Roman"/>
          <w:bCs/>
          <w:lang w:val="en-GB" w:eastAsia="en-AU"/>
        </w:rPr>
        <w:t>the</w:t>
      </w:r>
      <w:r w:rsidR="00AD0EC5">
        <w:rPr>
          <w:rFonts w:cs="Times New Roman"/>
          <w:bCs/>
          <w:lang w:val="en-GB" w:eastAsia="en-AU"/>
        </w:rPr>
        <w:t xml:space="preserve"> </w:t>
      </w:r>
      <w:r w:rsidR="00590B4B" w:rsidRPr="00590B4B">
        <w:rPr>
          <w:rFonts w:cs="Times New Roman"/>
          <w:bCs/>
          <w:lang w:val="en-GB" w:eastAsia="en-AU"/>
        </w:rPr>
        <w:t xml:space="preserve">licence holder </w:t>
      </w:r>
      <w:r w:rsidR="00AD0EC5">
        <w:rPr>
          <w:rFonts w:cs="Times New Roman"/>
          <w:bCs/>
          <w:lang w:val="en-GB" w:eastAsia="en-AU"/>
        </w:rPr>
        <w:t xml:space="preserve">suggested </w:t>
      </w:r>
      <w:r w:rsidR="00590B4B" w:rsidRPr="00590B4B">
        <w:rPr>
          <w:rFonts w:cs="Times New Roman"/>
          <w:bCs/>
          <w:lang w:val="en-GB" w:eastAsia="en-AU"/>
        </w:rPr>
        <w:t>that there was a lack of clarity on what human factors really meant</w:t>
      </w:r>
      <w:r w:rsidR="002B1435">
        <w:rPr>
          <w:rFonts w:cs="Times New Roman"/>
          <w:bCs/>
          <w:lang w:val="en-GB" w:eastAsia="en-AU"/>
        </w:rPr>
        <w:t xml:space="preserve">; how they contributed </w:t>
      </w:r>
      <w:r w:rsidR="00D15404">
        <w:rPr>
          <w:rFonts w:cs="Times New Roman"/>
          <w:bCs/>
          <w:lang w:val="en-GB" w:eastAsia="en-AU"/>
        </w:rPr>
        <w:t xml:space="preserve">to </w:t>
      </w:r>
      <w:r w:rsidR="002B1435" w:rsidRPr="00590B4B">
        <w:rPr>
          <w:rFonts w:cs="Times New Roman"/>
          <w:bCs/>
          <w:lang w:val="en-GB" w:eastAsia="en-AU"/>
        </w:rPr>
        <w:t>holistic safety</w:t>
      </w:r>
      <w:r w:rsidR="00590B4B" w:rsidRPr="00590B4B">
        <w:rPr>
          <w:rFonts w:cs="Times New Roman"/>
          <w:bCs/>
          <w:lang w:val="en-GB" w:eastAsia="en-AU"/>
        </w:rPr>
        <w:t xml:space="preserve"> and how ARPANSA expected the licence holder to address these issues. </w:t>
      </w:r>
      <w:r w:rsidR="00395AB8">
        <w:rPr>
          <w:rFonts w:cs="Times New Roman"/>
          <w:bCs/>
          <w:lang w:eastAsia="en-AU"/>
        </w:rPr>
        <w:t xml:space="preserve">At the other end of the scale, </w:t>
      </w:r>
      <w:r w:rsidR="00395AB8" w:rsidRPr="00395AB8">
        <w:rPr>
          <w:rFonts w:cs="Times New Roman"/>
          <w:bCs/>
          <w:lang w:eastAsia="en-AU"/>
        </w:rPr>
        <w:t>there is limited clear simple information f</w:t>
      </w:r>
      <w:r w:rsidR="00C12DBC">
        <w:rPr>
          <w:rFonts w:cs="Times New Roman"/>
          <w:bCs/>
          <w:lang w:eastAsia="en-AU"/>
        </w:rPr>
        <w:t>or low risk/hazard applications (e</w:t>
      </w:r>
      <w:r w:rsidR="00395AB8" w:rsidRPr="00395AB8">
        <w:rPr>
          <w:rFonts w:cs="Times New Roman"/>
          <w:bCs/>
          <w:lang w:eastAsia="en-AU"/>
        </w:rPr>
        <w:t xml:space="preserve">.g. users of baggage </w:t>
      </w:r>
      <w:r w:rsidR="00C12DBC">
        <w:rPr>
          <w:rFonts w:cs="Times New Roman"/>
          <w:bCs/>
          <w:lang w:eastAsia="en-AU"/>
        </w:rPr>
        <w:t xml:space="preserve">X-ray </w:t>
      </w:r>
      <w:r w:rsidR="00395AB8" w:rsidRPr="00395AB8">
        <w:rPr>
          <w:rFonts w:cs="Times New Roman"/>
          <w:bCs/>
          <w:lang w:eastAsia="en-AU"/>
        </w:rPr>
        <w:t xml:space="preserve">scanners obligations under the </w:t>
      </w:r>
      <w:hyperlink r:id="rId30" w:history="1">
        <w:r w:rsidR="00395AB8" w:rsidRPr="003F26FE">
          <w:rPr>
            <w:rStyle w:val="Hyperlink"/>
            <w:rFonts w:cs="Times New Roman"/>
            <w:bCs/>
            <w:lang w:eastAsia="en-AU"/>
          </w:rPr>
          <w:t>P</w:t>
        </w:r>
        <w:r w:rsidR="00C12DBC" w:rsidRPr="003F26FE">
          <w:rPr>
            <w:rStyle w:val="Hyperlink"/>
            <w:rFonts w:cs="Times New Roman"/>
            <w:bCs/>
            <w:lang w:eastAsia="en-AU"/>
          </w:rPr>
          <w:t xml:space="preserve">lanned </w:t>
        </w:r>
        <w:r w:rsidR="00395AB8" w:rsidRPr="003F26FE">
          <w:rPr>
            <w:rStyle w:val="Hyperlink"/>
            <w:rFonts w:cs="Times New Roman"/>
            <w:bCs/>
            <w:lang w:eastAsia="en-AU"/>
          </w:rPr>
          <w:t>E</w:t>
        </w:r>
        <w:r w:rsidR="00C12DBC" w:rsidRPr="003F26FE">
          <w:rPr>
            <w:rStyle w:val="Hyperlink"/>
            <w:rFonts w:cs="Times New Roman"/>
            <w:bCs/>
            <w:lang w:eastAsia="en-AU"/>
          </w:rPr>
          <w:t xml:space="preserve">xposure </w:t>
        </w:r>
        <w:r w:rsidR="00395AB8" w:rsidRPr="003F26FE">
          <w:rPr>
            <w:rStyle w:val="Hyperlink"/>
            <w:rFonts w:cs="Times New Roman"/>
            <w:bCs/>
            <w:lang w:eastAsia="en-AU"/>
          </w:rPr>
          <w:t>C</w:t>
        </w:r>
        <w:r w:rsidR="00C12DBC" w:rsidRPr="003F26FE">
          <w:rPr>
            <w:rStyle w:val="Hyperlink"/>
            <w:rFonts w:cs="Times New Roman"/>
            <w:bCs/>
            <w:lang w:eastAsia="en-AU"/>
          </w:rPr>
          <w:t>ode</w:t>
        </w:r>
      </w:hyperlink>
      <w:r w:rsidR="00C12DBC">
        <w:rPr>
          <w:rFonts w:cs="Times New Roman"/>
          <w:bCs/>
          <w:lang w:eastAsia="en-AU"/>
        </w:rPr>
        <w:t>)</w:t>
      </w:r>
      <w:r w:rsidR="00395AB8" w:rsidRPr="00395AB8">
        <w:rPr>
          <w:rFonts w:cs="Times New Roman"/>
          <w:bCs/>
          <w:lang w:eastAsia="en-AU"/>
        </w:rPr>
        <w:t>.</w:t>
      </w:r>
      <w:r w:rsidR="0092212C">
        <w:rPr>
          <w:rFonts w:cs="Times New Roman"/>
          <w:bCs/>
          <w:lang w:eastAsia="en-AU"/>
        </w:rPr>
        <w:t xml:space="preserve"> It was also reported to the t</w:t>
      </w:r>
      <w:r w:rsidR="00156068">
        <w:rPr>
          <w:rFonts w:cs="Times New Roman"/>
          <w:bCs/>
          <w:lang w:eastAsia="en-AU"/>
        </w:rPr>
        <w:t>eam</w:t>
      </w:r>
      <w:r w:rsidR="008B5FE7">
        <w:rPr>
          <w:rFonts w:cs="Times New Roman"/>
          <w:bCs/>
          <w:lang w:eastAsia="en-AU"/>
        </w:rPr>
        <w:t xml:space="preserve"> that ARPANSA had been poor at educating licensees on security requirements.</w:t>
      </w:r>
      <w:r w:rsidR="00B1063A">
        <w:rPr>
          <w:rFonts w:cs="Times New Roman"/>
          <w:bCs/>
          <w:lang w:eastAsia="en-AU"/>
        </w:rPr>
        <w:t xml:space="preserve"> It was suggested that ARPANSA could </w:t>
      </w:r>
      <w:r w:rsidR="00B1063A" w:rsidRPr="00B1063A">
        <w:rPr>
          <w:rFonts w:cs="Times New Roman"/>
          <w:bCs/>
          <w:lang w:eastAsia="en-AU"/>
        </w:rPr>
        <w:t xml:space="preserve">provide licensees with fact sheets and background information to help both with clarification </w:t>
      </w:r>
      <w:r w:rsidR="00083956">
        <w:rPr>
          <w:rFonts w:cs="Times New Roman"/>
          <w:bCs/>
          <w:lang w:eastAsia="en-AU"/>
        </w:rPr>
        <w:t xml:space="preserve">of terms </w:t>
      </w:r>
      <w:r w:rsidR="00B1063A" w:rsidRPr="00B1063A">
        <w:rPr>
          <w:rFonts w:cs="Times New Roman"/>
          <w:bCs/>
          <w:lang w:eastAsia="en-AU"/>
        </w:rPr>
        <w:t>and educatin</w:t>
      </w:r>
      <w:r w:rsidR="00083956">
        <w:rPr>
          <w:rFonts w:cs="Times New Roman"/>
          <w:bCs/>
          <w:lang w:eastAsia="en-AU"/>
        </w:rPr>
        <w:t>g operators</w:t>
      </w:r>
      <w:r w:rsidR="00B1063A" w:rsidRPr="00B1063A">
        <w:rPr>
          <w:rFonts w:cs="Times New Roman"/>
          <w:bCs/>
          <w:lang w:eastAsia="en-AU"/>
        </w:rPr>
        <w:t>.</w:t>
      </w:r>
      <w:r w:rsidR="00B1063A">
        <w:rPr>
          <w:rFonts w:cs="Times New Roman"/>
          <w:bCs/>
          <w:lang w:eastAsia="en-AU"/>
        </w:rPr>
        <w:t xml:space="preserve"> </w:t>
      </w:r>
    </w:p>
    <w:p w:rsidR="007A48CC" w:rsidRPr="00DD7F3D" w:rsidRDefault="00F462CE" w:rsidP="00E578E0">
      <w:pPr>
        <w:rPr>
          <w:rFonts w:cs="Times New Roman"/>
          <w:bCs/>
          <w:lang w:eastAsia="en-AU"/>
        </w:rPr>
      </w:pPr>
      <w:r w:rsidRPr="00DD7F3D">
        <w:rPr>
          <w:rFonts w:cs="Times New Roman"/>
          <w:bCs/>
          <w:lang w:eastAsia="en-AU"/>
        </w:rPr>
        <w:t xml:space="preserve">A </w:t>
      </w:r>
      <w:r w:rsidR="00A92AEC" w:rsidRPr="00DD7F3D">
        <w:rPr>
          <w:rFonts w:cs="Times New Roman"/>
          <w:bCs/>
          <w:lang w:eastAsia="en-AU"/>
        </w:rPr>
        <w:t>l</w:t>
      </w:r>
      <w:r w:rsidRPr="00DD7F3D">
        <w:rPr>
          <w:rFonts w:cs="Times New Roman"/>
          <w:bCs/>
          <w:lang w:eastAsia="en-AU"/>
        </w:rPr>
        <w:t>icence holder observed that there had been a change in ARPANSA’s approach to include an expectation of a holistic approach to safety and consideration of human factors. The licence holder agreed that this was important and represented a maturation of ARPANSA’s approach to regulation. However</w:t>
      </w:r>
      <w:r w:rsidR="007A48CC" w:rsidRPr="00DD7F3D">
        <w:rPr>
          <w:rFonts w:cs="Times New Roman"/>
          <w:bCs/>
          <w:lang w:eastAsia="en-AU"/>
        </w:rPr>
        <w:t>,</w:t>
      </w:r>
      <w:r w:rsidRPr="00DD7F3D">
        <w:rPr>
          <w:rFonts w:cs="Times New Roman"/>
          <w:bCs/>
          <w:lang w:eastAsia="en-AU"/>
        </w:rPr>
        <w:t xml:space="preserve"> they</w:t>
      </w:r>
      <w:r w:rsidR="007A48CC" w:rsidRPr="00DD7F3D">
        <w:rPr>
          <w:rFonts w:cs="Times New Roman"/>
          <w:bCs/>
          <w:lang w:eastAsia="en-AU"/>
        </w:rPr>
        <w:t xml:space="preserve"> expected a grace period </w:t>
      </w:r>
      <w:r w:rsidR="00A970AF">
        <w:rPr>
          <w:rFonts w:cs="Times New Roman"/>
          <w:bCs/>
          <w:lang w:eastAsia="en-AU"/>
        </w:rPr>
        <w:t>to allow time to implement an approach</w:t>
      </w:r>
      <w:r w:rsidR="007A48CC" w:rsidRPr="00DD7F3D">
        <w:rPr>
          <w:rFonts w:cs="Times New Roman"/>
          <w:bCs/>
          <w:lang w:eastAsia="en-AU"/>
        </w:rPr>
        <w:t xml:space="preserve"> to holistic safety. </w:t>
      </w:r>
      <w:r w:rsidR="00CD2BBF">
        <w:rPr>
          <w:rFonts w:cs="Times New Roman"/>
          <w:bCs/>
          <w:lang w:eastAsia="en-AU"/>
        </w:rPr>
        <w:t xml:space="preserve">The </w:t>
      </w:r>
      <w:r w:rsidR="00E33B2E">
        <w:rPr>
          <w:rFonts w:cs="Times New Roman"/>
          <w:bCs/>
          <w:lang w:eastAsia="en-AU"/>
        </w:rPr>
        <w:t>licence holder did not appear to</w:t>
      </w:r>
      <w:r w:rsidR="00C6573F">
        <w:rPr>
          <w:rFonts w:cs="Times New Roman"/>
          <w:bCs/>
          <w:lang w:eastAsia="en-AU"/>
        </w:rPr>
        <w:t xml:space="preserve"> </w:t>
      </w:r>
      <w:r w:rsidR="00CD2BBF">
        <w:rPr>
          <w:rFonts w:cs="Times New Roman"/>
          <w:bCs/>
          <w:lang w:eastAsia="en-AU"/>
        </w:rPr>
        <w:t>be aware</w:t>
      </w:r>
      <w:r w:rsidR="00A92AEC" w:rsidRPr="00DD7F3D">
        <w:rPr>
          <w:rFonts w:cs="Times New Roman"/>
          <w:bCs/>
          <w:lang w:eastAsia="en-AU"/>
        </w:rPr>
        <w:t xml:space="preserve"> that ARPANSA has promoted </w:t>
      </w:r>
      <w:r w:rsidR="007B3308">
        <w:rPr>
          <w:rFonts w:cs="Times New Roman"/>
          <w:bCs/>
          <w:lang w:eastAsia="en-AU"/>
        </w:rPr>
        <w:t>holistic safety since 2012 through a wide range of media, meetings, forums and conferences</w:t>
      </w:r>
      <w:r w:rsidR="00A92AEC" w:rsidRPr="00DD7F3D">
        <w:rPr>
          <w:rFonts w:cs="Times New Roman"/>
          <w:bCs/>
          <w:lang w:eastAsia="en-AU"/>
        </w:rPr>
        <w:t xml:space="preserve">. This suggests that </w:t>
      </w:r>
      <w:r w:rsidR="007B3308">
        <w:rPr>
          <w:rFonts w:cs="Times New Roman"/>
          <w:bCs/>
          <w:lang w:eastAsia="en-AU"/>
        </w:rPr>
        <w:t xml:space="preserve">a renewed emphasis needs to be given to communication </w:t>
      </w:r>
      <w:r w:rsidR="00C6573F">
        <w:rPr>
          <w:rFonts w:cs="Times New Roman"/>
          <w:bCs/>
          <w:lang w:eastAsia="en-AU"/>
        </w:rPr>
        <w:t xml:space="preserve">of </w:t>
      </w:r>
      <w:r w:rsidR="007B3308">
        <w:rPr>
          <w:rFonts w:cs="Times New Roman"/>
          <w:bCs/>
          <w:lang w:eastAsia="en-AU"/>
        </w:rPr>
        <w:t>regulatory requirements and expectations throughout licen</w:t>
      </w:r>
      <w:r w:rsidR="00842C99">
        <w:rPr>
          <w:rFonts w:cs="Times New Roman"/>
          <w:bCs/>
          <w:lang w:eastAsia="en-AU"/>
        </w:rPr>
        <w:t>s</w:t>
      </w:r>
      <w:r w:rsidR="007B3308">
        <w:rPr>
          <w:rFonts w:cs="Times New Roman"/>
          <w:bCs/>
          <w:lang w:eastAsia="en-AU"/>
        </w:rPr>
        <w:t>ed entities</w:t>
      </w:r>
      <w:r w:rsidR="00A92AEC" w:rsidRPr="00DD7F3D">
        <w:rPr>
          <w:rFonts w:cs="Times New Roman"/>
          <w:bCs/>
          <w:lang w:eastAsia="en-AU"/>
        </w:rPr>
        <w:t xml:space="preserve">. </w:t>
      </w:r>
      <w:r w:rsidR="00A338AF">
        <w:rPr>
          <w:rFonts w:cs="Times New Roman"/>
          <w:bCs/>
          <w:lang w:eastAsia="en-AU"/>
        </w:rPr>
        <w:t>The ARPANSA website could be improved to achieve this.</w:t>
      </w:r>
      <w:r w:rsidR="00A92AEC" w:rsidRPr="00DD7F3D">
        <w:rPr>
          <w:rFonts w:cs="Times New Roman"/>
          <w:bCs/>
          <w:lang w:eastAsia="en-AU"/>
        </w:rPr>
        <w:t xml:space="preserve">  </w:t>
      </w:r>
    </w:p>
    <w:p w:rsidR="003E633E" w:rsidRPr="0055303B" w:rsidRDefault="003E633E" w:rsidP="00995428">
      <w:pPr>
        <w:spacing w:before="0" w:line="276" w:lineRule="auto"/>
        <w:contextualSpacing/>
        <w:rPr>
          <w:rFonts w:cs="Times New Roman"/>
          <w:bCs/>
          <w:lang w:eastAsia="en-AU"/>
        </w:rPr>
      </w:pPr>
    </w:p>
    <w:p w:rsidR="000B1830" w:rsidRDefault="009B2F73" w:rsidP="00DB7EF9">
      <w:pPr>
        <w:spacing w:before="0"/>
        <w:rPr>
          <w:rFonts w:cs="Times New Roman"/>
          <w:bCs/>
          <w:lang w:eastAsia="en-AU"/>
        </w:rPr>
      </w:pPr>
      <w:r w:rsidRPr="0055303B">
        <w:rPr>
          <w:rFonts w:cs="Times New Roman"/>
          <w:bCs/>
          <w:lang w:eastAsia="en-AU"/>
        </w:rPr>
        <w:t xml:space="preserve">ARPANSA has implemented a multifaceted approach to communications. This involves </w:t>
      </w:r>
      <w:r w:rsidR="0037189A" w:rsidRPr="0055303B">
        <w:rPr>
          <w:rFonts w:cs="Times New Roman"/>
          <w:bCs/>
          <w:lang w:eastAsia="en-AU"/>
        </w:rPr>
        <w:t>written material</w:t>
      </w:r>
      <w:r w:rsidR="00885D09">
        <w:rPr>
          <w:rFonts w:cs="Times New Roman"/>
          <w:bCs/>
          <w:lang w:eastAsia="en-AU"/>
        </w:rPr>
        <w:t xml:space="preserve"> (‘advisories’)</w:t>
      </w:r>
      <w:r w:rsidR="0037189A" w:rsidRPr="0055303B">
        <w:rPr>
          <w:rFonts w:cs="Times New Roman"/>
          <w:bCs/>
          <w:lang w:eastAsia="en-AU"/>
        </w:rPr>
        <w:t xml:space="preserve"> </w:t>
      </w:r>
      <w:r w:rsidR="00350494" w:rsidRPr="00E31E59">
        <w:t>on the common findings and issues for source types (e.g. baggage</w:t>
      </w:r>
      <w:r w:rsidR="00350494">
        <w:t xml:space="preserve"> X-ray screening</w:t>
      </w:r>
      <w:r w:rsidR="00350494" w:rsidRPr="00E31E59">
        <w:t>, laser</w:t>
      </w:r>
      <w:r w:rsidR="00350494">
        <w:t>s</w:t>
      </w:r>
      <w:r w:rsidR="006A74E6">
        <w:t>,</w:t>
      </w:r>
      <w:r w:rsidR="00350494" w:rsidRPr="00E31E59">
        <w:t xml:space="preserve"> etc</w:t>
      </w:r>
      <w:r w:rsidR="006A74E6">
        <w:t>.</w:t>
      </w:r>
      <w:r w:rsidR="00350494" w:rsidRPr="00E31E59">
        <w:t xml:space="preserve">) </w:t>
      </w:r>
      <w:r w:rsidR="00350494">
        <w:rPr>
          <w:rFonts w:cs="Times New Roman"/>
          <w:bCs/>
          <w:lang w:eastAsia="en-AU"/>
        </w:rPr>
        <w:t xml:space="preserve">and </w:t>
      </w:r>
      <w:r w:rsidR="0037189A" w:rsidRPr="0055303B">
        <w:rPr>
          <w:rFonts w:cs="Times New Roman"/>
          <w:bCs/>
          <w:lang w:eastAsia="en-AU"/>
        </w:rPr>
        <w:t>correspondence, large and small forums for interacting with the licence holders</w:t>
      </w:r>
      <w:r w:rsidR="003E633E" w:rsidRPr="0055303B">
        <w:rPr>
          <w:rFonts w:cs="Times New Roman"/>
          <w:bCs/>
          <w:lang w:eastAsia="en-AU"/>
        </w:rPr>
        <w:t xml:space="preserve">. </w:t>
      </w:r>
      <w:r w:rsidR="00350494" w:rsidRPr="00E31E59">
        <w:t>The use of alternative methods of en</w:t>
      </w:r>
      <w:r w:rsidR="00350494">
        <w:t xml:space="preserve">couraging compliance (i.e. other than inspections) </w:t>
      </w:r>
      <w:r w:rsidR="00350494" w:rsidRPr="00E31E59">
        <w:t xml:space="preserve">is seen positively by </w:t>
      </w:r>
      <w:r w:rsidR="003B026B">
        <w:t xml:space="preserve">ARPANSA </w:t>
      </w:r>
      <w:r w:rsidR="00350494" w:rsidRPr="00E31E59">
        <w:t>staff and licence holders.</w:t>
      </w:r>
      <w:r w:rsidR="00350494">
        <w:t xml:space="preserve"> </w:t>
      </w:r>
      <w:r w:rsidR="003B026B">
        <w:t>The</w:t>
      </w:r>
      <w:r w:rsidRPr="0055303B">
        <w:rPr>
          <w:rFonts w:cs="Times New Roman"/>
          <w:bCs/>
          <w:lang w:eastAsia="en-AU"/>
        </w:rPr>
        <w:t xml:space="preserve"> licence holder’s representatives reported that </w:t>
      </w:r>
      <w:r w:rsidR="003E633E" w:rsidRPr="0055303B">
        <w:rPr>
          <w:rFonts w:cs="Times New Roman"/>
          <w:bCs/>
          <w:lang w:eastAsia="en-AU"/>
        </w:rPr>
        <w:t xml:space="preserve">inspectors communicate clearly and that </w:t>
      </w:r>
      <w:r w:rsidRPr="0055303B">
        <w:rPr>
          <w:rFonts w:cs="Times New Roman"/>
          <w:bCs/>
          <w:lang w:eastAsia="en-AU"/>
        </w:rPr>
        <w:t xml:space="preserve">correspondence from ARPANSA is </w:t>
      </w:r>
      <w:r w:rsidR="003E633E" w:rsidRPr="0055303B">
        <w:rPr>
          <w:rFonts w:cs="Times New Roman"/>
          <w:bCs/>
          <w:lang w:eastAsia="en-AU"/>
        </w:rPr>
        <w:t xml:space="preserve">also </w:t>
      </w:r>
      <w:r w:rsidRPr="0055303B">
        <w:rPr>
          <w:rFonts w:cs="Times New Roman"/>
          <w:bCs/>
          <w:lang w:eastAsia="en-AU"/>
        </w:rPr>
        <w:t xml:space="preserve">clear. </w:t>
      </w:r>
    </w:p>
    <w:p w:rsidR="00DB7EF9" w:rsidRPr="00E45D52" w:rsidRDefault="00DB7EF9" w:rsidP="00DB7EF9">
      <w:pPr>
        <w:spacing w:before="0"/>
        <w:rPr>
          <w:rFonts w:cs="Times New Roman"/>
          <w:bCs/>
          <w:lang w:eastAsia="en-AU"/>
        </w:rPr>
      </w:pPr>
    </w:p>
    <w:p w:rsidR="008B0EA6" w:rsidRDefault="008B0EA6" w:rsidP="00DB7EF9">
      <w:pPr>
        <w:widowControl w:val="0"/>
        <w:spacing w:before="0"/>
        <w:rPr>
          <w:rFonts w:cs="Times New Roman"/>
          <w:bCs/>
          <w:lang w:eastAsia="en-AU"/>
        </w:rPr>
      </w:pPr>
      <w:r>
        <w:rPr>
          <w:rFonts w:cs="Times New Roman"/>
          <w:bCs/>
          <w:lang w:eastAsia="en-AU"/>
        </w:rPr>
        <w:t xml:space="preserve">ARPANSA updates and </w:t>
      </w:r>
      <w:r w:rsidR="00F5438B">
        <w:rPr>
          <w:rFonts w:cs="Times New Roman"/>
          <w:bCs/>
          <w:lang w:eastAsia="en-AU"/>
        </w:rPr>
        <w:t>communicates</w:t>
      </w:r>
      <w:r w:rsidR="0026786A">
        <w:rPr>
          <w:rFonts w:cs="Times New Roman"/>
          <w:bCs/>
          <w:lang w:eastAsia="en-AU"/>
        </w:rPr>
        <w:t xml:space="preserve"> its Inspection S</w:t>
      </w:r>
      <w:r>
        <w:rPr>
          <w:rFonts w:cs="Times New Roman"/>
          <w:bCs/>
          <w:lang w:eastAsia="en-AU"/>
        </w:rPr>
        <w:t>chedules</w:t>
      </w:r>
      <w:r w:rsidR="00F5438B">
        <w:rPr>
          <w:rFonts w:cs="Times New Roman"/>
          <w:bCs/>
          <w:lang w:eastAsia="en-AU"/>
        </w:rPr>
        <w:t xml:space="preserve"> to licence holders</w:t>
      </w:r>
      <w:r>
        <w:rPr>
          <w:rFonts w:cs="Times New Roman"/>
          <w:bCs/>
          <w:lang w:eastAsia="en-AU"/>
        </w:rPr>
        <w:t xml:space="preserve">. </w:t>
      </w:r>
      <w:r>
        <w:rPr>
          <w:rFonts w:cs="Times New Roman"/>
          <w:bCs/>
          <w:szCs w:val="24"/>
          <w:lang w:eastAsia="en-AU"/>
        </w:rPr>
        <w:t>D</w:t>
      </w:r>
      <w:r w:rsidRPr="00A9092B">
        <w:rPr>
          <w:rFonts w:cs="Times New Roman"/>
          <w:bCs/>
          <w:szCs w:val="24"/>
          <w:lang w:eastAsia="en-AU"/>
        </w:rPr>
        <w:t>ates for inspections are</w:t>
      </w:r>
      <w:r>
        <w:rPr>
          <w:rFonts w:cs="Times New Roman"/>
          <w:bCs/>
          <w:szCs w:val="24"/>
          <w:lang w:eastAsia="en-AU"/>
        </w:rPr>
        <w:t xml:space="preserve"> </w:t>
      </w:r>
      <w:r w:rsidRPr="00A9092B">
        <w:rPr>
          <w:rFonts w:cs="Times New Roman"/>
          <w:bCs/>
          <w:szCs w:val="24"/>
          <w:lang w:eastAsia="en-AU"/>
        </w:rPr>
        <w:t xml:space="preserve">agreed with </w:t>
      </w:r>
      <w:r>
        <w:rPr>
          <w:rFonts w:cs="Times New Roman"/>
          <w:bCs/>
          <w:szCs w:val="24"/>
          <w:lang w:eastAsia="en-AU"/>
        </w:rPr>
        <w:t>a licence holder</w:t>
      </w:r>
      <w:r w:rsidRPr="00A9092B">
        <w:rPr>
          <w:rFonts w:cs="Times New Roman"/>
          <w:bCs/>
          <w:szCs w:val="24"/>
          <w:lang w:eastAsia="en-AU"/>
        </w:rPr>
        <w:t xml:space="preserve"> well in advance. </w:t>
      </w:r>
      <w:r>
        <w:rPr>
          <w:rFonts w:cs="Times New Roman"/>
          <w:bCs/>
          <w:lang w:eastAsia="en-AU"/>
        </w:rPr>
        <w:t xml:space="preserve">A formal </w:t>
      </w:r>
      <w:r w:rsidRPr="00A9092B">
        <w:rPr>
          <w:rFonts w:cs="Times New Roman"/>
          <w:bCs/>
          <w:lang w:eastAsia="en-AU"/>
        </w:rPr>
        <w:t xml:space="preserve">notification </w:t>
      </w:r>
      <w:r>
        <w:rPr>
          <w:rFonts w:cs="Times New Roman"/>
          <w:bCs/>
          <w:lang w:eastAsia="en-AU"/>
        </w:rPr>
        <w:t xml:space="preserve">is sent </w:t>
      </w:r>
      <w:r w:rsidRPr="00A9092B">
        <w:rPr>
          <w:rFonts w:cs="Times New Roman"/>
          <w:bCs/>
          <w:lang w:eastAsia="en-AU"/>
        </w:rPr>
        <w:t xml:space="preserve">to the </w:t>
      </w:r>
      <w:r>
        <w:rPr>
          <w:rFonts w:cs="Times New Roman"/>
          <w:bCs/>
          <w:lang w:eastAsia="en-AU"/>
        </w:rPr>
        <w:t>licence holder</w:t>
      </w:r>
      <w:r w:rsidRPr="00A9092B">
        <w:rPr>
          <w:rFonts w:cs="Times New Roman"/>
          <w:bCs/>
          <w:lang w:eastAsia="en-AU"/>
        </w:rPr>
        <w:t xml:space="preserve"> at least </w:t>
      </w:r>
      <w:r w:rsidR="002707EA" w:rsidRPr="00A9092B">
        <w:rPr>
          <w:rFonts w:cs="Times New Roman"/>
          <w:bCs/>
          <w:lang w:eastAsia="en-AU"/>
        </w:rPr>
        <w:t>two</w:t>
      </w:r>
      <w:r w:rsidR="002707EA">
        <w:rPr>
          <w:rFonts w:cs="Times New Roman"/>
          <w:bCs/>
          <w:lang w:eastAsia="en-AU"/>
        </w:rPr>
        <w:t> </w:t>
      </w:r>
      <w:r w:rsidRPr="00A9092B">
        <w:rPr>
          <w:rFonts w:cs="Times New Roman"/>
          <w:bCs/>
          <w:lang w:eastAsia="en-AU"/>
        </w:rPr>
        <w:t>weeks before the start of an inspection</w:t>
      </w:r>
      <w:r>
        <w:rPr>
          <w:rFonts w:cs="Times New Roman"/>
          <w:bCs/>
          <w:lang w:eastAsia="en-AU"/>
        </w:rPr>
        <w:t>. The notification includes</w:t>
      </w:r>
      <w:r w:rsidRPr="00A9092B">
        <w:rPr>
          <w:rFonts w:cs="Times New Roman"/>
          <w:bCs/>
          <w:lang w:eastAsia="en-AU"/>
        </w:rPr>
        <w:t xml:space="preserve"> details such as when, who</w:t>
      </w:r>
      <w:r>
        <w:rPr>
          <w:rFonts w:cs="Times New Roman"/>
          <w:bCs/>
          <w:lang w:eastAsia="en-AU"/>
        </w:rPr>
        <w:t>, and</w:t>
      </w:r>
      <w:r w:rsidRPr="00A9092B">
        <w:rPr>
          <w:rFonts w:cs="Times New Roman"/>
          <w:bCs/>
          <w:lang w:eastAsia="en-AU"/>
        </w:rPr>
        <w:t xml:space="preserve"> what will be inspected</w:t>
      </w:r>
      <w:r>
        <w:rPr>
          <w:rFonts w:cs="Times New Roman"/>
          <w:bCs/>
          <w:lang w:eastAsia="en-AU"/>
        </w:rPr>
        <w:t xml:space="preserve">, including the </w:t>
      </w:r>
      <w:hyperlink r:id="rId31" w:history="1">
        <w:r w:rsidR="004A0820">
          <w:rPr>
            <w:rStyle w:val="Hyperlink"/>
            <w:rFonts w:cs="Times New Roman"/>
            <w:bCs/>
            <w:szCs w:val="24"/>
            <w:lang w:eastAsia="en-AU"/>
          </w:rPr>
          <w:t>PO&amp;C</w:t>
        </w:r>
      </w:hyperlink>
      <w:r>
        <w:rPr>
          <w:rFonts w:cs="Times New Roman"/>
          <w:bCs/>
          <w:szCs w:val="24"/>
          <w:lang w:eastAsia="en-AU"/>
        </w:rPr>
        <w:t xml:space="preserve"> </w:t>
      </w:r>
      <w:r>
        <w:rPr>
          <w:rFonts w:cs="Times New Roman"/>
          <w:bCs/>
          <w:lang w:eastAsia="en-AU"/>
        </w:rPr>
        <w:t>to be used</w:t>
      </w:r>
      <w:r w:rsidRPr="00A9092B">
        <w:rPr>
          <w:rFonts w:cs="Times New Roman"/>
          <w:bCs/>
          <w:lang w:eastAsia="en-AU"/>
        </w:rPr>
        <w:t xml:space="preserve">. </w:t>
      </w:r>
    </w:p>
    <w:p w:rsidR="00DB7EF9" w:rsidRPr="00ED6CD4" w:rsidRDefault="00DB7EF9" w:rsidP="00DB7EF9">
      <w:pPr>
        <w:widowControl w:val="0"/>
        <w:spacing w:before="0"/>
        <w:rPr>
          <w:rFonts w:cs="Times New Roman"/>
          <w:bCs/>
          <w:lang w:eastAsia="en-AU"/>
        </w:rPr>
      </w:pPr>
    </w:p>
    <w:p w:rsidR="008B0EA6" w:rsidRDefault="008B0EA6" w:rsidP="00DB7EF9">
      <w:pPr>
        <w:spacing w:before="0"/>
        <w:rPr>
          <w:rFonts w:cs="Times New Roman"/>
          <w:bCs/>
          <w:lang w:eastAsia="en-AU"/>
        </w:rPr>
      </w:pPr>
      <w:r>
        <w:rPr>
          <w:rFonts w:cs="Times New Roman"/>
          <w:bCs/>
          <w:lang w:eastAsia="en-AU"/>
        </w:rPr>
        <w:t>Each</w:t>
      </w:r>
      <w:r w:rsidRPr="00A9092B">
        <w:rPr>
          <w:rFonts w:cs="Times New Roman"/>
          <w:bCs/>
          <w:lang w:eastAsia="en-AU"/>
        </w:rPr>
        <w:t xml:space="preserve"> inspection includes an entrance and exit meeting involving appropriate staff from the licen</w:t>
      </w:r>
      <w:r>
        <w:rPr>
          <w:rFonts w:cs="Times New Roman"/>
          <w:bCs/>
          <w:lang w:eastAsia="en-AU"/>
        </w:rPr>
        <w:t>s</w:t>
      </w:r>
      <w:r w:rsidRPr="00A9092B">
        <w:rPr>
          <w:rFonts w:cs="Times New Roman"/>
          <w:bCs/>
          <w:lang w:eastAsia="en-AU"/>
        </w:rPr>
        <w:t>e</w:t>
      </w:r>
      <w:r>
        <w:rPr>
          <w:rFonts w:cs="Times New Roman"/>
          <w:bCs/>
          <w:lang w:eastAsia="en-AU"/>
        </w:rPr>
        <w:t>d entity</w:t>
      </w:r>
      <w:r w:rsidRPr="00A9092B">
        <w:rPr>
          <w:rFonts w:cs="Times New Roman"/>
          <w:bCs/>
          <w:lang w:eastAsia="en-AU"/>
        </w:rPr>
        <w:t>. The</w:t>
      </w:r>
      <w:r>
        <w:rPr>
          <w:rFonts w:cs="Times New Roman"/>
          <w:bCs/>
          <w:lang w:eastAsia="en-AU"/>
        </w:rPr>
        <w:t>re should be no surprises at the</w:t>
      </w:r>
      <w:r w:rsidRPr="00A9092B">
        <w:rPr>
          <w:rFonts w:cs="Times New Roman"/>
          <w:bCs/>
          <w:lang w:eastAsia="en-AU"/>
        </w:rPr>
        <w:t xml:space="preserve"> exit meeting </w:t>
      </w:r>
      <w:r w:rsidR="0050377D">
        <w:rPr>
          <w:rFonts w:cs="Times New Roman"/>
          <w:bCs/>
          <w:lang w:eastAsia="en-AU"/>
        </w:rPr>
        <w:t>as</w:t>
      </w:r>
      <w:r w:rsidRPr="00A9092B">
        <w:rPr>
          <w:rFonts w:cs="Times New Roman"/>
          <w:bCs/>
          <w:lang w:eastAsia="en-AU"/>
        </w:rPr>
        <w:t xml:space="preserve"> any </w:t>
      </w:r>
      <w:r>
        <w:rPr>
          <w:rFonts w:cs="Times New Roman"/>
          <w:bCs/>
          <w:lang w:eastAsia="en-AU"/>
        </w:rPr>
        <w:t xml:space="preserve">significant </w:t>
      </w:r>
      <w:r w:rsidRPr="00A9092B">
        <w:rPr>
          <w:rFonts w:cs="Times New Roman"/>
          <w:bCs/>
          <w:lang w:eastAsia="en-AU"/>
        </w:rPr>
        <w:t xml:space="preserve">findings </w:t>
      </w:r>
      <w:r>
        <w:rPr>
          <w:rFonts w:cs="Times New Roman"/>
          <w:bCs/>
          <w:lang w:eastAsia="en-AU"/>
        </w:rPr>
        <w:t>sh</w:t>
      </w:r>
      <w:r w:rsidRPr="00A9092B">
        <w:rPr>
          <w:rFonts w:cs="Times New Roman"/>
          <w:bCs/>
          <w:lang w:eastAsia="en-AU"/>
        </w:rPr>
        <w:t xml:space="preserve">ould </w:t>
      </w:r>
      <w:r>
        <w:rPr>
          <w:rFonts w:cs="Times New Roman"/>
          <w:bCs/>
          <w:lang w:eastAsia="en-AU"/>
        </w:rPr>
        <w:t>be</w:t>
      </w:r>
      <w:r w:rsidRPr="00A9092B">
        <w:rPr>
          <w:rFonts w:cs="Times New Roman"/>
          <w:bCs/>
          <w:lang w:eastAsia="en-AU"/>
        </w:rPr>
        <w:t xml:space="preserve"> discussed with staff </w:t>
      </w:r>
      <w:r>
        <w:rPr>
          <w:rFonts w:cs="Times New Roman"/>
          <w:bCs/>
          <w:lang w:eastAsia="en-AU"/>
        </w:rPr>
        <w:t>during the inspection</w:t>
      </w:r>
      <w:r w:rsidRPr="00A9092B">
        <w:rPr>
          <w:rFonts w:cs="Times New Roman"/>
          <w:bCs/>
          <w:lang w:eastAsia="en-AU"/>
        </w:rPr>
        <w:t xml:space="preserve">. An effective exit meeting will result in agreement </w:t>
      </w:r>
      <w:r>
        <w:rPr>
          <w:rFonts w:cs="Times New Roman"/>
          <w:bCs/>
          <w:lang w:eastAsia="en-AU"/>
        </w:rPr>
        <w:t xml:space="preserve">on </w:t>
      </w:r>
      <w:r w:rsidRPr="00A9092B">
        <w:rPr>
          <w:rFonts w:cs="Times New Roman"/>
          <w:bCs/>
          <w:lang w:eastAsia="en-AU"/>
        </w:rPr>
        <w:t xml:space="preserve">the facts of </w:t>
      </w:r>
      <w:r>
        <w:rPr>
          <w:rFonts w:cs="Times New Roman"/>
          <w:bCs/>
          <w:lang w:eastAsia="en-AU"/>
        </w:rPr>
        <w:t xml:space="preserve">any </w:t>
      </w:r>
      <w:r w:rsidRPr="00A9092B">
        <w:rPr>
          <w:rFonts w:cs="Times New Roman"/>
          <w:bCs/>
          <w:lang w:eastAsia="en-AU"/>
        </w:rPr>
        <w:t>potential non</w:t>
      </w:r>
      <w:r w:rsidR="0000076D">
        <w:rPr>
          <w:rFonts w:cs="Times New Roman"/>
          <w:bCs/>
          <w:lang w:eastAsia="en-AU"/>
        </w:rPr>
        <w:noBreakHyphen/>
      </w:r>
      <w:r w:rsidRPr="00A9092B">
        <w:rPr>
          <w:rFonts w:cs="Times New Roman"/>
          <w:bCs/>
          <w:lang w:eastAsia="en-AU"/>
        </w:rPr>
        <w:t xml:space="preserve">compliance and </w:t>
      </w:r>
      <w:r w:rsidR="00842C99">
        <w:rPr>
          <w:rFonts w:cs="Times New Roman"/>
          <w:bCs/>
          <w:lang w:eastAsia="en-AU"/>
        </w:rPr>
        <w:t>areas for improvement</w:t>
      </w:r>
      <w:r>
        <w:rPr>
          <w:rFonts w:cs="Times New Roman"/>
          <w:bCs/>
          <w:lang w:eastAsia="en-AU"/>
        </w:rPr>
        <w:t>,</w:t>
      </w:r>
      <w:r w:rsidRPr="00A9092B">
        <w:rPr>
          <w:rFonts w:cs="Times New Roman"/>
          <w:bCs/>
          <w:lang w:eastAsia="en-AU"/>
        </w:rPr>
        <w:t xml:space="preserve"> </w:t>
      </w:r>
      <w:r>
        <w:rPr>
          <w:rFonts w:cs="Times New Roman"/>
          <w:bCs/>
          <w:lang w:eastAsia="en-AU"/>
        </w:rPr>
        <w:t xml:space="preserve">identification of good practices, </w:t>
      </w:r>
      <w:r w:rsidRPr="00A9092B">
        <w:rPr>
          <w:rFonts w:cs="Times New Roman"/>
          <w:bCs/>
          <w:lang w:eastAsia="en-AU"/>
        </w:rPr>
        <w:t xml:space="preserve">and clear expectations for both the </w:t>
      </w:r>
      <w:r>
        <w:rPr>
          <w:rFonts w:cs="Times New Roman"/>
          <w:bCs/>
          <w:lang w:eastAsia="en-AU"/>
        </w:rPr>
        <w:t>licence holder</w:t>
      </w:r>
      <w:r w:rsidRPr="00A9092B">
        <w:rPr>
          <w:rFonts w:cs="Times New Roman"/>
          <w:bCs/>
          <w:lang w:eastAsia="en-AU"/>
        </w:rPr>
        <w:t xml:space="preserve"> and the regulator.</w:t>
      </w:r>
      <w:r>
        <w:rPr>
          <w:rFonts w:cs="Times New Roman"/>
          <w:bCs/>
          <w:lang w:eastAsia="en-AU"/>
        </w:rPr>
        <w:t xml:space="preserve"> During the self-assessment, the </w:t>
      </w:r>
      <w:r w:rsidR="006B70E9">
        <w:rPr>
          <w:rFonts w:cs="Times New Roman"/>
          <w:bCs/>
          <w:lang w:eastAsia="en-AU"/>
        </w:rPr>
        <w:t>t</w:t>
      </w:r>
      <w:r w:rsidR="00156068">
        <w:rPr>
          <w:rFonts w:cs="Times New Roman"/>
          <w:bCs/>
          <w:lang w:eastAsia="en-AU"/>
        </w:rPr>
        <w:t>eam</w:t>
      </w:r>
      <w:r>
        <w:rPr>
          <w:rFonts w:cs="Times New Roman"/>
          <w:bCs/>
          <w:lang w:eastAsia="en-AU"/>
        </w:rPr>
        <w:t xml:space="preserve"> observed two inspections and spoke with licence holder staff who confirmed that communication during inspections was effective. </w:t>
      </w:r>
      <w:r w:rsidR="00ED73A5">
        <w:rPr>
          <w:rFonts w:cs="Times New Roman"/>
          <w:bCs/>
          <w:lang w:eastAsia="en-AU"/>
        </w:rPr>
        <w:t xml:space="preserve">ARPANSA inspectors were reported as well regarded and seen as professional in their work. </w:t>
      </w:r>
    </w:p>
    <w:p w:rsidR="00DB7EF9" w:rsidRDefault="00DB7EF9" w:rsidP="00DB7EF9">
      <w:pPr>
        <w:widowControl w:val="0"/>
        <w:spacing w:before="0"/>
        <w:rPr>
          <w:rFonts w:cs="Times New Roman"/>
          <w:bCs/>
          <w:lang w:eastAsia="en-AU"/>
        </w:rPr>
      </w:pPr>
    </w:p>
    <w:p w:rsidR="00CA7193" w:rsidRDefault="00CA7193" w:rsidP="00DB7EF9">
      <w:pPr>
        <w:widowControl w:val="0"/>
        <w:spacing w:before="0"/>
        <w:rPr>
          <w:rFonts w:cs="Times New Roman"/>
          <w:bCs/>
          <w:lang w:eastAsia="en-AU"/>
        </w:rPr>
      </w:pPr>
      <w:r w:rsidRPr="00021821">
        <w:rPr>
          <w:rFonts w:cs="Times New Roman"/>
          <w:bCs/>
          <w:lang w:eastAsia="en-AU"/>
        </w:rPr>
        <w:t xml:space="preserve">Following the </w:t>
      </w:r>
      <w:r w:rsidR="007F5E44" w:rsidRPr="00021821">
        <w:rPr>
          <w:rFonts w:cs="Times New Roman"/>
          <w:bCs/>
          <w:lang w:eastAsia="en-AU"/>
        </w:rPr>
        <w:t>2015</w:t>
      </w:r>
      <w:r w:rsidR="003F1B5F">
        <w:rPr>
          <w:rFonts w:cs="Times New Roman"/>
          <w:bCs/>
          <w:lang w:eastAsia="en-AU"/>
        </w:rPr>
        <w:t>–</w:t>
      </w:r>
      <w:r w:rsidR="007F5E44" w:rsidRPr="00021821">
        <w:rPr>
          <w:rFonts w:cs="Times New Roman"/>
          <w:bCs/>
          <w:lang w:eastAsia="en-AU"/>
        </w:rPr>
        <w:t>16</w:t>
      </w:r>
      <w:r w:rsidRPr="00021821">
        <w:rPr>
          <w:rFonts w:cs="Times New Roman"/>
          <w:bCs/>
          <w:lang w:eastAsia="en-AU"/>
        </w:rPr>
        <w:t xml:space="preserve"> self-assessment</w:t>
      </w:r>
      <w:r w:rsidR="00E7712F" w:rsidRPr="00021821">
        <w:rPr>
          <w:rFonts w:cs="Times New Roman"/>
          <w:bCs/>
          <w:lang w:eastAsia="en-AU"/>
        </w:rPr>
        <w:t>,</w:t>
      </w:r>
      <w:r w:rsidRPr="00021821">
        <w:rPr>
          <w:rFonts w:cs="Times New Roman"/>
          <w:bCs/>
          <w:lang w:eastAsia="en-AU"/>
        </w:rPr>
        <w:t xml:space="preserve"> RSB now reviews, analyses and compiles survey data, along with other performance </w:t>
      </w:r>
      <w:r w:rsidR="00342299" w:rsidRPr="00021821">
        <w:rPr>
          <w:rFonts w:cs="Times New Roman"/>
          <w:bCs/>
          <w:lang w:eastAsia="en-AU"/>
        </w:rPr>
        <w:t>metrics</w:t>
      </w:r>
      <w:r w:rsidRPr="00021821">
        <w:rPr>
          <w:rFonts w:cs="Times New Roman"/>
          <w:bCs/>
          <w:lang w:eastAsia="en-AU"/>
        </w:rPr>
        <w:t xml:space="preserve">, into an internal quarterly report for staff. This highlights where RSB is doing well and where improvements can be </w:t>
      </w:r>
      <w:r w:rsidR="0057117D" w:rsidRPr="00021821">
        <w:rPr>
          <w:rFonts w:cs="Times New Roman"/>
          <w:bCs/>
          <w:lang w:eastAsia="en-AU"/>
        </w:rPr>
        <w:t>made</w:t>
      </w:r>
      <w:r w:rsidRPr="00021821">
        <w:rPr>
          <w:rFonts w:cs="Times New Roman"/>
          <w:bCs/>
          <w:lang w:eastAsia="en-AU"/>
        </w:rPr>
        <w:t xml:space="preserve">. It also provides information on licence holder performance </w:t>
      </w:r>
      <w:r w:rsidR="0057117D" w:rsidRPr="00021821">
        <w:rPr>
          <w:rFonts w:cs="Times New Roman"/>
          <w:bCs/>
          <w:lang w:eastAsia="en-AU"/>
        </w:rPr>
        <w:t>that</w:t>
      </w:r>
      <w:r w:rsidRPr="00021821">
        <w:rPr>
          <w:rFonts w:cs="Times New Roman"/>
          <w:bCs/>
          <w:lang w:eastAsia="en-AU"/>
        </w:rPr>
        <w:t xml:space="preserve"> can inform inspection planning and improve communications during inspection</w:t>
      </w:r>
      <w:r w:rsidR="0057117D" w:rsidRPr="00021821">
        <w:rPr>
          <w:rFonts w:cs="Times New Roman"/>
          <w:bCs/>
          <w:lang w:eastAsia="en-AU"/>
        </w:rPr>
        <w:t>s</w:t>
      </w:r>
      <w:r w:rsidRPr="00021821">
        <w:rPr>
          <w:rFonts w:cs="Times New Roman"/>
          <w:bCs/>
          <w:lang w:eastAsia="en-AU"/>
        </w:rPr>
        <w:t xml:space="preserve">, site visits and </w:t>
      </w:r>
      <w:r w:rsidR="00342299" w:rsidRPr="00021821">
        <w:rPr>
          <w:rFonts w:cs="Times New Roman"/>
          <w:bCs/>
          <w:lang w:eastAsia="en-AU"/>
        </w:rPr>
        <w:t xml:space="preserve">other </w:t>
      </w:r>
      <w:r w:rsidRPr="00021821">
        <w:rPr>
          <w:rFonts w:cs="Times New Roman"/>
          <w:bCs/>
          <w:lang w:eastAsia="en-AU"/>
        </w:rPr>
        <w:t>meetings</w:t>
      </w:r>
      <w:r w:rsidR="00342299" w:rsidRPr="00021821">
        <w:rPr>
          <w:rFonts w:cs="Times New Roman"/>
          <w:bCs/>
          <w:lang w:eastAsia="en-AU"/>
        </w:rPr>
        <w:t xml:space="preserve"> or correspondence</w:t>
      </w:r>
      <w:r w:rsidRPr="00021821">
        <w:rPr>
          <w:rFonts w:cs="Times New Roman"/>
          <w:bCs/>
          <w:lang w:eastAsia="en-AU"/>
        </w:rPr>
        <w:t>. On a similar theme</w:t>
      </w:r>
      <w:r w:rsidR="00021821" w:rsidRPr="00021821">
        <w:rPr>
          <w:rFonts w:cs="Times New Roman"/>
          <w:bCs/>
          <w:lang w:eastAsia="en-AU"/>
        </w:rPr>
        <w:t>,</w:t>
      </w:r>
      <w:r w:rsidRPr="00021821">
        <w:rPr>
          <w:rFonts w:cs="Times New Roman"/>
          <w:bCs/>
          <w:lang w:eastAsia="en-AU"/>
        </w:rPr>
        <w:t xml:space="preserve"> RSB </w:t>
      </w:r>
      <w:r w:rsidR="00342299" w:rsidRPr="00021821">
        <w:rPr>
          <w:rFonts w:cs="Times New Roman"/>
          <w:bCs/>
          <w:lang w:eastAsia="en-AU"/>
        </w:rPr>
        <w:t>publishe</w:t>
      </w:r>
      <w:r w:rsidR="00021821" w:rsidRPr="00021821">
        <w:rPr>
          <w:rFonts w:cs="Times New Roman"/>
          <w:bCs/>
          <w:lang w:eastAsia="en-AU"/>
        </w:rPr>
        <w:t>d</w:t>
      </w:r>
      <w:r w:rsidR="00342299" w:rsidRPr="00021821">
        <w:rPr>
          <w:rFonts w:cs="Times New Roman"/>
          <w:bCs/>
          <w:lang w:eastAsia="en-AU"/>
        </w:rPr>
        <w:t xml:space="preserve"> information on </w:t>
      </w:r>
      <w:hyperlink r:id="rId32" w:history="1">
        <w:r w:rsidR="00342299" w:rsidRPr="00021821">
          <w:rPr>
            <w:rStyle w:val="Hyperlink"/>
            <w:rFonts w:cs="Times New Roman"/>
            <w:bCs/>
            <w:lang w:eastAsia="en-AU"/>
          </w:rPr>
          <w:t>inspection outcomes</w:t>
        </w:r>
      </w:hyperlink>
      <w:r w:rsidR="00021821" w:rsidRPr="00021821">
        <w:rPr>
          <w:rStyle w:val="Hyperlink"/>
          <w:rFonts w:cs="Times New Roman"/>
          <w:bCs/>
          <w:lang w:eastAsia="en-AU"/>
        </w:rPr>
        <w:t xml:space="preserve"> </w:t>
      </w:r>
      <w:r w:rsidR="00021821" w:rsidRPr="00021821">
        <w:rPr>
          <w:rFonts w:cs="Times New Roman"/>
          <w:bCs/>
          <w:lang w:eastAsia="en-AU"/>
        </w:rPr>
        <w:t>on its website</w:t>
      </w:r>
      <w:r w:rsidR="00342299" w:rsidRPr="00021821">
        <w:rPr>
          <w:rFonts w:cs="Times New Roman"/>
          <w:bCs/>
          <w:lang w:eastAsia="en-AU"/>
        </w:rPr>
        <w:t>. This can assist licence holder</w:t>
      </w:r>
      <w:r w:rsidR="00723A12" w:rsidRPr="00021821">
        <w:rPr>
          <w:rFonts w:cs="Times New Roman"/>
          <w:bCs/>
          <w:lang w:eastAsia="en-AU"/>
        </w:rPr>
        <w:t>s</w:t>
      </w:r>
      <w:r w:rsidR="00342299" w:rsidRPr="00021821">
        <w:rPr>
          <w:rFonts w:cs="Times New Roman"/>
          <w:bCs/>
          <w:lang w:eastAsia="en-AU"/>
        </w:rPr>
        <w:t xml:space="preserve"> to understand the common safety issues that inspectors encounter.</w:t>
      </w:r>
    </w:p>
    <w:p w:rsidR="00DB7EF9" w:rsidRDefault="00DB7EF9" w:rsidP="00DB7EF9">
      <w:pPr>
        <w:widowControl w:val="0"/>
        <w:spacing w:before="0"/>
        <w:rPr>
          <w:rFonts w:cs="Times New Roman"/>
          <w:bCs/>
          <w:lang w:eastAsia="en-AU"/>
        </w:rPr>
      </w:pPr>
    </w:p>
    <w:p w:rsidR="00F9335E" w:rsidRDefault="00BE6CBE" w:rsidP="00DB7EF9">
      <w:pPr>
        <w:widowControl w:val="0"/>
        <w:spacing w:before="0"/>
        <w:rPr>
          <w:rFonts w:cs="Times New Roman"/>
          <w:bCs/>
          <w:lang w:eastAsia="en-AU"/>
        </w:rPr>
      </w:pPr>
      <w:r w:rsidRPr="00BE6CBE">
        <w:rPr>
          <w:rFonts w:cs="Times New Roman"/>
          <w:bCs/>
          <w:lang w:eastAsia="en-AU"/>
        </w:rPr>
        <w:t xml:space="preserve">ARPANSA has historically held a licence holder forum at least </w:t>
      </w:r>
      <w:r w:rsidR="0090190C">
        <w:rPr>
          <w:rFonts w:cs="Times New Roman"/>
          <w:bCs/>
          <w:lang w:eastAsia="en-AU"/>
        </w:rPr>
        <w:t xml:space="preserve">on </w:t>
      </w:r>
      <w:r w:rsidRPr="00BE6CBE">
        <w:rPr>
          <w:rFonts w:cs="Times New Roman"/>
          <w:bCs/>
          <w:lang w:eastAsia="en-AU"/>
        </w:rPr>
        <w:t xml:space="preserve">an annual basis. A forum was scheduled for June 2018, however, it was postponed as there was insufficient resources to coordinate and manage the forum. In addition, a key note speaker was unavailable. </w:t>
      </w:r>
      <w:r w:rsidR="003B026B">
        <w:rPr>
          <w:rFonts w:cs="Times New Roman"/>
          <w:bCs/>
          <w:lang w:eastAsia="en-AU"/>
        </w:rPr>
        <w:t>The absence of the annual licence holder forum for 2017</w:t>
      </w:r>
      <w:r w:rsidR="003F1B5F">
        <w:rPr>
          <w:rFonts w:cs="Times New Roman"/>
          <w:bCs/>
          <w:lang w:eastAsia="en-AU"/>
        </w:rPr>
        <w:t>–</w:t>
      </w:r>
      <w:r w:rsidR="003B026B">
        <w:rPr>
          <w:rFonts w:cs="Times New Roman"/>
          <w:bCs/>
          <w:lang w:eastAsia="en-AU"/>
        </w:rPr>
        <w:t>1</w:t>
      </w:r>
      <w:r w:rsidR="00C6573F">
        <w:rPr>
          <w:rFonts w:cs="Times New Roman"/>
          <w:bCs/>
          <w:lang w:eastAsia="en-AU"/>
        </w:rPr>
        <w:t xml:space="preserve">8 </w:t>
      </w:r>
      <w:r w:rsidR="00F9335E">
        <w:rPr>
          <w:rFonts w:cs="Times New Roman"/>
          <w:bCs/>
          <w:lang w:eastAsia="en-AU"/>
        </w:rPr>
        <w:t xml:space="preserve">was offset somewhat by the introduction of a new outreach endeavour. This was the concept of mini-licence holder forums conducted with the licence holders in the local regions.   </w:t>
      </w:r>
    </w:p>
    <w:p w:rsidR="00DB7EF9" w:rsidRDefault="00DB7EF9" w:rsidP="00DB7EF9">
      <w:pPr>
        <w:widowControl w:val="0"/>
        <w:spacing w:before="0"/>
        <w:rPr>
          <w:rFonts w:cs="Times New Roman"/>
          <w:bCs/>
          <w:lang w:eastAsia="en-AU"/>
        </w:rPr>
      </w:pPr>
    </w:p>
    <w:p w:rsidR="00DB7EF9" w:rsidRPr="00A9092B" w:rsidRDefault="00C50849" w:rsidP="00DB7EF9">
      <w:pPr>
        <w:widowControl w:val="0"/>
        <w:spacing w:before="0"/>
        <w:rPr>
          <w:rFonts w:cs="Times New Roman"/>
          <w:bCs/>
          <w:lang w:eastAsia="en-AU"/>
        </w:rPr>
      </w:pPr>
      <w:r>
        <w:rPr>
          <w:rFonts w:cs="Times New Roman"/>
          <w:bCs/>
          <w:lang w:eastAsia="en-AU"/>
        </w:rPr>
        <w:t xml:space="preserve">ARPANSA conducted </w:t>
      </w:r>
      <w:r w:rsidR="000B6242">
        <w:rPr>
          <w:rFonts w:cs="Times New Roman"/>
          <w:bCs/>
          <w:lang w:eastAsia="en-AU"/>
        </w:rPr>
        <w:t>the first</w:t>
      </w:r>
      <w:r>
        <w:rPr>
          <w:rFonts w:cs="Times New Roman"/>
          <w:bCs/>
          <w:lang w:eastAsia="en-AU"/>
        </w:rPr>
        <w:t xml:space="preserve"> mini-licence holder forum in June 2018. This was located in South Australia and aimed to engage with the </w:t>
      </w:r>
      <w:r w:rsidR="00F9335E">
        <w:rPr>
          <w:rFonts w:cs="Times New Roman"/>
          <w:bCs/>
          <w:lang w:eastAsia="en-AU"/>
        </w:rPr>
        <w:t xml:space="preserve">local </w:t>
      </w:r>
      <w:r>
        <w:rPr>
          <w:rFonts w:cs="Times New Roman"/>
          <w:bCs/>
          <w:lang w:eastAsia="en-AU"/>
        </w:rPr>
        <w:t xml:space="preserve">licence holder representatives. The mini-forum was targeted towards front-line staff </w:t>
      </w:r>
      <w:r w:rsidR="00F9335E">
        <w:rPr>
          <w:rFonts w:cs="Times New Roman"/>
          <w:bCs/>
          <w:lang w:eastAsia="en-AU"/>
        </w:rPr>
        <w:t xml:space="preserve">who work with radiation </w:t>
      </w:r>
      <w:r>
        <w:rPr>
          <w:rFonts w:cs="Times New Roman"/>
          <w:bCs/>
          <w:lang w:eastAsia="en-AU"/>
        </w:rPr>
        <w:t xml:space="preserve">rather than the corporate representatives of the larger licensees. </w:t>
      </w:r>
      <w:r w:rsidR="00AE3E57">
        <w:rPr>
          <w:rFonts w:cs="Times New Roman"/>
          <w:bCs/>
          <w:lang w:eastAsia="en-AU"/>
        </w:rPr>
        <w:t>The mini-forum focussed upon s</w:t>
      </w:r>
      <w:r w:rsidR="00AE3E57" w:rsidRPr="00AE3E57">
        <w:rPr>
          <w:rFonts w:cs="Times New Roman"/>
          <w:bCs/>
          <w:lang w:eastAsia="en-AU"/>
        </w:rPr>
        <w:t xml:space="preserve">haring the analysis and findings of </w:t>
      </w:r>
      <w:r w:rsidR="00AE3E57">
        <w:rPr>
          <w:rFonts w:cs="Times New Roman"/>
          <w:bCs/>
          <w:lang w:eastAsia="en-AU"/>
        </w:rPr>
        <w:t>the</w:t>
      </w:r>
      <w:r w:rsidR="00AE3E57" w:rsidRPr="00AE3E57">
        <w:rPr>
          <w:rFonts w:cs="Times New Roman"/>
          <w:bCs/>
          <w:lang w:eastAsia="en-AU"/>
        </w:rPr>
        <w:t xml:space="preserve"> inspections</w:t>
      </w:r>
      <w:r w:rsidR="00AE3E57">
        <w:rPr>
          <w:rFonts w:cs="Times New Roman"/>
          <w:bCs/>
          <w:lang w:eastAsia="en-AU"/>
        </w:rPr>
        <w:t xml:space="preserve"> of source licence</w:t>
      </w:r>
      <w:r w:rsidR="00AE3E57" w:rsidRPr="00AE3E57">
        <w:rPr>
          <w:rFonts w:cs="Times New Roman"/>
          <w:bCs/>
          <w:lang w:eastAsia="en-AU"/>
        </w:rPr>
        <w:t xml:space="preserve"> </w:t>
      </w:r>
      <w:r w:rsidR="00AE3E57">
        <w:rPr>
          <w:rFonts w:cs="Times New Roman"/>
          <w:bCs/>
          <w:lang w:eastAsia="en-AU"/>
        </w:rPr>
        <w:t>holders between 2016</w:t>
      </w:r>
      <w:r w:rsidR="006D6DDD">
        <w:rPr>
          <w:rFonts w:cs="Times New Roman"/>
          <w:bCs/>
          <w:lang w:eastAsia="en-AU"/>
        </w:rPr>
        <w:t xml:space="preserve"> and </w:t>
      </w:r>
      <w:r w:rsidR="00AE3E57">
        <w:rPr>
          <w:rFonts w:cs="Times New Roman"/>
          <w:bCs/>
          <w:lang w:eastAsia="en-AU"/>
        </w:rPr>
        <w:t>2018</w:t>
      </w:r>
      <w:r w:rsidR="006D6DDD">
        <w:rPr>
          <w:rFonts w:cs="Times New Roman"/>
          <w:bCs/>
          <w:lang w:eastAsia="en-AU"/>
        </w:rPr>
        <w:t>,</w:t>
      </w:r>
      <w:r w:rsidR="00AE3E57">
        <w:rPr>
          <w:rFonts w:cs="Times New Roman"/>
          <w:bCs/>
          <w:lang w:eastAsia="en-AU"/>
        </w:rPr>
        <w:t xml:space="preserve"> and d</w:t>
      </w:r>
      <w:r w:rsidR="00AE3E57" w:rsidRPr="00AE3E57">
        <w:rPr>
          <w:rFonts w:cs="Times New Roman"/>
          <w:bCs/>
          <w:lang w:eastAsia="en-AU"/>
        </w:rPr>
        <w:t>iscussing common issues and challenges faced by licence holders and the regulator</w:t>
      </w:r>
      <w:r w:rsidR="00AE3E57">
        <w:rPr>
          <w:rFonts w:cs="Times New Roman"/>
          <w:bCs/>
          <w:lang w:eastAsia="en-AU"/>
        </w:rPr>
        <w:t xml:space="preserve">. </w:t>
      </w:r>
      <w:r>
        <w:rPr>
          <w:rFonts w:cs="Times New Roman"/>
          <w:bCs/>
          <w:lang w:eastAsia="en-AU"/>
        </w:rPr>
        <w:t>The forum was attended by 1</w:t>
      </w:r>
      <w:r w:rsidR="000B6242">
        <w:rPr>
          <w:rFonts w:cs="Times New Roman"/>
          <w:bCs/>
          <w:lang w:eastAsia="en-AU"/>
        </w:rPr>
        <w:t>1</w:t>
      </w:r>
      <w:r>
        <w:rPr>
          <w:rFonts w:cs="Times New Roman"/>
          <w:bCs/>
          <w:lang w:eastAsia="en-AU"/>
        </w:rPr>
        <w:t xml:space="preserve"> people from three licence holders. </w:t>
      </w:r>
      <w:r w:rsidR="00F9335E">
        <w:rPr>
          <w:rFonts w:cs="Times New Roman"/>
          <w:bCs/>
          <w:lang w:eastAsia="en-AU"/>
        </w:rPr>
        <w:t xml:space="preserve">A survey was distributed to the attendees and a small number of responses were received. </w:t>
      </w:r>
      <w:r w:rsidR="0064663F">
        <w:rPr>
          <w:rFonts w:cs="Times New Roman"/>
          <w:bCs/>
          <w:lang w:eastAsia="en-AU"/>
        </w:rPr>
        <w:t>These responses showed that licence holders</w:t>
      </w:r>
      <w:r w:rsidR="00F9335E">
        <w:rPr>
          <w:rFonts w:cs="Times New Roman"/>
          <w:bCs/>
          <w:lang w:eastAsia="en-AU"/>
        </w:rPr>
        <w:t xml:space="preserve"> </w:t>
      </w:r>
      <w:r w:rsidR="0064663F">
        <w:rPr>
          <w:rFonts w:cs="Times New Roman"/>
          <w:bCs/>
          <w:lang w:eastAsia="en-AU"/>
        </w:rPr>
        <w:t>thought that the information that was shared was relevant and communicated in an effective manner.</w:t>
      </w:r>
    </w:p>
    <w:p w:rsidR="00590EDE" w:rsidRDefault="00590EDE" w:rsidP="00DB7EF9">
      <w:pPr>
        <w:widowControl w:val="0"/>
        <w:spacing w:before="0"/>
        <w:rPr>
          <w:rFonts w:cs="Times New Roman"/>
          <w:bCs/>
          <w:lang w:eastAsia="en-AU"/>
        </w:rPr>
      </w:pPr>
    </w:p>
    <w:p w:rsidR="008B0EA6" w:rsidRPr="00E578E0" w:rsidRDefault="008B0EA6" w:rsidP="00E578E0">
      <w:pPr>
        <w:pStyle w:val="Heading3"/>
      </w:pPr>
      <w:bookmarkStart w:id="25" w:name="_Toc470173147"/>
      <w:r w:rsidRPr="00E578E0">
        <w:t>Analysis of evidence presented</w:t>
      </w:r>
      <w:bookmarkEnd w:id="25"/>
    </w:p>
    <w:p w:rsidR="008B0EA6" w:rsidRPr="00A9092B" w:rsidRDefault="008B0EA6" w:rsidP="008B0EA6">
      <w:pPr>
        <w:widowControl w:val="0"/>
        <w:spacing w:after="120"/>
        <w:rPr>
          <w:rFonts w:cs="Times New Roman"/>
          <w:b/>
          <w:bCs/>
          <w:szCs w:val="24"/>
          <w:lang w:eastAsia="en-AU"/>
        </w:rPr>
      </w:pPr>
      <w:r w:rsidRPr="008077B9">
        <w:rPr>
          <w:szCs w:val="24"/>
        </w:rPr>
        <w:t>Overall</w:t>
      </w:r>
      <w:r>
        <w:rPr>
          <w:szCs w:val="24"/>
        </w:rPr>
        <w:t>,</w:t>
      </w:r>
      <w:r w:rsidRPr="008077B9">
        <w:rPr>
          <w:szCs w:val="24"/>
        </w:rPr>
        <w:t xml:space="preserve"> </w:t>
      </w:r>
      <w:r>
        <w:rPr>
          <w:szCs w:val="24"/>
        </w:rPr>
        <w:t xml:space="preserve">performance against this KPI was assessed as </w:t>
      </w:r>
      <w:r w:rsidR="00EB7F9C">
        <w:rPr>
          <w:szCs w:val="24"/>
        </w:rPr>
        <w:t xml:space="preserve">very </w:t>
      </w:r>
      <w:r>
        <w:rPr>
          <w:szCs w:val="24"/>
        </w:rPr>
        <w:t>good. This is based on both PI</w:t>
      </w:r>
      <w:r w:rsidR="003A64C1">
        <w:rPr>
          <w:szCs w:val="24"/>
        </w:rPr>
        <w:t xml:space="preserve"> results and other </w:t>
      </w:r>
      <w:r>
        <w:rPr>
          <w:szCs w:val="24"/>
        </w:rPr>
        <w:t>licence holder feedback.</w:t>
      </w:r>
    </w:p>
    <w:p w:rsidR="008B0EA6" w:rsidRPr="007B6133" w:rsidRDefault="008B0EA6" w:rsidP="008B0EA6">
      <w:pPr>
        <w:widowControl w:val="0"/>
        <w:spacing w:after="120"/>
        <w:rPr>
          <w:szCs w:val="24"/>
        </w:rPr>
      </w:pPr>
      <w:r w:rsidRPr="00BC039C">
        <w:rPr>
          <w:b/>
        </w:rPr>
        <w:t>PI 2.</w:t>
      </w:r>
      <w:r w:rsidR="00E01951">
        <w:rPr>
          <w:b/>
        </w:rPr>
        <w:t>1</w:t>
      </w:r>
      <w:r w:rsidR="00A574EF">
        <w:rPr>
          <w:b/>
        </w:rPr>
        <w:t>(a)</w:t>
      </w:r>
      <w:r w:rsidRPr="00BC039C">
        <w:t xml:space="preserve"> </w:t>
      </w:r>
      <w:r w:rsidRPr="00BC039C">
        <w:rPr>
          <w:szCs w:val="24"/>
        </w:rPr>
        <w:t>focuses on the number of information sharing meetings held with licence holders.</w:t>
      </w:r>
      <w:r w:rsidR="000B3DBC">
        <w:rPr>
          <w:szCs w:val="24"/>
        </w:rPr>
        <w:t xml:space="preserve"> During the last 12 months</w:t>
      </w:r>
      <w:r w:rsidR="00E0475E">
        <w:rPr>
          <w:szCs w:val="24"/>
        </w:rPr>
        <w:t>,</w:t>
      </w:r>
      <w:r w:rsidR="000B3DBC">
        <w:rPr>
          <w:szCs w:val="24"/>
        </w:rPr>
        <w:t xml:space="preserve"> ARPANSA has conducted 38 information sharing meetings with licence holders. This</w:t>
      </w:r>
      <w:r w:rsidRPr="00BC039C">
        <w:rPr>
          <w:szCs w:val="24"/>
        </w:rPr>
        <w:t xml:space="preserve"> number </w:t>
      </w:r>
      <w:r w:rsidR="00E0475E">
        <w:rPr>
          <w:szCs w:val="24"/>
        </w:rPr>
        <w:t>i</w:t>
      </w:r>
      <w:r w:rsidRPr="00BC039C">
        <w:rPr>
          <w:szCs w:val="24"/>
        </w:rPr>
        <w:t xml:space="preserve">s </w:t>
      </w:r>
      <w:r w:rsidR="00E0475E">
        <w:rPr>
          <w:szCs w:val="24"/>
        </w:rPr>
        <w:t>substantially</w:t>
      </w:r>
      <w:r w:rsidRPr="00BC039C">
        <w:rPr>
          <w:szCs w:val="24"/>
        </w:rPr>
        <w:t xml:space="preserve"> </w:t>
      </w:r>
      <w:r w:rsidR="00E0475E">
        <w:rPr>
          <w:szCs w:val="24"/>
        </w:rPr>
        <w:t>greater than</w:t>
      </w:r>
      <w:r w:rsidRPr="00BC039C">
        <w:rPr>
          <w:szCs w:val="24"/>
        </w:rPr>
        <w:t xml:space="preserve"> the target</w:t>
      </w:r>
      <w:r w:rsidR="00E0475E">
        <w:rPr>
          <w:szCs w:val="24"/>
        </w:rPr>
        <w:t xml:space="preserve">. It has previously been identified that </w:t>
      </w:r>
      <w:r w:rsidR="00E0475E" w:rsidRPr="00A9092B">
        <w:rPr>
          <w:szCs w:val="24"/>
        </w:rPr>
        <w:t>information</w:t>
      </w:r>
      <w:r w:rsidR="00E0475E">
        <w:rPr>
          <w:szCs w:val="24"/>
        </w:rPr>
        <w:t>-</w:t>
      </w:r>
      <w:r w:rsidR="00E0475E" w:rsidRPr="00A9092B">
        <w:rPr>
          <w:szCs w:val="24"/>
        </w:rPr>
        <w:t xml:space="preserve">sharing meetings are predominantly undertaken with large </w:t>
      </w:r>
      <w:r w:rsidR="00E0475E">
        <w:rPr>
          <w:szCs w:val="24"/>
        </w:rPr>
        <w:t>licence holder</w:t>
      </w:r>
      <w:r w:rsidR="00E0475E" w:rsidRPr="00A9092B">
        <w:rPr>
          <w:szCs w:val="24"/>
        </w:rPr>
        <w:t>s</w:t>
      </w:r>
      <w:r w:rsidR="00E0475E">
        <w:rPr>
          <w:szCs w:val="24"/>
        </w:rPr>
        <w:t xml:space="preserve">. This has been the case this year again. On top of this, 77 site visits were also conducted. </w:t>
      </w:r>
      <w:r w:rsidR="008725A9" w:rsidRPr="007B6133">
        <w:rPr>
          <w:szCs w:val="24"/>
        </w:rPr>
        <w:t xml:space="preserve">Again site visits were almost exclusively with the large licence holders. </w:t>
      </w:r>
    </w:p>
    <w:p w:rsidR="00333510" w:rsidRDefault="00B66388" w:rsidP="00333510">
      <w:pPr>
        <w:widowControl w:val="0"/>
        <w:spacing w:after="120"/>
        <w:rPr>
          <w:szCs w:val="24"/>
        </w:rPr>
      </w:pPr>
      <w:r w:rsidRPr="00B66388">
        <w:rPr>
          <w:b/>
          <w:szCs w:val="24"/>
        </w:rPr>
        <w:t>PI 2.</w:t>
      </w:r>
      <w:r w:rsidR="00A574EF">
        <w:rPr>
          <w:b/>
          <w:szCs w:val="24"/>
        </w:rPr>
        <w:t>1(b)</w:t>
      </w:r>
      <w:r>
        <w:rPr>
          <w:szCs w:val="24"/>
        </w:rPr>
        <w:t xml:space="preserve"> </w:t>
      </w:r>
      <w:r w:rsidR="00C41DEB" w:rsidRPr="00A9092B">
        <w:rPr>
          <w:szCs w:val="24"/>
        </w:rPr>
        <w:t>The effectiveness of ARPANSA</w:t>
      </w:r>
      <w:r w:rsidR="00C41DEB">
        <w:rPr>
          <w:szCs w:val="24"/>
        </w:rPr>
        <w:t>’s</w:t>
      </w:r>
      <w:r w:rsidR="00C41DEB" w:rsidRPr="00A9092B">
        <w:rPr>
          <w:szCs w:val="24"/>
        </w:rPr>
        <w:t xml:space="preserve"> communication </w:t>
      </w:r>
      <w:r w:rsidR="00566DA6">
        <w:rPr>
          <w:szCs w:val="24"/>
        </w:rPr>
        <w:t xml:space="preserve">was </w:t>
      </w:r>
      <w:r w:rsidR="00FC3054">
        <w:rPr>
          <w:szCs w:val="24"/>
        </w:rPr>
        <w:t>judged</w:t>
      </w:r>
      <w:r w:rsidR="00333510">
        <w:rPr>
          <w:szCs w:val="24"/>
        </w:rPr>
        <w:t xml:space="preserve"> to be </w:t>
      </w:r>
      <w:r>
        <w:rPr>
          <w:szCs w:val="24"/>
        </w:rPr>
        <w:t>sound</w:t>
      </w:r>
      <w:r w:rsidR="00566DA6">
        <w:rPr>
          <w:szCs w:val="24"/>
        </w:rPr>
        <w:t>,</w:t>
      </w:r>
      <w:r w:rsidR="00FC3054">
        <w:rPr>
          <w:szCs w:val="24"/>
        </w:rPr>
        <w:t xml:space="preserve"> based upon the perceived degree of licensee engagement.</w:t>
      </w:r>
      <w:r w:rsidR="00C41DEB" w:rsidRPr="00A9092B">
        <w:rPr>
          <w:szCs w:val="24"/>
        </w:rPr>
        <w:t xml:space="preserve"> </w:t>
      </w:r>
      <w:r w:rsidR="00566DA6">
        <w:rPr>
          <w:szCs w:val="24"/>
        </w:rPr>
        <w:t>A</w:t>
      </w:r>
      <w:r w:rsidR="00C41DEB">
        <w:rPr>
          <w:szCs w:val="24"/>
        </w:rPr>
        <w:t xml:space="preserve">s </w:t>
      </w:r>
      <w:r w:rsidR="00333510">
        <w:rPr>
          <w:szCs w:val="24"/>
        </w:rPr>
        <w:t>previously identified</w:t>
      </w:r>
      <w:r w:rsidR="00C41DEB">
        <w:rPr>
          <w:szCs w:val="24"/>
        </w:rPr>
        <w:t>,</w:t>
      </w:r>
      <w:r w:rsidR="00C41DEB" w:rsidRPr="00A9092B">
        <w:rPr>
          <w:szCs w:val="24"/>
        </w:rPr>
        <w:t xml:space="preserve"> information</w:t>
      </w:r>
      <w:r w:rsidR="00C41DEB">
        <w:rPr>
          <w:szCs w:val="24"/>
        </w:rPr>
        <w:t>-</w:t>
      </w:r>
      <w:r w:rsidR="00C41DEB" w:rsidRPr="00A9092B">
        <w:rPr>
          <w:szCs w:val="24"/>
        </w:rPr>
        <w:t>sharing meetings</w:t>
      </w:r>
      <w:r w:rsidR="00333510">
        <w:rPr>
          <w:szCs w:val="24"/>
        </w:rPr>
        <w:t xml:space="preserve"> and site visit</w:t>
      </w:r>
      <w:r w:rsidR="006D7B64">
        <w:rPr>
          <w:szCs w:val="24"/>
        </w:rPr>
        <w:t>s</w:t>
      </w:r>
      <w:r w:rsidR="00C41DEB" w:rsidRPr="00A9092B">
        <w:rPr>
          <w:szCs w:val="24"/>
        </w:rPr>
        <w:t xml:space="preserve"> are predominantly undertaken with large </w:t>
      </w:r>
      <w:r w:rsidR="00C41DEB">
        <w:rPr>
          <w:szCs w:val="24"/>
        </w:rPr>
        <w:t>licence holder</w:t>
      </w:r>
      <w:r w:rsidR="00C41DEB" w:rsidRPr="00A9092B">
        <w:rPr>
          <w:szCs w:val="24"/>
        </w:rPr>
        <w:t>s</w:t>
      </w:r>
      <w:r w:rsidR="00C41DEB">
        <w:rPr>
          <w:szCs w:val="24"/>
        </w:rPr>
        <w:t xml:space="preserve">. </w:t>
      </w:r>
      <w:r w:rsidR="00333510">
        <w:rPr>
          <w:szCs w:val="24"/>
        </w:rPr>
        <w:t>While it is understandable that the large licence holders probably have numerous issues to be discussed</w:t>
      </w:r>
      <w:r w:rsidR="00323C6D">
        <w:rPr>
          <w:szCs w:val="24"/>
        </w:rPr>
        <w:t>, strategies to</w:t>
      </w:r>
      <w:r w:rsidR="00333510">
        <w:rPr>
          <w:szCs w:val="24"/>
        </w:rPr>
        <w:t xml:space="preserve"> improve communication with the smaller licence holders should be implemented. Some </w:t>
      </w:r>
      <w:r w:rsidR="006D7B64">
        <w:rPr>
          <w:szCs w:val="24"/>
        </w:rPr>
        <w:t>methodologies</w:t>
      </w:r>
      <w:r w:rsidR="00333510">
        <w:rPr>
          <w:szCs w:val="24"/>
        </w:rPr>
        <w:t>, such as video or telephone conferences have previously been i</w:t>
      </w:r>
      <w:r w:rsidR="003D058F">
        <w:rPr>
          <w:szCs w:val="24"/>
        </w:rPr>
        <w:t>dentified as supplementing a large licence holder forum.</w:t>
      </w:r>
      <w:r w:rsidR="00566DA6">
        <w:rPr>
          <w:szCs w:val="24"/>
        </w:rPr>
        <w:t xml:space="preserve"> The mini-forum concept has been developed and implemented to enhance communication to smaller licence holders.</w:t>
      </w:r>
      <w:r w:rsidR="003D058F">
        <w:rPr>
          <w:szCs w:val="24"/>
        </w:rPr>
        <w:t xml:space="preserve"> </w:t>
      </w:r>
      <w:r w:rsidR="0048208B">
        <w:rPr>
          <w:szCs w:val="24"/>
        </w:rPr>
        <w:t xml:space="preserve">Improved methods of measuring ARPANSA’s performance in this </w:t>
      </w:r>
      <w:r w:rsidR="00FC3054">
        <w:rPr>
          <w:szCs w:val="24"/>
        </w:rPr>
        <w:t>qualitative measure</w:t>
      </w:r>
      <w:r w:rsidR="0048208B">
        <w:rPr>
          <w:szCs w:val="24"/>
        </w:rPr>
        <w:t xml:space="preserve"> </w:t>
      </w:r>
      <w:r w:rsidR="00FC3054">
        <w:rPr>
          <w:szCs w:val="24"/>
        </w:rPr>
        <w:t>are recommended.</w:t>
      </w:r>
      <w:r w:rsidR="0048208B">
        <w:rPr>
          <w:szCs w:val="24"/>
        </w:rPr>
        <w:t xml:space="preserve"> </w:t>
      </w:r>
    </w:p>
    <w:p w:rsidR="00BE0D08" w:rsidRPr="00A9092B" w:rsidRDefault="00BE0D08" w:rsidP="008B0EA6">
      <w:pPr>
        <w:widowControl w:val="0"/>
        <w:spacing w:after="120"/>
        <w:rPr>
          <w:szCs w:val="24"/>
        </w:rPr>
      </w:pPr>
      <w:r w:rsidRPr="00BC039C">
        <w:rPr>
          <w:szCs w:val="24"/>
        </w:rPr>
        <w:t xml:space="preserve">A number of issues were highlighted </w:t>
      </w:r>
      <w:r w:rsidR="00B04022" w:rsidRPr="00BC039C">
        <w:rPr>
          <w:szCs w:val="24"/>
        </w:rPr>
        <w:t xml:space="preserve">where </w:t>
      </w:r>
      <w:r w:rsidRPr="00BC039C">
        <w:rPr>
          <w:szCs w:val="24"/>
        </w:rPr>
        <w:t xml:space="preserve">internal communications </w:t>
      </w:r>
      <w:r w:rsidR="00B04022" w:rsidRPr="00BC039C">
        <w:rPr>
          <w:szCs w:val="24"/>
        </w:rPr>
        <w:t>should be</w:t>
      </w:r>
      <w:r w:rsidRPr="00BC039C">
        <w:rPr>
          <w:szCs w:val="24"/>
        </w:rPr>
        <w:t xml:space="preserve"> improve</w:t>
      </w:r>
      <w:r w:rsidR="00B04022" w:rsidRPr="00BC039C">
        <w:rPr>
          <w:szCs w:val="24"/>
        </w:rPr>
        <w:t>d</w:t>
      </w:r>
      <w:r w:rsidR="00494AA7" w:rsidRPr="00BC039C">
        <w:rPr>
          <w:szCs w:val="24"/>
        </w:rPr>
        <w:t xml:space="preserve"> to drive</w:t>
      </w:r>
      <w:r w:rsidR="00494AA7">
        <w:rPr>
          <w:szCs w:val="24"/>
        </w:rPr>
        <w:t xml:space="preserve"> a culture of openness in safety matters throughout ARPANSA and beyond to licence holders</w:t>
      </w:r>
      <w:r w:rsidR="00B60A5D">
        <w:rPr>
          <w:szCs w:val="24"/>
        </w:rPr>
        <w:t xml:space="preserve">. </w:t>
      </w:r>
      <w:r>
        <w:rPr>
          <w:szCs w:val="24"/>
        </w:rPr>
        <w:t xml:space="preserve">There was little </w:t>
      </w:r>
      <w:r w:rsidR="006D5455">
        <w:rPr>
          <w:szCs w:val="24"/>
        </w:rPr>
        <w:t>practice</w:t>
      </w:r>
      <w:r>
        <w:rPr>
          <w:szCs w:val="24"/>
        </w:rPr>
        <w:t xml:space="preserve"> to share information between source and facility inspection areas</w:t>
      </w:r>
      <w:r w:rsidR="00494AA7">
        <w:rPr>
          <w:szCs w:val="24"/>
        </w:rPr>
        <w:t>. I</w:t>
      </w:r>
      <w:r>
        <w:rPr>
          <w:szCs w:val="24"/>
        </w:rPr>
        <w:t>t was thought to be a</w:t>
      </w:r>
      <w:r w:rsidR="003F4097">
        <w:rPr>
          <w:szCs w:val="24"/>
        </w:rPr>
        <w:t xml:space="preserve"> </w:t>
      </w:r>
      <w:r>
        <w:rPr>
          <w:szCs w:val="24"/>
        </w:rPr>
        <w:t xml:space="preserve">good idea if </w:t>
      </w:r>
      <w:r w:rsidR="00494AA7">
        <w:rPr>
          <w:szCs w:val="24"/>
        </w:rPr>
        <w:t xml:space="preserve">more </w:t>
      </w:r>
      <w:r>
        <w:rPr>
          <w:szCs w:val="24"/>
        </w:rPr>
        <w:t>regular meetings were set up for this</w:t>
      </w:r>
      <w:r w:rsidR="00494AA7">
        <w:rPr>
          <w:szCs w:val="24"/>
        </w:rPr>
        <w:t xml:space="preserve"> </w:t>
      </w:r>
      <w:r w:rsidR="0092212C">
        <w:rPr>
          <w:szCs w:val="24"/>
        </w:rPr>
        <w:t>between the general regulatory t</w:t>
      </w:r>
      <w:r w:rsidR="00156068">
        <w:rPr>
          <w:szCs w:val="24"/>
        </w:rPr>
        <w:t>eam</w:t>
      </w:r>
      <w:r w:rsidR="00494AA7">
        <w:rPr>
          <w:szCs w:val="24"/>
        </w:rPr>
        <w:t xml:space="preserve"> as this may lead to improved </w:t>
      </w:r>
      <w:r w:rsidR="0057117D">
        <w:rPr>
          <w:szCs w:val="24"/>
        </w:rPr>
        <w:t>communication</w:t>
      </w:r>
      <w:r w:rsidR="00494AA7">
        <w:rPr>
          <w:szCs w:val="24"/>
        </w:rPr>
        <w:t xml:space="preserve"> of safety</w:t>
      </w:r>
      <w:r w:rsidR="0057117D">
        <w:rPr>
          <w:szCs w:val="24"/>
        </w:rPr>
        <w:t xml:space="preserve"> and security</w:t>
      </w:r>
      <w:r w:rsidR="00494AA7">
        <w:rPr>
          <w:szCs w:val="24"/>
        </w:rPr>
        <w:t xml:space="preserve"> issues</w:t>
      </w:r>
      <w:r w:rsidR="0057117D">
        <w:rPr>
          <w:szCs w:val="24"/>
        </w:rPr>
        <w:t xml:space="preserve"> within the branch that would then flow through</w:t>
      </w:r>
      <w:r w:rsidR="00494AA7">
        <w:rPr>
          <w:szCs w:val="24"/>
        </w:rPr>
        <w:t xml:space="preserve"> to </w:t>
      </w:r>
      <w:r w:rsidR="0057117D">
        <w:rPr>
          <w:szCs w:val="24"/>
        </w:rPr>
        <w:t>licence holders</w:t>
      </w:r>
      <w:r w:rsidR="00BE0E0D">
        <w:rPr>
          <w:szCs w:val="24"/>
        </w:rPr>
        <w:t>, particularly in relation to greater consistency of approach by different inspectors</w:t>
      </w:r>
      <w:r>
        <w:rPr>
          <w:szCs w:val="24"/>
        </w:rPr>
        <w:t>.</w:t>
      </w:r>
    </w:p>
    <w:p w:rsidR="008B0EA6" w:rsidRPr="00E578E0" w:rsidRDefault="008B0EA6" w:rsidP="00E578E0">
      <w:pPr>
        <w:pStyle w:val="Heading3"/>
      </w:pPr>
      <w:bookmarkStart w:id="26" w:name="_Toc470173148"/>
      <w:r w:rsidRPr="00E578E0">
        <w:t>Self-assessed rating of performance against KPI 2 – 201</w:t>
      </w:r>
      <w:r w:rsidR="004C4AEF" w:rsidRPr="00E578E0">
        <w:t>7</w:t>
      </w:r>
      <w:r w:rsidRPr="00E578E0">
        <w:t>-1</w:t>
      </w:r>
      <w:bookmarkEnd w:id="26"/>
      <w:r w:rsidR="004C4AEF" w:rsidRPr="00E578E0">
        <w:t>8</w:t>
      </w:r>
    </w:p>
    <w:tbl>
      <w:tblPr>
        <w:tblStyle w:val="TableGrid"/>
        <w:tblW w:w="9639" w:type="dxa"/>
        <w:tblLook w:val="04A0" w:firstRow="1" w:lastRow="0" w:firstColumn="1" w:lastColumn="0" w:noHBand="0" w:noVBand="1"/>
        <w:tblDescription w:val="Chapter 2.2.5 table contains a list of performance ratings against Key Performance Indicator (KPI) 2 of the 2015-16 Regulator Performance Framework. "/>
      </w:tblPr>
      <w:tblGrid>
        <w:gridCol w:w="1550"/>
        <w:gridCol w:w="3037"/>
        <w:gridCol w:w="1684"/>
        <w:gridCol w:w="1684"/>
        <w:gridCol w:w="1684"/>
      </w:tblGrid>
      <w:tr w:rsidR="008B0EA6" w:rsidRPr="006A74E6" w:rsidTr="00254DC2">
        <w:trPr>
          <w:cantSplit/>
          <w:tblHeader/>
        </w:trPr>
        <w:tc>
          <w:tcPr>
            <w:tcW w:w="1560" w:type="dxa"/>
          </w:tcPr>
          <w:p w:rsidR="008B0EA6" w:rsidRPr="006A74E6" w:rsidRDefault="008B0EA6" w:rsidP="00172661">
            <w:pPr>
              <w:pStyle w:val="Tabletext"/>
              <w:rPr>
                <w:rStyle w:val="Strong"/>
                <w:i/>
              </w:rPr>
            </w:pPr>
            <w:r w:rsidRPr="006A74E6">
              <w:rPr>
                <w:rStyle w:val="Strong"/>
                <w:i/>
              </w:rPr>
              <w:t>Excellent</w:t>
            </w:r>
          </w:p>
          <w:p w:rsidR="008B0EA6" w:rsidRPr="006A74E6" w:rsidRDefault="008B0EA6" w:rsidP="00172661">
            <w:pPr>
              <w:pStyle w:val="Tabletext"/>
              <w:rPr>
                <w:i/>
                <w:szCs w:val="20"/>
                <w:lang w:eastAsia="en-AU"/>
              </w:rPr>
            </w:pPr>
            <w:r w:rsidRPr="006A74E6">
              <w:rPr>
                <w:i/>
                <w:szCs w:val="20"/>
                <w:lang w:eastAsia="en-AU"/>
              </w:rPr>
              <w:t>Strong performance against all the measures under the KPI</w:t>
            </w:r>
          </w:p>
        </w:tc>
        <w:tc>
          <w:tcPr>
            <w:tcW w:w="3118" w:type="dxa"/>
            <w:shd w:val="clear" w:color="auto" w:fill="C9F0C9" w:themeFill="accent3" w:themeFillTint="33"/>
          </w:tcPr>
          <w:p w:rsidR="008B0EA6" w:rsidRPr="006A74E6" w:rsidRDefault="008B0EA6" w:rsidP="00172661">
            <w:pPr>
              <w:pStyle w:val="Tabletext"/>
              <w:rPr>
                <w:rStyle w:val="Strong"/>
                <w:i/>
              </w:rPr>
            </w:pPr>
            <w:r w:rsidRPr="006A74E6">
              <w:rPr>
                <w:rStyle w:val="Strong"/>
                <w:i/>
              </w:rPr>
              <w:t>Very Good</w:t>
            </w:r>
          </w:p>
          <w:p w:rsidR="008B0EA6" w:rsidRPr="006A74E6" w:rsidRDefault="008B0EA6" w:rsidP="00172661">
            <w:pPr>
              <w:pStyle w:val="Tabletext"/>
              <w:rPr>
                <w:i/>
                <w:szCs w:val="20"/>
                <w:lang w:eastAsia="en-AU"/>
              </w:rPr>
            </w:pPr>
            <w:r w:rsidRPr="006A74E6">
              <w:rPr>
                <w:i/>
                <w:szCs w:val="20"/>
                <w:lang w:eastAsia="en-AU"/>
              </w:rPr>
              <w:t>Strong performance against majority of the measures under the KPI and no evidence of negative/poor performance against any measure</w:t>
            </w:r>
          </w:p>
        </w:tc>
        <w:tc>
          <w:tcPr>
            <w:tcW w:w="1701" w:type="dxa"/>
            <w:shd w:val="clear" w:color="auto" w:fill="auto"/>
          </w:tcPr>
          <w:p w:rsidR="008B0EA6" w:rsidRPr="006A74E6" w:rsidRDefault="008B0EA6" w:rsidP="00172661">
            <w:pPr>
              <w:pStyle w:val="Tabletext"/>
              <w:rPr>
                <w:rStyle w:val="Strong"/>
                <w:i/>
              </w:rPr>
            </w:pPr>
            <w:r w:rsidRPr="006A74E6">
              <w:rPr>
                <w:rStyle w:val="Strong"/>
                <w:i/>
              </w:rPr>
              <w:t>Good</w:t>
            </w:r>
          </w:p>
          <w:p w:rsidR="008B0EA6" w:rsidRPr="006A74E6" w:rsidRDefault="008B0EA6" w:rsidP="00172661">
            <w:pPr>
              <w:pStyle w:val="Tabletext"/>
              <w:rPr>
                <w:i/>
                <w:szCs w:val="20"/>
                <w:lang w:eastAsia="en-AU"/>
              </w:rPr>
            </w:pPr>
            <w:r w:rsidRPr="006A74E6">
              <w:rPr>
                <w:i/>
                <w:szCs w:val="20"/>
                <w:lang w:eastAsia="en-AU"/>
              </w:rPr>
              <w:t>Average performance against the measures under the KPI</w:t>
            </w:r>
          </w:p>
        </w:tc>
        <w:tc>
          <w:tcPr>
            <w:tcW w:w="1701" w:type="dxa"/>
            <w:shd w:val="clear" w:color="auto" w:fill="FFFFFF" w:themeFill="background1"/>
          </w:tcPr>
          <w:p w:rsidR="008B0EA6" w:rsidRPr="006A74E6" w:rsidRDefault="008B0EA6" w:rsidP="00172661">
            <w:pPr>
              <w:pStyle w:val="Tabletext"/>
              <w:rPr>
                <w:rStyle w:val="Strong"/>
                <w:i/>
              </w:rPr>
            </w:pPr>
            <w:r w:rsidRPr="006A74E6">
              <w:rPr>
                <w:rStyle w:val="Strong"/>
                <w:i/>
              </w:rPr>
              <w:t>Fair</w:t>
            </w:r>
          </w:p>
          <w:p w:rsidR="008B0EA6" w:rsidRPr="006A74E6" w:rsidRDefault="008B0EA6" w:rsidP="00172661">
            <w:pPr>
              <w:pStyle w:val="Tabletext"/>
              <w:rPr>
                <w:i/>
                <w:szCs w:val="20"/>
                <w:lang w:eastAsia="en-AU"/>
              </w:rPr>
            </w:pPr>
            <w:r w:rsidRPr="006A74E6">
              <w:rPr>
                <w:i/>
                <w:szCs w:val="20"/>
                <w:lang w:eastAsia="en-AU"/>
              </w:rPr>
              <w:t>Poor performance against some measures under the KPI</w:t>
            </w:r>
          </w:p>
        </w:tc>
        <w:tc>
          <w:tcPr>
            <w:tcW w:w="1701" w:type="dxa"/>
          </w:tcPr>
          <w:p w:rsidR="008B0EA6" w:rsidRPr="006A74E6" w:rsidRDefault="008B0EA6" w:rsidP="00172661">
            <w:pPr>
              <w:pStyle w:val="Tabletext"/>
              <w:rPr>
                <w:rStyle w:val="Strong"/>
                <w:i/>
              </w:rPr>
            </w:pPr>
            <w:r w:rsidRPr="006A74E6">
              <w:rPr>
                <w:rStyle w:val="Strong"/>
                <w:i/>
              </w:rPr>
              <w:t>Poor</w:t>
            </w:r>
          </w:p>
          <w:p w:rsidR="008B0EA6" w:rsidRPr="006A74E6" w:rsidRDefault="008B0EA6" w:rsidP="00172661">
            <w:pPr>
              <w:pStyle w:val="Tabletext"/>
              <w:rPr>
                <w:i/>
                <w:szCs w:val="20"/>
                <w:lang w:eastAsia="en-AU"/>
              </w:rPr>
            </w:pPr>
            <w:r w:rsidRPr="006A74E6">
              <w:rPr>
                <w:i/>
                <w:szCs w:val="20"/>
                <w:lang w:eastAsia="en-AU"/>
              </w:rPr>
              <w:t>Poor performance against most of the measures under the KPI</w:t>
            </w:r>
          </w:p>
        </w:tc>
      </w:tr>
    </w:tbl>
    <w:p w:rsidR="00342D2F" w:rsidRDefault="009E113B" w:rsidP="009E113B">
      <w:pPr>
        <w:rPr>
          <w:lang w:eastAsia="en-AU"/>
        </w:rPr>
      </w:pPr>
      <w:bookmarkStart w:id="27" w:name="_Toc470173149"/>
      <w:r w:rsidRPr="00EC49F8">
        <w:rPr>
          <w:lang w:eastAsia="en-AU"/>
        </w:rPr>
        <w:t>In the 2015-16 self-assessment report</w:t>
      </w:r>
      <w:r>
        <w:rPr>
          <w:lang w:eastAsia="en-AU"/>
        </w:rPr>
        <w:t>,</w:t>
      </w:r>
      <w:r w:rsidRPr="00EC49F8">
        <w:rPr>
          <w:lang w:eastAsia="en-AU"/>
        </w:rPr>
        <w:t xml:space="preserve"> </w:t>
      </w:r>
      <w:r>
        <w:rPr>
          <w:lang w:eastAsia="en-AU"/>
        </w:rPr>
        <w:t>ARPANSA’s</w:t>
      </w:r>
      <w:r w:rsidR="00734000">
        <w:rPr>
          <w:lang w:eastAsia="en-AU"/>
        </w:rPr>
        <w:t xml:space="preserve"> performance was judged to be ‘</w:t>
      </w:r>
      <w:r>
        <w:rPr>
          <w:lang w:eastAsia="en-AU"/>
        </w:rPr>
        <w:t>very good’. In 2016</w:t>
      </w:r>
      <w:r w:rsidR="00D739AF">
        <w:rPr>
          <w:lang w:eastAsia="en-AU"/>
        </w:rPr>
        <w:t>–</w:t>
      </w:r>
      <w:r>
        <w:rPr>
          <w:lang w:eastAsia="en-AU"/>
        </w:rPr>
        <w:t>17, this was judged to be ‘very good’. ARPANSA has maintained its performance in this area at the ‘very good’ level. This has been supported by the introduction of the mini-licence holder forums</w:t>
      </w:r>
      <w:r w:rsidR="000F2072">
        <w:rPr>
          <w:rStyle w:val="FootnoteReference"/>
          <w:lang w:eastAsia="en-AU"/>
        </w:rPr>
        <w:footnoteReference w:id="9"/>
      </w:r>
      <w:r w:rsidR="00342D2F">
        <w:rPr>
          <w:lang w:eastAsia="en-AU"/>
        </w:rPr>
        <w:t xml:space="preserve"> and the continued feedback from </w:t>
      </w:r>
      <w:r>
        <w:rPr>
          <w:lang w:eastAsia="en-AU"/>
        </w:rPr>
        <w:t>the licence holders</w:t>
      </w:r>
      <w:r w:rsidR="00342D2F">
        <w:rPr>
          <w:lang w:eastAsia="en-AU"/>
        </w:rPr>
        <w:t xml:space="preserve"> that ARPANSA is open and available.</w:t>
      </w:r>
      <w:r w:rsidR="00E27973">
        <w:rPr>
          <w:lang w:eastAsia="en-AU"/>
        </w:rPr>
        <w:t xml:space="preserve"> It has also been acknowledged that the </w:t>
      </w:r>
      <w:r w:rsidR="00BD0373">
        <w:rPr>
          <w:lang w:eastAsia="en-AU"/>
        </w:rPr>
        <w:t>use of</w:t>
      </w:r>
      <w:r w:rsidR="00E27973">
        <w:rPr>
          <w:lang w:eastAsia="en-AU"/>
        </w:rPr>
        <w:t xml:space="preserve"> lead inspectors has had a positive impact on the efficiency of the licensees operations as it allows the clear communication associated with a single point of contact.  </w:t>
      </w:r>
    </w:p>
    <w:p w:rsidR="008B0EA6" w:rsidRPr="00E578E0" w:rsidRDefault="008B0EA6" w:rsidP="00E578E0">
      <w:pPr>
        <w:pStyle w:val="Heading3"/>
      </w:pPr>
      <w:r w:rsidRPr="00E578E0">
        <w:t>Actions for improving performance against KPI 2</w:t>
      </w:r>
      <w:bookmarkEnd w:id="27"/>
    </w:p>
    <w:p w:rsidR="008B0EA6" w:rsidRPr="005E5816" w:rsidRDefault="008B0EA6" w:rsidP="008B0EA6">
      <w:pPr>
        <w:autoSpaceDE w:val="0"/>
        <w:autoSpaceDN w:val="0"/>
        <w:adjustRightInd w:val="0"/>
        <w:spacing w:after="120"/>
        <w:rPr>
          <w:rFonts w:cs="Arial"/>
          <w:szCs w:val="24"/>
        </w:rPr>
      </w:pPr>
      <w:r w:rsidRPr="005E5816">
        <w:rPr>
          <w:rFonts w:cs="Arial"/>
          <w:szCs w:val="24"/>
        </w:rPr>
        <w:t xml:space="preserve">The </w:t>
      </w:r>
      <w:r w:rsidR="00D739AF">
        <w:rPr>
          <w:rFonts w:cs="Arial"/>
          <w:szCs w:val="24"/>
        </w:rPr>
        <w:t>t</w:t>
      </w:r>
      <w:r w:rsidR="00156068">
        <w:rPr>
          <w:rFonts w:cs="Arial"/>
          <w:szCs w:val="24"/>
        </w:rPr>
        <w:t>eam</w:t>
      </w:r>
      <w:r w:rsidRPr="005E5816">
        <w:rPr>
          <w:rFonts w:cs="Arial"/>
          <w:szCs w:val="24"/>
        </w:rPr>
        <w:t xml:space="preserve"> identified the following AFI:</w:t>
      </w:r>
    </w:p>
    <w:p w:rsidR="00BF3BBA" w:rsidRPr="00E578E0" w:rsidRDefault="00D739AF" w:rsidP="00E578E0">
      <w:pPr>
        <w:pStyle w:val="ListParagraph"/>
      </w:pPr>
      <w:r>
        <w:t>m</w:t>
      </w:r>
      <w:r w:rsidR="00BF3BBA" w:rsidRPr="00E578E0">
        <w:t xml:space="preserve">ore tailored information should be prepared to suit specific </w:t>
      </w:r>
      <w:r w:rsidR="00CD2BBF" w:rsidRPr="00E578E0">
        <w:t>situations or practices</w:t>
      </w:r>
      <w:r w:rsidR="002E5FBF" w:rsidRPr="00E578E0">
        <w:t>, such as the advisories recently produced for some common source types</w:t>
      </w:r>
    </w:p>
    <w:p w:rsidR="00A84D5E" w:rsidRPr="00E578E0" w:rsidRDefault="00D739AF" w:rsidP="00E578E0">
      <w:pPr>
        <w:pStyle w:val="ListParagraph"/>
      </w:pPr>
      <w:r>
        <w:t>t</w:t>
      </w:r>
      <w:r w:rsidR="00BF3BBA" w:rsidRPr="00E578E0">
        <w:t>he structure of the ARPANSA website should be reviewed so that the information that is currently available is easily identified by interested parties</w:t>
      </w:r>
    </w:p>
    <w:p w:rsidR="00961A67" w:rsidRPr="00E578E0" w:rsidRDefault="00D739AF" w:rsidP="00E578E0">
      <w:pPr>
        <w:pStyle w:val="ListParagraph"/>
      </w:pPr>
      <w:r>
        <w:t>b</w:t>
      </w:r>
      <w:r w:rsidR="00961A67" w:rsidRPr="00E578E0">
        <w:t xml:space="preserve">etter guidance should be provided describing </w:t>
      </w:r>
      <w:r w:rsidR="00D105E6" w:rsidRPr="00E578E0">
        <w:t>the suitable level of guidance</w:t>
      </w:r>
      <w:r w:rsidR="00CD2BBF" w:rsidRPr="00E578E0">
        <w:t xml:space="preserve"> for</w:t>
      </w:r>
      <w:r w:rsidR="00124A52" w:rsidRPr="00E578E0">
        <w:t xml:space="preserve"> </w:t>
      </w:r>
      <w:r w:rsidR="00961A67" w:rsidRPr="00E578E0">
        <w:t xml:space="preserve">inspectors to </w:t>
      </w:r>
      <w:r w:rsidR="00124A52" w:rsidRPr="00E578E0">
        <w:t>provide to licensees</w:t>
      </w:r>
    </w:p>
    <w:p w:rsidR="00172661" w:rsidRPr="00E578E0" w:rsidRDefault="00D739AF" w:rsidP="00E578E0">
      <w:pPr>
        <w:pStyle w:val="ListParagraph"/>
      </w:pPr>
      <w:r>
        <w:t>i</w:t>
      </w:r>
      <w:r w:rsidR="00494AA7" w:rsidRPr="00E578E0">
        <w:t xml:space="preserve">nternal communications and information sharing </w:t>
      </w:r>
      <w:r w:rsidR="00B04022" w:rsidRPr="00E578E0">
        <w:t>should be</w:t>
      </w:r>
      <w:r w:rsidR="00494AA7" w:rsidRPr="00E578E0">
        <w:t xml:space="preserve"> improved to enhance </w:t>
      </w:r>
      <w:r w:rsidR="00704E89" w:rsidRPr="00E578E0">
        <w:t xml:space="preserve">understanding of issues and sharing </w:t>
      </w:r>
      <w:r w:rsidR="00494AA7" w:rsidRPr="00E578E0">
        <w:t>knowledge</w:t>
      </w:r>
      <w:r w:rsidR="00704E89" w:rsidRPr="00E578E0">
        <w:t xml:space="preserve"> across the branch</w:t>
      </w:r>
      <w:r w:rsidR="00BF3BBA" w:rsidRPr="00E578E0">
        <w:t xml:space="preserve"> and better outcomes for licence holders</w:t>
      </w:r>
      <w:r w:rsidR="00494AA7" w:rsidRPr="00E578E0">
        <w:t>.</w:t>
      </w:r>
    </w:p>
    <w:p w:rsidR="00172661" w:rsidRPr="00E578E0" w:rsidRDefault="00172661" w:rsidP="00E578E0">
      <w:pPr>
        <w:pStyle w:val="Heading2"/>
      </w:pPr>
      <w:bookmarkStart w:id="28" w:name="_Toc470173150"/>
      <w:bookmarkStart w:id="29" w:name="_Toc530646830"/>
      <w:r w:rsidRPr="00E578E0">
        <w:t>KPI 3 – Actions undertaken by regulators are proportionate to the regulatory risk being managed</w:t>
      </w:r>
      <w:bookmarkEnd w:id="28"/>
      <w:bookmarkEnd w:id="29"/>
    </w:p>
    <w:p w:rsidR="00EB714D" w:rsidRPr="00E578E0" w:rsidRDefault="00EB714D" w:rsidP="00E578E0">
      <w:pPr>
        <w:pStyle w:val="Heading3"/>
      </w:pPr>
      <w:r w:rsidRPr="00E578E0">
        <w:t>Overview of KPI 3</w:t>
      </w:r>
    </w:p>
    <w:p w:rsidR="00172661" w:rsidRPr="00AD0968" w:rsidRDefault="00172661" w:rsidP="00172661">
      <w:pPr>
        <w:autoSpaceDE w:val="0"/>
        <w:autoSpaceDN w:val="0"/>
        <w:adjustRightInd w:val="0"/>
        <w:spacing w:after="120"/>
        <w:rPr>
          <w:rFonts w:cs="Times New Roman"/>
          <w:bCs/>
          <w:szCs w:val="24"/>
          <w:lang w:eastAsia="en-AU"/>
        </w:rPr>
      </w:pPr>
      <w:r w:rsidRPr="00AD0968">
        <w:rPr>
          <w:rFonts w:cs="Times New Roman"/>
          <w:bCs/>
          <w:szCs w:val="24"/>
          <w:lang w:eastAsia="en-AU"/>
        </w:rPr>
        <w:t>ARPANSA</w:t>
      </w:r>
      <w:r w:rsidR="00410719">
        <w:rPr>
          <w:rFonts w:cs="Times New Roman"/>
          <w:bCs/>
          <w:szCs w:val="24"/>
          <w:lang w:eastAsia="en-AU"/>
        </w:rPr>
        <w:t xml:space="preserve"> seeks to ensure that its </w:t>
      </w:r>
      <w:r w:rsidRPr="00AD0968">
        <w:rPr>
          <w:rFonts w:cs="Times New Roman"/>
          <w:bCs/>
          <w:szCs w:val="24"/>
          <w:lang w:eastAsia="en-AU"/>
        </w:rPr>
        <w:t>regulatory oversight program is proportionate to the risk</w:t>
      </w:r>
      <w:r w:rsidR="00A8642F">
        <w:rPr>
          <w:rFonts w:cs="Times New Roman"/>
          <w:bCs/>
          <w:szCs w:val="24"/>
          <w:lang w:eastAsia="en-AU"/>
        </w:rPr>
        <w:t xml:space="preserve"> </w:t>
      </w:r>
      <w:r w:rsidRPr="00AD0968">
        <w:rPr>
          <w:rFonts w:cs="Times New Roman"/>
          <w:bCs/>
          <w:szCs w:val="24"/>
          <w:lang w:eastAsia="en-AU"/>
        </w:rPr>
        <w:t>the controlled activity</w:t>
      </w:r>
      <w:r w:rsidR="00D555B8" w:rsidRPr="00AD0968">
        <w:rPr>
          <w:rFonts w:cs="Times New Roman"/>
          <w:bCs/>
          <w:szCs w:val="24"/>
          <w:lang w:eastAsia="en-AU"/>
        </w:rPr>
        <w:t xml:space="preserve"> poses to people and the environment</w:t>
      </w:r>
      <w:r w:rsidRPr="00AD0968">
        <w:rPr>
          <w:rFonts w:cs="Times New Roman"/>
          <w:bCs/>
          <w:szCs w:val="24"/>
          <w:lang w:eastAsia="en-AU"/>
        </w:rPr>
        <w:t xml:space="preserve">. It includes licence holder reporting, inspections, site visits and other meetings or forums. An inspection may identify potential non-compliance, </w:t>
      </w:r>
      <w:r w:rsidR="00AD0968" w:rsidRPr="00AD0968">
        <w:rPr>
          <w:rFonts w:cs="Times New Roman"/>
          <w:bCs/>
          <w:szCs w:val="24"/>
          <w:lang w:eastAsia="en-AU"/>
        </w:rPr>
        <w:t>areas</w:t>
      </w:r>
      <w:r w:rsidR="00672CAB">
        <w:rPr>
          <w:rFonts w:cs="Times New Roman"/>
          <w:bCs/>
          <w:szCs w:val="24"/>
          <w:lang w:eastAsia="en-AU"/>
        </w:rPr>
        <w:noBreakHyphen/>
      </w:r>
      <w:r w:rsidR="00AD0968" w:rsidRPr="00AD0968">
        <w:rPr>
          <w:rFonts w:cs="Times New Roman"/>
          <w:bCs/>
          <w:szCs w:val="24"/>
          <w:lang w:eastAsia="en-AU"/>
        </w:rPr>
        <w:t>for</w:t>
      </w:r>
      <w:r w:rsidR="00672CAB">
        <w:rPr>
          <w:rFonts w:cs="Times New Roman"/>
          <w:bCs/>
          <w:szCs w:val="24"/>
          <w:lang w:eastAsia="en-AU"/>
        </w:rPr>
        <w:noBreakHyphen/>
      </w:r>
      <w:r w:rsidR="00AD0968" w:rsidRPr="00AD0968">
        <w:rPr>
          <w:rFonts w:cs="Times New Roman"/>
          <w:bCs/>
          <w:szCs w:val="24"/>
          <w:lang w:eastAsia="en-AU"/>
        </w:rPr>
        <w:t>improvement</w:t>
      </w:r>
      <w:r w:rsidRPr="00AD0968">
        <w:rPr>
          <w:rFonts w:cs="Times New Roman"/>
          <w:bCs/>
          <w:szCs w:val="24"/>
          <w:lang w:eastAsia="en-AU"/>
        </w:rPr>
        <w:t xml:space="preserve"> or good practices.</w:t>
      </w:r>
    </w:p>
    <w:p w:rsidR="00172661" w:rsidRPr="00AD0968" w:rsidRDefault="00783693" w:rsidP="00172661">
      <w:pPr>
        <w:autoSpaceDE w:val="0"/>
        <w:autoSpaceDN w:val="0"/>
        <w:adjustRightInd w:val="0"/>
        <w:spacing w:after="120"/>
        <w:rPr>
          <w:rFonts w:cs="Times New Roman"/>
          <w:bCs/>
          <w:szCs w:val="24"/>
          <w:lang w:eastAsia="en-AU"/>
        </w:rPr>
      </w:pPr>
      <w:r>
        <w:rPr>
          <w:rFonts w:cs="Times New Roman"/>
          <w:bCs/>
          <w:szCs w:val="24"/>
          <w:lang w:eastAsia="en-AU"/>
        </w:rPr>
        <w:t xml:space="preserve">‘Areas for </w:t>
      </w:r>
      <w:r w:rsidR="007F7D90">
        <w:rPr>
          <w:rFonts w:cs="Times New Roman"/>
          <w:bCs/>
          <w:szCs w:val="24"/>
          <w:lang w:eastAsia="en-AU"/>
        </w:rPr>
        <w:t>i</w:t>
      </w:r>
      <w:r>
        <w:rPr>
          <w:rFonts w:cs="Times New Roman"/>
          <w:bCs/>
          <w:szCs w:val="24"/>
          <w:lang w:eastAsia="en-AU"/>
        </w:rPr>
        <w:t>mprovement’</w:t>
      </w:r>
      <w:r w:rsidR="00172661" w:rsidRPr="00AD0968">
        <w:rPr>
          <w:rFonts w:cs="Times New Roman"/>
          <w:bCs/>
          <w:szCs w:val="24"/>
          <w:lang w:eastAsia="en-AU"/>
        </w:rPr>
        <w:t xml:space="preserve"> may occur when a licence holder does not follow accepted best practice or does not meet self-imposed standards</w:t>
      </w:r>
      <w:r w:rsidR="00323C6D">
        <w:rPr>
          <w:rFonts w:cs="Times New Roman"/>
          <w:bCs/>
          <w:szCs w:val="24"/>
          <w:lang w:eastAsia="en-AU"/>
        </w:rPr>
        <w:t xml:space="preserve"> but are </w:t>
      </w:r>
      <w:r w:rsidR="009925CE">
        <w:rPr>
          <w:rFonts w:cs="Times New Roman"/>
          <w:bCs/>
          <w:szCs w:val="24"/>
          <w:lang w:eastAsia="en-AU"/>
        </w:rPr>
        <w:t xml:space="preserve">not contravening </w:t>
      </w:r>
      <w:r w:rsidR="00323C6D">
        <w:rPr>
          <w:rFonts w:cs="Times New Roman"/>
          <w:bCs/>
          <w:szCs w:val="24"/>
          <w:lang w:eastAsia="en-AU"/>
        </w:rPr>
        <w:t xml:space="preserve">a </w:t>
      </w:r>
      <w:r w:rsidR="009925CE">
        <w:rPr>
          <w:rFonts w:cs="Times New Roman"/>
          <w:bCs/>
          <w:szCs w:val="24"/>
          <w:lang w:eastAsia="en-AU"/>
        </w:rPr>
        <w:t>legal requirement</w:t>
      </w:r>
      <w:r w:rsidR="00172661" w:rsidRPr="00AD0968">
        <w:rPr>
          <w:rFonts w:cs="Times New Roman"/>
          <w:bCs/>
          <w:szCs w:val="24"/>
          <w:lang w:eastAsia="en-AU"/>
        </w:rPr>
        <w:t xml:space="preserve">. These represent an area where the licence holder </w:t>
      </w:r>
      <w:r w:rsidR="00323C6D">
        <w:rPr>
          <w:rFonts w:cs="Times New Roman"/>
          <w:bCs/>
          <w:szCs w:val="24"/>
          <w:lang w:eastAsia="en-AU"/>
        </w:rPr>
        <w:t>should</w:t>
      </w:r>
      <w:r w:rsidR="00323C6D" w:rsidRPr="00AD0968">
        <w:rPr>
          <w:rFonts w:cs="Times New Roman"/>
          <w:bCs/>
          <w:szCs w:val="24"/>
          <w:lang w:eastAsia="en-AU"/>
        </w:rPr>
        <w:t xml:space="preserve"> </w:t>
      </w:r>
      <w:r w:rsidR="00172661" w:rsidRPr="00AD0968">
        <w:rPr>
          <w:rFonts w:cs="Times New Roman"/>
          <w:bCs/>
          <w:szCs w:val="24"/>
          <w:lang w:eastAsia="en-AU"/>
        </w:rPr>
        <w:t xml:space="preserve">improve their safety </w:t>
      </w:r>
      <w:r w:rsidR="002275A0" w:rsidRPr="00AD0968">
        <w:rPr>
          <w:rFonts w:cs="Times New Roman"/>
          <w:bCs/>
          <w:szCs w:val="24"/>
          <w:lang w:eastAsia="en-AU"/>
        </w:rPr>
        <w:t xml:space="preserve">and security </w:t>
      </w:r>
      <w:r w:rsidR="00172661" w:rsidRPr="00AD0968">
        <w:rPr>
          <w:rFonts w:cs="Times New Roman"/>
          <w:bCs/>
          <w:szCs w:val="24"/>
          <w:lang w:eastAsia="en-AU"/>
        </w:rPr>
        <w:t xml:space="preserve">systems and practices and are typically actioned voluntarily without </w:t>
      </w:r>
      <w:r w:rsidR="005262E1">
        <w:rPr>
          <w:rFonts w:cs="Times New Roman"/>
          <w:bCs/>
          <w:szCs w:val="24"/>
          <w:lang w:eastAsia="en-AU"/>
        </w:rPr>
        <w:t xml:space="preserve">further </w:t>
      </w:r>
      <w:r w:rsidR="00172661" w:rsidRPr="00AD0968">
        <w:rPr>
          <w:rFonts w:cs="Times New Roman"/>
          <w:bCs/>
          <w:szCs w:val="24"/>
          <w:lang w:eastAsia="en-AU"/>
        </w:rPr>
        <w:t xml:space="preserve">regulatory intervention. </w:t>
      </w:r>
    </w:p>
    <w:p w:rsidR="00172661" w:rsidRPr="00AD0968" w:rsidRDefault="00783693" w:rsidP="00172661">
      <w:pPr>
        <w:autoSpaceDE w:val="0"/>
        <w:autoSpaceDN w:val="0"/>
        <w:adjustRightInd w:val="0"/>
        <w:spacing w:after="120"/>
        <w:rPr>
          <w:rFonts w:cs="Times New Roman"/>
          <w:bCs/>
          <w:szCs w:val="24"/>
          <w:lang w:eastAsia="en-AU"/>
        </w:rPr>
      </w:pPr>
      <w:r>
        <w:rPr>
          <w:rFonts w:cs="Times New Roman"/>
          <w:bCs/>
          <w:szCs w:val="24"/>
          <w:lang w:eastAsia="en-AU"/>
        </w:rPr>
        <w:t>‘</w:t>
      </w:r>
      <w:r w:rsidR="00172661" w:rsidRPr="00AD0968">
        <w:rPr>
          <w:rFonts w:cs="Times New Roman"/>
          <w:bCs/>
          <w:szCs w:val="24"/>
          <w:lang w:eastAsia="en-AU"/>
        </w:rPr>
        <w:t>Potential non-compliances</w:t>
      </w:r>
      <w:r>
        <w:rPr>
          <w:rFonts w:cs="Times New Roman"/>
          <w:bCs/>
          <w:szCs w:val="24"/>
          <w:lang w:eastAsia="en-AU"/>
        </w:rPr>
        <w:t>’</w:t>
      </w:r>
      <w:r w:rsidR="00172661" w:rsidRPr="00AD0968">
        <w:rPr>
          <w:rFonts w:cs="Times New Roman"/>
          <w:bCs/>
          <w:szCs w:val="24"/>
          <w:lang w:eastAsia="en-AU"/>
        </w:rPr>
        <w:t xml:space="preserve"> may arise when inspectors consider that a licence holder does not meet the legislative requirements of the Act and Regulations or specific licence conditions. A formal determination of whether a potential non-compliance is a breach of the Act is made by the CEO of ARPANSA (or his delegate), based on the evidence presented by inspectors and the licence holder. </w:t>
      </w:r>
    </w:p>
    <w:p w:rsidR="00172661" w:rsidRDefault="00172661" w:rsidP="00E578E0">
      <w:pPr>
        <w:rPr>
          <w:lang w:eastAsia="en-AU"/>
        </w:rPr>
      </w:pPr>
      <w:r w:rsidRPr="00AD0968">
        <w:rPr>
          <w:lang w:eastAsia="en-AU"/>
        </w:rPr>
        <w:t>The CEO has a</w:t>
      </w:r>
      <w:r w:rsidR="005262E1">
        <w:rPr>
          <w:lang w:eastAsia="en-AU"/>
        </w:rPr>
        <w:t>n escalating</w:t>
      </w:r>
      <w:r w:rsidRPr="00AD0968">
        <w:rPr>
          <w:lang w:eastAsia="en-AU"/>
        </w:rPr>
        <w:t xml:space="preserve"> range of </w:t>
      </w:r>
      <w:r w:rsidR="005262E1">
        <w:rPr>
          <w:lang w:eastAsia="en-AU"/>
        </w:rPr>
        <w:t xml:space="preserve">available </w:t>
      </w:r>
      <w:r w:rsidRPr="00AD0968">
        <w:rPr>
          <w:lang w:eastAsia="en-AU"/>
        </w:rPr>
        <w:t>regulatory responses to non-compliance. The level of response is proportionate to the particular circumstance. ARPANSA provides guidance on how the response is determined in</w:t>
      </w:r>
      <w:r w:rsidR="00E96876" w:rsidRPr="00AD0968">
        <w:rPr>
          <w:lang w:eastAsia="en-AU"/>
        </w:rPr>
        <w:t xml:space="preserve"> the</w:t>
      </w:r>
      <w:r w:rsidRPr="00AD0968">
        <w:rPr>
          <w:lang w:eastAsia="en-AU"/>
        </w:rPr>
        <w:t xml:space="preserve"> </w:t>
      </w:r>
      <w:r w:rsidR="00E96876" w:rsidRPr="00AD0968">
        <w:rPr>
          <w:lang w:eastAsia="en-AU"/>
        </w:rPr>
        <w:t>R</w:t>
      </w:r>
      <w:r w:rsidRPr="00AD0968">
        <w:rPr>
          <w:lang w:eastAsia="en-AU"/>
        </w:rPr>
        <w:t xml:space="preserve">egulatory </w:t>
      </w:r>
      <w:r w:rsidR="00E96876" w:rsidRPr="00AD0968">
        <w:rPr>
          <w:lang w:eastAsia="en-AU"/>
        </w:rPr>
        <w:t>G</w:t>
      </w:r>
      <w:r w:rsidRPr="00AD0968">
        <w:rPr>
          <w:lang w:eastAsia="en-AU"/>
        </w:rPr>
        <w:t xml:space="preserve">uide </w:t>
      </w:r>
      <w:hyperlink r:id="rId33" w:history="1">
        <w:r w:rsidR="00B978C7" w:rsidRPr="00AD0968">
          <w:rPr>
            <w:rStyle w:val="Hyperlink"/>
            <w:rFonts w:cs="Times New Roman"/>
            <w:bCs/>
            <w:i/>
            <w:szCs w:val="24"/>
            <w:lang w:eastAsia="en-AU"/>
          </w:rPr>
          <w:t>Graded R</w:t>
        </w:r>
        <w:r w:rsidRPr="00AD0968">
          <w:rPr>
            <w:rStyle w:val="Hyperlink"/>
            <w:rFonts w:cs="Times New Roman"/>
            <w:bCs/>
            <w:i/>
            <w:szCs w:val="24"/>
            <w:lang w:eastAsia="en-AU"/>
          </w:rPr>
          <w:t xml:space="preserve">esponse to </w:t>
        </w:r>
        <w:r w:rsidR="00B978C7" w:rsidRPr="00AD0968">
          <w:rPr>
            <w:rStyle w:val="Hyperlink"/>
            <w:rFonts w:cs="Times New Roman"/>
            <w:bCs/>
            <w:i/>
            <w:szCs w:val="24"/>
            <w:lang w:eastAsia="en-AU"/>
          </w:rPr>
          <w:t>Dealing with Licence Holder N</w:t>
        </w:r>
        <w:r w:rsidRPr="00AD0968">
          <w:rPr>
            <w:rStyle w:val="Hyperlink"/>
            <w:rFonts w:cs="Times New Roman"/>
            <w:bCs/>
            <w:i/>
            <w:szCs w:val="24"/>
            <w:lang w:eastAsia="en-AU"/>
          </w:rPr>
          <w:t>on-compliance</w:t>
        </w:r>
      </w:hyperlink>
      <w:r w:rsidRPr="00AD0968">
        <w:rPr>
          <w:lang w:eastAsia="en-AU"/>
        </w:rPr>
        <w:t xml:space="preserve">. In most cases, ARPANSA’s initial response will be to encourage a return to compliance. If this is unsuccessful, the regulatory response </w:t>
      </w:r>
      <w:r w:rsidRPr="00AD0968">
        <w:t xml:space="preserve">may be escalated </w:t>
      </w:r>
      <w:r w:rsidRPr="00AD0968">
        <w:rPr>
          <w:lang w:eastAsia="en-AU"/>
        </w:rPr>
        <w:t>to more formal action such as an improvement notice or direction</w:t>
      </w:r>
      <w:r w:rsidR="00337832">
        <w:rPr>
          <w:lang w:eastAsia="en-AU"/>
        </w:rPr>
        <w:t>,</w:t>
      </w:r>
      <w:r w:rsidRPr="00AD0968">
        <w:rPr>
          <w:lang w:eastAsia="en-AU"/>
        </w:rPr>
        <w:t xml:space="preserve"> through to suspension or cancellation of licence, or court action. </w:t>
      </w:r>
      <w:r w:rsidR="00EB552D">
        <w:rPr>
          <w:lang w:eastAsia="en-AU"/>
        </w:rPr>
        <w:t>T</w:t>
      </w:r>
      <w:r w:rsidRPr="00AD0968">
        <w:rPr>
          <w:lang w:eastAsia="en-AU"/>
        </w:rPr>
        <w:t xml:space="preserve">hese enforcement </w:t>
      </w:r>
      <w:r w:rsidR="00EB552D">
        <w:rPr>
          <w:lang w:eastAsia="en-AU"/>
        </w:rPr>
        <w:t xml:space="preserve">powers are common for </w:t>
      </w:r>
      <w:r w:rsidRPr="00AD0968">
        <w:rPr>
          <w:lang w:eastAsia="en-AU"/>
        </w:rPr>
        <w:t>regulatory bodies</w:t>
      </w:r>
      <w:r w:rsidR="00EB552D">
        <w:rPr>
          <w:lang w:eastAsia="en-AU"/>
        </w:rPr>
        <w:t>.</w:t>
      </w:r>
      <w:r w:rsidRPr="00AD0968">
        <w:rPr>
          <w:lang w:eastAsia="en-AU"/>
        </w:rPr>
        <w:t xml:space="preserve"> </w:t>
      </w:r>
      <w:r w:rsidR="00EB552D">
        <w:rPr>
          <w:lang w:eastAsia="en-AU"/>
        </w:rPr>
        <w:t xml:space="preserve">While </w:t>
      </w:r>
      <w:r w:rsidR="006D6DDD">
        <w:rPr>
          <w:lang w:eastAsia="en-AU"/>
        </w:rPr>
        <w:t xml:space="preserve">rarely required, </w:t>
      </w:r>
      <w:r w:rsidR="00EB552D">
        <w:rPr>
          <w:lang w:eastAsia="en-AU"/>
        </w:rPr>
        <w:t>they</w:t>
      </w:r>
      <w:r w:rsidRPr="00AD0968">
        <w:rPr>
          <w:lang w:eastAsia="en-AU"/>
        </w:rPr>
        <w:t xml:space="preserve"> are </w:t>
      </w:r>
      <w:r w:rsidR="00E96876" w:rsidRPr="00AD0968">
        <w:rPr>
          <w:lang w:eastAsia="en-AU"/>
        </w:rPr>
        <w:t xml:space="preserve">necessary </w:t>
      </w:r>
      <w:r w:rsidRPr="00AD0968">
        <w:rPr>
          <w:lang w:eastAsia="en-AU"/>
        </w:rPr>
        <w:t xml:space="preserve">tools to ensure compliance with the Act </w:t>
      </w:r>
      <w:r w:rsidR="00E96876" w:rsidRPr="00AD0968">
        <w:rPr>
          <w:lang w:eastAsia="en-AU"/>
        </w:rPr>
        <w:t xml:space="preserve">in cases of acute risks to the safety of people and the environment; </w:t>
      </w:r>
      <w:r w:rsidRPr="00AD0968">
        <w:rPr>
          <w:lang w:eastAsia="en-AU"/>
        </w:rPr>
        <w:t xml:space="preserve">and </w:t>
      </w:r>
      <w:r w:rsidR="00E96876" w:rsidRPr="00AD0968">
        <w:rPr>
          <w:lang w:eastAsia="en-AU"/>
        </w:rPr>
        <w:t xml:space="preserve">to </w:t>
      </w:r>
      <w:r w:rsidRPr="00AD0968">
        <w:rPr>
          <w:lang w:eastAsia="en-AU"/>
        </w:rPr>
        <w:t xml:space="preserve">provide confidence to stakeholders, including the public, in ARPANSA’s ability to protect the people and environment from the harmful effects of radiation. In practice, ARPANSA strives to use the lowest level of regulatory response </w:t>
      </w:r>
      <w:r w:rsidR="00E96876" w:rsidRPr="00AD0968">
        <w:rPr>
          <w:lang w:eastAsia="en-AU"/>
        </w:rPr>
        <w:t xml:space="preserve">necessary </w:t>
      </w:r>
      <w:r w:rsidRPr="00AD0968">
        <w:rPr>
          <w:lang w:eastAsia="en-AU"/>
        </w:rPr>
        <w:t xml:space="preserve">to </w:t>
      </w:r>
      <w:r w:rsidR="006F09A5">
        <w:rPr>
          <w:lang w:eastAsia="en-AU"/>
        </w:rPr>
        <w:t xml:space="preserve">ensure appropriate levels of </w:t>
      </w:r>
      <w:r w:rsidR="001F4FF0">
        <w:rPr>
          <w:lang w:eastAsia="en-AU"/>
        </w:rPr>
        <w:t>safety</w:t>
      </w:r>
      <w:r w:rsidR="00E96876" w:rsidRPr="00AD0968">
        <w:rPr>
          <w:lang w:eastAsia="en-AU"/>
        </w:rPr>
        <w:t xml:space="preserve"> </w:t>
      </w:r>
      <w:r w:rsidRPr="00AD0968">
        <w:rPr>
          <w:lang w:eastAsia="en-AU"/>
        </w:rPr>
        <w:t xml:space="preserve">and security. </w:t>
      </w:r>
    </w:p>
    <w:p w:rsidR="00172661" w:rsidRPr="00256AA0" w:rsidRDefault="00172661" w:rsidP="00172661">
      <w:pPr>
        <w:autoSpaceDE w:val="0"/>
        <w:autoSpaceDN w:val="0"/>
        <w:adjustRightInd w:val="0"/>
        <w:spacing w:after="120"/>
        <w:rPr>
          <w:rFonts w:cs="Times New Roman"/>
          <w:bCs/>
          <w:szCs w:val="24"/>
          <w:lang w:eastAsia="en-AU"/>
        </w:rPr>
      </w:pPr>
      <w:r w:rsidRPr="00256AA0">
        <w:rPr>
          <w:rFonts w:cs="Times New Roman"/>
          <w:bCs/>
          <w:szCs w:val="24"/>
          <w:lang w:eastAsia="en-AU"/>
        </w:rPr>
        <w:t>The Act requires that a licence only be issued to an applicant who is able to demonstrate a capacity to comply with the Act, the Regulations and any licence conditions. Consequently, a finding of non-compliance (breach) almost always results in corrective actions by the licence holder without the need for formal enforcement action.</w:t>
      </w:r>
    </w:p>
    <w:p w:rsidR="00172661" w:rsidRPr="00F4611B" w:rsidRDefault="00172661" w:rsidP="00172661">
      <w:pPr>
        <w:autoSpaceDE w:val="0"/>
        <w:autoSpaceDN w:val="0"/>
        <w:adjustRightInd w:val="0"/>
        <w:spacing w:after="120"/>
        <w:rPr>
          <w:rFonts w:cs="Times New Roman"/>
          <w:bCs/>
          <w:szCs w:val="24"/>
          <w:highlight w:val="yellow"/>
          <w:lang w:eastAsia="en-AU"/>
        </w:rPr>
      </w:pPr>
      <w:r w:rsidRPr="00395BDB">
        <w:rPr>
          <w:rFonts w:cs="Times New Roman"/>
          <w:bCs/>
          <w:szCs w:val="24"/>
          <w:lang w:eastAsia="en-AU"/>
        </w:rPr>
        <w:t xml:space="preserve">As discussed under KPI 1, </w:t>
      </w:r>
      <w:r w:rsidR="00E648BA">
        <w:rPr>
          <w:rFonts w:cs="Times New Roman"/>
          <w:bCs/>
          <w:szCs w:val="24"/>
          <w:lang w:eastAsia="en-AU"/>
        </w:rPr>
        <w:t xml:space="preserve">the </w:t>
      </w:r>
      <w:r w:rsidR="00975768" w:rsidRPr="00395BDB">
        <w:rPr>
          <w:rFonts w:cs="Times New Roman"/>
          <w:bCs/>
          <w:szCs w:val="24"/>
          <w:lang w:eastAsia="en-AU"/>
        </w:rPr>
        <w:t xml:space="preserve">frequency and </w:t>
      </w:r>
      <w:r w:rsidR="00975768" w:rsidRPr="00E648BA">
        <w:rPr>
          <w:rFonts w:cs="Times New Roman"/>
          <w:bCs/>
          <w:szCs w:val="24"/>
          <w:lang w:eastAsia="en-AU"/>
        </w:rPr>
        <w:t xml:space="preserve">intensity of </w:t>
      </w:r>
      <w:r w:rsidR="00E648BA" w:rsidRPr="00E648BA">
        <w:rPr>
          <w:rFonts w:cs="Times New Roman"/>
          <w:bCs/>
          <w:szCs w:val="24"/>
          <w:lang w:eastAsia="en-AU"/>
        </w:rPr>
        <w:t xml:space="preserve">the </w:t>
      </w:r>
      <w:r w:rsidR="0026786A">
        <w:rPr>
          <w:rFonts w:cs="Times New Roman"/>
          <w:bCs/>
          <w:szCs w:val="24"/>
          <w:lang w:eastAsia="en-AU"/>
        </w:rPr>
        <w:t>I</w:t>
      </w:r>
      <w:r w:rsidR="00E648BA" w:rsidRPr="00E648BA">
        <w:rPr>
          <w:rFonts w:cs="Times New Roman"/>
          <w:bCs/>
          <w:szCs w:val="24"/>
          <w:lang w:eastAsia="en-AU"/>
        </w:rPr>
        <w:t xml:space="preserve">nspection </w:t>
      </w:r>
      <w:r w:rsidR="0026786A">
        <w:rPr>
          <w:rFonts w:cs="Times New Roman"/>
          <w:bCs/>
          <w:szCs w:val="24"/>
          <w:lang w:eastAsia="en-AU"/>
        </w:rPr>
        <w:t>S</w:t>
      </w:r>
      <w:r w:rsidR="00E648BA" w:rsidRPr="00E648BA">
        <w:rPr>
          <w:rFonts w:cs="Times New Roman"/>
          <w:bCs/>
          <w:szCs w:val="24"/>
          <w:lang w:eastAsia="en-AU"/>
        </w:rPr>
        <w:t>chedule is</w:t>
      </w:r>
      <w:r w:rsidRPr="00E648BA">
        <w:rPr>
          <w:rFonts w:cs="Times New Roman"/>
          <w:bCs/>
          <w:szCs w:val="24"/>
          <w:lang w:eastAsia="en-AU"/>
        </w:rPr>
        <w:t xml:space="preserve"> </w:t>
      </w:r>
      <w:r w:rsidR="00E648BA" w:rsidRPr="00E648BA">
        <w:rPr>
          <w:rFonts w:cs="Times New Roman"/>
          <w:bCs/>
          <w:szCs w:val="24"/>
          <w:lang w:eastAsia="en-AU"/>
        </w:rPr>
        <w:t>informed</w:t>
      </w:r>
      <w:r w:rsidRPr="00E648BA">
        <w:rPr>
          <w:rFonts w:cs="Times New Roman"/>
          <w:bCs/>
          <w:szCs w:val="24"/>
          <w:lang w:eastAsia="en-AU"/>
        </w:rPr>
        <w:t xml:space="preserve"> </w:t>
      </w:r>
      <w:r w:rsidR="00E648BA" w:rsidRPr="00E648BA">
        <w:rPr>
          <w:rFonts w:cs="Times New Roman"/>
          <w:bCs/>
          <w:szCs w:val="24"/>
          <w:lang w:eastAsia="en-AU"/>
        </w:rPr>
        <w:t>by</w:t>
      </w:r>
      <w:r w:rsidR="00DF35FC">
        <w:rPr>
          <w:rFonts w:cs="Times New Roman"/>
          <w:bCs/>
          <w:szCs w:val="24"/>
          <w:lang w:eastAsia="en-AU"/>
        </w:rPr>
        <w:t xml:space="preserve"> regulatory priority</w:t>
      </w:r>
      <w:r w:rsidRPr="00E648BA">
        <w:rPr>
          <w:rFonts w:cs="Times New Roman"/>
          <w:bCs/>
          <w:szCs w:val="24"/>
          <w:lang w:eastAsia="en-AU"/>
        </w:rPr>
        <w:t xml:space="preserve">. </w:t>
      </w:r>
      <w:r w:rsidR="000279EF" w:rsidRPr="00395BDB">
        <w:rPr>
          <w:rFonts w:cs="Times New Roman"/>
          <w:bCs/>
          <w:szCs w:val="24"/>
          <w:lang w:eastAsia="en-AU"/>
        </w:rPr>
        <w:t>Differen</w:t>
      </w:r>
      <w:r w:rsidR="000464D9" w:rsidRPr="00395BDB">
        <w:rPr>
          <w:rFonts w:cs="Times New Roman"/>
          <w:bCs/>
          <w:szCs w:val="24"/>
          <w:lang w:eastAsia="en-AU"/>
        </w:rPr>
        <w:t>t</w:t>
      </w:r>
      <w:r w:rsidR="000279EF" w:rsidRPr="00395BDB">
        <w:rPr>
          <w:rFonts w:cs="Times New Roman"/>
          <w:bCs/>
          <w:szCs w:val="24"/>
          <w:lang w:eastAsia="en-AU"/>
        </w:rPr>
        <w:t xml:space="preserve"> systems are in place for facility and source licences. </w:t>
      </w:r>
      <w:r w:rsidRPr="00395BDB">
        <w:rPr>
          <w:rFonts w:cs="Times New Roman"/>
          <w:bCs/>
          <w:szCs w:val="24"/>
          <w:lang w:eastAsia="en-AU"/>
        </w:rPr>
        <w:t xml:space="preserve">In the case of facilities, the </w:t>
      </w:r>
      <w:r w:rsidR="00DF35FC">
        <w:rPr>
          <w:rFonts w:cs="Times New Roman"/>
          <w:bCs/>
          <w:szCs w:val="24"/>
          <w:lang w:eastAsia="en-AU"/>
        </w:rPr>
        <w:t xml:space="preserve">regulatory priority </w:t>
      </w:r>
      <w:r w:rsidRPr="00395BDB">
        <w:rPr>
          <w:rFonts w:cs="Times New Roman"/>
          <w:bCs/>
          <w:szCs w:val="24"/>
          <w:lang w:eastAsia="en-AU"/>
        </w:rPr>
        <w:t xml:space="preserve">is determined </w:t>
      </w:r>
      <w:r w:rsidR="00F46F08" w:rsidRPr="00395BDB">
        <w:rPr>
          <w:rFonts w:cs="Times New Roman"/>
          <w:bCs/>
          <w:szCs w:val="24"/>
          <w:lang w:eastAsia="en-AU"/>
        </w:rPr>
        <w:t>on the basis of</w:t>
      </w:r>
      <w:r w:rsidRPr="00395BDB">
        <w:rPr>
          <w:rFonts w:cs="Times New Roman"/>
          <w:bCs/>
          <w:szCs w:val="24"/>
          <w:lang w:eastAsia="en-AU"/>
        </w:rPr>
        <w:t xml:space="preserve"> the inherent hazard, the effectiveness of critical safety and security controls, and performance history. </w:t>
      </w:r>
      <w:r w:rsidR="00466F41" w:rsidRPr="00466F41">
        <w:rPr>
          <w:rFonts w:cs="Times New Roman"/>
          <w:bCs/>
          <w:szCs w:val="24"/>
          <w:lang w:eastAsia="en-AU"/>
        </w:rPr>
        <w:t>The regulatory priority for each facility is recorded in LAD</w:t>
      </w:r>
      <w:r w:rsidR="00466F41">
        <w:rPr>
          <w:rFonts w:cs="Times New Roman"/>
          <w:bCs/>
          <w:szCs w:val="24"/>
          <w:lang w:eastAsia="en-AU"/>
        </w:rPr>
        <w:t xml:space="preserve"> in the section on risk ranking</w:t>
      </w:r>
      <w:r w:rsidR="00466F41" w:rsidRPr="00466F41">
        <w:rPr>
          <w:rFonts w:cs="Times New Roman"/>
          <w:bCs/>
          <w:szCs w:val="24"/>
          <w:lang w:eastAsia="en-AU"/>
        </w:rPr>
        <w:t>.</w:t>
      </w:r>
      <w:r w:rsidR="00466F41">
        <w:rPr>
          <w:rFonts w:cs="Times New Roman"/>
          <w:bCs/>
          <w:szCs w:val="24"/>
          <w:lang w:eastAsia="en-AU"/>
        </w:rPr>
        <w:t xml:space="preserve"> </w:t>
      </w:r>
      <w:r w:rsidRPr="00395BDB">
        <w:rPr>
          <w:rFonts w:cs="Times New Roman"/>
          <w:bCs/>
          <w:szCs w:val="24"/>
          <w:lang w:eastAsia="en-AU"/>
        </w:rPr>
        <w:t xml:space="preserve">Where the </w:t>
      </w:r>
      <w:r w:rsidR="00DF35FC">
        <w:rPr>
          <w:rFonts w:cs="Times New Roman"/>
          <w:bCs/>
          <w:szCs w:val="24"/>
          <w:lang w:eastAsia="en-AU"/>
        </w:rPr>
        <w:t xml:space="preserve">regulatory </w:t>
      </w:r>
      <w:r w:rsidR="00D105E6">
        <w:rPr>
          <w:rFonts w:cs="Times New Roman"/>
          <w:bCs/>
          <w:szCs w:val="24"/>
          <w:lang w:eastAsia="en-AU"/>
        </w:rPr>
        <w:t>priority</w:t>
      </w:r>
      <w:r w:rsidRPr="00395BDB">
        <w:rPr>
          <w:rFonts w:cs="Times New Roman"/>
          <w:bCs/>
          <w:szCs w:val="24"/>
          <w:lang w:eastAsia="en-AU"/>
        </w:rPr>
        <w:t xml:space="preserve"> is altered</w:t>
      </w:r>
      <w:r w:rsidR="000464D9" w:rsidRPr="00395BDB">
        <w:rPr>
          <w:rFonts w:cs="Times New Roman"/>
          <w:bCs/>
          <w:szCs w:val="24"/>
          <w:lang w:eastAsia="en-AU"/>
        </w:rPr>
        <w:t>,</w:t>
      </w:r>
      <w:r w:rsidRPr="00395BDB">
        <w:rPr>
          <w:rFonts w:cs="Times New Roman"/>
          <w:bCs/>
          <w:szCs w:val="24"/>
          <w:lang w:eastAsia="en-AU"/>
        </w:rPr>
        <w:t xml:space="preserve"> the inspection schedule is adjusted accordingly. Two </w:t>
      </w:r>
      <w:r w:rsidR="00B1280A">
        <w:rPr>
          <w:rFonts w:cs="Times New Roman"/>
          <w:bCs/>
          <w:szCs w:val="24"/>
          <w:lang w:eastAsia="en-AU"/>
        </w:rPr>
        <w:t>similar</w:t>
      </w:r>
      <w:r w:rsidRPr="00395BDB">
        <w:rPr>
          <w:rFonts w:cs="Times New Roman"/>
          <w:bCs/>
          <w:szCs w:val="24"/>
          <w:lang w:eastAsia="en-AU"/>
        </w:rPr>
        <w:t xml:space="preserve"> facilities may therefore have a different inspection frequency if the safety and security practices of one are better than the other. </w:t>
      </w:r>
    </w:p>
    <w:p w:rsidR="00172661" w:rsidRPr="00F4611B" w:rsidRDefault="00172661" w:rsidP="00172661">
      <w:pPr>
        <w:autoSpaceDE w:val="0"/>
        <w:autoSpaceDN w:val="0"/>
        <w:adjustRightInd w:val="0"/>
        <w:spacing w:after="120"/>
        <w:rPr>
          <w:rFonts w:cs="Times New Roman"/>
          <w:bCs/>
          <w:szCs w:val="24"/>
          <w:highlight w:val="yellow"/>
          <w:lang w:eastAsia="en-AU"/>
        </w:rPr>
      </w:pPr>
      <w:r w:rsidRPr="00F639A2">
        <w:rPr>
          <w:rFonts w:cs="Times New Roman"/>
          <w:bCs/>
          <w:szCs w:val="24"/>
          <w:lang w:eastAsia="en-AU"/>
        </w:rPr>
        <w:t xml:space="preserve">In the case of sources, the method for determining the </w:t>
      </w:r>
      <w:r w:rsidR="0026786A">
        <w:rPr>
          <w:rFonts w:cs="Times New Roman"/>
          <w:bCs/>
          <w:szCs w:val="24"/>
          <w:lang w:eastAsia="en-AU"/>
        </w:rPr>
        <w:t>I</w:t>
      </w:r>
      <w:r w:rsidRPr="00F639A2">
        <w:rPr>
          <w:rFonts w:cs="Times New Roman"/>
          <w:bCs/>
          <w:szCs w:val="24"/>
          <w:lang w:eastAsia="en-AU"/>
        </w:rPr>
        <w:t xml:space="preserve">nspection </w:t>
      </w:r>
      <w:r w:rsidR="0026786A">
        <w:rPr>
          <w:rFonts w:cs="Times New Roman"/>
          <w:bCs/>
          <w:szCs w:val="24"/>
          <w:lang w:eastAsia="en-AU"/>
        </w:rPr>
        <w:t>S</w:t>
      </w:r>
      <w:r w:rsidRPr="00F639A2">
        <w:rPr>
          <w:rFonts w:cs="Times New Roman"/>
          <w:bCs/>
          <w:szCs w:val="24"/>
          <w:lang w:eastAsia="en-AU"/>
        </w:rPr>
        <w:t>chedule recognise</w:t>
      </w:r>
      <w:r w:rsidR="000464D9" w:rsidRPr="00F639A2">
        <w:rPr>
          <w:rFonts w:cs="Times New Roman"/>
          <w:bCs/>
          <w:szCs w:val="24"/>
          <w:lang w:eastAsia="en-AU"/>
        </w:rPr>
        <w:t>s</w:t>
      </w:r>
      <w:r w:rsidRPr="00F639A2">
        <w:rPr>
          <w:rFonts w:cs="Times New Roman"/>
          <w:bCs/>
          <w:szCs w:val="24"/>
          <w:lang w:eastAsia="en-AU"/>
        </w:rPr>
        <w:t xml:space="preserve"> the generally less complex nature of sources compared to facilities. The baseline inspection program is based on the hazard category of the source with additional (augmented) inspections undertaken where a performance issue is </w:t>
      </w:r>
      <w:r w:rsidRPr="009E4AFD">
        <w:rPr>
          <w:rFonts w:cs="Times New Roman"/>
          <w:bCs/>
          <w:szCs w:val="24"/>
          <w:lang w:eastAsia="en-AU"/>
        </w:rPr>
        <w:t xml:space="preserve">identified. </w:t>
      </w:r>
      <w:r w:rsidR="00EE6F4D">
        <w:rPr>
          <w:rFonts w:cs="Times New Roman"/>
          <w:bCs/>
          <w:szCs w:val="24"/>
          <w:lang w:eastAsia="en-AU"/>
        </w:rPr>
        <w:t>The I</w:t>
      </w:r>
      <w:r w:rsidR="00D0657E">
        <w:rPr>
          <w:rFonts w:cs="Times New Roman"/>
          <w:bCs/>
          <w:szCs w:val="24"/>
          <w:lang w:eastAsia="en-AU"/>
        </w:rPr>
        <w:t xml:space="preserve">nspection </w:t>
      </w:r>
      <w:r w:rsidR="00EE6F4D">
        <w:rPr>
          <w:rFonts w:cs="Times New Roman"/>
          <w:bCs/>
          <w:szCs w:val="24"/>
          <w:lang w:eastAsia="en-AU"/>
        </w:rPr>
        <w:t>M</w:t>
      </w:r>
      <w:r w:rsidR="00D0657E">
        <w:rPr>
          <w:rFonts w:cs="Times New Roman"/>
          <w:bCs/>
          <w:szCs w:val="24"/>
          <w:lang w:eastAsia="en-AU"/>
        </w:rPr>
        <w:t xml:space="preserve">anual specifies the regulatory priority for each type of source. </w:t>
      </w:r>
      <w:r w:rsidR="00730E3B" w:rsidRPr="009E4AFD">
        <w:rPr>
          <w:rFonts w:cs="Times New Roman"/>
          <w:bCs/>
          <w:szCs w:val="24"/>
          <w:lang w:eastAsia="en-AU"/>
        </w:rPr>
        <w:t>ARPANSA has decided not to routinely inspect very low risk sources on the proviso that the licensee is reporting safety matters on at least a six monthly basis. ARPANSA has committed to performing more information-sharing and educational activities instead. If compliance reporting raises any regulatory concerns, additional oversight can be implemented</w:t>
      </w:r>
      <w:r w:rsidR="009E4AFD" w:rsidRPr="009E4AFD">
        <w:rPr>
          <w:rFonts w:cs="Times New Roman"/>
          <w:bCs/>
          <w:szCs w:val="24"/>
          <w:lang w:eastAsia="en-AU"/>
        </w:rPr>
        <w:t xml:space="preserve">. This can be a physical inspection or </w:t>
      </w:r>
      <w:r w:rsidRPr="009E4AFD">
        <w:rPr>
          <w:rFonts w:cs="Times New Roman"/>
          <w:bCs/>
          <w:szCs w:val="24"/>
          <w:lang w:eastAsia="en-AU"/>
        </w:rPr>
        <w:t xml:space="preserve">a remote inspection process (known as e-Inspection) </w:t>
      </w:r>
      <w:r w:rsidR="009E4AFD" w:rsidRPr="009E4AFD">
        <w:rPr>
          <w:rFonts w:cs="Times New Roman"/>
          <w:bCs/>
          <w:szCs w:val="24"/>
          <w:lang w:eastAsia="en-AU"/>
        </w:rPr>
        <w:t>which</w:t>
      </w:r>
      <w:r w:rsidRPr="009E4AFD">
        <w:rPr>
          <w:rFonts w:cs="Times New Roman"/>
          <w:bCs/>
          <w:szCs w:val="24"/>
          <w:lang w:eastAsia="en-AU"/>
        </w:rPr>
        <w:t xml:space="preserve"> does not require inspectors to physically attend the site. </w:t>
      </w:r>
    </w:p>
    <w:p w:rsidR="00172661" w:rsidRPr="00630192" w:rsidRDefault="00172661" w:rsidP="00172661">
      <w:pPr>
        <w:autoSpaceDE w:val="0"/>
        <w:autoSpaceDN w:val="0"/>
        <w:adjustRightInd w:val="0"/>
        <w:spacing w:after="120"/>
        <w:rPr>
          <w:rFonts w:cs="Times New Roman"/>
          <w:bCs/>
          <w:szCs w:val="24"/>
          <w:lang w:eastAsia="en-AU"/>
        </w:rPr>
      </w:pPr>
      <w:r w:rsidRPr="00630192">
        <w:rPr>
          <w:rFonts w:cs="Times New Roman"/>
          <w:bCs/>
          <w:szCs w:val="24"/>
          <w:lang w:eastAsia="en-AU"/>
        </w:rPr>
        <w:t xml:space="preserve">The inspection schedules are recorded in the record management system and are updated </w:t>
      </w:r>
      <w:r w:rsidR="00155168" w:rsidRPr="00630192">
        <w:rPr>
          <w:rFonts w:cs="Times New Roman"/>
          <w:bCs/>
          <w:szCs w:val="24"/>
          <w:lang w:eastAsia="en-AU"/>
        </w:rPr>
        <w:t xml:space="preserve">annually or </w:t>
      </w:r>
      <w:r w:rsidRPr="00630192">
        <w:rPr>
          <w:rFonts w:cs="Times New Roman"/>
          <w:bCs/>
          <w:szCs w:val="24"/>
          <w:lang w:eastAsia="en-AU"/>
        </w:rPr>
        <w:t>as required</w:t>
      </w:r>
      <w:r w:rsidR="00A04656" w:rsidRPr="00630192">
        <w:rPr>
          <w:rFonts w:cs="Times New Roman"/>
          <w:bCs/>
          <w:szCs w:val="24"/>
          <w:lang w:eastAsia="en-AU"/>
        </w:rPr>
        <w:t xml:space="preserve"> by changes i</w:t>
      </w:r>
      <w:r w:rsidR="00F46F08" w:rsidRPr="00630192">
        <w:rPr>
          <w:rFonts w:cs="Times New Roman"/>
          <w:bCs/>
          <w:szCs w:val="24"/>
          <w:lang w:eastAsia="en-AU"/>
        </w:rPr>
        <w:t>n</w:t>
      </w:r>
      <w:r w:rsidR="00A04656" w:rsidRPr="00630192">
        <w:rPr>
          <w:rFonts w:cs="Times New Roman"/>
          <w:bCs/>
          <w:szCs w:val="24"/>
          <w:lang w:eastAsia="en-AU"/>
        </w:rPr>
        <w:t xml:space="preserve"> licence holder performance</w:t>
      </w:r>
      <w:r w:rsidRPr="00630192">
        <w:rPr>
          <w:rFonts w:cs="Times New Roman"/>
          <w:bCs/>
          <w:szCs w:val="24"/>
          <w:lang w:eastAsia="en-AU"/>
        </w:rPr>
        <w:t>.</w:t>
      </w:r>
    </w:p>
    <w:p w:rsidR="00172661" w:rsidRDefault="00172661" w:rsidP="00172661">
      <w:pPr>
        <w:autoSpaceDE w:val="0"/>
        <w:autoSpaceDN w:val="0"/>
        <w:adjustRightInd w:val="0"/>
        <w:spacing w:after="120"/>
        <w:rPr>
          <w:rFonts w:cs="Times New Roman"/>
          <w:bCs/>
          <w:szCs w:val="24"/>
          <w:lang w:eastAsia="en-AU"/>
        </w:rPr>
      </w:pPr>
      <w:r w:rsidRPr="003D345D">
        <w:rPr>
          <w:rFonts w:cs="Times New Roman"/>
          <w:bCs/>
          <w:szCs w:val="24"/>
          <w:lang w:eastAsia="en-AU"/>
        </w:rPr>
        <w:t xml:space="preserve">Inspectors monitor licence holder performance on a regular basis outside the inspection process through site visits, </w:t>
      </w:r>
      <w:r w:rsidR="00707271" w:rsidRPr="003D345D">
        <w:rPr>
          <w:rFonts w:cs="Times New Roman"/>
          <w:bCs/>
          <w:szCs w:val="24"/>
          <w:lang w:eastAsia="en-AU"/>
        </w:rPr>
        <w:t xml:space="preserve">licence holder reporting </w:t>
      </w:r>
      <w:r w:rsidRPr="003D345D">
        <w:rPr>
          <w:rFonts w:cs="Times New Roman"/>
          <w:bCs/>
          <w:szCs w:val="24"/>
          <w:lang w:eastAsia="en-AU"/>
        </w:rPr>
        <w:t xml:space="preserve">and meetings. Frequent site visits are undertaken to meet with </w:t>
      </w:r>
      <w:r w:rsidR="002275A0" w:rsidRPr="003D345D">
        <w:rPr>
          <w:rFonts w:cs="Times New Roman"/>
          <w:bCs/>
          <w:szCs w:val="24"/>
          <w:lang w:eastAsia="en-AU"/>
        </w:rPr>
        <w:t xml:space="preserve">licence holder </w:t>
      </w:r>
      <w:r w:rsidRPr="003D345D">
        <w:rPr>
          <w:rFonts w:cs="Times New Roman"/>
          <w:bCs/>
          <w:szCs w:val="24"/>
          <w:lang w:eastAsia="en-AU"/>
        </w:rPr>
        <w:t xml:space="preserve">staff and observe </w:t>
      </w:r>
      <w:r w:rsidR="002275A0" w:rsidRPr="003D345D">
        <w:rPr>
          <w:rFonts w:cs="Times New Roman"/>
          <w:bCs/>
          <w:szCs w:val="24"/>
          <w:lang w:eastAsia="en-AU"/>
        </w:rPr>
        <w:t xml:space="preserve">their </w:t>
      </w:r>
      <w:r w:rsidRPr="003D345D">
        <w:rPr>
          <w:rFonts w:cs="Times New Roman"/>
          <w:bCs/>
          <w:szCs w:val="24"/>
          <w:lang w:eastAsia="en-AU"/>
        </w:rPr>
        <w:t>operations. Unlike inspections, no detailed advance planning is required and observations are shared verbally with the licence holder</w:t>
      </w:r>
      <w:r w:rsidR="002275A0" w:rsidRPr="003D345D">
        <w:rPr>
          <w:rFonts w:cs="Times New Roman"/>
          <w:bCs/>
          <w:szCs w:val="24"/>
          <w:lang w:eastAsia="en-AU"/>
        </w:rPr>
        <w:t xml:space="preserve"> at the time of the site visit</w:t>
      </w:r>
      <w:r w:rsidRPr="003D345D">
        <w:rPr>
          <w:rFonts w:cs="Times New Roman"/>
          <w:bCs/>
          <w:szCs w:val="24"/>
          <w:lang w:eastAsia="en-AU"/>
        </w:rPr>
        <w:t>. Frequent site visits improve regulatory understanding and oversight and increase the visibility of the regulator. They also contribute to minimising the incidence of potential non-compliances through enhanced communication of regulatory requirements and experience.</w:t>
      </w:r>
    </w:p>
    <w:p w:rsidR="00F15AF8" w:rsidRPr="00F7097C" w:rsidRDefault="00F15AF8" w:rsidP="00F15AF8">
      <w:pPr>
        <w:spacing w:after="120"/>
      </w:pPr>
      <w:r>
        <w:rPr>
          <w:rFonts w:cs="Times New Roman"/>
          <w:bCs/>
          <w:szCs w:val="24"/>
          <w:lang w:eastAsia="en-AU"/>
        </w:rPr>
        <w:t>F</w:t>
      </w:r>
      <w:r w:rsidRPr="00A9092B">
        <w:rPr>
          <w:rFonts w:cs="Times New Roman"/>
          <w:bCs/>
          <w:szCs w:val="24"/>
          <w:lang w:eastAsia="en-AU"/>
        </w:rPr>
        <w:t xml:space="preserve">ees </w:t>
      </w:r>
      <w:r>
        <w:rPr>
          <w:rFonts w:cs="Times New Roman"/>
          <w:bCs/>
          <w:szCs w:val="24"/>
          <w:lang w:eastAsia="en-AU"/>
        </w:rPr>
        <w:t xml:space="preserve">and charges </w:t>
      </w:r>
      <w:r w:rsidRPr="00A9092B">
        <w:rPr>
          <w:rFonts w:cs="Times New Roman"/>
          <w:bCs/>
          <w:szCs w:val="24"/>
          <w:lang w:eastAsia="en-AU"/>
        </w:rPr>
        <w:t xml:space="preserve">are set </w:t>
      </w:r>
      <w:r>
        <w:rPr>
          <w:rFonts w:cs="Times New Roman"/>
          <w:bCs/>
          <w:szCs w:val="24"/>
          <w:lang w:eastAsia="en-AU"/>
        </w:rPr>
        <w:t>in</w:t>
      </w:r>
      <w:r w:rsidRPr="00A9092B">
        <w:rPr>
          <w:rFonts w:cs="Times New Roman"/>
          <w:bCs/>
          <w:szCs w:val="24"/>
          <w:lang w:eastAsia="en-AU"/>
        </w:rPr>
        <w:t xml:space="preserve"> </w:t>
      </w:r>
      <w:r>
        <w:rPr>
          <w:rFonts w:cs="Times New Roman"/>
          <w:bCs/>
          <w:szCs w:val="24"/>
          <w:lang w:eastAsia="en-AU"/>
        </w:rPr>
        <w:t>legislation</w:t>
      </w:r>
      <w:r w:rsidRPr="00A9092B">
        <w:rPr>
          <w:rFonts w:cs="Times New Roman"/>
          <w:bCs/>
          <w:szCs w:val="24"/>
          <w:lang w:eastAsia="en-AU"/>
        </w:rPr>
        <w:t xml:space="preserve">. To </w:t>
      </w:r>
      <w:r>
        <w:rPr>
          <w:rFonts w:cs="Times New Roman"/>
          <w:bCs/>
          <w:szCs w:val="24"/>
          <w:lang w:eastAsia="en-AU"/>
        </w:rPr>
        <w:t>ensure that</w:t>
      </w:r>
      <w:r w:rsidRPr="00A9092B">
        <w:rPr>
          <w:rFonts w:cs="Times New Roman"/>
          <w:bCs/>
          <w:szCs w:val="24"/>
          <w:lang w:eastAsia="en-AU"/>
        </w:rPr>
        <w:t xml:space="preserve"> </w:t>
      </w:r>
      <w:r>
        <w:rPr>
          <w:rFonts w:cs="Times New Roman"/>
          <w:bCs/>
          <w:szCs w:val="24"/>
          <w:lang w:eastAsia="en-AU"/>
        </w:rPr>
        <w:t xml:space="preserve">any </w:t>
      </w:r>
      <w:r w:rsidRPr="00A9092B">
        <w:rPr>
          <w:rFonts w:cs="Times New Roman"/>
          <w:bCs/>
          <w:szCs w:val="24"/>
          <w:lang w:eastAsia="en-AU"/>
        </w:rPr>
        <w:t xml:space="preserve">financial impact to </w:t>
      </w:r>
      <w:r>
        <w:rPr>
          <w:rFonts w:cs="Times New Roman"/>
          <w:bCs/>
          <w:szCs w:val="24"/>
          <w:lang w:eastAsia="en-AU"/>
        </w:rPr>
        <w:t>a licence holder is fair and appropriate</w:t>
      </w:r>
      <w:r w:rsidRPr="00A9092B">
        <w:rPr>
          <w:rFonts w:cs="Times New Roman"/>
          <w:bCs/>
          <w:szCs w:val="24"/>
          <w:lang w:eastAsia="en-AU"/>
        </w:rPr>
        <w:t xml:space="preserve">, </w:t>
      </w:r>
      <w:r w:rsidRPr="00A9092B">
        <w:t xml:space="preserve">ARPANSA </w:t>
      </w:r>
      <w:r>
        <w:t>is undertaking a cost recovery project</w:t>
      </w:r>
      <w:r w:rsidRPr="00A9092B">
        <w:t xml:space="preserve"> </w:t>
      </w:r>
      <w:r w:rsidR="007840F9">
        <w:t>so</w:t>
      </w:r>
      <w:r>
        <w:t xml:space="preserve"> that</w:t>
      </w:r>
      <w:r w:rsidRPr="00A9092B">
        <w:t xml:space="preserve"> financial burden on </w:t>
      </w:r>
      <w:r>
        <w:t>licence holder</w:t>
      </w:r>
      <w:r w:rsidRPr="00A9092B">
        <w:t>s</w:t>
      </w:r>
      <w:r>
        <w:t xml:space="preserve"> is </w:t>
      </w:r>
      <w:r w:rsidRPr="00A9092B">
        <w:rPr>
          <w:rFonts w:cs="Times New Roman"/>
          <w:bCs/>
          <w:szCs w:val="24"/>
          <w:lang w:eastAsia="en-AU"/>
        </w:rPr>
        <w:t>proportionate to the cost of regulati</w:t>
      </w:r>
      <w:r>
        <w:rPr>
          <w:rFonts w:cs="Times New Roman"/>
          <w:bCs/>
          <w:szCs w:val="24"/>
          <w:lang w:eastAsia="en-AU"/>
        </w:rPr>
        <w:t>on and that regulatory services are streamlined, efficient and effective</w:t>
      </w:r>
      <w:r>
        <w:t>.</w:t>
      </w:r>
      <w:r w:rsidRPr="00A9092B">
        <w:t xml:space="preserve"> The project aims to </w:t>
      </w:r>
      <w:r w:rsidR="00FF0D69">
        <w:t>more closely</w:t>
      </w:r>
      <w:r>
        <w:t xml:space="preserve"> meet the goals of </w:t>
      </w:r>
      <w:r w:rsidRPr="00A9092B">
        <w:t xml:space="preserve">the Australian Government </w:t>
      </w:r>
      <w:r>
        <w:t>Charging Framework</w:t>
      </w:r>
      <w:r w:rsidRPr="00A9092B">
        <w:t xml:space="preserve">, </w:t>
      </w:r>
      <w:r w:rsidR="00FF0D69">
        <w:t>which</w:t>
      </w:r>
      <w:r w:rsidR="00FF0D69" w:rsidRPr="00A9092B">
        <w:t xml:space="preserve"> </w:t>
      </w:r>
      <w:r w:rsidRPr="00A9092B">
        <w:t>establish</w:t>
      </w:r>
      <w:r>
        <w:t>es</w:t>
      </w:r>
      <w:r w:rsidRPr="00A9092B">
        <w:t xml:space="preserve"> that those who create the need for regulation should incur the costs.</w:t>
      </w:r>
      <w:r>
        <w:t xml:space="preserve"> The project has identified areas for improvement to the business and costing models of ARPANSA’s regulatory functions. The new cost recovery model </w:t>
      </w:r>
      <w:r w:rsidR="007840F9">
        <w:t>aims to</w:t>
      </w:r>
      <w:r>
        <w:t xml:space="preserve"> improve the transparency of ARPANSA’s charging regime and make annual charges more reliable and predictable for small and large licence holders.</w:t>
      </w:r>
    </w:p>
    <w:p w:rsidR="00172661" w:rsidRPr="00E578E0" w:rsidRDefault="002D13FF" w:rsidP="00E578E0">
      <w:pPr>
        <w:pStyle w:val="Heading3"/>
      </w:pPr>
      <w:bookmarkStart w:id="30" w:name="_Toc470173152"/>
      <w:r w:rsidRPr="00E578E0">
        <w:t>Approved evidence metrics for</w:t>
      </w:r>
      <w:r w:rsidR="00172661" w:rsidRPr="00E578E0">
        <w:t xml:space="preserve"> KPI 3</w:t>
      </w:r>
      <w:bookmarkEnd w:id="30"/>
    </w:p>
    <w:tbl>
      <w:tblPr>
        <w:tblStyle w:val="TableGrid"/>
        <w:tblW w:w="9747" w:type="dxa"/>
        <w:tblLook w:val="04A0" w:firstRow="1" w:lastRow="0" w:firstColumn="1" w:lastColumn="0" w:noHBand="0" w:noVBand="1"/>
        <w:tblDescription w:val="Chapter 2.3.2 table contains a list of evidence metrics against Key Performance Indicator (KPI) 3.  This table contains 3 heading columns 1. Indicators, 2. Evidence and 3. Comment. "/>
      </w:tblPr>
      <w:tblGrid>
        <w:gridCol w:w="2802"/>
        <w:gridCol w:w="2835"/>
        <w:gridCol w:w="4110"/>
      </w:tblGrid>
      <w:tr w:rsidR="005B3FB2" w:rsidRPr="005B3FB2" w:rsidTr="0015655F">
        <w:trPr>
          <w:cantSplit/>
          <w:tblHeader/>
        </w:trPr>
        <w:tc>
          <w:tcPr>
            <w:tcW w:w="2802" w:type="dxa"/>
            <w:shd w:val="clear" w:color="auto" w:fill="4E1A74" w:themeFill="text2"/>
            <w:vAlign w:val="center"/>
          </w:tcPr>
          <w:p w:rsidR="00172661" w:rsidRPr="005B3FB2" w:rsidRDefault="00172661" w:rsidP="006B67B0">
            <w:pPr>
              <w:pStyle w:val="Tableheading"/>
            </w:pPr>
            <w:r w:rsidRPr="005B3FB2">
              <w:t>Indicator</w:t>
            </w:r>
          </w:p>
        </w:tc>
        <w:tc>
          <w:tcPr>
            <w:tcW w:w="2835" w:type="dxa"/>
            <w:shd w:val="clear" w:color="auto" w:fill="4E1A74" w:themeFill="text2"/>
            <w:vAlign w:val="center"/>
          </w:tcPr>
          <w:p w:rsidR="00172661" w:rsidRPr="005B3FB2" w:rsidRDefault="00172661" w:rsidP="006B67B0">
            <w:pPr>
              <w:pStyle w:val="Tableheading"/>
            </w:pPr>
            <w:r w:rsidRPr="005B3FB2">
              <w:t>Evidence</w:t>
            </w:r>
          </w:p>
        </w:tc>
        <w:tc>
          <w:tcPr>
            <w:tcW w:w="4110" w:type="dxa"/>
            <w:shd w:val="clear" w:color="auto" w:fill="4E1A74" w:themeFill="text2"/>
            <w:vAlign w:val="center"/>
          </w:tcPr>
          <w:p w:rsidR="00172661" w:rsidRPr="005B3FB2" w:rsidRDefault="00172661" w:rsidP="006B67B0">
            <w:pPr>
              <w:pStyle w:val="Tableheading"/>
            </w:pPr>
            <w:r w:rsidRPr="005B3FB2">
              <w:t>Comment</w:t>
            </w:r>
          </w:p>
        </w:tc>
      </w:tr>
      <w:tr w:rsidR="00172661" w:rsidRPr="00C15611" w:rsidTr="00E401CC">
        <w:trPr>
          <w:trHeight w:val="2155"/>
        </w:trPr>
        <w:tc>
          <w:tcPr>
            <w:tcW w:w="2802" w:type="dxa"/>
          </w:tcPr>
          <w:p w:rsidR="00172661" w:rsidRPr="00C15611" w:rsidRDefault="00172661" w:rsidP="00981C87">
            <w:pPr>
              <w:pStyle w:val="Tabletext"/>
              <w:jc w:val="left"/>
            </w:pPr>
            <w:r w:rsidRPr="00C15611">
              <w:t xml:space="preserve">PI 3.1 – </w:t>
            </w:r>
            <w:r w:rsidR="006769CF" w:rsidRPr="006769CF">
              <w:t>ARPANSA will measure the conformance to this scheduling and risk review processes [</w:t>
            </w:r>
            <w:r w:rsidR="007F77BA">
              <w:t>q</w:t>
            </w:r>
            <w:r w:rsidR="006769CF" w:rsidRPr="006769CF">
              <w:t>ualitative].</w:t>
            </w:r>
          </w:p>
        </w:tc>
        <w:tc>
          <w:tcPr>
            <w:tcW w:w="2835" w:type="dxa"/>
          </w:tcPr>
          <w:p w:rsidR="00EB4F1B" w:rsidRDefault="00DF6DDC" w:rsidP="00541756">
            <w:pPr>
              <w:pStyle w:val="Tabletext"/>
              <w:jc w:val="left"/>
            </w:pPr>
            <w:r>
              <w:rPr>
                <w:noProof/>
                <w:lang w:eastAsia="en-AU"/>
              </w:rPr>
              <w:drawing>
                <wp:inline distT="0" distB="0" distL="0" distR="0" wp14:anchorId="2AF1A9FA" wp14:editId="1412A7E0">
                  <wp:extent cx="252000" cy="25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172661" w:rsidRPr="00EB2DF1" w:rsidRDefault="00DF6DDC" w:rsidP="00EB2DF1">
            <w:pPr>
              <w:pStyle w:val="Tabletext"/>
              <w:spacing w:before="0" w:after="0"/>
              <w:jc w:val="left"/>
              <w:rPr>
                <w:bCs/>
                <w:lang w:eastAsia="en-AU"/>
              </w:rPr>
            </w:pPr>
            <w:r w:rsidRPr="00D87AA5">
              <w:rPr>
                <w:lang w:eastAsia="en-AU"/>
              </w:rPr>
              <w:t>This measure indicates ARPANSA’s ability to apply its regulatory resources efficiently and proportionately where needed.</w:t>
            </w:r>
          </w:p>
        </w:tc>
        <w:tc>
          <w:tcPr>
            <w:tcW w:w="4110" w:type="dxa"/>
          </w:tcPr>
          <w:p w:rsidR="00D87AA5" w:rsidRPr="00D87AA5" w:rsidRDefault="00D87AA5" w:rsidP="00D87AA5">
            <w:pPr>
              <w:pStyle w:val="Tabletext"/>
              <w:numPr>
                <w:ilvl w:val="0"/>
                <w:numId w:val="9"/>
              </w:numPr>
              <w:spacing w:before="0" w:after="0"/>
              <w:ind w:left="303"/>
              <w:jc w:val="left"/>
              <w:rPr>
                <w:bCs/>
                <w:lang w:eastAsia="en-AU"/>
              </w:rPr>
            </w:pPr>
            <w:r w:rsidRPr="00D87AA5">
              <w:rPr>
                <w:lang w:eastAsia="en-AU"/>
              </w:rPr>
              <w:t>Source and Facility licences were reviewed annually, and 14 facility licences were reviewed after significant regulatory events.</w:t>
            </w:r>
          </w:p>
          <w:p w:rsidR="00F97B8C" w:rsidRPr="00D87AA5" w:rsidRDefault="00D87AA5" w:rsidP="00DF6DDC">
            <w:pPr>
              <w:pStyle w:val="Tabletext"/>
              <w:numPr>
                <w:ilvl w:val="0"/>
                <w:numId w:val="9"/>
              </w:numPr>
              <w:spacing w:before="0" w:after="0"/>
              <w:ind w:left="303"/>
              <w:jc w:val="left"/>
              <w:rPr>
                <w:bCs/>
                <w:lang w:eastAsia="en-AU"/>
              </w:rPr>
            </w:pPr>
            <w:r w:rsidRPr="00D87AA5">
              <w:rPr>
                <w:lang w:eastAsia="en-AU"/>
              </w:rPr>
              <w:t xml:space="preserve">ARPANSA applies a graded, risk informed, approach to its inspection program. </w:t>
            </w:r>
          </w:p>
        </w:tc>
      </w:tr>
      <w:tr w:rsidR="00172661" w:rsidRPr="00C15611" w:rsidTr="00E401CC">
        <w:trPr>
          <w:trHeight w:val="2623"/>
        </w:trPr>
        <w:tc>
          <w:tcPr>
            <w:tcW w:w="2802" w:type="dxa"/>
            <w:shd w:val="clear" w:color="auto" w:fill="F4EBFB"/>
          </w:tcPr>
          <w:p w:rsidR="00172661" w:rsidRPr="00C15611" w:rsidRDefault="00172661" w:rsidP="00D949D4">
            <w:pPr>
              <w:pStyle w:val="Tabletext"/>
              <w:jc w:val="left"/>
            </w:pPr>
            <w:r w:rsidRPr="00C15611">
              <w:t xml:space="preserve">PI 3.2 – </w:t>
            </w:r>
            <w:r w:rsidR="006769CF" w:rsidRPr="006769CF">
              <w:t>ARPANSA will measure conformance with the policies for inspection outcomes and non</w:t>
            </w:r>
            <w:r w:rsidR="007F7D90">
              <w:noBreakHyphen/>
            </w:r>
            <w:r w:rsidR="006769CF" w:rsidRPr="006769CF">
              <w:t xml:space="preserve">compliance, and the general proportion of effort applied to areas of greatest safety </w:t>
            </w:r>
            <w:r w:rsidR="006769CF" w:rsidRPr="00D949D4">
              <w:t>risk</w:t>
            </w:r>
            <w:r w:rsidR="0045377A" w:rsidRPr="00D949D4">
              <w:t xml:space="preserve"> [</w:t>
            </w:r>
            <w:r w:rsidR="00141AC9">
              <w:t>q</w:t>
            </w:r>
            <w:r w:rsidR="0045377A" w:rsidRPr="00D949D4">
              <w:t>ualitative].</w:t>
            </w:r>
          </w:p>
        </w:tc>
        <w:tc>
          <w:tcPr>
            <w:tcW w:w="2835" w:type="dxa"/>
            <w:shd w:val="clear" w:color="auto" w:fill="F4EBFB"/>
          </w:tcPr>
          <w:p w:rsidR="00EB4F1B" w:rsidRDefault="0008606A" w:rsidP="00541756">
            <w:pPr>
              <w:pStyle w:val="Tabletext"/>
              <w:jc w:val="left"/>
            </w:pPr>
            <w:r>
              <w:rPr>
                <w:noProof/>
                <w:lang w:eastAsia="en-AU"/>
              </w:rPr>
              <w:drawing>
                <wp:inline distT="0" distB="0" distL="0" distR="0" wp14:anchorId="2ABEFDDD" wp14:editId="7C1DD7AE">
                  <wp:extent cx="252000" cy="25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4453D1" w:rsidRDefault="004453D1" w:rsidP="00541756">
            <w:pPr>
              <w:pStyle w:val="Tabletext"/>
              <w:jc w:val="left"/>
              <w:rPr>
                <w:lang w:eastAsia="en-AU"/>
              </w:rPr>
            </w:pPr>
            <w:r w:rsidRPr="00D87AA5">
              <w:rPr>
                <w:lang w:eastAsia="en-AU"/>
              </w:rPr>
              <w:t xml:space="preserve">This measure indicates ARPANSA’s ability to apply its regulatory </w:t>
            </w:r>
            <w:r>
              <w:rPr>
                <w:lang w:eastAsia="en-AU"/>
              </w:rPr>
              <w:t xml:space="preserve">policies in the event of non-compliance and in a graded manner.  </w:t>
            </w:r>
            <w:r w:rsidRPr="00D87AA5">
              <w:rPr>
                <w:lang w:eastAsia="en-AU"/>
              </w:rPr>
              <w:t xml:space="preserve"> </w:t>
            </w:r>
          </w:p>
          <w:p w:rsidR="00172661" w:rsidRPr="00C15611" w:rsidRDefault="00172661" w:rsidP="00541756">
            <w:pPr>
              <w:pStyle w:val="Tabletext"/>
              <w:jc w:val="left"/>
              <w:rPr>
                <w:color w:val="0070C0"/>
              </w:rPr>
            </w:pPr>
          </w:p>
        </w:tc>
        <w:tc>
          <w:tcPr>
            <w:tcW w:w="4110" w:type="dxa"/>
            <w:shd w:val="clear" w:color="auto" w:fill="F4EBFB"/>
          </w:tcPr>
          <w:p w:rsidR="007D7FD4" w:rsidRPr="00DE4CDC" w:rsidRDefault="007D7FD4" w:rsidP="007D7FD4">
            <w:pPr>
              <w:pStyle w:val="Tabletext"/>
              <w:numPr>
                <w:ilvl w:val="0"/>
                <w:numId w:val="9"/>
              </w:numPr>
              <w:spacing w:before="0" w:after="0"/>
              <w:ind w:left="303"/>
              <w:jc w:val="left"/>
              <w:rPr>
                <w:bCs/>
                <w:lang w:eastAsia="en-AU"/>
              </w:rPr>
            </w:pPr>
            <w:r w:rsidRPr="00DE4CDC">
              <w:rPr>
                <w:bCs/>
                <w:lang w:eastAsia="en-AU"/>
              </w:rPr>
              <w:t>86% of regulatory time which was recorded against a licence, was spent on licences with medium or higher risk.</w:t>
            </w:r>
          </w:p>
          <w:p w:rsidR="007D7FD4" w:rsidRPr="00DE4CDC" w:rsidRDefault="007D7FD4" w:rsidP="007D7FD4">
            <w:pPr>
              <w:pStyle w:val="Tabletext"/>
              <w:numPr>
                <w:ilvl w:val="0"/>
                <w:numId w:val="9"/>
              </w:numPr>
              <w:spacing w:before="0" w:after="0"/>
              <w:ind w:left="303"/>
              <w:jc w:val="left"/>
              <w:rPr>
                <w:bCs/>
                <w:lang w:eastAsia="en-AU"/>
              </w:rPr>
            </w:pPr>
            <w:r w:rsidRPr="00DE4CDC">
              <w:rPr>
                <w:bCs/>
                <w:lang w:eastAsia="en-AU"/>
              </w:rPr>
              <w:t xml:space="preserve">The inspection program identified </w:t>
            </w:r>
            <w:r w:rsidR="00E36AFA">
              <w:rPr>
                <w:bCs/>
                <w:lang w:eastAsia="en-AU"/>
              </w:rPr>
              <w:t>113</w:t>
            </w:r>
            <w:r w:rsidR="00DE4CDC" w:rsidRPr="00DE4CDC">
              <w:rPr>
                <w:bCs/>
                <w:lang w:eastAsia="en-AU"/>
              </w:rPr>
              <w:t xml:space="preserve"> A</w:t>
            </w:r>
            <w:r w:rsidR="00FE38EC">
              <w:rPr>
                <w:bCs/>
                <w:lang w:eastAsia="en-AU"/>
              </w:rPr>
              <w:t xml:space="preserve">reas for </w:t>
            </w:r>
            <w:r w:rsidR="007F7D90">
              <w:rPr>
                <w:bCs/>
                <w:lang w:eastAsia="en-AU"/>
              </w:rPr>
              <w:t>i</w:t>
            </w:r>
            <w:r w:rsidR="00FE38EC">
              <w:rPr>
                <w:bCs/>
                <w:lang w:eastAsia="en-AU"/>
              </w:rPr>
              <w:t>mprovement</w:t>
            </w:r>
            <w:r w:rsidR="00DE4CDC" w:rsidRPr="00DE4CDC">
              <w:rPr>
                <w:bCs/>
                <w:lang w:eastAsia="en-AU"/>
              </w:rPr>
              <w:t xml:space="preserve"> and </w:t>
            </w:r>
            <w:r w:rsidR="007F7D90">
              <w:rPr>
                <w:bCs/>
                <w:lang w:eastAsia="en-AU"/>
              </w:rPr>
              <w:t>six</w:t>
            </w:r>
            <w:r w:rsidR="00DE4CDC" w:rsidRPr="00DE4CDC">
              <w:rPr>
                <w:bCs/>
                <w:lang w:eastAsia="en-AU"/>
              </w:rPr>
              <w:t xml:space="preserve"> </w:t>
            </w:r>
            <w:r w:rsidR="007F7D90">
              <w:rPr>
                <w:bCs/>
                <w:lang w:eastAsia="en-AU"/>
              </w:rPr>
              <w:t>p</w:t>
            </w:r>
            <w:r w:rsidR="005136F7">
              <w:rPr>
                <w:bCs/>
                <w:lang w:eastAsia="en-AU"/>
              </w:rPr>
              <w:t xml:space="preserve">otential </w:t>
            </w:r>
            <w:r w:rsidR="007F7D90">
              <w:rPr>
                <w:bCs/>
                <w:lang w:eastAsia="en-AU"/>
              </w:rPr>
              <w:t>n</w:t>
            </w:r>
            <w:r w:rsidR="00266160">
              <w:rPr>
                <w:bCs/>
                <w:lang w:eastAsia="en-AU"/>
              </w:rPr>
              <w:t>on-</w:t>
            </w:r>
            <w:r w:rsidR="007F7D90">
              <w:rPr>
                <w:bCs/>
                <w:lang w:eastAsia="en-AU"/>
              </w:rPr>
              <w:t>c</w:t>
            </w:r>
            <w:r w:rsidR="00266160">
              <w:rPr>
                <w:bCs/>
                <w:lang w:eastAsia="en-AU"/>
              </w:rPr>
              <w:t>ompliances.</w:t>
            </w:r>
          </w:p>
          <w:p w:rsidR="00F97B8C" w:rsidRPr="00DE4CDC" w:rsidRDefault="00DE4CDC" w:rsidP="00266160">
            <w:pPr>
              <w:pStyle w:val="Tabletext"/>
              <w:numPr>
                <w:ilvl w:val="0"/>
                <w:numId w:val="9"/>
              </w:numPr>
              <w:spacing w:before="0" w:after="0"/>
              <w:ind w:left="303"/>
              <w:jc w:val="left"/>
              <w:rPr>
                <w:bCs/>
                <w:lang w:eastAsia="en-AU"/>
              </w:rPr>
            </w:pPr>
            <w:r w:rsidRPr="00DE4CDC">
              <w:rPr>
                <w:bCs/>
                <w:lang w:eastAsia="en-AU"/>
              </w:rPr>
              <w:t xml:space="preserve">ARPANSA has considered </w:t>
            </w:r>
            <w:r w:rsidR="00F97B8C" w:rsidRPr="00DE4CDC">
              <w:rPr>
                <w:bCs/>
                <w:lang w:eastAsia="en-AU"/>
              </w:rPr>
              <w:t>the sig</w:t>
            </w:r>
            <w:r w:rsidRPr="00DE4CDC">
              <w:rPr>
                <w:bCs/>
                <w:lang w:eastAsia="en-AU"/>
              </w:rPr>
              <w:t>nificance of the non-compliances that have been identified</w:t>
            </w:r>
            <w:r w:rsidR="00266160">
              <w:rPr>
                <w:bCs/>
                <w:lang w:eastAsia="en-AU"/>
              </w:rPr>
              <w:t>.</w:t>
            </w:r>
            <w:r w:rsidRPr="00DE4CDC">
              <w:rPr>
                <w:bCs/>
                <w:lang w:eastAsia="en-AU"/>
              </w:rPr>
              <w:t xml:space="preserve"> </w:t>
            </w:r>
            <w:r w:rsidR="00266160">
              <w:rPr>
                <w:bCs/>
                <w:lang w:eastAsia="en-AU"/>
              </w:rPr>
              <w:t>When reporting details of the non-compliances</w:t>
            </w:r>
            <w:r w:rsidR="00F97B8C" w:rsidRPr="00DE4CDC">
              <w:rPr>
                <w:bCs/>
                <w:lang w:eastAsia="en-AU"/>
              </w:rPr>
              <w:t xml:space="preserve"> </w:t>
            </w:r>
            <w:r w:rsidR="00C87845" w:rsidRPr="00DE4CDC">
              <w:rPr>
                <w:bCs/>
                <w:lang w:eastAsia="en-AU"/>
              </w:rPr>
              <w:t xml:space="preserve">the </w:t>
            </w:r>
            <w:r w:rsidR="00266160">
              <w:rPr>
                <w:bCs/>
                <w:lang w:eastAsia="en-AU"/>
              </w:rPr>
              <w:t xml:space="preserve">licence </w:t>
            </w:r>
            <w:r w:rsidR="00C87845" w:rsidRPr="00DE4CDC">
              <w:rPr>
                <w:bCs/>
                <w:lang w:eastAsia="en-AU"/>
              </w:rPr>
              <w:t>holder</w:t>
            </w:r>
            <w:r w:rsidR="00266160">
              <w:rPr>
                <w:bCs/>
                <w:lang w:eastAsia="en-AU"/>
              </w:rPr>
              <w:t>s involved are not identified</w:t>
            </w:r>
            <w:r w:rsidR="006A1831">
              <w:rPr>
                <w:bCs/>
                <w:lang w:eastAsia="en-AU"/>
              </w:rPr>
              <w:t xml:space="preserve"> by name</w:t>
            </w:r>
            <w:r w:rsidR="00266160">
              <w:rPr>
                <w:bCs/>
                <w:lang w:eastAsia="en-AU"/>
              </w:rPr>
              <w:t xml:space="preserve"> d</w:t>
            </w:r>
            <w:r w:rsidR="00266160" w:rsidRPr="00DE4CDC">
              <w:rPr>
                <w:bCs/>
                <w:lang w:eastAsia="en-AU"/>
              </w:rPr>
              <w:t>ue to the low safety significance</w:t>
            </w:r>
            <w:r w:rsidR="00266160">
              <w:rPr>
                <w:bCs/>
                <w:lang w:eastAsia="en-AU"/>
              </w:rPr>
              <w:t xml:space="preserve"> of the issues</w:t>
            </w:r>
            <w:r w:rsidR="00C87845" w:rsidRPr="00DE4CDC">
              <w:rPr>
                <w:bCs/>
                <w:lang w:eastAsia="en-AU"/>
              </w:rPr>
              <w:t>.</w:t>
            </w:r>
          </w:p>
        </w:tc>
      </w:tr>
    </w:tbl>
    <w:p w:rsidR="002D13FF" w:rsidRPr="0013090A" w:rsidRDefault="002D13FF" w:rsidP="00E3684B">
      <w:pPr>
        <w:pStyle w:val="Heading3"/>
        <w:rPr>
          <w:lang w:eastAsia="en-AU"/>
        </w:rPr>
      </w:pPr>
      <w:r>
        <w:rPr>
          <w:lang w:eastAsia="en-AU"/>
        </w:rPr>
        <w:t>Other evidence to indicate compliance with</w:t>
      </w:r>
      <w:r w:rsidRPr="00A9092B">
        <w:rPr>
          <w:lang w:eastAsia="en-AU"/>
        </w:rPr>
        <w:t xml:space="preserve"> KPI 3</w:t>
      </w:r>
    </w:p>
    <w:p w:rsidR="00166A46" w:rsidRPr="009D63E7" w:rsidRDefault="000324BB" w:rsidP="009D63E7">
      <w:pPr>
        <w:autoSpaceDE w:val="0"/>
        <w:autoSpaceDN w:val="0"/>
        <w:adjustRightInd w:val="0"/>
        <w:spacing w:after="120"/>
        <w:rPr>
          <w:rFonts w:cs="Times New Roman"/>
          <w:bCs/>
          <w:szCs w:val="24"/>
          <w:lang w:eastAsia="en-AU"/>
        </w:rPr>
      </w:pPr>
      <w:r w:rsidRPr="004D2DFC">
        <w:rPr>
          <w:rFonts w:cs="Times New Roman"/>
          <w:bCs/>
          <w:szCs w:val="24"/>
          <w:lang w:eastAsia="en-AU"/>
        </w:rPr>
        <w:t xml:space="preserve">Policies and guidance on assessing regulatory risks and the effects on </w:t>
      </w:r>
      <w:r w:rsidR="0026786A">
        <w:rPr>
          <w:rFonts w:cs="Times New Roman"/>
          <w:bCs/>
          <w:szCs w:val="24"/>
          <w:lang w:eastAsia="en-AU"/>
        </w:rPr>
        <w:t>I</w:t>
      </w:r>
      <w:r w:rsidRPr="004D2DFC">
        <w:rPr>
          <w:rFonts w:cs="Times New Roman"/>
          <w:bCs/>
          <w:szCs w:val="24"/>
          <w:lang w:eastAsia="en-AU"/>
        </w:rPr>
        <w:t xml:space="preserve">nspection </w:t>
      </w:r>
      <w:r w:rsidR="0026786A">
        <w:rPr>
          <w:rFonts w:cs="Times New Roman"/>
          <w:bCs/>
          <w:szCs w:val="24"/>
          <w:lang w:eastAsia="en-AU"/>
        </w:rPr>
        <w:t>S</w:t>
      </w:r>
      <w:r w:rsidRPr="004D2DFC">
        <w:rPr>
          <w:rFonts w:cs="Times New Roman"/>
          <w:bCs/>
          <w:szCs w:val="24"/>
          <w:lang w:eastAsia="en-AU"/>
        </w:rPr>
        <w:t>chedules are clearly documented.</w:t>
      </w:r>
      <w:r w:rsidR="009D63E7">
        <w:rPr>
          <w:rFonts w:cs="Times New Roman"/>
          <w:bCs/>
          <w:szCs w:val="24"/>
          <w:lang w:eastAsia="en-AU"/>
        </w:rPr>
        <w:t xml:space="preserve"> </w:t>
      </w:r>
      <w:r w:rsidR="004D2DFC">
        <w:rPr>
          <w:rFonts w:cs="Times New Roman"/>
          <w:bCs/>
          <w:szCs w:val="24"/>
          <w:lang w:eastAsia="en-AU"/>
        </w:rPr>
        <w:t xml:space="preserve">However, </w:t>
      </w:r>
      <w:r w:rsidR="004D2DFC">
        <w:t>t</w:t>
      </w:r>
      <w:r w:rsidR="00166A46" w:rsidRPr="00857B7C">
        <w:t>here is no specific document outlining the implementation of the risk informed approach. As such there is variation (internally</w:t>
      </w:r>
      <w:r w:rsidR="00DF35FC">
        <w:t>,</w:t>
      </w:r>
      <w:r w:rsidR="00166A46" w:rsidRPr="00857B7C">
        <w:t xml:space="preserve"> nationally and internationally) on what is a task requiring high or low levels of resourcing due to its risk level. </w:t>
      </w:r>
      <w:r w:rsidR="00166A46">
        <w:t>It has previously been identified that ARPANSA has a method of assessing the regulatory priority of sources and a separate method of assessing the regulatory priority of facilit</w:t>
      </w:r>
      <w:r w:rsidR="004C3D4F">
        <w:t>ies</w:t>
      </w:r>
      <w:r w:rsidR="00166A46">
        <w:t xml:space="preserve">. However, there was no </w:t>
      </w:r>
      <w:r w:rsidR="00FF0D69">
        <w:t xml:space="preserve">assessment </w:t>
      </w:r>
      <w:r w:rsidR="0088745A">
        <w:t>of how the two systems align</w:t>
      </w:r>
      <w:r w:rsidR="00166A46">
        <w:t xml:space="preserve"> and whether the appropriate regulatory resources were being applied in the correct areas. </w:t>
      </w:r>
    </w:p>
    <w:p w:rsidR="006856C7" w:rsidRDefault="0092212C" w:rsidP="00CA71B5">
      <w:r>
        <w:t>The t</w:t>
      </w:r>
      <w:r w:rsidR="00156068">
        <w:t>eam</w:t>
      </w:r>
      <w:r w:rsidR="006856C7">
        <w:t xml:space="preserve"> observed that there was strong </w:t>
      </w:r>
      <w:r w:rsidR="004841A8">
        <w:t>commitment</w:t>
      </w:r>
      <w:r w:rsidR="006856C7">
        <w:t xml:space="preserve"> </w:t>
      </w:r>
      <w:r w:rsidR="004841A8">
        <w:t>to</w:t>
      </w:r>
      <w:r w:rsidR="006856C7">
        <w:t xml:space="preserve"> </w:t>
      </w:r>
      <w:r w:rsidR="004841A8">
        <w:t>the</w:t>
      </w:r>
      <w:r w:rsidR="006856C7">
        <w:t xml:space="preserve"> graded/risk informed approach to regulation. Policies and procedures exist </w:t>
      </w:r>
      <w:r w:rsidR="00684EA3">
        <w:t xml:space="preserve">within the regulatory </w:t>
      </w:r>
      <w:r w:rsidR="00DF35FC">
        <w:t>management system</w:t>
      </w:r>
      <w:r w:rsidR="00684EA3">
        <w:t xml:space="preserve"> </w:t>
      </w:r>
      <w:r w:rsidR="006856C7">
        <w:t xml:space="preserve">and both staff and management have a common understanding of how this is implemented within ARPANSA’s regulatory activities. </w:t>
      </w:r>
    </w:p>
    <w:p w:rsidR="0024319B" w:rsidRDefault="00C93BD3" w:rsidP="00E270FD">
      <w:r>
        <w:t>ARPANSA uses PO&amp;C</w:t>
      </w:r>
      <w:r w:rsidR="00D47DE9">
        <w:t xml:space="preserve"> in the conduct of inspections. This provides a consistent and transparent approach to the areas</w:t>
      </w:r>
      <w:r w:rsidR="00FD2363">
        <w:t xml:space="preserve"> </w:t>
      </w:r>
      <w:r w:rsidR="00D47DE9">
        <w:t xml:space="preserve">that ARPANSA will examine </w:t>
      </w:r>
      <w:r w:rsidR="00410288">
        <w:t>regarding licence holder</w:t>
      </w:r>
      <w:r w:rsidR="00D47DE9">
        <w:t xml:space="preserve"> performance. </w:t>
      </w:r>
      <w:r w:rsidR="00E605E9">
        <w:t>The PO&amp;C</w:t>
      </w:r>
      <w:r w:rsidRPr="00C93BD3">
        <w:t xml:space="preserve"> provide a structure for inspections, with a scope and depth proportionate to the risk of the controlled activity, and at an appropriate frequency. </w:t>
      </w:r>
      <w:r w:rsidR="00D47DE9">
        <w:t xml:space="preserve">The </w:t>
      </w:r>
      <w:r w:rsidR="0092212C">
        <w:t>t</w:t>
      </w:r>
      <w:r w:rsidR="00156068">
        <w:t>eam</w:t>
      </w:r>
      <w:r w:rsidR="00D47DE9">
        <w:t xml:space="preserve"> observed that a graded approach exist</w:t>
      </w:r>
      <w:r w:rsidR="00187705">
        <w:t>ed</w:t>
      </w:r>
      <w:r w:rsidR="00D47DE9">
        <w:t xml:space="preserve"> in the planning of inspections. </w:t>
      </w:r>
      <w:r w:rsidR="00187705">
        <w:t>The areas that were assessed were the same, however</w:t>
      </w:r>
      <w:r w:rsidR="00D47DE9">
        <w:t xml:space="preserve">, </w:t>
      </w:r>
      <w:r w:rsidR="00232495">
        <w:t>a</w:t>
      </w:r>
      <w:r w:rsidR="00880BEF">
        <w:t xml:space="preserve"> </w:t>
      </w:r>
      <w:r w:rsidR="000D3C10">
        <w:t>less onerous approach</w:t>
      </w:r>
      <w:r w:rsidR="00880BEF">
        <w:t xml:space="preserve"> </w:t>
      </w:r>
      <w:r w:rsidR="00D47DE9">
        <w:t xml:space="preserve">applied for low risk sources. </w:t>
      </w:r>
      <w:r w:rsidR="00A45389">
        <w:t>As an inspection tool, the PO&amp;C</w:t>
      </w:r>
      <w:r w:rsidR="00D47DE9">
        <w:t xml:space="preserve"> were judged to be effective for providing consistency across the licence holders. However, some staff</w:t>
      </w:r>
      <w:r w:rsidR="004F0468">
        <w:t xml:space="preserve"> proposed</w:t>
      </w:r>
      <w:r w:rsidR="00D47DE9">
        <w:t xml:space="preserve"> that they should be reviewed to ensure all areas are appropriately assessed (e.g. security) in a relevant manner. </w:t>
      </w:r>
      <w:r w:rsidR="00B5079A">
        <w:t>The PO&amp;C</w:t>
      </w:r>
      <w:r w:rsidR="00E13475">
        <w:t xml:space="preserve"> could be further improved by providing clarity on approach for low hazard sources.</w:t>
      </w:r>
      <w:r w:rsidR="00AE7D7A">
        <w:t xml:space="preserve"> This work has been started.</w:t>
      </w:r>
    </w:p>
    <w:p w:rsidR="00172661" w:rsidRPr="00D727C7" w:rsidRDefault="00172661" w:rsidP="00172661">
      <w:pPr>
        <w:autoSpaceDE w:val="0"/>
        <w:autoSpaceDN w:val="0"/>
        <w:adjustRightInd w:val="0"/>
        <w:spacing w:after="120"/>
        <w:rPr>
          <w:rFonts w:cs="Times New Roman"/>
          <w:bCs/>
          <w:szCs w:val="24"/>
          <w:lang w:eastAsia="en-AU"/>
        </w:rPr>
      </w:pPr>
      <w:r w:rsidRPr="00D727C7">
        <w:rPr>
          <w:rFonts w:cs="Times New Roman"/>
          <w:bCs/>
          <w:szCs w:val="24"/>
          <w:lang w:eastAsia="en-AU"/>
        </w:rPr>
        <w:t>ARPANSA’s application process requires an applicant to demonstrate their capacity to meet regulatory requirements under the Act and Regulations</w:t>
      </w:r>
      <w:r w:rsidR="000C30B8" w:rsidRPr="00D727C7">
        <w:rPr>
          <w:rFonts w:cs="Times New Roman"/>
          <w:bCs/>
          <w:szCs w:val="24"/>
          <w:lang w:eastAsia="en-AU"/>
        </w:rPr>
        <w:t xml:space="preserve">. </w:t>
      </w:r>
      <w:r w:rsidR="00ED3C33">
        <w:rPr>
          <w:rFonts w:cs="Times New Roman"/>
          <w:bCs/>
          <w:szCs w:val="24"/>
          <w:lang w:eastAsia="en-AU"/>
        </w:rPr>
        <w:t>Where it is necessary</w:t>
      </w:r>
      <w:r w:rsidR="004F0468">
        <w:rPr>
          <w:rFonts w:cs="Times New Roman"/>
          <w:bCs/>
          <w:szCs w:val="24"/>
          <w:lang w:eastAsia="en-AU"/>
        </w:rPr>
        <w:t>, ARPANSA undertakes a regulatory intervention</w:t>
      </w:r>
      <w:r w:rsidR="00ED3C33">
        <w:rPr>
          <w:rFonts w:cs="Times New Roman"/>
          <w:bCs/>
          <w:szCs w:val="24"/>
          <w:lang w:eastAsia="en-AU"/>
        </w:rPr>
        <w:t xml:space="preserve"> graded in accordance with </w:t>
      </w:r>
      <w:r w:rsidR="007840F9">
        <w:rPr>
          <w:rFonts w:cs="Times New Roman"/>
          <w:bCs/>
          <w:szCs w:val="24"/>
          <w:lang w:eastAsia="en-AU"/>
        </w:rPr>
        <w:t>the E</w:t>
      </w:r>
      <w:r w:rsidR="00E512CF">
        <w:rPr>
          <w:rFonts w:cs="Times New Roman"/>
          <w:bCs/>
          <w:szCs w:val="24"/>
          <w:lang w:eastAsia="en-AU"/>
        </w:rPr>
        <w:t>nforcem</w:t>
      </w:r>
      <w:r w:rsidR="007840F9">
        <w:rPr>
          <w:rFonts w:cs="Times New Roman"/>
          <w:bCs/>
          <w:szCs w:val="24"/>
          <w:lang w:eastAsia="en-AU"/>
        </w:rPr>
        <w:t>ent P</w:t>
      </w:r>
      <w:r w:rsidR="00E512CF">
        <w:rPr>
          <w:rFonts w:cs="Times New Roman"/>
          <w:bCs/>
          <w:szCs w:val="24"/>
          <w:lang w:eastAsia="en-AU"/>
        </w:rPr>
        <w:t xml:space="preserve">olicy in the </w:t>
      </w:r>
      <w:r w:rsidR="007840F9">
        <w:rPr>
          <w:rFonts w:cs="Times New Roman"/>
          <w:bCs/>
          <w:szCs w:val="24"/>
          <w:lang w:eastAsia="en-AU"/>
        </w:rPr>
        <w:t>Compliance and Enforcement M</w:t>
      </w:r>
      <w:r w:rsidR="00ED3C33">
        <w:rPr>
          <w:rFonts w:cs="Times New Roman"/>
          <w:bCs/>
          <w:szCs w:val="24"/>
          <w:lang w:eastAsia="en-AU"/>
        </w:rPr>
        <w:t xml:space="preserve">anual. </w:t>
      </w:r>
      <w:r w:rsidR="004F0468">
        <w:rPr>
          <w:rFonts w:cs="Times New Roman"/>
          <w:bCs/>
          <w:szCs w:val="24"/>
          <w:lang w:eastAsia="en-AU"/>
        </w:rPr>
        <w:t>ARPANSA’s</w:t>
      </w:r>
      <w:r w:rsidR="004F0468" w:rsidRPr="00D727C7">
        <w:rPr>
          <w:rFonts w:cs="Times New Roman"/>
          <w:bCs/>
          <w:szCs w:val="24"/>
          <w:lang w:eastAsia="en-AU"/>
        </w:rPr>
        <w:t xml:space="preserve"> </w:t>
      </w:r>
      <w:r w:rsidRPr="00D727C7">
        <w:rPr>
          <w:rFonts w:cs="Times New Roman"/>
          <w:bCs/>
          <w:szCs w:val="24"/>
          <w:lang w:eastAsia="en-AU"/>
        </w:rPr>
        <w:t xml:space="preserve">policies have effectively emphasised that the prime responsibility to identify and rectify safety or security issues rests with the licence holder. </w:t>
      </w:r>
    </w:p>
    <w:p w:rsidR="00C15AEA" w:rsidRDefault="00172661" w:rsidP="00172661">
      <w:pPr>
        <w:autoSpaceDE w:val="0"/>
        <w:autoSpaceDN w:val="0"/>
        <w:adjustRightInd w:val="0"/>
        <w:spacing w:after="120"/>
        <w:rPr>
          <w:rFonts w:cs="Times New Roman"/>
          <w:bCs/>
          <w:szCs w:val="24"/>
          <w:lang w:eastAsia="en-AU"/>
        </w:rPr>
      </w:pPr>
      <w:r w:rsidRPr="00C665E8">
        <w:rPr>
          <w:rFonts w:cs="Times New Roman"/>
          <w:bCs/>
          <w:szCs w:val="24"/>
          <w:lang w:eastAsia="en-AU"/>
        </w:rPr>
        <w:t>The risk</w:t>
      </w:r>
      <w:r w:rsidR="00DD1AC7" w:rsidRPr="00C665E8">
        <w:rPr>
          <w:rFonts w:cs="Times New Roman"/>
          <w:bCs/>
          <w:szCs w:val="24"/>
          <w:lang w:eastAsia="en-AU"/>
        </w:rPr>
        <w:t>-</w:t>
      </w:r>
      <w:r w:rsidRPr="00C665E8">
        <w:rPr>
          <w:rFonts w:cs="Times New Roman"/>
          <w:bCs/>
          <w:szCs w:val="24"/>
          <w:lang w:eastAsia="en-AU"/>
        </w:rPr>
        <w:t xml:space="preserve">informed inspection program is designed to direct regulatory resources to licences presenting the highest risk. </w:t>
      </w:r>
      <w:r w:rsidR="00C665E8">
        <w:rPr>
          <w:rFonts w:cs="Times New Roman"/>
          <w:bCs/>
          <w:szCs w:val="24"/>
          <w:lang w:eastAsia="en-AU"/>
        </w:rPr>
        <w:t>For sources this means an allocation of a regulatory priority and a minimum inspection frequency</w:t>
      </w:r>
      <w:r w:rsidR="00F87D4D">
        <w:rPr>
          <w:rFonts w:cs="Times New Roman"/>
          <w:bCs/>
          <w:szCs w:val="24"/>
          <w:lang w:eastAsia="en-AU"/>
        </w:rPr>
        <w:t xml:space="preserve"> based upon the hazard of the source</w:t>
      </w:r>
      <w:r w:rsidR="00C665E8">
        <w:rPr>
          <w:rFonts w:cs="Times New Roman"/>
          <w:bCs/>
          <w:szCs w:val="24"/>
          <w:lang w:eastAsia="en-AU"/>
        </w:rPr>
        <w:t xml:space="preserve">. </w:t>
      </w:r>
      <w:r w:rsidR="009B59C7">
        <w:rPr>
          <w:rFonts w:cs="Times New Roman"/>
          <w:bCs/>
          <w:szCs w:val="24"/>
          <w:lang w:eastAsia="en-AU"/>
        </w:rPr>
        <w:t>For facilities</w:t>
      </w:r>
      <w:r w:rsidR="00F87D4D">
        <w:rPr>
          <w:rFonts w:cs="Times New Roman"/>
          <w:bCs/>
          <w:szCs w:val="24"/>
          <w:lang w:eastAsia="en-AU"/>
        </w:rPr>
        <w:t>,</w:t>
      </w:r>
      <w:r w:rsidR="009B59C7">
        <w:rPr>
          <w:rFonts w:cs="Times New Roman"/>
          <w:bCs/>
          <w:szCs w:val="24"/>
          <w:lang w:eastAsia="en-AU"/>
        </w:rPr>
        <w:t xml:space="preserve"> the </w:t>
      </w:r>
      <w:r w:rsidR="00F87D4D">
        <w:rPr>
          <w:rFonts w:cs="Times New Roman"/>
          <w:bCs/>
          <w:szCs w:val="24"/>
          <w:lang w:eastAsia="en-AU"/>
        </w:rPr>
        <w:t xml:space="preserve">regulatory priority takes into account the hazard of the facility and the </w:t>
      </w:r>
      <w:r w:rsidR="00F72604">
        <w:rPr>
          <w:rFonts w:cs="Times New Roman"/>
          <w:bCs/>
          <w:szCs w:val="24"/>
          <w:lang w:eastAsia="en-AU"/>
        </w:rPr>
        <w:t>assessed level of control</w:t>
      </w:r>
      <w:r w:rsidR="00F87D4D">
        <w:rPr>
          <w:rFonts w:cs="Times New Roman"/>
          <w:bCs/>
          <w:szCs w:val="24"/>
          <w:lang w:eastAsia="en-AU"/>
        </w:rPr>
        <w:t xml:space="preserve"> implemented by the licensee. </w:t>
      </w:r>
      <w:r w:rsidR="00F72604">
        <w:rPr>
          <w:rFonts w:cs="Times New Roman"/>
          <w:bCs/>
          <w:szCs w:val="24"/>
          <w:lang w:eastAsia="en-AU"/>
        </w:rPr>
        <w:t>Amongst other things, the assessment of the licensee’s level of control is based upon their compliance history, the frequency of incidents/accidents, the robustness of their defence in depth and plans and arrangements, their monitoring of safety performance and effectiveness of changes</w:t>
      </w:r>
      <w:r w:rsidR="00B540F3">
        <w:rPr>
          <w:rFonts w:cs="Times New Roman"/>
          <w:bCs/>
          <w:szCs w:val="24"/>
          <w:lang w:eastAsia="en-AU"/>
        </w:rPr>
        <w:t>,</w:t>
      </w:r>
      <w:r w:rsidR="00F72604">
        <w:rPr>
          <w:rFonts w:cs="Times New Roman"/>
          <w:bCs/>
          <w:szCs w:val="24"/>
          <w:lang w:eastAsia="en-AU"/>
        </w:rPr>
        <w:t xml:space="preserve"> and other holistic safety aspects. </w:t>
      </w:r>
      <w:r w:rsidR="007E3C62">
        <w:rPr>
          <w:rFonts w:cs="Times New Roman"/>
          <w:bCs/>
          <w:szCs w:val="24"/>
          <w:lang w:eastAsia="en-AU"/>
        </w:rPr>
        <w:t>Th</w:t>
      </w:r>
      <w:r w:rsidR="00C15AEA">
        <w:rPr>
          <w:rFonts w:cs="Times New Roman"/>
          <w:bCs/>
          <w:szCs w:val="24"/>
          <w:lang w:eastAsia="en-AU"/>
        </w:rPr>
        <w:t>e regulatory priority for facilities</w:t>
      </w:r>
      <w:r w:rsidR="007E3C62">
        <w:rPr>
          <w:rFonts w:cs="Times New Roman"/>
          <w:bCs/>
          <w:szCs w:val="24"/>
          <w:lang w:eastAsia="en-AU"/>
        </w:rPr>
        <w:t xml:space="preserve"> should be reviewed annually</w:t>
      </w:r>
      <w:r w:rsidR="00B75350">
        <w:rPr>
          <w:rFonts w:cs="Times New Roman"/>
          <w:bCs/>
          <w:szCs w:val="24"/>
          <w:lang w:eastAsia="en-AU"/>
        </w:rPr>
        <w:t>, after an inspection, after a</w:t>
      </w:r>
      <w:r w:rsidR="00BD4E86">
        <w:rPr>
          <w:rFonts w:cs="Times New Roman"/>
          <w:bCs/>
          <w:szCs w:val="24"/>
          <w:lang w:eastAsia="en-AU"/>
        </w:rPr>
        <w:t>n</w:t>
      </w:r>
      <w:r w:rsidR="00B75350">
        <w:rPr>
          <w:rFonts w:cs="Times New Roman"/>
          <w:bCs/>
          <w:szCs w:val="24"/>
          <w:lang w:eastAsia="en-AU"/>
        </w:rPr>
        <w:t xml:space="preserve"> incident or accident and after changes to the facility. </w:t>
      </w:r>
    </w:p>
    <w:p w:rsidR="007620CC" w:rsidRDefault="00A51933" w:rsidP="00172661">
      <w:pPr>
        <w:autoSpaceDE w:val="0"/>
        <w:autoSpaceDN w:val="0"/>
        <w:adjustRightInd w:val="0"/>
        <w:spacing w:after="120"/>
        <w:rPr>
          <w:rFonts w:cs="Times New Roman"/>
          <w:bCs/>
          <w:szCs w:val="24"/>
          <w:lang w:eastAsia="en-AU"/>
        </w:rPr>
      </w:pPr>
      <w:r>
        <w:rPr>
          <w:rFonts w:cs="Times New Roman"/>
          <w:bCs/>
          <w:szCs w:val="24"/>
          <w:lang w:eastAsia="en-AU"/>
        </w:rPr>
        <w:t>Th</w:t>
      </w:r>
      <w:r w:rsidR="00C15AEA">
        <w:rPr>
          <w:rFonts w:cs="Times New Roman"/>
          <w:bCs/>
          <w:szCs w:val="24"/>
          <w:lang w:eastAsia="en-AU"/>
        </w:rPr>
        <w:t>e methodologies describing how the regulatory</w:t>
      </w:r>
      <w:r>
        <w:rPr>
          <w:rFonts w:cs="Times New Roman"/>
          <w:bCs/>
          <w:szCs w:val="24"/>
          <w:lang w:eastAsia="en-AU"/>
        </w:rPr>
        <w:t xml:space="preserve"> </w:t>
      </w:r>
      <w:r w:rsidR="00C15AEA">
        <w:rPr>
          <w:rFonts w:cs="Times New Roman"/>
          <w:bCs/>
          <w:szCs w:val="24"/>
          <w:lang w:eastAsia="en-AU"/>
        </w:rPr>
        <w:t xml:space="preserve">priority for facilities and for sources are assessed </w:t>
      </w:r>
      <w:r>
        <w:rPr>
          <w:rFonts w:cs="Times New Roman"/>
          <w:bCs/>
          <w:szCs w:val="24"/>
          <w:lang w:eastAsia="en-AU"/>
        </w:rPr>
        <w:t>w</w:t>
      </w:r>
      <w:r w:rsidR="00B8699E">
        <w:rPr>
          <w:rFonts w:cs="Times New Roman"/>
          <w:bCs/>
          <w:szCs w:val="24"/>
          <w:lang w:eastAsia="en-AU"/>
        </w:rPr>
        <w:t>ere</w:t>
      </w:r>
      <w:r>
        <w:rPr>
          <w:rFonts w:cs="Times New Roman"/>
          <w:bCs/>
          <w:szCs w:val="24"/>
          <w:lang w:eastAsia="en-AU"/>
        </w:rPr>
        <w:t xml:space="preserve"> previously published on the ARPANSA website</w:t>
      </w:r>
      <w:r w:rsidR="0049083E">
        <w:rPr>
          <w:rFonts w:cs="Times New Roman"/>
          <w:bCs/>
          <w:szCs w:val="24"/>
          <w:lang w:eastAsia="en-AU"/>
        </w:rPr>
        <w:t>. However, it was removed when the regulatory management system underwent a strategic restructure. ARPANSA is endeavouring to publish the information in the near future</w:t>
      </w:r>
      <w:r w:rsidR="002D091B">
        <w:rPr>
          <w:rFonts w:cs="Times New Roman"/>
          <w:bCs/>
          <w:szCs w:val="24"/>
          <w:lang w:eastAsia="en-AU"/>
        </w:rPr>
        <w:t xml:space="preserve"> on </w:t>
      </w:r>
      <w:hyperlink r:id="rId34" w:history="1">
        <w:r w:rsidR="0004757A">
          <w:rPr>
            <w:rStyle w:val="Hyperlink"/>
            <w:rFonts w:cs="Times New Roman"/>
            <w:bCs/>
            <w:szCs w:val="24"/>
            <w:lang w:eastAsia="en-AU"/>
          </w:rPr>
          <w:t>its</w:t>
        </w:r>
        <w:r w:rsidR="002D091B" w:rsidRPr="002D091B">
          <w:rPr>
            <w:rStyle w:val="Hyperlink"/>
            <w:rFonts w:cs="Times New Roman"/>
            <w:bCs/>
            <w:szCs w:val="24"/>
            <w:lang w:eastAsia="en-AU"/>
          </w:rPr>
          <w:t xml:space="preserve"> website</w:t>
        </w:r>
      </w:hyperlink>
      <w:r w:rsidR="0049083E">
        <w:rPr>
          <w:rFonts w:cs="Times New Roman"/>
          <w:bCs/>
          <w:szCs w:val="24"/>
          <w:lang w:eastAsia="en-AU"/>
        </w:rPr>
        <w:t xml:space="preserve">. </w:t>
      </w:r>
    </w:p>
    <w:p w:rsidR="00172661" w:rsidRPr="00E578E0" w:rsidRDefault="00172661" w:rsidP="00E578E0">
      <w:pPr>
        <w:pStyle w:val="Heading3"/>
      </w:pPr>
      <w:bookmarkStart w:id="31" w:name="_Toc470173153"/>
      <w:r w:rsidRPr="00E578E0">
        <w:t>Analysis of evidence presented</w:t>
      </w:r>
      <w:bookmarkEnd w:id="31"/>
    </w:p>
    <w:p w:rsidR="000B048D" w:rsidRPr="0088258F" w:rsidRDefault="00172661" w:rsidP="002E440B">
      <w:pPr>
        <w:spacing w:after="120"/>
        <w:rPr>
          <w:szCs w:val="24"/>
        </w:rPr>
      </w:pPr>
      <w:r w:rsidRPr="00A66611">
        <w:rPr>
          <w:b/>
          <w:szCs w:val="24"/>
        </w:rPr>
        <w:t>PI 3.1</w:t>
      </w:r>
      <w:r w:rsidRPr="00A66611">
        <w:rPr>
          <w:szCs w:val="24"/>
        </w:rPr>
        <w:t xml:space="preserve"> </w:t>
      </w:r>
      <w:r w:rsidR="002E440B" w:rsidRPr="00A66611">
        <w:rPr>
          <w:szCs w:val="24"/>
        </w:rPr>
        <w:t xml:space="preserve">relates to how well ARPANSA applies a graded approach to </w:t>
      </w:r>
      <w:r w:rsidR="00DF35FC">
        <w:rPr>
          <w:szCs w:val="24"/>
        </w:rPr>
        <w:t xml:space="preserve">its risk review processes. </w:t>
      </w:r>
      <w:r w:rsidR="000B048D">
        <w:rPr>
          <w:lang w:eastAsia="en-AU"/>
        </w:rPr>
        <w:t xml:space="preserve">The regulatory priority of </w:t>
      </w:r>
      <w:r w:rsidR="00EC425D">
        <w:rPr>
          <w:lang w:eastAsia="en-AU"/>
        </w:rPr>
        <w:t>14</w:t>
      </w:r>
      <w:r w:rsidR="000B048D">
        <w:rPr>
          <w:lang w:eastAsia="en-AU"/>
        </w:rPr>
        <w:t xml:space="preserve"> facility licenses were reviewed after regulatory events </w:t>
      </w:r>
      <w:r w:rsidR="000B048D" w:rsidRPr="00D87AA5">
        <w:rPr>
          <w:lang w:eastAsia="en-AU"/>
        </w:rPr>
        <w:t>such as non-compliance, incidents and accidents</w:t>
      </w:r>
      <w:r w:rsidR="000B048D">
        <w:rPr>
          <w:lang w:eastAsia="en-AU"/>
        </w:rPr>
        <w:t>.</w:t>
      </w:r>
    </w:p>
    <w:p w:rsidR="00DF35FC" w:rsidRPr="00277032" w:rsidRDefault="00DF35FC" w:rsidP="00DF35FC">
      <w:pPr>
        <w:spacing w:before="0" w:after="160" w:line="259" w:lineRule="auto"/>
      </w:pPr>
      <w:r w:rsidRPr="00277032">
        <w:t>Inspections use</w:t>
      </w:r>
      <w:r w:rsidR="00600BBA">
        <w:t xml:space="preserve"> a</w:t>
      </w:r>
      <w:r w:rsidRPr="00277032">
        <w:t xml:space="preserve"> holistic safety approach </w:t>
      </w:r>
      <w:r w:rsidR="00EC425D">
        <w:t>which</w:t>
      </w:r>
      <w:r w:rsidRPr="00277032">
        <w:t xml:space="preserve"> means looking at human </w:t>
      </w:r>
      <w:r>
        <w:t xml:space="preserve">and organisational </w:t>
      </w:r>
      <w:r w:rsidRPr="00277032">
        <w:t xml:space="preserve">factors such as safety culture. </w:t>
      </w:r>
      <w:r w:rsidR="00600BBA">
        <w:t>An o</w:t>
      </w:r>
      <w:r w:rsidRPr="00277032">
        <w:t>bservation from inspection</w:t>
      </w:r>
      <w:r w:rsidR="00600BBA">
        <w:t>s</w:t>
      </w:r>
      <w:r w:rsidRPr="00277032">
        <w:t xml:space="preserve"> was that baseline inspections do not </w:t>
      </w:r>
      <w:r>
        <w:t>always</w:t>
      </w:r>
      <w:r w:rsidRPr="00277032">
        <w:t xml:space="preserve"> have </w:t>
      </w:r>
      <w:r w:rsidR="00526B76">
        <w:t xml:space="preserve">a </w:t>
      </w:r>
      <w:r w:rsidRPr="00277032">
        <w:t>clear line</w:t>
      </w:r>
      <w:r w:rsidR="00783693">
        <w:t xml:space="preserve"> of sight of what is happening ‘on the ground’</w:t>
      </w:r>
      <w:r w:rsidRPr="00277032">
        <w:t xml:space="preserve">. </w:t>
      </w:r>
      <w:r>
        <w:t xml:space="preserve">The </w:t>
      </w:r>
      <w:r w:rsidR="0092212C">
        <w:t>t</w:t>
      </w:r>
      <w:r w:rsidR="00156068">
        <w:t>eam</w:t>
      </w:r>
      <w:r>
        <w:t xml:space="preserve"> was advised that augmented inspections</w:t>
      </w:r>
      <w:r w:rsidR="000D3C10">
        <w:t>, and site visits,</w:t>
      </w:r>
      <w:r>
        <w:t xml:space="preserve"> more frequently </w:t>
      </w:r>
      <w:r w:rsidRPr="00277032">
        <w:t xml:space="preserve">observe a process performed by an operator. Baseline inspections that watch actual workflow or dry runs may see improved understanding of underlying </w:t>
      </w:r>
      <w:r w:rsidR="0014525F">
        <w:t>licensee’s operations, their risks, and how they are being managed</w:t>
      </w:r>
      <w:r w:rsidRPr="00277032">
        <w:t xml:space="preserve">. </w:t>
      </w:r>
      <w:r w:rsidR="00EE6F4D">
        <w:t>The I</w:t>
      </w:r>
      <w:r w:rsidR="00546660">
        <w:t xml:space="preserve">nspection </w:t>
      </w:r>
      <w:r w:rsidR="00EE6F4D">
        <w:t>M</w:t>
      </w:r>
      <w:r w:rsidR="00546660">
        <w:t xml:space="preserve">anual suggests that observing work in practice should routinely occur where possible. </w:t>
      </w:r>
      <w:r>
        <w:t xml:space="preserve"> </w:t>
      </w:r>
    </w:p>
    <w:p w:rsidR="003F716E" w:rsidRPr="00D10CDC" w:rsidRDefault="00D10CDC" w:rsidP="006B1A2E">
      <w:pPr>
        <w:keepLines/>
        <w:spacing w:after="120"/>
        <w:rPr>
          <w:szCs w:val="24"/>
        </w:rPr>
      </w:pPr>
      <w:r w:rsidRPr="00D10CDC">
        <w:rPr>
          <w:szCs w:val="24"/>
        </w:rPr>
        <w:t xml:space="preserve">A potential area of uncertainty is the comparative </w:t>
      </w:r>
      <w:r w:rsidR="00DA5D4F">
        <w:rPr>
          <w:szCs w:val="24"/>
        </w:rPr>
        <w:t>regulatory priority</w:t>
      </w:r>
      <w:r w:rsidRPr="00D10CDC">
        <w:rPr>
          <w:szCs w:val="24"/>
        </w:rPr>
        <w:t xml:space="preserve"> between sources and facilities, i.e. does a source having an inspection frequency of once a year present the same risk as a facility having an inspection frequency of once a year? It was suggested that this should be an area that ARPANSA should resolve</w:t>
      </w:r>
      <w:r>
        <w:rPr>
          <w:szCs w:val="24"/>
        </w:rPr>
        <w:t xml:space="preserve"> </w:t>
      </w:r>
      <w:r w:rsidR="00ED3C33">
        <w:rPr>
          <w:szCs w:val="24"/>
        </w:rPr>
        <w:t>to assist the balance of workload and resourcing throughout RSB.</w:t>
      </w:r>
    </w:p>
    <w:p w:rsidR="009B3434" w:rsidRDefault="00172661" w:rsidP="008C2034">
      <w:pPr>
        <w:spacing w:after="120"/>
        <w:rPr>
          <w:szCs w:val="24"/>
        </w:rPr>
      </w:pPr>
      <w:r w:rsidRPr="00A66611">
        <w:rPr>
          <w:b/>
          <w:szCs w:val="24"/>
        </w:rPr>
        <w:t>PI 3.2</w:t>
      </w:r>
      <w:r w:rsidRPr="00A66611">
        <w:rPr>
          <w:szCs w:val="24"/>
        </w:rPr>
        <w:t xml:space="preserve"> </w:t>
      </w:r>
      <w:r w:rsidR="003F716E" w:rsidRPr="00A66611">
        <w:rPr>
          <w:szCs w:val="24"/>
        </w:rPr>
        <w:t xml:space="preserve">relates to how well ARPANSA applies a graded approach to regulatory intervention. </w:t>
      </w:r>
      <w:r w:rsidR="0092212C">
        <w:rPr>
          <w:szCs w:val="24"/>
        </w:rPr>
        <w:t>The t</w:t>
      </w:r>
      <w:r w:rsidR="00156068">
        <w:rPr>
          <w:szCs w:val="24"/>
        </w:rPr>
        <w:t>eam</w:t>
      </w:r>
      <w:r w:rsidR="00272C55">
        <w:rPr>
          <w:szCs w:val="24"/>
        </w:rPr>
        <w:t xml:space="preserve"> </w:t>
      </w:r>
      <w:r w:rsidR="00607B75">
        <w:rPr>
          <w:szCs w:val="24"/>
        </w:rPr>
        <w:t>observed</w:t>
      </w:r>
      <w:r w:rsidR="00272C55">
        <w:rPr>
          <w:szCs w:val="24"/>
        </w:rPr>
        <w:t xml:space="preserve"> that </w:t>
      </w:r>
      <w:r w:rsidR="00272C55" w:rsidRPr="0082058B">
        <w:rPr>
          <w:szCs w:val="24"/>
        </w:rPr>
        <w:t>f</w:t>
      </w:r>
      <w:r w:rsidR="003F716E" w:rsidRPr="0082058B">
        <w:rPr>
          <w:szCs w:val="24"/>
        </w:rPr>
        <w:t xml:space="preserve">ormal enforcement action </w:t>
      </w:r>
      <w:r w:rsidR="00607B75">
        <w:rPr>
          <w:szCs w:val="24"/>
        </w:rPr>
        <w:t>is</w:t>
      </w:r>
      <w:r w:rsidR="003F716E" w:rsidRPr="0082058B">
        <w:rPr>
          <w:szCs w:val="24"/>
        </w:rPr>
        <w:t xml:space="preserve"> only initiated where there is, or is likely to be, a non-compliance of a high safety significance or the licence holder fails to solve its own problems. </w:t>
      </w:r>
      <w:r w:rsidR="009B3434">
        <w:rPr>
          <w:szCs w:val="24"/>
        </w:rPr>
        <w:t xml:space="preserve">The </w:t>
      </w:r>
      <w:r w:rsidR="00EE6F4D">
        <w:rPr>
          <w:szCs w:val="24"/>
        </w:rPr>
        <w:t>C</w:t>
      </w:r>
      <w:r w:rsidR="009B3434">
        <w:rPr>
          <w:szCs w:val="24"/>
        </w:rPr>
        <w:t xml:space="preserve">ompliance and </w:t>
      </w:r>
      <w:r w:rsidR="00EE6F4D">
        <w:rPr>
          <w:szCs w:val="24"/>
        </w:rPr>
        <w:t>E</w:t>
      </w:r>
      <w:r w:rsidR="009B3434">
        <w:rPr>
          <w:szCs w:val="24"/>
        </w:rPr>
        <w:t xml:space="preserve">nforcement </w:t>
      </w:r>
      <w:r w:rsidR="00EE6F4D">
        <w:rPr>
          <w:szCs w:val="24"/>
        </w:rPr>
        <w:t>M</w:t>
      </w:r>
      <w:r w:rsidR="009B3434">
        <w:rPr>
          <w:szCs w:val="24"/>
        </w:rPr>
        <w:t>anual contains a diagram showing the graded respo</w:t>
      </w:r>
      <w:r w:rsidR="00EB533F">
        <w:rPr>
          <w:szCs w:val="24"/>
        </w:rPr>
        <w:t xml:space="preserve">nse to non-compliance. </w:t>
      </w:r>
      <w:r w:rsidR="009B3434">
        <w:t>It reflects</w:t>
      </w:r>
      <w:r w:rsidR="009B3434" w:rsidRPr="0074791C">
        <w:t xml:space="preserve"> the ability to escalate the regulatory action if </w:t>
      </w:r>
      <w:r w:rsidR="009B3434">
        <w:t>the</w:t>
      </w:r>
      <w:r w:rsidR="009B3434" w:rsidRPr="0074791C">
        <w:t xml:space="preserve"> initial response does not achieve a return to compliance. </w:t>
      </w:r>
      <w:r w:rsidR="009B3434" w:rsidRPr="008B0018">
        <w:t xml:space="preserve">Regulatory response </w:t>
      </w:r>
      <w:r w:rsidR="009B3434">
        <w:t>should</w:t>
      </w:r>
      <w:r w:rsidR="009B3434" w:rsidRPr="008B0018">
        <w:t xml:space="preserve"> commence at the most appropriate level depending on the </w:t>
      </w:r>
      <w:r w:rsidR="00EB533F">
        <w:t xml:space="preserve">circumstances. ARPANSA has a range of options when dealing with non-compliance. </w:t>
      </w:r>
      <w:r w:rsidR="00575677">
        <w:t>Whilst it is preferred to encourage and assist the licence holder to return to compliance</w:t>
      </w:r>
      <w:r w:rsidR="00762C7E">
        <w:t>,</w:t>
      </w:r>
      <w:r w:rsidR="00575677">
        <w:t xml:space="preserve"> </w:t>
      </w:r>
      <w:r w:rsidR="002D091B">
        <w:t xml:space="preserve">further actions including improvement notices and directions are used. Additionally matters may be </w:t>
      </w:r>
      <w:r w:rsidR="00762C7E">
        <w:t>referred to the Director for Public Prosecution or for the Federal Court of Australia to grant an injunction</w:t>
      </w:r>
      <w:r w:rsidR="002D091B">
        <w:t xml:space="preserve"> where considered appropriate</w:t>
      </w:r>
      <w:r w:rsidR="008C2034">
        <w:t>.</w:t>
      </w:r>
      <w:r w:rsidR="00762C7E">
        <w:t xml:space="preserve"> </w:t>
      </w:r>
    </w:p>
    <w:p w:rsidR="003F716E" w:rsidRPr="00F4611B" w:rsidRDefault="003F716E" w:rsidP="003F716E">
      <w:pPr>
        <w:spacing w:after="120"/>
        <w:rPr>
          <w:szCs w:val="24"/>
          <w:highlight w:val="yellow"/>
        </w:rPr>
      </w:pPr>
      <w:r w:rsidRPr="0082058B">
        <w:rPr>
          <w:szCs w:val="24"/>
        </w:rPr>
        <w:t>This is an effective approach that helps to avoid direct interference in the operations of a licence holder</w:t>
      </w:r>
      <w:r w:rsidR="007840F9">
        <w:rPr>
          <w:szCs w:val="24"/>
        </w:rPr>
        <w:t xml:space="preserve"> unless necessary</w:t>
      </w:r>
      <w:r w:rsidRPr="0082058B">
        <w:rPr>
          <w:szCs w:val="24"/>
        </w:rPr>
        <w:t xml:space="preserve">. It indicates that ARPANSA is mindful of the need to be proportionate and predictable in </w:t>
      </w:r>
      <w:r w:rsidR="00391510">
        <w:rPr>
          <w:szCs w:val="24"/>
        </w:rPr>
        <w:t>its</w:t>
      </w:r>
      <w:r w:rsidR="00391510" w:rsidRPr="0082058B">
        <w:rPr>
          <w:szCs w:val="24"/>
        </w:rPr>
        <w:t xml:space="preserve"> </w:t>
      </w:r>
      <w:r w:rsidRPr="0082058B">
        <w:rPr>
          <w:szCs w:val="24"/>
        </w:rPr>
        <w:t xml:space="preserve">regulatory response. </w:t>
      </w:r>
    </w:p>
    <w:p w:rsidR="00A66611" w:rsidRDefault="00A66611" w:rsidP="00A66611">
      <w:pPr>
        <w:autoSpaceDE w:val="0"/>
        <w:autoSpaceDN w:val="0"/>
        <w:adjustRightInd w:val="0"/>
        <w:spacing w:after="120"/>
        <w:rPr>
          <w:rFonts w:cs="Times New Roman"/>
          <w:bCs/>
          <w:szCs w:val="24"/>
          <w:lang w:eastAsia="en-AU"/>
        </w:rPr>
      </w:pPr>
      <w:r w:rsidRPr="00E760BC">
        <w:rPr>
          <w:rFonts w:cs="Times New Roman"/>
          <w:bCs/>
          <w:szCs w:val="24"/>
          <w:lang w:eastAsia="en-AU"/>
        </w:rPr>
        <w:t xml:space="preserve">During the reporting period, </w:t>
      </w:r>
      <w:r>
        <w:rPr>
          <w:rFonts w:cs="Times New Roman"/>
          <w:bCs/>
          <w:szCs w:val="24"/>
          <w:lang w:eastAsia="en-AU"/>
        </w:rPr>
        <w:t xml:space="preserve">almost a third of all regulatory time was spent on activities that are related to licence holders, of this, </w:t>
      </w:r>
      <w:r w:rsidRPr="007B754A">
        <w:rPr>
          <w:rFonts w:cs="Times New Roman"/>
          <w:bCs/>
          <w:szCs w:val="24"/>
          <w:lang w:eastAsia="en-AU"/>
        </w:rPr>
        <w:t xml:space="preserve">85% of time </w:t>
      </w:r>
      <w:r w:rsidRPr="00E760BC">
        <w:rPr>
          <w:rFonts w:cs="Times New Roman"/>
          <w:bCs/>
          <w:szCs w:val="24"/>
          <w:lang w:eastAsia="en-AU"/>
        </w:rPr>
        <w:t>was on licence holders with a medium to high risk.</w:t>
      </w:r>
    </w:p>
    <w:p w:rsidR="00A91315" w:rsidRPr="0024319B" w:rsidRDefault="00A91315" w:rsidP="00A91315">
      <w:r w:rsidRPr="001C386B">
        <w:t xml:space="preserve">The </w:t>
      </w:r>
      <w:r w:rsidR="0092212C">
        <w:t>t</w:t>
      </w:r>
      <w:r w:rsidR="00156068">
        <w:t>eam</w:t>
      </w:r>
      <w:r w:rsidR="005A1DEE">
        <w:t xml:space="preserve"> </w:t>
      </w:r>
      <w:r w:rsidR="00C22190">
        <w:t>observed</w:t>
      </w:r>
      <w:r w:rsidR="005A1DEE">
        <w:t xml:space="preserve"> the use of both </w:t>
      </w:r>
      <w:r w:rsidR="006F7F19" w:rsidRPr="001C386B">
        <w:t>a</w:t>
      </w:r>
      <w:r w:rsidR="007840F9">
        <w:t xml:space="preserve">reas for </w:t>
      </w:r>
      <w:r w:rsidR="006F7F19" w:rsidRPr="001C386B">
        <w:t xml:space="preserve">improvement </w:t>
      </w:r>
      <w:r w:rsidR="006F7F19">
        <w:t xml:space="preserve">and </w:t>
      </w:r>
      <w:r w:rsidR="005A1DEE" w:rsidRPr="001C386B">
        <w:t>potential non-compliance</w:t>
      </w:r>
      <w:r w:rsidR="006F7F19">
        <w:t>s</w:t>
      </w:r>
      <w:r w:rsidR="005A1DEE" w:rsidRPr="001C386B">
        <w:t xml:space="preserve"> </w:t>
      </w:r>
      <w:r w:rsidR="005A1DEE">
        <w:t xml:space="preserve">in the appropriate circumstances. However, </w:t>
      </w:r>
      <w:r w:rsidR="006C325C">
        <w:t xml:space="preserve">the </w:t>
      </w:r>
      <w:r w:rsidR="0092212C">
        <w:t>t</w:t>
      </w:r>
      <w:r w:rsidR="00156068">
        <w:t>eam</w:t>
      </w:r>
      <w:r w:rsidR="006C325C">
        <w:t xml:space="preserve"> </w:t>
      </w:r>
      <w:r w:rsidR="005A1DEE">
        <w:t xml:space="preserve">was concerned that there </w:t>
      </w:r>
      <w:r w:rsidR="00C976F1">
        <w:t>can be</w:t>
      </w:r>
      <w:r w:rsidR="005A1DEE">
        <w:t xml:space="preserve"> grey</w:t>
      </w:r>
      <w:r w:rsidR="00852114">
        <w:t>-areas</w:t>
      </w:r>
      <w:r w:rsidR="00C976F1">
        <w:t xml:space="preserve"> in some circumstances and encouraged the development of greater</w:t>
      </w:r>
      <w:r w:rsidRPr="001C386B">
        <w:t xml:space="preserve"> guidance </w:t>
      </w:r>
      <w:r>
        <w:t>to assist regulatory staff in</w:t>
      </w:r>
      <w:r w:rsidRPr="001C386B">
        <w:t xml:space="preserve"> differ</w:t>
      </w:r>
      <w:r w:rsidR="00C976F1">
        <w:t>entiating the two concepts</w:t>
      </w:r>
      <w:r w:rsidRPr="001C386B">
        <w:t>. It is recommended that there should be a written procedure with guidance on some common crite</w:t>
      </w:r>
      <w:r>
        <w:t xml:space="preserve">ria (e.g. safety significance). However, one of the licence holder’s representatives </w:t>
      </w:r>
      <w:r w:rsidRPr="0024319B">
        <w:t>indicated that the areas for improvement that are identified by inspectors are generally useful and appropriate.</w:t>
      </w:r>
    </w:p>
    <w:p w:rsidR="00912514" w:rsidRPr="00CC0F36" w:rsidRDefault="00912514" w:rsidP="00912514">
      <w:pPr>
        <w:autoSpaceDE w:val="0"/>
        <w:autoSpaceDN w:val="0"/>
        <w:adjustRightInd w:val="0"/>
        <w:spacing w:after="120"/>
        <w:rPr>
          <w:szCs w:val="24"/>
        </w:rPr>
      </w:pPr>
      <w:bookmarkStart w:id="32" w:name="_Toc470173154"/>
      <w:r w:rsidRPr="00947A38">
        <w:rPr>
          <w:szCs w:val="24"/>
        </w:rPr>
        <w:t xml:space="preserve">Overall performance against this KPI was assessed as very </w:t>
      </w:r>
      <w:r>
        <w:rPr>
          <w:szCs w:val="24"/>
        </w:rPr>
        <w:t>good. This takes into account the work that ARPANSA has performed in assessing regulatory risk. However, the previously identified shortcoming associated with the comparative risk of sources and facilities has not been addressed. Until this has been resolved</w:t>
      </w:r>
      <w:r w:rsidR="00C73C36">
        <w:rPr>
          <w:szCs w:val="24"/>
        </w:rPr>
        <w:t>,</w:t>
      </w:r>
      <w:r>
        <w:rPr>
          <w:szCs w:val="24"/>
        </w:rPr>
        <w:t xml:space="preserve"> it is difficult to know whether ARPANSA is efficiently using the available resources and managing regulatory risk.   </w:t>
      </w:r>
    </w:p>
    <w:p w:rsidR="00172661" w:rsidRPr="00E578E0" w:rsidRDefault="00172661" w:rsidP="00E578E0">
      <w:pPr>
        <w:pStyle w:val="Heading3"/>
      </w:pPr>
      <w:r w:rsidRPr="00E578E0">
        <w:t>Self-assessed rating of performance against KPI 3 – 201</w:t>
      </w:r>
      <w:r w:rsidR="004C4AEF" w:rsidRPr="00E578E0">
        <w:t>7</w:t>
      </w:r>
      <w:r w:rsidR="00141AC9">
        <w:t>–</w:t>
      </w:r>
      <w:r w:rsidRPr="00E578E0">
        <w:t>1</w:t>
      </w:r>
      <w:bookmarkEnd w:id="32"/>
      <w:r w:rsidR="004C4AEF" w:rsidRPr="00E578E0">
        <w:t>8</w:t>
      </w:r>
    </w:p>
    <w:tbl>
      <w:tblPr>
        <w:tblStyle w:val="TableGrid"/>
        <w:tblW w:w="9781" w:type="dxa"/>
        <w:tblInd w:w="108" w:type="dxa"/>
        <w:tblLook w:val="04A0" w:firstRow="1" w:lastRow="0" w:firstColumn="1" w:lastColumn="0" w:noHBand="0" w:noVBand="1"/>
        <w:tblDescription w:val="Chapter 2.3.4 table contains a list of performance ratings against Key Performance Indicator (KPI) 3 of the 2015-16 Regulator Performance Framework. "/>
      </w:tblPr>
      <w:tblGrid>
        <w:gridCol w:w="1560"/>
        <w:gridCol w:w="2976"/>
        <w:gridCol w:w="1843"/>
        <w:gridCol w:w="1701"/>
        <w:gridCol w:w="1701"/>
      </w:tblGrid>
      <w:tr w:rsidR="00172661" w:rsidRPr="00E85C3E" w:rsidTr="00407ED3">
        <w:trPr>
          <w:trHeight w:val="1783"/>
          <w:tblHeader/>
        </w:trPr>
        <w:tc>
          <w:tcPr>
            <w:tcW w:w="1560" w:type="dxa"/>
          </w:tcPr>
          <w:p w:rsidR="00172661" w:rsidRPr="006D47B2" w:rsidRDefault="00172661" w:rsidP="00172661">
            <w:pPr>
              <w:autoSpaceDE w:val="0"/>
              <w:autoSpaceDN w:val="0"/>
              <w:adjustRightInd w:val="0"/>
              <w:spacing w:before="120" w:after="120"/>
              <w:jc w:val="center"/>
              <w:rPr>
                <w:rStyle w:val="Strong"/>
              </w:rPr>
            </w:pPr>
            <w:r w:rsidRPr="006D47B2">
              <w:rPr>
                <w:rStyle w:val="Strong"/>
              </w:rPr>
              <w:t>Excellent</w:t>
            </w:r>
          </w:p>
          <w:p w:rsidR="00172661" w:rsidRPr="004A1FDD" w:rsidRDefault="00172661" w:rsidP="00172661">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all the measures under the KPI</w:t>
            </w:r>
          </w:p>
        </w:tc>
        <w:tc>
          <w:tcPr>
            <w:tcW w:w="2976" w:type="dxa"/>
            <w:shd w:val="clear" w:color="auto" w:fill="C9F0C9" w:themeFill="accent3" w:themeFillTint="33"/>
          </w:tcPr>
          <w:p w:rsidR="00172661" w:rsidRPr="006D47B2" w:rsidRDefault="00172661" w:rsidP="00172661">
            <w:pPr>
              <w:autoSpaceDE w:val="0"/>
              <w:autoSpaceDN w:val="0"/>
              <w:adjustRightInd w:val="0"/>
              <w:spacing w:before="120" w:after="120"/>
              <w:jc w:val="center"/>
              <w:rPr>
                <w:rStyle w:val="Strong"/>
              </w:rPr>
            </w:pPr>
            <w:r w:rsidRPr="006D47B2">
              <w:rPr>
                <w:rStyle w:val="Strong"/>
              </w:rPr>
              <w:t xml:space="preserve">Very </w:t>
            </w:r>
            <w:r w:rsidR="00141AC9">
              <w:rPr>
                <w:rStyle w:val="Strong"/>
              </w:rPr>
              <w:t>g</w:t>
            </w:r>
            <w:r w:rsidRPr="006D47B2">
              <w:rPr>
                <w:rStyle w:val="Strong"/>
              </w:rPr>
              <w:t>ood</w:t>
            </w:r>
          </w:p>
          <w:p w:rsidR="00172661" w:rsidRPr="004A1FDD" w:rsidRDefault="00172661" w:rsidP="00172661">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majority of the measures under the KPI and no evidence of negative/poor performance against any measure</w:t>
            </w:r>
          </w:p>
        </w:tc>
        <w:tc>
          <w:tcPr>
            <w:tcW w:w="1843" w:type="dxa"/>
            <w:shd w:val="clear" w:color="auto" w:fill="auto"/>
          </w:tcPr>
          <w:p w:rsidR="00172661" w:rsidRPr="006D47B2" w:rsidRDefault="00172661" w:rsidP="00172661">
            <w:pPr>
              <w:autoSpaceDE w:val="0"/>
              <w:autoSpaceDN w:val="0"/>
              <w:adjustRightInd w:val="0"/>
              <w:spacing w:before="120" w:after="120"/>
              <w:jc w:val="center"/>
              <w:rPr>
                <w:rStyle w:val="Strong"/>
              </w:rPr>
            </w:pPr>
            <w:r w:rsidRPr="006D47B2">
              <w:rPr>
                <w:rStyle w:val="Strong"/>
              </w:rPr>
              <w:t>Good</w:t>
            </w:r>
          </w:p>
          <w:p w:rsidR="00172661" w:rsidRPr="00E85C3E" w:rsidRDefault="00172661" w:rsidP="00172661">
            <w:pPr>
              <w:autoSpaceDE w:val="0"/>
              <w:autoSpaceDN w:val="0"/>
              <w:adjustRightInd w:val="0"/>
              <w:spacing w:before="120" w:after="120"/>
              <w:jc w:val="center"/>
              <w:rPr>
                <w:rFonts w:cs="Times New Roman"/>
                <w:b/>
                <w:bCs/>
                <w:sz w:val="20"/>
                <w:szCs w:val="20"/>
                <w:lang w:eastAsia="en-AU"/>
              </w:rPr>
            </w:pPr>
            <w:r w:rsidRPr="00E85C3E">
              <w:rPr>
                <w:rFonts w:cs="Times New Roman"/>
                <w:bCs/>
                <w:sz w:val="20"/>
                <w:szCs w:val="20"/>
                <w:lang w:eastAsia="en-AU"/>
              </w:rPr>
              <w:t>Average performance against the measures under the KPI</w:t>
            </w:r>
          </w:p>
        </w:tc>
        <w:tc>
          <w:tcPr>
            <w:tcW w:w="1701" w:type="dxa"/>
          </w:tcPr>
          <w:p w:rsidR="00172661" w:rsidRPr="006D47B2" w:rsidRDefault="00172661" w:rsidP="00172661">
            <w:pPr>
              <w:autoSpaceDE w:val="0"/>
              <w:autoSpaceDN w:val="0"/>
              <w:adjustRightInd w:val="0"/>
              <w:spacing w:before="120" w:after="120"/>
              <w:jc w:val="center"/>
              <w:rPr>
                <w:rStyle w:val="Strong"/>
              </w:rPr>
            </w:pPr>
            <w:r w:rsidRPr="006D47B2">
              <w:rPr>
                <w:rStyle w:val="Strong"/>
              </w:rPr>
              <w:t>Fair</w:t>
            </w:r>
          </w:p>
          <w:p w:rsidR="00172661" w:rsidRPr="004A1FDD" w:rsidRDefault="00172661" w:rsidP="00172661">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Poor performance against some measures under the KPI</w:t>
            </w:r>
          </w:p>
        </w:tc>
        <w:tc>
          <w:tcPr>
            <w:tcW w:w="1701" w:type="dxa"/>
          </w:tcPr>
          <w:p w:rsidR="00172661" w:rsidRPr="006D47B2" w:rsidRDefault="00172661" w:rsidP="00172661">
            <w:pPr>
              <w:autoSpaceDE w:val="0"/>
              <w:autoSpaceDN w:val="0"/>
              <w:adjustRightInd w:val="0"/>
              <w:spacing w:before="120" w:after="120"/>
              <w:jc w:val="center"/>
              <w:rPr>
                <w:rStyle w:val="Strong"/>
              </w:rPr>
            </w:pPr>
            <w:r w:rsidRPr="006D47B2">
              <w:rPr>
                <w:rStyle w:val="Strong"/>
              </w:rPr>
              <w:t>Poor</w:t>
            </w:r>
          </w:p>
          <w:p w:rsidR="00172661" w:rsidRPr="00E85C3E" w:rsidRDefault="00172661" w:rsidP="00172661">
            <w:pPr>
              <w:autoSpaceDE w:val="0"/>
              <w:autoSpaceDN w:val="0"/>
              <w:adjustRightInd w:val="0"/>
              <w:spacing w:before="120" w:after="120"/>
              <w:jc w:val="center"/>
              <w:rPr>
                <w:rFonts w:cs="Times New Roman"/>
                <w:b/>
                <w:bCs/>
                <w:sz w:val="20"/>
                <w:szCs w:val="20"/>
                <w:lang w:eastAsia="en-AU"/>
              </w:rPr>
            </w:pPr>
            <w:r w:rsidRPr="00E85C3E">
              <w:rPr>
                <w:rFonts w:cs="Times New Roman"/>
                <w:bCs/>
                <w:sz w:val="20"/>
                <w:szCs w:val="20"/>
                <w:lang w:eastAsia="en-AU"/>
              </w:rPr>
              <w:t>Poor performance against most of the measures under the KPI</w:t>
            </w:r>
          </w:p>
        </w:tc>
      </w:tr>
    </w:tbl>
    <w:p w:rsidR="00D87F91" w:rsidRPr="000B2A8C" w:rsidRDefault="00D87F91" w:rsidP="00D87F91">
      <w:pPr>
        <w:rPr>
          <w:lang w:eastAsia="en-AU"/>
        </w:rPr>
      </w:pPr>
      <w:bookmarkStart w:id="33" w:name="_Toc470173155"/>
      <w:r w:rsidRPr="000B2A8C">
        <w:rPr>
          <w:lang w:eastAsia="en-AU"/>
        </w:rPr>
        <w:t>In the 2015</w:t>
      </w:r>
      <w:r w:rsidR="00141AC9">
        <w:rPr>
          <w:lang w:eastAsia="en-AU"/>
        </w:rPr>
        <w:t>–</w:t>
      </w:r>
      <w:r w:rsidRPr="000B2A8C">
        <w:rPr>
          <w:lang w:eastAsia="en-AU"/>
        </w:rPr>
        <w:t>16 self-assessment, ARPANSA’s performance was rated as ‘good’. In 2016</w:t>
      </w:r>
      <w:r w:rsidR="00141AC9">
        <w:rPr>
          <w:lang w:eastAsia="en-AU"/>
        </w:rPr>
        <w:t>–</w:t>
      </w:r>
      <w:r w:rsidRPr="000B2A8C">
        <w:rPr>
          <w:lang w:eastAsia="en-AU"/>
        </w:rPr>
        <w:t>17 this was considered to be ‘very good’. This assessment has concluded that the current rating is still ‘very good’.</w:t>
      </w:r>
      <w:r w:rsidR="00AF7181">
        <w:rPr>
          <w:lang w:eastAsia="en-AU"/>
        </w:rPr>
        <w:t xml:space="preserve"> Potential exists for ARPANSA to be considered ‘excellent’ in this area in future years.</w:t>
      </w:r>
      <w:r w:rsidR="00CE556E">
        <w:rPr>
          <w:lang w:eastAsia="en-AU"/>
        </w:rPr>
        <w:t xml:space="preserve"> Areas for improvement that may assist ARPANSA in achieving this have been highlighted.</w:t>
      </w:r>
    </w:p>
    <w:p w:rsidR="00172661" w:rsidRPr="00E578E0" w:rsidRDefault="00172661" w:rsidP="00E578E0">
      <w:pPr>
        <w:pStyle w:val="Heading3"/>
      </w:pPr>
      <w:r w:rsidRPr="00E578E0">
        <w:t>Actions for improving performance against KPI 3</w:t>
      </w:r>
      <w:bookmarkEnd w:id="33"/>
    </w:p>
    <w:p w:rsidR="00172661" w:rsidRPr="00CE2474" w:rsidRDefault="00172661" w:rsidP="00172661">
      <w:pPr>
        <w:autoSpaceDE w:val="0"/>
        <w:autoSpaceDN w:val="0"/>
        <w:adjustRightInd w:val="0"/>
        <w:spacing w:after="120"/>
        <w:rPr>
          <w:rFonts w:cs="Arial"/>
          <w:szCs w:val="24"/>
        </w:rPr>
      </w:pPr>
      <w:r w:rsidRPr="00CE2474">
        <w:rPr>
          <w:rFonts w:cs="Arial"/>
          <w:szCs w:val="24"/>
        </w:rPr>
        <w:t xml:space="preserve">The </w:t>
      </w:r>
      <w:r w:rsidR="00141AC9">
        <w:rPr>
          <w:rFonts w:cs="Arial"/>
          <w:szCs w:val="24"/>
        </w:rPr>
        <w:t>t</w:t>
      </w:r>
      <w:r w:rsidR="00156068">
        <w:rPr>
          <w:rFonts w:cs="Arial"/>
          <w:szCs w:val="24"/>
        </w:rPr>
        <w:t>eam</w:t>
      </w:r>
      <w:r w:rsidRPr="00CE2474">
        <w:rPr>
          <w:rFonts w:cs="Arial"/>
          <w:szCs w:val="24"/>
        </w:rPr>
        <w:t xml:space="preserve"> identified the following AFI related to </w:t>
      </w:r>
      <w:r w:rsidR="009F68CF" w:rsidRPr="00CE2474">
        <w:rPr>
          <w:rFonts w:cs="Arial"/>
          <w:szCs w:val="24"/>
        </w:rPr>
        <w:t>KPI 3</w:t>
      </w:r>
      <w:r w:rsidRPr="00CE2474">
        <w:rPr>
          <w:rFonts w:cs="Arial"/>
          <w:szCs w:val="24"/>
        </w:rPr>
        <w:t>:</w:t>
      </w:r>
    </w:p>
    <w:p w:rsidR="00172661" w:rsidRPr="00E578E0" w:rsidRDefault="00141AC9" w:rsidP="00E578E0">
      <w:pPr>
        <w:pStyle w:val="ListParagraph"/>
      </w:pPr>
      <w:r>
        <w:t>c</w:t>
      </w:r>
      <w:r w:rsidR="009F68CF" w:rsidRPr="00E578E0">
        <w:t xml:space="preserve">omparative safety risks between source and facilities licences </w:t>
      </w:r>
      <w:r w:rsidR="00DA5D4F" w:rsidRPr="00E578E0">
        <w:t>have not been</w:t>
      </w:r>
      <w:r w:rsidR="001C2C6E" w:rsidRPr="00E578E0">
        <w:t xml:space="preserve"> </w:t>
      </w:r>
      <w:r w:rsidR="00DA5D4F" w:rsidRPr="00E578E0">
        <w:t>assessed</w:t>
      </w:r>
      <w:r w:rsidR="00D143FA" w:rsidRPr="00E578E0">
        <w:t xml:space="preserve"> and </w:t>
      </w:r>
      <w:r w:rsidR="00DA5D4F" w:rsidRPr="00E578E0">
        <w:t xml:space="preserve">should </w:t>
      </w:r>
      <w:r w:rsidR="00D143FA" w:rsidRPr="00E578E0">
        <w:t xml:space="preserve">be </w:t>
      </w:r>
      <w:r w:rsidR="00DA5D4F" w:rsidRPr="00E578E0">
        <w:t>considered</w:t>
      </w:r>
      <w:r w:rsidR="00D143FA" w:rsidRPr="00E578E0">
        <w:t xml:space="preserve"> </w:t>
      </w:r>
      <w:r w:rsidR="00AB2995" w:rsidRPr="00E578E0">
        <w:t xml:space="preserve">with a view </w:t>
      </w:r>
      <w:r w:rsidR="00D143FA" w:rsidRPr="00E578E0">
        <w:t>to provid</w:t>
      </w:r>
      <w:r w:rsidR="00AB2995" w:rsidRPr="00E578E0">
        <w:t xml:space="preserve">ing </w:t>
      </w:r>
      <w:r w:rsidR="00D143FA" w:rsidRPr="00E578E0">
        <w:t>consistent</w:t>
      </w:r>
      <w:r w:rsidR="008C3DE3" w:rsidRPr="00E578E0">
        <w:t>ly proportionate</w:t>
      </w:r>
      <w:r w:rsidR="00D143FA" w:rsidRPr="00E578E0">
        <w:t xml:space="preserve"> level</w:t>
      </w:r>
      <w:r w:rsidR="00723A12" w:rsidRPr="00E578E0">
        <w:t>s</w:t>
      </w:r>
      <w:r w:rsidR="00D143FA" w:rsidRPr="00E578E0">
        <w:t xml:space="preserve"> of resources</w:t>
      </w:r>
      <w:r w:rsidR="008C3DE3" w:rsidRPr="00E578E0">
        <w:t xml:space="preserve"> aligned to risk</w:t>
      </w:r>
      <w:r w:rsidR="00AB2995" w:rsidRPr="00E578E0">
        <w:t xml:space="preserve"> across both areas</w:t>
      </w:r>
      <w:r w:rsidR="009F68CF" w:rsidRPr="00E578E0">
        <w:t>.</w:t>
      </w:r>
    </w:p>
    <w:p w:rsidR="00546F70" w:rsidRPr="00A9092B" w:rsidRDefault="00546F70" w:rsidP="00546F70">
      <w:pPr>
        <w:pStyle w:val="Heading2"/>
        <w:rPr>
          <w:lang w:eastAsia="en-AU"/>
        </w:rPr>
      </w:pPr>
      <w:bookmarkStart w:id="34" w:name="_Toc470173156"/>
      <w:bookmarkStart w:id="35" w:name="_Toc530646831"/>
      <w:r w:rsidRPr="00A9092B">
        <w:rPr>
          <w:lang w:eastAsia="en-AU"/>
        </w:rPr>
        <w:t xml:space="preserve">KPI 4 </w:t>
      </w:r>
      <w:r>
        <w:rPr>
          <w:lang w:eastAsia="en-AU"/>
        </w:rPr>
        <w:t>–</w:t>
      </w:r>
      <w:r w:rsidRPr="00A9092B">
        <w:rPr>
          <w:lang w:eastAsia="en-AU"/>
        </w:rPr>
        <w:t xml:space="preserve"> Compliance and monitoring approaches are streamlined and co-ordinated</w:t>
      </w:r>
      <w:bookmarkEnd w:id="34"/>
      <w:bookmarkEnd w:id="35"/>
    </w:p>
    <w:p w:rsidR="00EB714D" w:rsidRPr="00E578E0" w:rsidRDefault="00EB714D" w:rsidP="00E578E0">
      <w:pPr>
        <w:pStyle w:val="Heading3"/>
      </w:pPr>
      <w:r w:rsidRPr="00E578E0">
        <w:t>Overview of KPI 4</w:t>
      </w:r>
    </w:p>
    <w:p w:rsidR="00546F70" w:rsidRPr="001C5964" w:rsidRDefault="00546F70" w:rsidP="00546F70">
      <w:pPr>
        <w:autoSpaceDE w:val="0"/>
        <w:autoSpaceDN w:val="0"/>
        <w:adjustRightInd w:val="0"/>
        <w:spacing w:after="120"/>
        <w:rPr>
          <w:rFonts w:cs="Times New Roman"/>
          <w:bCs/>
          <w:szCs w:val="24"/>
          <w:lang w:eastAsia="en-AU"/>
        </w:rPr>
      </w:pPr>
      <w:r w:rsidRPr="001C5964">
        <w:rPr>
          <w:rFonts w:cs="Times New Roman"/>
          <w:bCs/>
          <w:szCs w:val="24"/>
          <w:lang w:eastAsia="en-AU"/>
        </w:rPr>
        <w:t>ARPANSA’s compliance monitoring program comprises performance reporting</w:t>
      </w:r>
      <w:r w:rsidR="00707271" w:rsidRPr="001C5964">
        <w:rPr>
          <w:rFonts w:cs="Times New Roman"/>
          <w:bCs/>
          <w:szCs w:val="24"/>
          <w:lang w:eastAsia="en-AU"/>
        </w:rPr>
        <w:t xml:space="preserve"> by the licence holder</w:t>
      </w:r>
      <w:r w:rsidRPr="001C5964">
        <w:rPr>
          <w:rFonts w:cs="Times New Roman"/>
          <w:bCs/>
          <w:szCs w:val="24"/>
          <w:lang w:eastAsia="en-AU"/>
        </w:rPr>
        <w:t>, regulatory inspections and a range of communication practices that collectively provide regulatory oversight of licence holder compliance. Together, these approaches enable ARPANSA to assess licence holder performance against international best practice and to justify the need for any safety and security improvements identified.</w:t>
      </w:r>
      <w:r w:rsidR="00FF45F5" w:rsidRPr="001C5964">
        <w:rPr>
          <w:rFonts w:cs="Times New Roman"/>
          <w:bCs/>
          <w:szCs w:val="24"/>
          <w:lang w:eastAsia="en-AU"/>
        </w:rPr>
        <w:t xml:space="preserve"> ARPANSA strives to be </w:t>
      </w:r>
      <w:r w:rsidR="00707271" w:rsidRPr="001C5964">
        <w:rPr>
          <w:rFonts w:cs="Times New Roman"/>
          <w:bCs/>
          <w:szCs w:val="24"/>
          <w:lang w:eastAsia="en-AU"/>
        </w:rPr>
        <w:t xml:space="preserve">non-intrusive </w:t>
      </w:r>
      <w:r w:rsidR="00FF45F5" w:rsidRPr="001C5964">
        <w:rPr>
          <w:rFonts w:cs="Times New Roman"/>
          <w:bCs/>
          <w:szCs w:val="24"/>
          <w:lang w:eastAsia="en-AU"/>
        </w:rPr>
        <w:t>in its regulation wherever possible.</w:t>
      </w:r>
    </w:p>
    <w:p w:rsidR="00546F70" w:rsidRPr="003A5FE2" w:rsidRDefault="00546F70" w:rsidP="00546F70">
      <w:pPr>
        <w:autoSpaceDE w:val="0"/>
        <w:autoSpaceDN w:val="0"/>
        <w:adjustRightInd w:val="0"/>
        <w:spacing w:after="120"/>
        <w:rPr>
          <w:rFonts w:cs="Times New Roman"/>
          <w:bCs/>
          <w:szCs w:val="24"/>
          <w:lang w:eastAsia="en-AU"/>
        </w:rPr>
      </w:pPr>
      <w:r w:rsidRPr="003A5FE2">
        <w:rPr>
          <w:rFonts w:cs="Times New Roman"/>
          <w:bCs/>
          <w:szCs w:val="24"/>
          <w:lang w:eastAsia="en-AU"/>
        </w:rPr>
        <w:t xml:space="preserve">Each licence holder must report on its operations to ARPANSA. These reports keep ARPANSA informed of any significant </w:t>
      </w:r>
      <w:r w:rsidR="003A5FE2" w:rsidRPr="003A5FE2">
        <w:rPr>
          <w:rFonts w:cs="Times New Roman"/>
          <w:bCs/>
          <w:szCs w:val="24"/>
          <w:lang w:eastAsia="en-AU"/>
        </w:rPr>
        <w:t>safety</w:t>
      </w:r>
      <w:r w:rsidRPr="003A5FE2">
        <w:rPr>
          <w:rFonts w:cs="Times New Roman"/>
          <w:bCs/>
          <w:szCs w:val="24"/>
          <w:lang w:eastAsia="en-AU"/>
        </w:rPr>
        <w:t xml:space="preserve"> matters. </w:t>
      </w:r>
      <w:r w:rsidR="003A5FE2" w:rsidRPr="003A5FE2">
        <w:rPr>
          <w:rFonts w:cs="Times New Roman"/>
          <w:bCs/>
          <w:szCs w:val="24"/>
          <w:lang w:eastAsia="en-AU"/>
        </w:rPr>
        <w:t xml:space="preserve">Reporting is typically conducted at quarterly intervals. However, this has been extended </w:t>
      </w:r>
      <w:r w:rsidR="00312BF5">
        <w:rPr>
          <w:rFonts w:cs="Times New Roman"/>
          <w:bCs/>
          <w:szCs w:val="24"/>
          <w:lang w:eastAsia="en-AU"/>
        </w:rPr>
        <w:t xml:space="preserve">to periods of up to a year </w:t>
      </w:r>
      <w:r w:rsidR="003A5FE2" w:rsidRPr="003A5FE2">
        <w:rPr>
          <w:rFonts w:cs="Times New Roman"/>
          <w:bCs/>
          <w:szCs w:val="24"/>
          <w:lang w:eastAsia="en-AU"/>
        </w:rPr>
        <w:t xml:space="preserve">for low hazard and passive </w:t>
      </w:r>
      <w:r w:rsidR="001514A4">
        <w:rPr>
          <w:rFonts w:cs="Times New Roman"/>
          <w:bCs/>
          <w:szCs w:val="24"/>
          <w:lang w:eastAsia="en-AU"/>
        </w:rPr>
        <w:t xml:space="preserve">sources and </w:t>
      </w:r>
      <w:r w:rsidR="003A5FE2" w:rsidRPr="003A5FE2">
        <w:rPr>
          <w:rFonts w:cs="Times New Roman"/>
          <w:bCs/>
          <w:szCs w:val="24"/>
          <w:lang w:eastAsia="en-AU"/>
        </w:rPr>
        <w:t xml:space="preserve">facilities. </w:t>
      </w:r>
      <w:r w:rsidR="0011249F">
        <w:rPr>
          <w:rFonts w:cs="Times New Roman"/>
          <w:bCs/>
          <w:szCs w:val="24"/>
          <w:lang w:eastAsia="en-AU"/>
        </w:rPr>
        <w:t xml:space="preserve">The information required by reports should </w:t>
      </w:r>
      <w:r w:rsidR="002506FC">
        <w:rPr>
          <w:rFonts w:cs="Times New Roman"/>
          <w:bCs/>
          <w:szCs w:val="24"/>
          <w:lang w:eastAsia="en-AU"/>
        </w:rPr>
        <w:t>provide</w:t>
      </w:r>
      <w:r w:rsidR="0011249F">
        <w:rPr>
          <w:rFonts w:cs="Times New Roman"/>
          <w:bCs/>
          <w:szCs w:val="24"/>
          <w:lang w:eastAsia="en-AU"/>
        </w:rPr>
        <w:t xml:space="preserve"> information</w:t>
      </w:r>
      <w:r w:rsidR="002506FC">
        <w:rPr>
          <w:rFonts w:cs="Times New Roman"/>
          <w:bCs/>
          <w:szCs w:val="24"/>
          <w:lang w:eastAsia="en-AU"/>
        </w:rPr>
        <w:t xml:space="preserve"> that is readily available</w:t>
      </w:r>
      <w:r w:rsidR="0011249F">
        <w:rPr>
          <w:rFonts w:cs="Times New Roman"/>
          <w:bCs/>
          <w:szCs w:val="24"/>
          <w:lang w:eastAsia="en-AU"/>
        </w:rPr>
        <w:t xml:space="preserve"> from internal conformance and business management systems. </w:t>
      </w:r>
      <w:r w:rsidRPr="003A5FE2">
        <w:rPr>
          <w:rFonts w:cs="Times New Roman"/>
          <w:bCs/>
          <w:szCs w:val="24"/>
          <w:lang w:eastAsia="en-AU"/>
        </w:rPr>
        <w:t xml:space="preserve">Reports include any self-identified potential non-compliance; acquisition, transfer or disposal of radiation sources; occurrence of any incidents; any changes that affect the basis on which the licence was issued; and updates on actions associated with inspection outcomes. </w:t>
      </w:r>
      <w:r w:rsidR="0011249F">
        <w:rPr>
          <w:rFonts w:cs="Times New Roman"/>
          <w:bCs/>
          <w:szCs w:val="24"/>
          <w:lang w:eastAsia="en-AU"/>
        </w:rPr>
        <w:t xml:space="preserve">To minimise </w:t>
      </w:r>
      <w:r w:rsidR="00111452">
        <w:rPr>
          <w:rFonts w:cs="Times New Roman"/>
          <w:bCs/>
          <w:szCs w:val="24"/>
          <w:lang w:eastAsia="en-AU"/>
        </w:rPr>
        <w:t>administrative burden</w:t>
      </w:r>
      <w:r w:rsidR="00BC33FC">
        <w:rPr>
          <w:rFonts w:cs="Times New Roman"/>
          <w:bCs/>
          <w:szCs w:val="24"/>
          <w:lang w:eastAsia="en-AU"/>
        </w:rPr>
        <w:t>,</w:t>
      </w:r>
      <w:r w:rsidR="00111452">
        <w:rPr>
          <w:rFonts w:cs="Times New Roman"/>
          <w:bCs/>
          <w:szCs w:val="24"/>
          <w:lang w:eastAsia="en-AU"/>
        </w:rPr>
        <w:t xml:space="preserve"> reporting </w:t>
      </w:r>
      <w:r w:rsidRPr="003A5FE2">
        <w:rPr>
          <w:rFonts w:cs="Times New Roman"/>
          <w:bCs/>
          <w:szCs w:val="24"/>
          <w:lang w:eastAsia="en-AU"/>
        </w:rPr>
        <w:t>is via a simple, standardised form and is a non-intrusive approach to regulatory oversight.</w:t>
      </w:r>
    </w:p>
    <w:p w:rsidR="00546F70" w:rsidRPr="00543E94" w:rsidRDefault="00546F70" w:rsidP="00546F70">
      <w:pPr>
        <w:autoSpaceDE w:val="0"/>
        <w:autoSpaceDN w:val="0"/>
        <w:adjustRightInd w:val="0"/>
        <w:spacing w:after="120"/>
        <w:rPr>
          <w:rFonts w:cs="Times New Roman"/>
          <w:bCs/>
          <w:szCs w:val="24"/>
          <w:highlight w:val="yellow"/>
          <w:lang w:eastAsia="en-AU"/>
        </w:rPr>
      </w:pPr>
      <w:r w:rsidRPr="00D14D5D">
        <w:rPr>
          <w:rFonts w:cs="Times New Roman"/>
          <w:bCs/>
          <w:szCs w:val="24"/>
          <w:lang w:eastAsia="en-AU"/>
        </w:rPr>
        <w:t xml:space="preserve">ARPANSA’s inspection program is described under KPI 1 and KPI 3. </w:t>
      </w:r>
      <w:r w:rsidR="005E7A8B">
        <w:rPr>
          <w:rFonts w:cs="Times New Roman"/>
          <w:bCs/>
          <w:szCs w:val="24"/>
          <w:lang w:eastAsia="en-AU"/>
        </w:rPr>
        <w:t>All sources and f</w:t>
      </w:r>
      <w:r w:rsidRPr="00D14D5D">
        <w:rPr>
          <w:rFonts w:cs="Times New Roman"/>
          <w:bCs/>
          <w:szCs w:val="24"/>
          <w:lang w:eastAsia="en-AU"/>
        </w:rPr>
        <w:t xml:space="preserve">acilities are inspected against published </w:t>
      </w:r>
      <w:hyperlink r:id="rId35" w:history="1">
        <w:r w:rsidR="004F5689" w:rsidRPr="004F5689">
          <w:rPr>
            <w:rStyle w:val="Hyperlink"/>
            <w:rFonts w:cs="Times New Roman"/>
            <w:bCs/>
            <w:szCs w:val="24"/>
            <w:lang w:eastAsia="en-AU"/>
          </w:rPr>
          <w:t>PO&amp;C</w:t>
        </w:r>
      </w:hyperlink>
      <w:r w:rsidRPr="00D14D5D">
        <w:rPr>
          <w:rFonts w:cs="Times New Roman"/>
          <w:bCs/>
          <w:szCs w:val="24"/>
          <w:lang w:eastAsia="en-AU"/>
        </w:rPr>
        <w:t xml:space="preserve"> </w:t>
      </w:r>
      <w:r w:rsidR="002C4C19" w:rsidRPr="00D14D5D">
        <w:rPr>
          <w:rFonts w:cs="Times New Roman"/>
          <w:bCs/>
          <w:szCs w:val="24"/>
          <w:lang w:eastAsia="en-AU"/>
        </w:rPr>
        <w:t xml:space="preserve">that </w:t>
      </w:r>
      <w:r w:rsidR="006F74B6">
        <w:rPr>
          <w:rFonts w:cs="Times New Roman"/>
          <w:bCs/>
          <w:szCs w:val="24"/>
          <w:lang w:eastAsia="en-AU"/>
        </w:rPr>
        <w:t xml:space="preserve">aim </w:t>
      </w:r>
      <w:r w:rsidR="00917AAD" w:rsidRPr="00D14D5D">
        <w:rPr>
          <w:rFonts w:cs="Times New Roman"/>
          <w:bCs/>
          <w:szCs w:val="24"/>
          <w:lang w:eastAsia="en-AU"/>
        </w:rPr>
        <w:t xml:space="preserve">to </w:t>
      </w:r>
      <w:r w:rsidR="002C4C19" w:rsidRPr="00D14D5D">
        <w:rPr>
          <w:rFonts w:cs="Times New Roman"/>
          <w:bCs/>
          <w:szCs w:val="24"/>
          <w:lang w:eastAsia="en-AU"/>
        </w:rPr>
        <w:t>deliver a consistent, predic</w:t>
      </w:r>
      <w:r w:rsidR="00D75565">
        <w:rPr>
          <w:rFonts w:cs="Times New Roman"/>
          <w:bCs/>
          <w:szCs w:val="24"/>
          <w:lang w:eastAsia="en-AU"/>
        </w:rPr>
        <w:t>t</w:t>
      </w:r>
      <w:r w:rsidR="002C4C19" w:rsidRPr="00D14D5D">
        <w:rPr>
          <w:rFonts w:cs="Times New Roman"/>
          <w:bCs/>
          <w:szCs w:val="24"/>
          <w:lang w:eastAsia="en-AU"/>
        </w:rPr>
        <w:t>able and transparent inspection service across the entire range of licence holders</w:t>
      </w:r>
      <w:r w:rsidR="009D104C">
        <w:rPr>
          <w:rStyle w:val="FootnoteReference"/>
          <w:rFonts w:cs="Times New Roman"/>
          <w:bCs/>
          <w:szCs w:val="24"/>
          <w:lang w:eastAsia="en-AU"/>
        </w:rPr>
        <w:footnoteReference w:id="10"/>
      </w:r>
      <w:r w:rsidR="002C4C19" w:rsidRPr="00D14D5D">
        <w:rPr>
          <w:rFonts w:cs="Times New Roman"/>
          <w:bCs/>
          <w:szCs w:val="24"/>
          <w:lang w:eastAsia="en-AU"/>
        </w:rPr>
        <w:t xml:space="preserve">. </w:t>
      </w:r>
      <w:r w:rsidR="00111452">
        <w:rPr>
          <w:rFonts w:cs="Times New Roman"/>
          <w:bCs/>
          <w:szCs w:val="24"/>
          <w:lang w:eastAsia="en-AU"/>
        </w:rPr>
        <w:t>Importantly, to minimise disturbance to the licence holders, much of the inspection is undertaken through the detailed planning phase through research and review of documents before physically inspect</w:t>
      </w:r>
      <w:r w:rsidR="008B383D">
        <w:rPr>
          <w:rFonts w:cs="Times New Roman"/>
          <w:bCs/>
          <w:szCs w:val="24"/>
          <w:lang w:eastAsia="en-AU"/>
        </w:rPr>
        <w:t>ing</w:t>
      </w:r>
      <w:r w:rsidR="00111452">
        <w:rPr>
          <w:rFonts w:cs="Times New Roman"/>
          <w:bCs/>
          <w:szCs w:val="24"/>
          <w:lang w:eastAsia="en-AU"/>
        </w:rPr>
        <w:t xml:space="preserve"> premises. </w:t>
      </w:r>
      <w:r w:rsidR="00013ED2">
        <w:rPr>
          <w:rFonts w:cs="Times New Roman"/>
          <w:bCs/>
          <w:szCs w:val="24"/>
          <w:lang w:eastAsia="en-AU"/>
        </w:rPr>
        <w:t xml:space="preserve">The </w:t>
      </w:r>
      <w:r w:rsidR="00E605E9">
        <w:rPr>
          <w:rFonts w:cs="Times New Roman"/>
          <w:bCs/>
          <w:szCs w:val="24"/>
          <w:lang w:eastAsia="en-AU"/>
        </w:rPr>
        <w:t>PO&amp;C</w:t>
      </w:r>
      <w:r w:rsidR="002C4C19" w:rsidRPr="00D14D5D">
        <w:rPr>
          <w:rFonts w:cs="Times New Roman"/>
          <w:bCs/>
          <w:szCs w:val="24"/>
          <w:lang w:eastAsia="en-AU"/>
        </w:rPr>
        <w:t xml:space="preserve"> are </w:t>
      </w:r>
      <w:r w:rsidRPr="00D14D5D">
        <w:rPr>
          <w:rFonts w:cs="Times New Roman"/>
          <w:bCs/>
          <w:szCs w:val="24"/>
          <w:lang w:eastAsia="en-AU"/>
        </w:rPr>
        <w:t xml:space="preserve">available to licence holders on the ARPANSA website. </w:t>
      </w:r>
      <w:r w:rsidR="00813E53">
        <w:rPr>
          <w:rFonts w:cs="Times New Roman"/>
          <w:bCs/>
          <w:szCs w:val="24"/>
          <w:lang w:eastAsia="en-AU"/>
        </w:rPr>
        <w:t>All</w:t>
      </w:r>
      <w:r w:rsidRPr="00D14D5D">
        <w:rPr>
          <w:rFonts w:cs="Times New Roman"/>
          <w:bCs/>
          <w:szCs w:val="24"/>
          <w:lang w:eastAsia="en-AU"/>
        </w:rPr>
        <w:t xml:space="preserve"> </w:t>
      </w:r>
      <w:r w:rsidR="00D7154C">
        <w:rPr>
          <w:rFonts w:cs="Times New Roman"/>
          <w:bCs/>
          <w:szCs w:val="24"/>
          <w:lang w:eastAsia="en-AU"/>
        </w:rPr>
        <w:t xml:space="preserve">areas of the </w:t>
      </w:r>
      <w:r w:rsidRPr="00D14D5D">
        <w:rPr>
          <w:rFonts w:cs="Times New Roman"/>
          <w:bCs/>
          <w:szCs w:val="24"/>
          <w:lang w:eastAsia="en-AU"/>
        </w:rPr>
        <w:t xml:space="preserve">PO&amp;C </w:t>
      </w:r>
      <w:r w:rsidR="00BC33FC">
        <w:rPr>
          <w:rFonts w:cs="Times New Roman"/>
          <w:bCs/>
          <w:szCs w:val="24"/>
          <w:lang w:eastAsia="en-AU"/>
        </w:rPr>
        <w:t>are</w:t>
      </w:r>
      <w:r w:rsidRPr="00D14D5D">
        <w:rPr>
          <w:rFonts w:cs="Times New Roman"/>
          <w:bCs/>
          <w:szCs w:val="24"/>
          <w:lang w:eastAsia="en-AU"/>
        </w:rPr>
        <w:t xml:space="preserve"> examined </w:t>
      </w:r>
      <w:r w:rsidR="00AD48EF">
        <w:rPr>
          <w:rFonts w:cs="Times New Roman"/>
          <w:bCs/>
          <w:szCs w:val="24"/>
          <w:lang w:eastAsia="en-AU"/>
        </w:rPr>
        <w:t xml:space="preserve">in </w:t>
      </w:r>
      <w:r w:rsidRPr="00D14D5D">
        <w:rPr>
          <w:rFonts w:cs="Times New Roman"/>
          <w:bCs/>
          <w:szCs w:val="24"/>
          <w:lang w:eastAsia="en-AU"/>
        </w:rPr>
        <w:t xml:space="preserve">at least </w:t>
      </w:r>
      <w:r w:rsidR="00D7154C">
        <w:rPr>
          <w:rFonts w:cs="Times New Roman"/>
          <w:bCs/>
          <w:szCs w:val="24"/>
          <w:lang w:eastAsia="en-AU"/>
        </w:rPr>
        <w:t>a three year cycle</w:t>
      </w:r>
      <w:r w:rsidR="00AD48EF">
        <w:rPr>
          <w:rFonts w:cs="Times New Roman"/>
          <w:bCs/>
          <w:szCs w:val="24"/>
          <w:lang w:eastAsia="en-AU"/>
        </w:rPr>
        <w:t xml:space="preserve"> for facilities</w:t>
      </w:r>
      <w:r w:rsidR="00D7154C">
        <w:rPr>
          <w:rFonts w:cs="Times New Roman"/>
          <w:bCs/>
          <w:szCs w:val="24"/>
          <w:lang w:eastAsia="en-AU"/>
        </w:rPr>
        <w:t>. Likewise</w:t>
      </w:r>
      <w:r w:rsidR="00AD48EF">
        <w:rPr>
          <w:rFonts w:cs="Times New Roman"/>
          <w:bCs/>
          <w:szCs w:val="24"/>
          <w:lang w:eastAsia="en-AU"/>
        </w:rPr>
        <w:t>,</w:t>
      </w:r>
      <w:r w:rsidR="00D7154C">
        <w:rPr>
          <w:rFonts w:cs="Times New Roman"/>
          <w:bCs/>
          <w:szCs w:val="24"/>
          <w:lang w:eastAsia="en-AU"/>
        </w:rPr>
        <w:t xml:space="preserve"> for sources</w:t>
      </w:r>
      <w:r w:rsidR="005D7D4C">
        <w:rPr>
          <w:rFonts w:cs="Times New Roman"/>
          <w:bCs/>
          <w:szCs w:val="24"/>
          <w:lang w:eastAsia="en-AU"/>
        </w:rPr>
        <w:t>,</w:t>
      </w:r>
      <w:r w:rsidR="00D7154C">
        <w:rPr>
          <w:rFonts w:cs="Times New Roman"/>
          <w:bCs/>
          <w:szCs w:val="24"/>
          <w:lang w:eastAsia="en-AU"/>
        </w:rPr>
        <w:t xml:space="preserve"> </w:t>
      </w:r>
      <w:r w:rsidR="00AD48EF">
        <w:rPr>
          <w:rFonts w:cs="Times New Roman"/>
          <w:bCs/>
          <w:szCs w:val="24"/>
          <w:lang w:eastAsia="en-AU"/>
        </w:rPr>
        <w:t>all</w:t>
      </w:r>
      <w:r w:rsidR="00AD48EF" w:rsidRPr="00D14D5D">
        <w:rPr>
          <w:rFonts w:cs="Times New Roman"/>
          <w:bCs/>
          <w:szCs w:val="24"/>
          <w:lang w:eastAsia="en-AU"/>
        </w:rPr>
        <w:t xml:space="preserve"> </w:t>
      </w:r>
      <w:r w:rsidR="00AD48EF">
        <w:rPr>
          <w:rFonts w:cs="Times New Roman"/>
          <w:bCs/>
          <w:szCs w:val="24"/>
          <w:lang w:eastAsia="en-AU"/>
        </w:rPr>
        <w:t xml:space="preserve">areas of the </w:t>
      </w:r>
      <w:r w:rsidR="00AD48EF" w:rsidRPr="00D14D5D">
        <w:rPr>
          <w:rFonts w:cs="Times New Roman"/>
          <w:bCs/>
          <w:szCs w:val="24"/>
          <w:lang w:eastAsia="en-AU"/>
        </w:rPr>
        <w:t xml:space="preserve">PO&amp;C </w:t>
      </w:r>
      <w:r w:rsidR="00AD48EF">
        <w:rPr>
          <w:rFonts w:cs="Times New Roman"/>
          <w:bCs/>
          <w:szCs w:val="24"/>
          <w:lang w:eastAsia="en-AU"/>
        </w:rPr>
        <w:t>are</w:t>
      </w:r>
      <w:r w:rsidR="00AD48EF" w:rsidRPr="00D14D5D">
        <w:rPr>
          <w:rFonts w:cs="Times New Roman"/>
          <w:bCs/>
          <w:szCs w:val="24"/>
          <w:lang w:eastAsia="en-AU"/>
        </w:rPr>
        <w:t xml:space="preserve"> examined</w:t>
      </w:r>
      <w:r w:rsidRPr="00D14D5D">
        <w:rPr>
          <w:rFonts w:cs="Times New Roman"/>
          <w:bCs/>
          <w:szCs w:val="24"/>
          <w:lang w:eastAsia="en-AU"/>
        </w:rPr>
        <w:t xml:space="preserve"> </w:t>
      </w:r>
      <w:r w:rsidR="00AD48EF">
        <w:rPr>
          <w:rFonts w:cs="Times New Roman"/>
          <w:bCs/>
          <w:szCs w:val="24"/>
          <w:lang w:eastAsia="en-AU"/>
        </w:rPr>
        <w:t>in at least a</w:t>
      </w:r>
      <w:r w:rsidRPr="00D14D5D">
        <w:rPr>
          <w:rFonts w:cs="Times New Roman"/>
          <w:bCs/>
          <w:szCs w:val="24"/>
          <w:lang w:eastAsia="en-AU"/>
        </w:rPr>
        <w:t xml:space="preserve"> </w:t>
      </w:r>
      <w:r w:rsidR="009F17E7" w:rsidRPr="00D14D5D">
        <w:rPr>
          <w:rFonts w:cs="Times New Roman"/>
          <w:bCs/>
          <w:szCs w:val="24"/>
          <w:lang w:eastAsia="en-AU"/>
        </w:rPr>
        <w:t xml:space="preserve">six </w:t>
      </w:r>
      <w:r w:rsidR="00AD48EF">
        <w:rPr>
          <w:rFonts w:cs="Times New Roman"/>
          <w:bCs/>
          <w:szCs w:val="24"/>
          <w:lang w:eastAsia="en-AU"/>
        </w:rPr>
        <w:t>year</w:t>
      </w:r>
      <w:r w:rsidRPr="00D14D5D">
        <w:rPr>
          <w:rFonts w:cs="Times New Roman"/>
          <w:bCs/>
          <w:szCs w:val="24"/>
          <w:lang w:eastAsia="en-AU"/>
        </w:rPr>
        <w:t xml:space="preserve"> </w:t>
      </w:r>
      <w:r w:rsidR="00AD48EF">
        <w:rPr>
          <w:rFonts w:cs="Times New Roman"/>
          <w:bCs/>
          <w:szCs w:val="24"/>
          <w:lang w:eastAsia="en-AU"/>
        </w:rPr>
        <w:t>cycle</w:t>
      </w:r>
      <w:r w:rsidR="00813E53">
        <w:rPr>
          <w:rStyle w:val="FootnoteReference"/>
          <w:rFonts w:cs="Times New Roman"/>
          <w:bCs/>
          <w:szCs w:val="24"/>
          <w:lang w:eastAsia="en-AU"/>
        </w:rPr>
        <w:footnoteReference w:id="11"/>
      </w:r>
      <w:r w:rsidRPr="00D14D5D">
        <w:rPr>
          <w:rFonts w:cs="Times New Roman"/>
          <w:bCs/>
          <w:szCs w:val="24"/>
          <w:lang w:eastAsia="en-AU"/>
        </w:rPr>
        <w:t>. Higher risk fac</w:t>
      </w:r>
      <w:r w:rsidR="00013ED2">
        <w:rPr>
          <w:rFonts w:cs="Times New Roman"/>
          <w:bCs/>
          <w:szCs w:val="24"/>
          <w:lang w:eastAsia="en-AU"/>
        </w:rPr>
        <w:t xml:space="preserve">ilities </w:t>
      </w:r>
      <w:r w:rsidR="00013ED2" w:rsidRPr="009C0A36">
        <w:rPr>
          <w:rFonts w:cs="Times New Roman"/>
          <w:bCs/>
          <w:szCs w:val="24"/>
          <w:lang w:eastAsia="en-AU"/>
        </w:rPr>
        <w:t xml:space="preserve">and sources are inspected more frequently. The frequency and depth of each inspection is </w:t>
      </w:r>
      <w:r w:rsidR="00813E53" w:rsidRPr="009C0A36">
        <w:rPr>
          <w:rFonts w:cs="Times New Roman"/>
          <w:bCs/>
          <w:szCs w:val="24"/>
          <w:lang w:eastAsia="en-AU"/>
        </w:rPr>
        <w:t>informed</w:t>
      </w:r>
      <w:r w:rsidRPr="009C0A36">
        <w:rPr>
          <w:rFonts w:cs="Times New Roman"/>
          <w:bCs/>
          <w:szCs w:val="24"/>
          <w:lang w:eastAsia="en-AU"/>
        </w:rPr>
        <w:t xml:space="preserve"> by risk. </w:t>
      </w:r>
      <w:r w:rsidR="00013ED2" w:rsidRPr="009C0A36">
        <w:rPr>
          <w:rFonts w:cs="Times New Roman"/>
          <w:bCs/>
          <w:szCs w:val="24"/>
          <w:lang w:eastAsia="en-AU"/>
        </w:rPr>
        <w:t>Currently</w:t>
      </w:r>
      <w:r w:rsidRPr="009C0A36">
        <w:rPr>
          <w:rFonts w:cs="Times New Roman"/>
          <w:bCs/>
          <w:szCs w:val="24"/>
          <w:lang w:eastAsia="en-AU"/>
        </w:rPr>
        <w:t xml:space="preserve">, a typical particle accelerator is inspected across all </w:t>
      </w:r>
      <w:r w:rsidR="004A0820" w:rsidRPr="009C0A36">
        <w:rPr>
          <w:rFonts w:cs="Times New Roman"/>
          <w:bCs/>
          <w:szCs w:val="24"/>
          <w:lang w:eastAsia="en-AU"/>
        </w:rPr>
        <w:t>PO&amp;C</w:t>
      </w:r>
      <w:r w:rsidR="009C0A36" w:rsidRPr="009C0A36">
        <w:rPr>
          <w:rFonts w:cs="Times New Roman"/>
          <w:bCs/>
          <w:szCs w:val="24"/>
          <w:lang w:eastAsia="en-AU"/>
        </w:rPr>
        <w:t xml:space="preserve"> every two and a half years</w:t>
      </w:r>
      <w:r w:rsidRPr="009C0A36">
        <w:rPr>
          <w:rFonts w:cs="Times New Roman"/>
          <w:bCs/>
          <w:szCs w:val="24"/>
          <w:lang w:eastAsia="en-AU"/>
        </w:rPr>
        <w:t xml:space="preserve"> whereas the more complex OPAL reactor is inspected </w:t>
      </w:r>
      <w:r w:rsidR="009C0A36" w:rsidRPr="009C0A36">
        <w:rPr>
          <w:rFonts w:cs="Times New Roman"/>
          <w:bCs/>
          <w:szCs w:val="24"/>
          <w:lang w:eastAsia="en-AU"/>
        </w:rPr>
        <w:t>six</w:t>
      </w:r>
      <w:r w:rsidR="004B6557" w:rsidRPr="009C0A36">
        <w:rPr>
          <w:rFonts w:cs="Times New Roman"/>
          <w:bCs/>
          <w:szCs w:val="24"/>
          <w:lang w:eastAsia="en-AU"/>
        </w:rPr>
        <w:t xml:space="preserve"> times </w:t>
      </w:r>
      <w:r w:rsidR="009C0A36" w:rsidRPr="009C0A36">
        <w:rPr>
          <w:rFonts w:cs="Times New Roman"/>
          <w:bCs/>
          <w:szCs w:val="24"/>
          <w:lang w:eastAsia="en-AU"/>
        </w:rPr>
        <w:t>over two</w:t>
      </w:r>
      <w:r w:rsidR="004B6557" w:rsidRPr="009C0A36">
        <w:rPr>
          <w:rFonts w:cs="Times New Roman"/>
          <w:bCs/>
          <w:szCs w:val="24"/>
          <w:lang w:eastAsia="en-AU"/>
        </w:rPr>
        <w:t xml:space="preserve"> year</w:t>
      </w:r>
      <w:r w:rsidR="009C0A36" w:rsidRPr="009C0A36">
        <w:rPr>
          <w:rFonts w:cs="Times New Roman"/>
          <w:bCs/>
          <w:szCs w:val="24"/>
          <w:lang w:eastAsia="en-AU"/>
        </w:rPr>
        <w:t xml:space="preserve">s. </w:t>
      </w:r>
      <w:r w:rsidR="0015098A">
        <w:rPr>
          <w:rFonts w:cs="Times New Roman"/>
          <w:bCs/>
          <w:szCs w:val="24"/>
          <w:lang w:eastAsia="en-AU"/>
        </w:rPr>
        <w:t xml:space="preserve">Each of these </w:t>
      </w:r>
      <w:r w:rsidR="002B5931">
        <w:rPr>
          <w:rFonts w:cs="Times New Roman"/>
          <w:bCs/>
          <w:szCs w:val="24"/>
          <w:lang w:eastAsia="en-AU"/>
        </w:rPr>
        <w:t xml:space="preserve">OPAL </w:t>
      </w:r>
      <w:r w:rsidR="0015098A">
        <w:rPr>
          <w:rFonts w:cs="Times New Roman"/>
          <w:bCs/>
          <w:szCs w:val="24"/>
          <w:lang w:eastAsia="en-AU"/>
        </w:rPr>
        <w:t xml:space="preserve">inspections </w:t>
      </w:r>
      <w:r w:rsidR="006F425D">
        <w:rPr>
          <w:rFonts w:cs="Times New Roman"/>
          <w:bCs/>
          <w:szCs w:val="24"/>
          <w:lang w:eastAsia="en-AU"/>
        </w:rPr>
        <w:t xml:space="preserve">has a limited scope and </w:t>
      </w:r>
      <w:r w:rsidR="0015098A">
        <w:rPr>
          <w:rFonts w:cs="Times New Roman"/>
          <w:bCs/>
          <w:szCs w:val="24"/>
          <w:lang w:eastAsia="en-AU"/>
        </w:rPr>
        <w:t xml:space="preserve">addresses a </w:t>
      </w:r>
      <w:r w:rsidR="006F425D">
        <w:rPr>
          <w:rFonts w:cs="Times New Roman"/>
          <w:bCs/>
          <w:szCs w:val="24"/>
          <w:lang w:eastAsia="en-AU"/>
        </w:rPr>
        <w:t>small</w:t>
      </w:r>
      <w:r w:rsidR="00320C7E">
        <w:rPr>
          <w:rFonts w:cs="Times New Roman"/>
          <w:bCs/>
          <w:szCs w:val="24"/>
          <w:lang w:eastAsia="en-AU"/>
        </w:rPr>
        <w:t xml:space="preserve"> number of PO&amp;C</w:t>
      </w:r>
      <w:r w:rsidR="00A53554">
        <w:rPr>
          <w:rFonts w:cs="Times New Roman"/>
          <w:bCs/>
          <w:szCs w:val="24"/>
          <w:lang w:eastAsia="en-AU"/>
        </w:rPr>
        <w:t xml:space="preserve">. This is so each area of the PO&amp;C can be assessed </w:t>
      </w:r>
      <w:r w:rsidR="000747A6">
        <w:rPr>
          <w:rFonts w:cs="Times New Roman"/>
          <w:bCs/>
          <w:szCs w:val="24"/>
          <w:lang w:eastAsia="en-AU"/>
        </w:rPr>
        <w:t>in greater depth than a full scope inspection (i.e. against all PO&amp;C)</w:t>
      </w:r>
      <w:r w:rsidR="0015098A">
        <w:rPr>
          <w:rFonts w:cs="Times New Roman"/>
          <w:bCs/>
          <w:szCs w:val="24"/>
          <w:lang w:eastAsia="en-AU"/>
        </w:rPr>
        <w:t xml:space="preserve">. </w:t>
      </w:r>
      <w:r w:rsidRPr="009C0A36">
        <w:rPr>
          <w:rFonts w:cs="Times New Roman"/>
          <w:bCs/>
          <w:szCs w:val="24"/>
          <w:lang w:eastAsia="en-AU"/>
        </w:rPr>
        <w:t>All</w:t>
      </w:r>
      <w:r w:rsidRPr="00465A7A">
        <w:rPr>
          <w:rFonts w:cs="Times New Roman"/>
          <w:bCs/>
          <w:szCs w:val="24"/>
          <w:lang w:eastAsia="en-AU"/>
        </w:rPr>
        <w:t xml:space="preserve"> inspections </w:t>
      </w:r>
      <w:r w:rsidR="00465A7A" w:rsidRPr="00465A7A">
        <w:rPr>
          <w:rFonts w:cs="Times New Roman"/>
          <w:bCs/>
          <w:szCs w:val="24"/>
          <w:lang w:eastAsia="en-AU"/>
        </w:rPr>
        <w:t xml:space="preserve">include the </w:t>
      </w:r>
      <w:r w:rsidR="00111452" w:rsidRPr="00465A7A">
        <w:rPr>
          <w:rFonts w:cs="Times New Roman"/>
          <w:bCs/>
          <w:szCs w:val="24"/>
          <w:lang w:eastAsia="en-AU"/>
        </w:rPr>
        <w:t>licensee’s</w:t>
      </w:r>
      <w:r w:rsidRPr="00465A7A">
        <w:rPr>
          <w:rFonts w:cs="Times New Roman"/>
          <w:bCs/>
          <w:szCs w:val="24"/>
          <w:lang w:eastAsia="en-AU"/>
        </w:rPr>
        <w:t xml:space="preserve"> performance in three cross cutting areas: safety culture, human performance and performance improvement. These modules </w:t>
      </w:r>
      <w:r w:rsidR="000747A6">
        <w:rPr>
          <w:rFonts w:cs="Times New Roman"/>
          <w:bCs/>
          <w:szCs w:val="24"/>
          <w:lang w:eastAsia="en-AU"/>
        </w:rPr>
        <w:t>have a greater focus on human and organisational factors for safety and</w:t>
      </w:r>
      <w:r w:rsidR="00111452">
        <w:rPr>
          <w:rFonts w:cs="Times New Roman"/>
          <w:bCs/>
          <w:szCs w:val="24"/>
          <w:lang w:eastAsia="en-AU"/>
        </w:rPr>
        <w:t>,</w:t>
      </w:r>
      <w:r w:rsidR="000747A6">
        <w:rPr>
          <w:rFonts w:cs="Times New Roman"/>
          <w:bCs/>
          <w:szCs w:val="24"/>
          <w:lang w:eastAsia="en-AU"/>
        </w:rPr>
        <w:t xml:space="preserve"> together with the baseline modules</w:t>
      </w:r>
      <w:r w:rsidR="00BC33FC">
        <w:rPr>
          <w:rFonts w:cs="Times New Roman"/>
          <w:bCs/>
          <w:szCs w:val="24"/>
          <w:lang w:eastAsia="en-AU"/>
        </w:rPr>
        <w:t>,</w:t>
      </w:r>
      <w:r w:rsidR="000747A6">
        <w:rPr>
          <w:rFonts w:cs="Times New Roman"/>
          <w:bCs/>
          <w:szCs w:val="24"/>
          <w:lang w:eastAsia="en-AU"/>
        </w:rPr>
        <w:t xml:space="preserve"> </w:t>
      </w:r>
      <w:r w:rsidRPr="00465A7A">
        <w:rPr>
          <w:rFonts w:cs="Times New Roman"/>
          <w:bCs/>
          <w:szCs w:val="24"/>
          <w:lang w:eastAsia="en-AU"/>
        </w:rPr>
        <w:t xml:space="preserve">are consistent with ARPANSA’s promotion of </w:t>
      </w:r>
      <w:hyperlink r:id="rId36" w:history="1">
        <w:r w:rsidRPr="00465A7A">
          <w:rPr>
            <w:rStyle w:val="Hyperlink"/>
            <w:rFonts w:cs="Times New Roman"/>
            <w:bCs/>
            <w:szCs w:val="24"/>
            <w:lang w:eastAsia="en-AU"/>
          </w:rPr>
          <w:t>holistic safety</w:t>
        </w:r>
      </w:hyperlink>
      <w:r w:rsidRPr="00465A7A">
        <w:rPr>
          <w:rFonts w:cs="Times New Roman"/>
          <w:bCs/>
          <w:szCs w:val="24"/>
          <w:lang w:eastAsia="en-AU"/>
        </w:rPr>
        <w:t xml:space="preserve"> that recognises the </w:t>
      </w:r>
      <w:r w:rsidR="000747A6">
        <w:rPr>
          <w:rFonts w:cs="Times New Roman"/>
          <w:bCs/>
          <w:szCs w:val="24"/>
          <w:lang w:eastAsia="en-AU"/>
        </w:rPr>
        <w:t xml:space="preserve">interacting </w:t>
      </w:r>
      <w:r w:rsidRPr="00465A7A">
        <w:rPr>
          <w:rFonts w:cs="Times New Roman"/>
          <w:bCs/>
          <w:szCs w:val="24"/>
          <w:lang w:eastAsia="en-AU"/>
        </w:rPr>
        <w:t xml:space="preserve">importance of </w:t>
      </w:r>
      <w:r w:rsidR="000747A6">
        <w:rPr>
          <w:rFonts w:cs="Times New Roman"/>
          <w:bCs/>
          <w:szCs w:val="24"/>
          <w:lang w:eastAsia="en-AU"/>
        </w:rPr>
        <w:t xml:space="preserve">technological, </w:t>
      </w:r>
      <w:r w:rsidRPr="00465A7A">
        <w:rPr>
          <w:rFonts w:cs="Times New Roman"/>
          <w:bCs/>
          <w:szCs w:val="24"/>
          <w:lang w:eastAsia="en-AU"/>
        </w:rPr>
        <w:t>human and organisational factors to safety</w:t>
      </w:r>
      <w:r w:rsidR="008C3DE3" w:rsidRPr="00465A7A">
        <w:rPr>
          <w:rFonts w:cs="Times New Roman"/>
          <w:bCs/>
          <w:szCs w:val="24"/>
          <w:lang w:eastAsia="en-AU"/>
        </w:rPr>
        <w:t xml:space="preserve"> and security</w:t>
      </w:r>
      <w:r w:rsidRPr="00465A7A">
        <w:rPr>
          <w:rFonts w:cs="Times New Roman"/>
          <w:bCs/>
          <w:szCs w:val="24"/>
          <w:lang w:eastAsia="en-AU"/>
        </w:rPr>
        <w:t>.</w:t>
      </w:r>
      <w:r w:rsidRPr="00465A7A" w:rsidDel="00A36E15">
        <w:rPr>
          <w:rFonts w:cs="Times New Roman"/>
          <w:bCs/>
          <w:szCs w:val="24"/>
          <w:lang w:eastAsia="en-AU"/>
        </w:rPr>
        <w:t xml:space="preserve"> </w:t>
      </w:r>
    </w:p>
    <w:p w:rsidR="00546F70" w:rsidRPr="001544CE" w:rsidRDefault="00546F70" w:rsidP="00546F70">
      <w:pPr>
        <w:autoSpaceDE w:val="0"/>
        <w:autoSpaceDN w:val="0"/>
        <w:adjustRightInd w:val="0"/>
        <w:spacing w:after="120"/>
        <w:rPr>
          <w:rFonts w:cs="Times New Roman"/>
          <w:bCs/>
          <w:szCs w:val="24"/>
          <w:lang w:eastAsia="en-AU"/>
        </w:rPr>
      </w:pPr>
      <w:r w:rsidRPr="001544CE">
        <w:rPr>
          <w:rFonts w:cs="Times New Roman"/>
          <w:bCs/>
          <w:szCs w:val="24"/>
          <w:lang w:eastAsia="en-AU"/>
        </w:rPr>
        <w:t>Inspectors monitor licence holder performance on a regular basis outside the formal compliance reporting and inspection processes through site visits, meetings and forums. Frequent site visits are undertaken to enhance communication.</w:t>
      </w:r>
    </w:p>
    <w:p w:rsidR="00546F70" w:rsidRPr="009A5604" w:rsidRDefault="00546F70" w:rsidP="00546F70">
      <w:pPr>
        <w:autoSpaceDE w:val="0"/>
        <w:autoSpaceDN w:val="0"/>
        <w:adjustRightInd w:val="0"/>
        <w:spacing w:after="120"/>
        <w:rPr>
          <w:rFonts w:cs="Times New Roman"/>
          <w:bCs/>
          <w:szCs w:val="24"/>
          <w:lang w:eastAsia="en-AU"/>
        </w:rPr>
      </w:pPr>
      <w:r w:rsidRPr="009A5604">
        <w:rPr>
          <w:rFonts w:cs="Times New Roman"/>
          <w:bCs/>
          <w:szCs w:val="24"/>
          <w:lang w:eastAsia="en-AU"/>
        </w:rPr>
        <w:t xml:space="preserve">As described in KPI 3, ARPANSA streamlines its compliance activities by </w:t>
      </w:r>
      <w:r w:rsidR="00C937FB" w:rsidRPr="009A5604">
        <w:rPr>
          <w:rFonts w:cs="Times New Roman"/>
          <w:bCs/>
          <w:szCs w:val="24"/>
          <w:lang w:eastAsia="en-AU"/>
        </w:rPr>
        <w:t>informing</w:t>
      </w:r>
      <w:r w:rsidRPr="009A5604">
        <w:rPr>
          <w:rFonts w:cs="Times New Roman"/>
          <w:bCs/>
          <w:szCs w:val="24"/>
          <w:lang w:eastAsia="en-AU"/>
        </w:rPr>
        <w:t xml:space="preserve"> inspection frequency </w:t>
      </w:r>
      <w:r w:rsidR="00C937FB" w:rsidRPr="009A5604">
        <w:rPr>
          <w:rFonts w:cs="Times New Roman"/>
          <w:bCs/>
          <w:szCs w:val="24"/>
          <w:lang w:eastAsia="en-AU"/>
        </w:rPr>
        <w:t>with</w:t>
      </w:r>
      <w:r w:rsidRPr="009A5604">
        <w:rPr>
          <w:rFonts w:cs="Times New Roman"/>
          <w:bCs/>
          <w:szCs w:val="24"/>
          <w:lang w:eastAsia="en-AU"/>
        </w:rPr>
        <w:t xml:space="preserve"> risk. The </w:t>
      </w:r>
      <w:r w:rsidR="008B383D" w:rsidRPr="002D091B">
        <w:rPr>
          <w:rFonts w:cs="Times New Roman"/>
          <w:bCs/>
          <w:szCs w:val="24"/>
          <w:lang w:eastAsia="en-AU"/>
        </w:rPr>
        <w:t>regulatory priority</w:t>
      </w:r>
      <w:r w:rsidRPr="002D091B">
        <w:rPr>
          <w:rFonts w:cs="Times New Roman"/>
          <w:bCs/>
          <w:szCs w:val="24"/>
          <w:lang w:eastAsia="en-AU"/>
        </w:rPr>
        <w:t xml:space="preserve"> ranking methodology</w:t>
      </w:r>
      <w:r w:rsidR="009A5604" w:rsidRPr="009A5604">
        <w:rPr>
          <w:rFonts w:cs="Times New Roman"/>
          <w:bCs/>
          <w:szCs w:val="24"/>
          <w:lang w:eastAsia="en-AU"/>
        </w:rPr>
        <w:t xml:space="preserve"> was previously published on the ARPANSA website. However, it was removed when the regulatory management system underwent a strategic restructure. ARPANSA is endeavouring to publish the information in a public manner in the near future. </w:t>
      </w:r>
      <w:r w:rsidR="000C5A43">
        <w:rPr>
          <w:rFonts w:cs="Times New Roman"/>
          <w:bCs/>
          <w:szCs w:val="24"/>
          <w:lang w:eastAsia="en-AU"/>
        </w:rPr>
        <w:t>Re-e</w:t>
      </w:r>
      <w:r w:rsidRPr="009A5604">
        <w:rPr>
          <w:rFonts w:cs="Times New Roman"/>
          <w:bCs/>
          <w:szCs w:val="24"/>
          <w:lang w:eastAsia="en-AU"/>
        </w:rPr>
        <w:t xml:space="preserve">stablishing a transparent and planned inspection program </w:t>
      </w:r>
      <w:r w:rsidR="0045056C">
        <w:rPr>
          <w:rFonts w:cs="Times New Roman"/>
          <w:bCs/>
          <w:szCs w:val="24"/>
          <w:lang w:eastAsia="en-AU"/>
        </w:rPr>
        <w:t xml:space="preserve">which is </w:t>
      </w:r>
      <w:r w:rsidR="001D2B6C" w:rsidRPr="009A5604">
        <w:rPr>
          <w:rFonts w:cs="Times New Roman"/>
          <w:bCs/>
          <w:szCs w:val="24"/>
          <w:lang w:eastAsia="en-AU"/>
        </w:rPr>
        <w:t>informed by</w:t>
      </w:r>
      <w:r w:rsidRPr="009A5604">
        <w:rPr>
          <w:rFonts w:cs="Times New Roman"/>
          <w:bCs/>
          <w:szCs w:val="24"/>
          <w:lang w:eastAsia="en-AU"/>
        </w:rPr>
        <w:t xml:space="preserve"> risk</w:t>
      </w:r>
      <w:r w:rsidR="00C75217">
        <w:rPr>
          <w:rFonts w:cs="Times New Roman"/>
          <w:bCs/>
          <w:szCs w:val="24"/>
          <w:lang w:eastAsia="en-AU"/>
        </w:rPr>
        <w:t xml:space="preserve"> will</w:t>
      </w:r>
      <w:r w:rsidRPr="009A5604">
        <w:rPr>
          <w:rFonts w:cs="Times New Roman"/>
          <w:bCs/>
          <w:szCs w:val="24"/>
          <w:lang w:eastAsia="en-AU"/>
        </w:rPr>
        <w:t xml:space="preserve"> </w:t>
      </w:r>
      <w:r w:rsidR="00C75217">
        <w:rPr>
          <w:rFonts w:cs="Times New Roman"/>
          <w:bCs/>
          <w:szCs w:val="24"/>
          <w:lang w:eastAsia="en-AU"/>
        </w:rPr>
        <w:t>provide</w:t>
      </w:r>
      <w:r w:rsidR="0045056C">
        <w:rPr>
          <w:rFonts w:cs="Times New Roman"/>
          <w:bCs/>
          <w:szCs w:val="24"/>
          <w:lang w:eastAsia="en-AU"/>
        </w:rPr>
        <w:t xml:space="preserve"> a platform for</w:t>
      </w:r>
      <w:r w:rsidRPr="009A5604">
        <w:rPr>
          <w:rFonts w:cs="Times New Roman"/>
          <w:bCs/>
          <w:szCs w:val="24"/>
          <w:lang w:eastAsia="en-AU"/>
        </w:rPr>
        <w:t xml:space="preserve"> ARPANSA to streamline its compliance monitoring program as necessary and reduce regulatory burden where appropriate.</w:t>
      </w:r>
    </w:p>
    <w:p w:rsidR="00703125" w:rsidRPr="009F4A8C" w:rsidRDefault="00546F70" w:rsidP="001D4C04">
      <w:pPr>
        <w:autoSpaceDE w:val="0"/>
        <w:autoSpaceDN w:val="0"/>
        <w:adjustRightInd w:val="0"/>
        <w:spacing w:after="120"/>
      </w:pPr>
      <w:r w:rsidRPr="009C7B88">
        <w:rPr>
          <w:rFonts w:cs="Times New Roman"/>
          <w:bCs/>
          <w:szCs w:val="24"/>
          <w:lang w:eastAsia="en-AU"/>
        </w:rPr>
        <w:t xml:space="preserve">ARPANSA encourages </w:t>
      </w:r>
      <w:r w:rsidRPr="007C7907">
        <w:rPr>
          <w:rFonts w:cs="Times New Roman"/>
          <w:bCs/>
          <w:szCs w:val="24"/>
          <w:lang w:eastAsia="en-AU"/>
        </w:rPr>
        <w:t>licence holders to proactively manage safety by identifying</w:t>
      </w:r>
      <w:r w:rsidR="009C7B88" w:rsidRPr="007C7907">
        <w:rPr>
          <w:rFonts w:cs="Times New Roman"/>
          <w:bCs/>
          <w:szCs w:val="24"/>
          <w:lang w:eastAsia="en-AU"/>
        </w:rPr>
        <w:t xml:space="preserve"> their own</w:t>
      </w:r>
      <w:r w:rsidRPr="007C7907">
        <w:rPr>
          <w:rFonts w:cs="Times New Roman"/>
          <w:bCs/>
          <w:szCs w:val="24"/>
          <w:lang w:eastAsia="en-AU"/>
        </w:rPr>
        <w:t xml:space="preserve"> </w:t>
      </w:r>
      <w:r w:rsidR="00A85CE0" w:rsidRPr="007C7907">
        <w:rPr>
          <w:rFonts w:cs="Times New Roman"/>
          <w:bCs/>
          <w:szCs w:val="24"/>
          <w:lang w:eastAsia="en-AU"/>
        </w:rPr>
        <w:t>AFI</w:t>
      </w:r>
      <w:r w:rsidR="00917AAD" w:rsidRPr="007C7907">
        <w:rPr>
          <w:rFonts w:cs="Times New Roman"/>
          <w:bCs/>
          <w:szCs w:val="24"/>
          <w:lang w:eastAsia="en-AU"/>
        </w:rPr>
        <w:t>s</w:t>
      </w:r>
      <w:r w:rsidRPr="007C7907">
        <w:rPr>
          <w:rFonts w:cs="Times New Roman"/>
          <w:bCs/>
          <w:szCs w:val="24"/>
          <w:lang w:eastAsia="en-AU"/>
        </w:rPr>
        <w:t xml:space="preserve"> and potential non-compliance</w:t>
      </w:r>
      <w:r w:rsidR="009C7B88" w:rsidRPr="007C7907">
        <w:rPr>
          <w:rFonts w:cs="Times New Roman"/>
          <w:bCs/>
          <w:szCs w:val="24"/>
          <w:lang w:eastAsia="en-AU"/>
        </w:rPr>
        <w:t>s</w:t>
      </w:r>
      <w:r w:rsidRPr="007C7907">
        <w:rPr>
          <w:rFonts w:cs="Times New Roman"/>
          <w:bCs/>
          <w:szCs w:val="24"/>
          <w:lang w:eastAsia="en-AU"/>
        </w:rPr>
        <w:t xml:space="preserve">. </w:t>
      </w:r>
      <w:r w:rsidR="00E47E3D" w:rsidRPr="007C7907">
        <w:rPr>
          <w:rFonts w:cs="Times New Roman"/>
          <w:bCs/>
          <w:szCs w:val="24"/>
          <w:lang w:eastAsia="en-AU"/>
        </w:rPr>
        <w:t>Commencing 1 July 2017, ARPANSA introduced a</w:t>
      </w:r>
      <w:r w:rsidR="00A27B75" w:rsidRPr="007C7907">
        <w:rPr>
          <w:rFonts w:cs="Times New Roman"/>
          <w:bCs/>
          <w:szCs w:val="24"/>
          <w:lang w:eastAsia="en-AU"/>
        </w:rPr>
        <w:t>n internal target to</w:t>
      </w:r>
      <w:r w:rsidR="00E47E3D" w:rsidRPr="007C7907">
        <w:rPr>
          <w:rFonts w:cs="Times New Roman"/>
          <w:bCs/>
          <w:szCs w:val="24"/>
          <w:lang w:eastAsia="en-AU"/>
        </w:rPr>
        <w:t xml:space="preserve"> </w:t>
      </w:r>
      <w:r w:rsidR="00CD7DD2" w:rsidRPr="007C7907">
        <w:rPr>
          <w:rFonts w:cs="Times New Roman"/>
          <w:bCs/>
          <w:szCs w:val="24"/>
          <w:lang w:eastAsia="en-AU"/>
        </w:rPr>
        <w:t xml:space="preserve">strive towards more self-reported non-compliance compared with those </w:t>
      </w:r>
      <w:r w:rsidR="009C7B88" w:rsidRPr="007C7907">
        <w:rPr>
          <w:rFonts w:cs="Times New Roman"/>
          <w:bCs/>
          <w:szCs w:val="24"/>
          <w:lang w:eastAsia="en-AU"/>
        </w:rPr>
        <w:t>identified</w:t>
      </w:r>
      <w:r w:rsidR="00CD7DD2" w:rsidRPr="007C7907">
        <w:rPr>
          <w:rFonts w:cs="Times New Roman"/>
          <w:bCs/>
          <w:szCs w:val="24"/>
          <w:lang w:eastAsia="en-AU"/>
        </w:rPr>
        <w:t xml:space="preserve"> during inspections. The </w:t>
      </w:r>
      <w:r w:rsidR="00917AAD" w:rsidRPr="007C7907">
        <w:rPr>
          <w:rFonts w:cs="Times New Roman"/>
          <w:bCs/>
          <w:szCs w:val="24"/>
          <w:lang w:eastAsia="en-AU"/>
        </w:rPr>
        <w:t xml:space="preserve">purpose </w:t>
      </w:r>
      <w:r w:rsidR="00CD7DD2" w:rsidRPr="007C7907">
        <w:rPr>
          <w:rFonts w:cs="Times New Roman"/>
          <w:bCs/>
          <w:szCs w:val="24"/>
          <w:lang w:eastAsia="en-AU"/>
        </w:rPr>
        <w:t xml:space="preserve">of this target is </w:t>
      </w:r>
      <w:r w:rsidR="00857844" w:rsidRPr="007C7907">
        <w:rPr>
          <w:rFonts w:cs="Times New Roman"/>
          <w:bCs/>
          <w:szCs w:val="24"/>
          <w:lang w:eastAsia="en-AU"/>
        </w:rPr>
        <w:t xml:space="preserve">to </w:t>
      </w:r>
      <w:r w:rsidR="00BA726F">
        <w:rPr>
          <w:rFonts w:cs="Times New Roman"/>
          <w:bCs/>
          <w:szCs w:val="24"/>
          <w:lang w:eastAsia="en-AU"/>
        </w:rPr>
        <w:t>provide an indication of the maturity of safety culture at a licence holder</w:t>
      </w:r>
      <w:r w:rsidR="00C61065">
        <w:rPr>
          <w:rFonts w:cs="Times New Roman"/>
          <w:bCs/>
          <w:szCs w:val="24"/>
          <w:lang w:eastAsia="en-AU"/>
        </w:rPr>
        <w:t xml:space="preserve">. </w:t>
      </w:r>
      <w:r w:rsidR="00BA726F">
        <w:rPr>
          <w:rFonts w:cs="Times New Roman"/>
          <w:bCs/>
          <w:szCs w:val="24"/>
          <w:lang w:eastAsia="en-AU"/>
        </w:rPr>
        <w:t xml:space="preserve">ARPANSA’s </w:t>
      </w:r>
      <w:r w:rsidR="00C61065">
        <w:rPr>
          <w:rFonts w:cs="Times New Roman"/>
          <w:bCs/>
          <w:szCs w:val="24"/>
          <w:lang w:eastAsia="en-AU"/>
        </w:rPr>
        <w:t xml:space="preserve">ambition is that its </w:t>
      </w:r>
      <w:r w:rsidR="00BA726F">
        <w:rPr>
          <w:rFonts w:cs="Times New Roman"/>
          <w:bCs/>
          <w:szCs w:val="24"/>
          <w:lang w:eastAsia="en-AU"/>
        </w:rPr>
        <w:t xml:space="preserve">processes are encouraging </w:t>
      </w:r>
      <w:r w:rsidR="001632F3">
        <w:rPr>
          <w:rFonts w:cs="Times New Roman"/>
          <w:bCs/>
          <w:szCs w:val="24"/>
          <w:lang w:eastAsia="en-AU"/>
        </w:rPr>
        <w:t>mature</w:t>
      </w:r>
      <w:r w:rsidR="00BA726F">
        <w:rPr>
          <w:rFonts w:cs="Times New Roman"/>
          <w:bCs/>
          <w:szCs w:val="24"/>
          <w:lang w:eastAsia="en-AU"/>
        </w:rPr>
        <w:t xml:space="preserve"> cultures</w:t>
      </w:r>
      <w:r w:rsidR="00DF1AA3">
        <w:rPr>
          <w:rStyle w:val="FootnoteReference"/>
          <w:rFonts w:cs="Times New Roman"/>
          <w:bCs/>
          <w:szCs w:val="24"/>
          <w:lang w:eastAsia="en-AU"/>
        </w:rPr>
        <w:footnoteReference w:id="12"/>
      </w:r>
      <w:r w:rsidR="00BA726F">
        <w:rPr>
          <w:rFonts w:cs="Times New Roman"/>
          <w:bCs/>
          <w:szCs w:val="24"/>
          <w:lang w:eastAsia="en-AU"/>
        </w:rPr>
        <w:t xml:space="preserve"> rather than less safe reactive and calculative models that require heavier and more intrusive regulatory practices. ARPANSA strives for licence holders that are increasingly able to manage their accountabilities for safety</w:t>
      </w:r>
      <w:r w:rsidR="00C61065">
        <w:rPr>
          <w:rFonts w:cs="Times New Roman"/>
          <w:bCs/>
          <w:szCs w:val="24"/>
          <w:lang w:eastAsia="en-AU"/>
        </w:rPr>
        <w:t xml:space="preserve">, and increased </w:t>
      </w:r>
      <w:r w:rsidR="00BA726F">
        <w:rPr>
          <w:rFonts w:cs="Times New Roman"/>
          <w:bCs/>
          <w:szCs w:val="24"/>
          <w:lang w:eastAsia="en-AU"/>
        </w:rPr>
        <w:t>trust</w:t>
      </w:r>
      <w:r w:rsidR="00C61065">
        <w:rPr>
          <w:rFonts w:cs="Times New Roman"/>
          <w:bCs/>
          <w:szCs w:val="24"/>
          <w:lang w:eastAsia="en-AU"/>
        </w:rPr>
        <w:t xml:space="preserve"> that permits </w:t>
      </w:r>
      <w:r w:rsidR="00BA726F">
        <w:rPr>
          <w:rFonts w:cs="Times New Roman"/>
          <w:bCs/>
          <w:szCs w:val="24"/>
          <w:lang w:eastAsia="en-AU"/>
        </w:rPr>
        <w:t>a gradual reduc</w:t>
      </w:r>
      <w:r w:rsidR="00C61065">
        <w:rPr>
          <w:rFonts w:cs="Times New Roman"/>
          <w:bCs/>
          <w:szCs w:val="24"/>
          <w:lang w:eastAsia="en-AU"/>
        </w:rPr>
        <w:t xml:space="preserve">tion in necessary </w:t>
      </w:r>
      <w:r w:rsidR="00BA726F">
        <w:rPr>
          <w:rFonts w:cs="Times New Roman"/>
          <w:bCs/>
          <w:szCs w:val="24"/>
          <w:lang w:eastAsia="en-AU"/>
        </w:rPr>
        <w:t>regulatory oversight and</w:t>
      </w:r>
      <w:r w:rsidR="00C61065">
        <w:rPr>
          <w:rFonts w:cs="Times New Roman"/>
          <w:bCs/>
          <w:szCs w:val="24"/>
          <w:lang w:eastAsia="en-AU"/>
        </w:rPr>
        <w:t xml:space="preserve"> intervention</w:t>
      </w:r>
      <w:r w:rsidR="00BA726F">
        <w:rPr>
          <w:rFonts w:cs="Times New Roman"/>
          <w:bCs/>
          <w:szCs w:val="24"/>
          <w:lang w:eastAsia="en-AU"/>
        </w:rPr>
        <w:t xml:space="preserve">. </w:t>
      </w:r>
      <w:r w:rsidR="007C7907" w:rsidRPr="007C7907">
        <w:rPr>
          <w:rFonts w:cs="Times New Roman"/>
          <w:bCs/>
          <w:szCs w:val="24"/>
          <w:lang w:eastAsia="en-AU"/>
        </w:rPr>
        <w:t xml:space="preserve">Three of the 16 breaches that were determined during the year were self-reported by the licensees. This shows </w:t>
      </w:r>
      <w:r w:rsidR="00700BB9">
        <w:rPr>
          <w:rFonts w:cs="Times New Roman"/>
          <w:bCs/>
          <w:szCs w:val="24"/>
          <w:lang w:eastAsia="en-AU"/>
        </w:rPr>
        <w:t>a</w:t>
      </w:r>
      <w:r w:rsidR="00700BB9" w:rsidRPr="007C7907">
        <w:rPr>
          <w:rFonts w:cs="Times New Roman"/>
          <w:bCs/>
          <w:szCs w:val="24"/>
          <w:lang w:eastAsia="en-AU"/>
        </w:rPr>
        <w:t xml:space="preserve"> </w:t>
      </w:r>
      <w:r w:rsidR="007C7907">
        <w:rPr>
          <w:rFonts w:cs="Times New Roman"/>
          <w:bCs/>
          <w:szCs w:val="24"/>
          <w:lang w:eastAsia="en-AU"/>
        </w:rPr>
        <w:t>degree of self-management</w:t>
      </w:r>
      <w:r w:rsidR="007C7907" w:rsidRPr="007C7907">
        <w:rPr>
          <w:rFonts w:cs="Times New Roman"/>
          <w:bCs/>
          <w:szCs w:val="24"/>
          <w:lang w:eastAsia="en-AU"/>
        </w:rPr>
        <w:t xml:space="preserve"> </w:t>
      </w:r>
      <w:r w:rsidR="007C7907">
        <w:rPr>
          <w:rFonts w:cs="Times New Roman"/>
          <w:bCs/>
          <w:szCs w:val="24"/>
          <w:lang w:eastAsia="en-AU"/>
        </w:rPr>
        <w:t xml:space="preserve">amongst the licence holders. </w:t>
      </w:r>
      <w:r w:rsidR="001D4C04">
        <w:rPr>
          <w:rFonts w:cs="Times New Roman"/>
          <w:bCs/>
          <w:szCs w:val="24"/>
          <w:lang w:eastAsia="en-AU"/>
        </w:rPr>
        <w:t xml:space="preserve">This is an area ARPANSA may wish to examine further so that a greater proportion of breaches are identified, reported and rectified by the licensee. </w:t>
      </w:r>
      <w:r w:rsidR="00D16444">
        <w:rPr>
          <w:rFonts w:cs="Times New Roman"/>
          <w:bCs/>
          <w:szCs w:val="24"/>
          <w:lang w:eastAsia="en-AU"/>
        </w:rPr>
        <w:t>Improvements in licensee safety management and culture would be expected to improve self-reporting rates.</w:t>
      </w:r>
    </w:p>
    <w:p w:rsidR="00546F70" w:rsidRPr="0003501C" w:rsidRDefault="00CD7DD2" w:rsidP="00546F70">
      <w:pPr>
        <w:autoSpaceDE w:val="0"/>
        <w:autoSpaceDN w:val="0"/>
        <w:adjustRightInd w:val="0"/>
        <w:spacing w:after="120"/>
        <w:rPr>
          <w:rFonts w:cs="Times New Roman"/>
          <w:bCs/>
          <w:szCs w:val="24"/>
          <w:lang w:eastAsia="en-AU"/>
        </w:rPr>
      </w:pPr>
      <w:r w:rsidRPr="0003501C">
        <w:rPr>
          <w:rFonts w:cs="Times New Roman"/>
          <w:bCs/>
          <w:szCs w:val="24"/>
          <w:lang w:eastAsia="en-AU"/>
        </w:rPr>
        <w:t xml:space="preserve">In the case of identified AFIs, </w:t>
      </w:r>
      <w:r w:rsidR="00546F70" w:rsidRPr="0003501C">
        <w:rPr>
          <w:rFonts w:cs="Times New Roman"/>
          <w:bCs/>
          <w:szCs w:val="24"/>
          <w:lang w:eastAsia="en-AU"/>
        </w:rPr>
        <w:t>there is an expectation that the licence holder will take corrective action in a timely fashion</w:t>
      </w:r>
      <w:r w:rsidR="008C3DE3" w:rsidRPr="0003501C">
        <w:rPr>
          <w:rFonts w:cs="Times New Roman"/>
          <w:bCs/>
          <w:szCs w:val="24"/>
          <w:lang w:eastAsia="en-AU"/>
        </w:rPr>
        <w:t xml:space="preserve">. ARPANSA </w:t>
      </w:r>
      <w:r w:rsidR="00703125" w:rsidRPr="0003501C">
        <w:rPr>
          <w:rFonts w:cs="Times New Roman"/>
          <w:bCs/>
          <w:szCs w:val="24"/>
          <w:lang w:eastAsia="en-AU"/>
        </w:rPr>
        <w:t>anticipates</w:t>
      </w:r>
      <w:r w:rsidR="008C3DE3" w:rsidRPr="0003501C">
        <w:rPr>
          <w:rFonts w:cs="Times New Roman"/>
          <w:bCs/>
          <w:szCs w:val="24"/>
          <w:lang w:eastAsia="en-AU"/>
        </w:rPr>
        <w:t xml:space="preserve"> that the licence holder correct or initiate corrective actions within 3 months</w:t>
      </w:r>
      <w:r w:rsidR="00546F70" w:rsidRPr="0003501C">
        <w:rPr>
          <w:rFonts w:cs="Times New Roman"/>
          <w:bCs/>
          <w:szCs w:val="24"/>
          <w:lang w:eastAsia="en-AU"/>
        </w:rPr>
        <w:t>. The object</w:t>
      </w:r>
      <w:r w:rsidR="008F3604" w:rsidRPr="0003501C">
        <w:rPr>
          <w:rFonts w:cs="Times New Roman"/>
          <w:bCs/>
          <w:szCs w:val="24"/>
          <w:lang w:eastAsia="en-AU"/>
        </w:rPr>
        <w:t>ive</w:t>
      </w:r>
      <w:r w:rsidR="00546F70" w:rsidRPr="0003501C">
        <w:rPr>
          <w:rFonts w:cs="Times New Roman"/>
          <w:bCs/>
          <w:szCs w:val="24"/>
          <w:lang w:eastAsia="en-AU"/>
        </w:rPr>
        <w:t xml:space="preserve"> of identifying </w:t>
      </w:r>
      <w:r w:rsidR="00A85CE0" w:rsidRPr="0003501C">
        <w:rPr>
          <w:rFonts w:cs="Times New Roman"/>
          <w:bCs/>
          <w:szCs w:val="24"/>
          <w:lang w:eastAsia="en-AU"/>
        </w:rPr>
        <w:t>AFIs</w:t>
      </w:r>
      <w:r w:rsidR="00546F70" w:rsidRPr="0003501C">
        <w:rPr>
          <w:rFonts w:cs="Times New Roman"/>
          <w:bCs/>
          <w:szCs w:val="24"/>
          <w:lang w:eastAsia="en-AU"/>
        </w:rPr>
        <w:t xml:space="preserve"> is to encourage the improvement of safety and security</w:t>
      </w:r>
      <w:r w:rsidRPr="0003501C">
        <w:rPr>
          <w:rFonts w:cs="Times New Roman"/>
          <w:bCs/>
          <w:szCs w:val="24"/>
          <w:lang w:eastAsia="en-AU"/>
        </w:rPr>
        <w:t xml:space="preserve"> and the adoption of best practice</w:t>
      </w:r>
      <w:r w:rsidR="00546F70" w:rsidRPr="0003501C">
        <w:rPr>
          <w:rFonts w:cs="Times New Roman"/>
          <w:bCs/>
          <w:szCs w:val="24"/>
          <w:lang w:eastAsia="en-AU"/>
        </w:rPr>
        <w:t>. The licence holder</w:t>
      </w:r>
      <w:r w:rsidR="008F5B36">
        <w:rPr>
          <w:rFonts w:cs="Times New Roman"/>
          <w:bCs/>
          <w:szCs w:val="24"/>
          <w:lang w:eastAsia="en-AU"/>
        </w:rPr>
        <w:t xml:space="preserve"> voluntarily </w:t>
      </w:r>
      <w:r w:rsidR="00700BB9">
        <w:rPr>
          <w:rFonts w:cs="Times New Roman"/>
          <w:bCs/>
          <w:szCs w:val="24"/>
          <w:lang w:eastAsia="en-AU"/>
        </w:rPr>
        <w:t xml:space="preserve">taking actions </w:t>
      </w:r>
      <w:r w:rsidR="00546F70" w:rsidRPr="0003501C">
        <w:rPr>
          <w:rFonts w:cs="Times New Roman"/>
          <w:bCs/>
          <w:szCs w:val="24"/>
          <w:lang w:eastAsia="en-AU"/>
        </w:rPr>
        <w:t>following the finding of a</w:t>
      </w:r>
      <w:r w:rsidR="00A85CE0" w:rsidRPr="0003501C">
        <w:rPr>
          <w:rFonts w:cs="Times New Roman"/>
          <w:bCs/>
          <w:szCs w:val="24"/>
          <w:lang w:eastAsia="en-AU"/>
        </w:rPr>
        <w:t>n</w:t>
      </w:r>
      <w:r w:rsidR="00546F70" w:rsidRPr="0003501C">
        <w:rPr>
          <w:rFonts w:cs="Times New Roman"/>
          <w:bCs/>
          <w:szCs w:val="24"/>
          <w:lang w:eastAsia="en-AU"/>
        </w:rPr>
        <w:t xml:space="preserve"> </w:t>
      </w:r>
      <w:r w:rsidR="00A85CE0" w:rsidRPr="0003501C">
        <w:rPr>
          <w:rFonts w:cs="Times New Roman"/>
          <w:bCs/>
          <w:szCs w:val="24"/>
          <w:lang w:eastAsia="en-AU"/>
        </w:rPr>
        <w:t>AFI</w:t>
      </w:r>
      <w:r w:rsidR="00546F70" w:rsidRPr="0003501C">
        <w:rPr>
          <w:rFonts w:cs="Times New Roman"/>
          <w:bCs/>
          <w:szCs w:val="24"/>
          <w:lang w:eastAsia="en-AU"/>
        </w:rPr>
        <w:t xml:space="preserve"> </w:t>
      </w:r>
      <w:r w:rsidR="00F41479">
        <w:rPr>
          <w:rFonts w:cs="Times New Roman"/>
          <w:bCs/>
          <w:szCs w:val="24"/>
          <w:lang w:eastAsia="en-AU"/>
        </w:rPr>
        <w:t>may be</w:t>
      </w:r>
      <w:r w:rsidR="00546F70" w:rsidRPr="0003501C">
        <w:rPr>
          <w:rFonts w:cs="Times New Roman"/>
          <w:bCs/>
          <w:szCs w:val="24"/>
          <w:lang w:eastAsia="en-AU"/>
        </w:rPr>
        <w:t xml:space="preserve"> an indicator of the influence, transparency and effectiveness of ARPANSA’s inspection/compliance monitoring program.</w:t>
      </w:r>
      <w:r w:rsidR="00A85CE0" w:rsidRPr="0003501C">
        <w:rPr>
          <w:rFonts w:cs="Times New Roman"/>
          <w:bCs/>
          <w:szCs w:val="24"/>
          <w:lang w:eastAsia="en-AU"/>
        </w:rPr>
        <w:t xml:space="preserve"> It </w:t>
      </w:r>
      <w:r w:rsidR="00703125" w:rsidRPr="0003501C">
        <w:rPr>
          <w:rFonts w:cs="Times New Roman"/>
          <w:bCs/>
          <w:szCs w:val="24"/>
          <w:lang w:eastAsia="en-AU"/>
        </w:rPr>
        <w:t xml:space="preserve">may </w:t>
      </w:r>
      <w:r w:rsidR="00A85CE0" w:rsidRPr="0003501C">
        <w:rPr>
          <w:rFonts w:cs="Times New Roman"/>
          <w:bCs/>
          <w:szCs w:val="24"/>
          <w:lang w:eastAsia="en-AU"/>
        </w:rPr>
        <w:t xml:space="preserve">also </w:t>
      </w:r>
      <w:r w:rsidR="00703125" w:rsidRPr="0003501C">
        <w:rPr>
          <w:rFonts w:cs="Times New Roman"/>
          <w:bCs/>
          <w:szCs w:val="24"/>
          <w:lang w:eastAsia="en-AU"/>
        </w:rPr>
        <w:t xml:space="preserve">be </w:t>
      </w:r>
      <w:r w:rsidR="00A85CE0" w:rsidRPr="0003501C">
        <w:rPr>
          <w:rFonts w:cs="Times New Roman"/>
          <w:bCs/>
          <w:szCs w:val="24"/>
          <w:lang w:eastAsia="en-AU"/>
        </w:rPr>
        <w:t>an indicator of the safety culture of a licensee.</w:t>
      </w:r>
    </w:p>
    <w:p w:rsidR="00546F70" w:rsidRPr="0003501C" w:rsidRDefault="00546F70" w:rsidP="00546F70">
      <w:pPr>
        <w:autoSpaceDE w:val="0"/>
        <w:autoSpaceDN w:val="0"/>
        <w:adjustRightInd w:val="0"/>
        <w:spacing w:after="120"/>
        <w:rPr>
          <w:rFonts w:cs="Times New Roman"/>
          <w:bCs/>
          <w:szCs w:val="24"/>
          <w:lang w:eastAsia="en-AU"/>
        </w:rPr>
      </w:pPr>
      <w:r w:rsidRPr="0003501C">
        <w:rPr>
          <w:rFonts w:cs="Times New Roman"/>
          <w:bCs/>
          <w:szCs w:val="24"/>
          <w:lang w:eastAsia="en-AU"/>
        </w:rPr>
        <w:t xml:space="preserve">A periodic analysis of </w:t>
      </w:r>
      <w:r w:rsidR="00CD7DD2" w:rsidRPr="0003501C">
        <w:rPr>
          <w:rFonts w:cs="Times New Roman"/>
          <w:bCs/>
          <w:szCs w:val="24"/>
          <w:lang w:eastAsia="en-AU"/>
        </w:rPr>
        <w:t>AFIs</w:t>
      </w:r>
      <w:r w:rsidRPr="0003501C">
        <w:rPr>
          <w:rFonts w:cs="Times New Roman"/>
          <w:bCs/>
          <w:szCs w:val="24"/>
          <w:lang w:eastAsia="en-AU"/>
        </w:rPr>
        <w:t>, potential non-compliances, and good practices is performed</w:t>
      </w:r>
      <w:r w:rsidR="0003501C" w:rsidRPr="0003501C">
        <w:rPr>
          <w:rFonts w:cs="Times New Roman"/>
          <w:bCs/>
          <w:szCs w:val="24"/>
          <w:lang w:eastAsia="en-AU"/>
        </w:rPr>
        <w:t>. This</w:t>
      </w:r>
      <w:r w:rsidRPr="0003501C">
        <w:rPr>
          <w:rFonts w:cs="Times New Roman"/>
          <w:bCs/>
          <w:szCs w:val="24"/>
          <w:lang w:eastAsia="en-AU"/>
        </w:rPr>
        <w:t xml:space="preserve"> monitor</w:t>
      </w:r>
      <w:r w:rsidR="0003501C" w:rsidRPr="0003501C">
        <w:rPr>
          <w:rFonts w:cs="Times New Roman"/>
          <w:bCs/>
          <w:szCs w:val="24"/>
          <w:lang w:eastAsia="en-AU"/>
        </w:rPr>
        <w:t>s</w:t>
      </w:r>
      <w:r w:rsidRPr="0003501C">
        <w:rPr>
          <w:rFonts w:cs="Times New Roman"/>
          <w:bCs/>
          <w:szCs w:val="24"/>
          <w:lang w:eastAsia="en-AU"/>
        </w:rPr>
        <w:t xml:space="preserve"> trends </w:t>
      </w:r>
      <w:r w:rsidR="0003501C" w:rsidRPr="0003501C">
        <w:rPr>
          <w:rFonts w:cs="Times New Roman"/>
          <w:bCs/>
          <w:szCs w:val="24"/>
          <w:lang w:eastAsia="en-AU"/>
        </w:rPr>
        <w:t>and is able to identify</w:t>
      </w:r>
      <w:r w:rsidRPr="0003501C">
        <w:rPr>
          <w:rFonts w:cs="Times New Roman"/>
          <w:bCs/>
          <w:szCs w:val="24"/>
          <w:lang w:eastAsia="en-AU"/>
        </w:rPr>
        <w:t xml:space="preserve"> emerging issues.</w:t>
      </w:r>
      <w:r w:rsidR="00CD7DD2" w:rsidRPr="0003501C">
        <w:rPr>
          <w:rFonts w:cs="Times New Roman"/>
          <w:bCs/>
          <w:szCs w:val="24"/>
          <w:lang w:eastAsia="en-AU"/>
        </w:rPr>
        <w:t xml:space="preserve"> Outcomes of analysis are made available to licence holders through the ARPANSA website</w:t>
      </w:r>
      <w:r w:rsidR="00821925">
        <w:rPr>
          <w:rFonts w:cs="Times New Roman"/>
          <w:bCs/>
          <w:szCs w:val="24"/>
          <w:lang w:eastAsia="en-AU"/>
        </w:rPr>
        <w:t xml:space="preserve"> so that they may review their operations for similar problems</w:t>
      </w:r>
      <w:r w:rsidR="00CD7DD2" w:rsidRPr="0003501C">
        <w:rPr>
          <w:rFonts w:cs="Times New Roman"/>
          <w:bCs/>
          <w:szCs w:val="24"/>
          <w:lang w:eastAsia="en-AU"/>
        </w:rPr>
        <w:t>.</w:t>
      </w:r>
    </w:p>
    <w:p w:rsidR="00696CD6" w:rsidRPr="00250C9B" w:rsidRDefault="00696CD6" w:rsidP="00546F70">
      <w:pPr>
        <w:autoSpaceDE w:val="0"/>
        <w:autoSpaceDN w:val="0"/>
        <w:adjustRightInd w:val="0"/>
        <w:spacing w:after="120"/>
        <w:rPr>
          <w:rFonts w:cs="Times New Roman"/>
          <w:bCs/>
          <w:szCs w:val="24"/>
          <w:lang w:eastAsia="en-AU"/>
        </w:rPr>
      </w:pPr>
      <w:r w:rsidRPr="00BC57FB">
        <w:rPr>
          <w:rFonts w:cs="Times New Roman"/>
          <w:bCs/>
          <w:szCs w:val="24"/>
          <w:lang w:eastAsia="en-AU"/>
        </w:rPr>
        <w:t xml:space="preserve">ARPANSA oversees the Commonwealth’s use of radiation sources and nuclear facilities. </w:t>
      </w:r>
      <w:r w:rsidR="002955EE">
        <w:rPr>
          <w:rFonts w:cs="Times New Roman"/>
          <w:bCs/>
          <w:szCs w:val="24"/>
          <w:lang w:eastAsia="en-AU"/>
        </w:rPr>
        <w:t xml:space="preserve">However, many of the entities that hold a licence issued by ARPANSA </w:t>
      </w:r>
      <w:r w:rsidR="00250C9B">
        <w:rPr>
          <w:rFonts w:cs="Times New Roman"/>
          <w:bCs/>
          <w:szCs w:val="24"/>
          <w:lang w:eastAsia="en-AU"/>
        </w:rPr>
        <w:t xml:space="preserve">must also simultaneously </w:t>
      </w:r>
      <w:r w:rsidR="00422234">
        <w:rPr>
          <w:rFonts w:cs="Times New Roman"/>
          <w:bCs/>
          <w:szCs w:val="24"/>
          <w:lang w:eastAsia="en-AU"/>
        </w:rPr>
        <w:t xml:space="preserve">work within </w:t>
      </w:r>
      <w:r w:rsidR="00250C9B">
        <w:rPr>
          <w:rFonts w:cs="Times New Roman"/>
          <w:bCs/>
          <w:szCs w:val="24"/>
          <w:lang w:eastAsia="en-AU"/>
        </w:rPr>
        <w:t xml:space="preserve">other </w:t>
      </w:r>
      <w:r w:rsidR="002955EE">
        <w:rPr>
          <w:rFonts w:cs="Times New Roman"/>
          <w:bCs/>
          <w:szCs w:val="24"/>
          <w:lang w:eastAsia="en-AU"/>
        </w:rPr>
        <w:t>regulat</w:t>
      </w:r>
      <w:r w:rsidR="00422234">
        <w:rPr>
          <w:rFonts w:cs="Times New Roman"/>
          <w:bCs/>
          <w:szCs w:val="24"/>
          <w:lang w:eastAsia="en-AU"/>
        </w:rPr>
        <w:t>ory frameworks. Examples of other regulators are Comcare</w:t>
      </w:r>
      <w:r w:rsidR="00465D69">
        <w:rPr>
          <w:rFonts w:cs="Times New Roman"/>
          <w:bCs/>
          <w:szCs w:val="24"/>
          <w:lang w:eastAsia="en-AU"/>
        </w:rPr>
        <w:t>,</w:t>
      </w:r>
      <w:r w:rsidR="00422234">
        <w:rPr>
          <w:rFonts w:cs="Times New Roman"/>
          <w:bCs/>
          <w:szCs w:val="24"/>
          <w:lang w:eastAsia="en-AU"/>
        </w:rPr>
        <w:t xml:space="preserve"> </w:t>
      </w:r>
      <w:r w:rsidR="00C20E9D">
        <w:rPr>
          <w:rFonts w:cs="Times New Roman"/>
          <w:bCs/>
          <w:szCs w:val="24"/>
          <w:lang w:eastAsia="en-AU"/>
        </w:rPr>
        <w:t>ASNO</w:t>
      </w:r>
      <w:r w:rsidR="00465D69">
        <w:rPr>
          <w:rFonts w:cs="Times New Roman"/>
          <w:bCs/>
          <w:szCs w:val="24"/>
          <w:lang w:eastAsia="en-AU"/>
        </w:rPr>
        <w:t>,</w:t>
      </w:r>
      <w:r w:rsidR="00422234">
        <w:rPr>
          <w:rFonts w:cs="Times New Roman"/>
          <w:bCs/>
          <w:szCs w:val="24"/>
          <w:lang w:eastAsia="en-AU"/>
        </w:rPr>
        <w:t xml:space="preserve"> and </w:t>
      </w:r>
      <w:r w:rsidR="00C20E9D">
        <w:rPr>
          <w:rFonts w:cs="Times New Roman"/>
          <w:bCs/>
          <w:szCs w:val="24"/>
          <w:lang w:eastAsia="en-AU"/>
        </w:rPr>
        <w:t>TGA</w:t>
      </w:r>
      <w:r w:rsidR="00422234">
        <w:rPr>
          <w:rFonts w:cs="Times New Roman"/>
          <w:bCs/>
          <w:szCs w:val="24"/>
          <w:lang w:eastAsia="en-AU"/>
        </w:rPr>
        <w:t xml:space="preserve">. </w:t>
      </w:r>
    </w:p>
    <w:p w:rsidR="00EB714D" w:rsidRPr="00E578E0" w:rsidRDefault="00546F70" w:rsidP="00E578E0">
      <w:pPr>
        <w:pStyle w:val="Heading3"/>
      </w:pPr>
      <w:bookmarkStart w:id="36" w:name="_Toc470173158"/>
      <w:r w:rsidRPr="00E578E0">
        <w:t>Approved evidence metrics for KPI 4</w:t>
      </w:r>
      <w:bookmarkEnd w:id="36"/>
    </w:p>
    <w:tbl>
      <w:tblPr>
        <w:tblStyle w:val="TableGrid"/>
        <w:tblW w:w="9747" w:type="dxa"/>
        <w:tblLook w:val="04A0" w:firstRow="1" w:lastRow="0" w:firstColumn="1" w:lastColumn="0" w:noHBand="0" w:noVBand="1"/>
        <w:tblDescription w:val="Chapter 2.4.2 table contains a list of evidence metrics against Key Performance Indicator (KPI) 4.  This table contains 3 heading columns 1. Indicators, 2. Evidence and 3. Comment. "/>
      </w:tblPr>
      <w:tblGrid>
        <w:gridCol w:w="2692"/>
        <w:gridCol w:w="2945"/>
        <w:gridCol w:w="4110"/>
      </w:tblGrid>
      <w:tr w:rsidR="005B3FB2" w:rsidRPr="005B3FB2" w:rsidTr="00407ED3">
        <w:trPr>
          <w:cantSplit/>
          <w:tblHeader/>
        </w:trPr>
        <w:tc>
          <w:tcPr>
            <w:tcW w:w="2692" w:type="dxa"/>
            <w:shd w:val="clear" w:color="auto" w:fill="4E1A74" w:themeFill="text2"/>
            <w:vAlign w:val="center"/>
          </w:tcPr>
          <w:p w:rsidR="00546F70" w:rsidRPr="005B3FB2" w:rsidRDefault="00546F70" w:rsidP="006B67B0">
            <w:pPr>
              <w:pStyle w:val="Tableheading"/>
              <w:rPr>
                <w:lang w:eastAsia="en-AU"/>
              </w:rPr>
            </w:pPr>
            <w:r w:rsidRPr="005B3FB2">
              <w:rPr>
                <w:lang w:eastAsia="en-AU"/>
              </w:rPr>
              <w:t>Indicator</w:t>
            </w:r>
          </w:p>
        </w:tc>
        <w:tc>
          <w:tcPr>
            <w:tcW w:w="2945" w:type="dxa"/>
            <w:shd w:val="clear" w:color="auto" w:fill="4E1A74" w:themeFill="text2"/>
            <w:vAlign w:val="center"/>
          </w:tcPr>
          <w:p w:rsidR="00546F70" w:rsidRPr="005B3FB2" w:rsidRDefault="00546F70" w:rsidP="006B67B0">
            <w:pPr>
              <w:pStyle w:val="Tableheading"/>
              <w:rPr>
                <w:lang w:eastAsia="en-AU"/>
              </w:rPr>
            </w:pPr>
            <w:r w:rsidRPr="005B3FB2">
              <w:rPr>
                <w:lang w:eastAsia="en-AU"/>
              </w:rPr>
              <w:t>Evidence</w:t>
            </w:r>
          </w:p>
        </w:tc>
        <w:tc>
          <w:tcPr>
            <w:tcW w:w="4110" w:type="dxa"/>
            <w:shd w:val="clear" w:color="auto" w:fill="4E1A74" w:themeFill="text2"/>
            <w:vAlign w:val="center"/>
          </w:tcPr>
          <w:p w:rsidR="00546F70" w:rsidRPr="005B3FB2" w:rsidRDefault="00546F70" w:rsidP="006B67B0">
            <w:pPr>
              <w:pStyle w:val="Tableheading"/>
              <w:rPr>
                <w:lang w:eastAsia="en-AU"/>
              </w:rPr>
            </w:pPr>
            <w:r w:rsidRPr="005B3FB2">
              <w:rPr>
                <w:lang w:eastAsia="en-AU"/>
              </w:rPr>
              <w:t>Comment</w:t>
            </w:r>
          </w:p>
        </w:tc>
      </w:tr>
      <w:tr w:rsidR="00546F70" w:rsidRPr="00173273" w:rsidTr="00407ED3">
        <w:trPr>
          <w:cantSplit/>
          <w:trHeight w:val="2623"/>
        </w:trPr>
        <w:tc>
          <w:tcPr>
            <w:tcW w:w="2692" w:type="dxa"/>
          </w:tcPr>
          <w:p w:rsidR="00546F70" w:rsidRPr="00173273" w:rsidRDefault="00546F70" w:rsidP="002D5D10">
            <w:pPr>
              <w:pStyle w:val="Tabletext"/>
              <w:jc w:val="left"/>
              <w:rPr>
                <w:lang w:eastAsia="en-AU"/>
              </w:rPr>
            </w:pPr>
            <w:r w:rsidRPr="00173273">
              <w:rPr>
                <w:lang w:eastAsia="en-AU"/>
              </w:rPr>
              <w:t xml:space="preserve">PI 4.1 </w:t>
            </w:r>
            <w:r>
              <w:rPr>
                <w:lang w:eastAsia="en-AU"/>
              </w:rPr>
              <w:t>–</w:t>
            </w:r>
            <w:r w:rsidRPr="00173273">
              <w:rPr>
                <w:lang w:eastAsia="en-AU"/>
              </w:rPr>
              <w:t xml:space="preserve"> </w:t>
            </w:r>
            <w:r w:rsidR="00D7616D" w:rsidRPr="00D7616D">
              <w:rPr>
                <w:lang w:eastAsia="en-AU"/>
              </w:rPr>
              <w:t>ARPANSA will measure the percentage of time an action is initiated within 3 months of an area for improvement being formally identified to a licence holder [</w:t>
            </w:r>
            <w:r w:rsidR="00141AC9">
              <w:rPr>
                <w:lang w:eastAsia="en-AU"/>
              </w:rPr>
              <w:t>q</w:t>
            </w:r>
            <w:r w:rsidR="00D7616D" w:rsidRPr="00D7616D">
              <w:rPr>
                <w:lang w:eastAsia="en-AU"/>
              </w:rPr>
              <w:t>uantitative].</w:t>
            </w:r>
          </w:p>
        </w:tc>
        <w:tc>
          <w:tcPr>
            <w:tcW w:w="2945" w:type="dxa"/>
          </w:tcPr>
          <w:p w:rsidR="00263E57" w:rsidRPr="00267645" w:rsidRDefault="00384667" w:rsidP="002D5D10">
            <w:pPr>
              <w:pStyle w:val="Tabletext"/>
              <w:jc w:val="left"/>
              <w:rPr>
                <w:lang w:eastAsia="en-AU"/>
              </w:rPr>
            </w:pPr>
            <w:r w:rsidRPr="00267645">
              <w:rPr>
                <w:noProof/>
                <w:lang w:eastAsia="en-AU"/>
              </w:rPr>
              <w:drawing>
                <wp:inline distT="0" distB="0" distL="0" distR="0" wp14:anchorId="1FE82A98" wp14:editId="28B6D0C7">
                  <wp:extent cx="252000" cy="25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384667" w:rsidRPr="00267645" w:rsidRDefault="00CD7DD2" w:rsidP="00384667">
            <w:pPr>
              <w:pStyle w:val="Tabletext"/>
              <w:jc w:val="left"/>
              <w:rPr>
                <w:lang w:eastAsia="en-AU"/>
              </w:rPr>
            </w:pPr>
            <w:r w:rsidRPr="00267645">
              <w:rPr>
                <w:lang w:eastAsia="en-AU"/>
              </w:rPr>
              <w:t>5</w:t>
            </w:r>
            <w:r w:rsidR="00384667" w:rsidRPr="00267645">
              <w:rPr>
                <w:lang w:eastAsia="en-AU"/>
              </w:rPr>
              <w:t>7</w:t>
            </w:r>
            <w:r w:rsidR="00546F70" w:rsidRPr="00267645">
              <w:rPr>
                <w:lang w:eastAsia="en-AU"/>
              </w:rPr>
              <w:t xml:space="preserve">% of </w:t>
            </w:r>
            <w:r w:rsidR="00384667" w:rsidRPr="00267645">
              <w:rPr>
                <w:lang w:eastAsia="en-AU"/>
              </w:rPr>
              <w:t>time an action is implemented within 3 months of finding an AFI. Target of 50% exceeded.</w:t>
            </w:r>
          </w:p>
          <w:p w:rsidR="00546F70" w:rsidRPr="00267645" w:rsidRDefault="00546F70" w:rsidP="00384667">
            <w:pPr>
              <w:pStyle w:val="Tabletext"/>
              <w:jc w:val="left"/>
              <w:rPr>
                <w:lang w:eastAsia="en-AU"/>
              </w:rPr>
            </w:pPr>
          </w:p>
        </w:tc>
        <w:tc>
          <w:tcPr>
            <w:tcW w:w="4110" w:type="dxa"/>
          </w:tcPr>
          <w:p w:rsidR="00F87FFD" w:rsidRDefault="00F87FFD" w:rsidP="00F87FFD">
            <w:pPr>
              <w:pStyle w:val="Tabletext"/>
              <w:numPr>
                <w:ilvl w:val="0"/>
                <w:numId w:val="12"/>
              </w:numPr>
              <w:spacing w:before="0" w:after="0"/>
              <w:ind w:left="303"/>
              <w:jc w:val="left"/>
              <w:rPr>
                <w:lang w:eastAsia="en-AU"/>
              </w:rPr>
            </w:pPr>
            <w:r>
              <w:rPr>
                <w:lang w:eastAsia="en-AU"/>
              </w:rPr>
              <w:t xml:space="preserve">64 of </w:t>
            </w:r>
            <w:r w:rsidRPr="00267645">
              <w:rPr>
                <w:lang w:eastAsia="en-AU"/>
              </w:rPr>
              <w:t xml:space="preserve">113 AFIs </w:t>
            </w:r>
            <w:r>
              <w:rPr>
                <w:lang w:eastAsia="en-AU"/>
              </w:rPr>
              <w:t>were actioned.</w:t>
            </w:r>
          </w:p>
          <w:p w:rsidR="00267645" w:rsidRPr="00267645" w:rsidRDefault="00267645" w:rsidP="00267645">
            <w:pPr>
              <w:pStyle w:val="Tabletext"/>
              <w:numPr>
                <w:ilvl w:val="0"/>
                <w:numId w:val="12"/>
              </w:numPr>
              <w:spacing w:before="0" w:after="0"/>
              <w:ind w:left="303"/>
              <w:jc w:val="left"/>
              <w:rPr>
                <w:lang w:eastAsia="en-AU"/>
              </w:rPr>
            </w:pPr>
            <w:r w:rsidRPr="00267645">
              <w:rPr>
                <w:lang w:eastAsia="en-AU"/>
              </w:rPr>
              <w:t xml:space="preserve">The target was met showing licence holders voluntarily implement corrective action following the finding of an area for improvement. </w:t>
            </w:r>
          </w:p>
          <w:p w:rsidR="00267645" w:rsidRPr="00267645" w:rsidRDefault="00267645" w:rsidP="00384667">
            <w:pPr>
              <w:pStyle w:val="Tabletext"/>
              <w:numPr>
                <w:ilvl w:val="0"/>
                <w:numId w:val="12"/>
              </w:numPr>
              <w:spacing w:before="0" w:after="0"/>
              <w:ind w:left="303"/>
              <w:jc w:val="left"/>
              <w:rPr>
                <w:lang w:eastAsia="en-AU"/>
              </w:rPr>
            </w:pPr>
            <w:r w:rsidRPr="00267645">
              <w:rPr>
                <w:lang w:eastAsia="en-AU"/>
              </w:rPr>
              <w:t xml:space="preserve">This </w:t>
            </w:r>
            <w:r w:rsidR="00F41479">
              <w:rPr>
                <w:lang w:eastAsia="en-AU"/>
              </w:rPr>
              <w:t>may demonstrate</w:t>
            </w:r>
            <w:r w:rsidRPr="00267645">
              <w:rPr>
                <w:lang w:eastAsia="en-AU"/>
              </w:rPr>
              <w:t xml:space="preserve"> good safety culture, the effectiveness of non</w:t>
            </w:r>
            <w:r w:rsidR="00141AC9">
              <w:rPr>
                <w:lang w:eastAsia="en-AU"/>
              </w:rPr>
              <w:softHyphen/>
            </w:r>
            <w:r w:rsidR="00141AC9">
              <w:rPr>
                <w:lang w:eastAsia="en-AU"/>
              </w:rPr>
              <w:noBreakHyphen/>
            </w:r>
            <w:r w:rsidRPr="00267645">
              <w:rPr>
                <w:lang w:eastAsia="en-AU"/>
              </w:rPr>
              <w:t>enforcement actions and ARPANSA</w:t>
            </w:r>
            <w:r w:rsidR="00F41479">
              <w:rPr>
                <w:lang w:eastAsia="en-AU"/>
              </w:rPr>
              <w:t>’s</w:t>
            </w:r>
            <w:r w:rsidRPr="00267645">
              <w:rPr>
                <w:lang w:eastAsia="en-AU"/>
              </w:rPr>
              <w:t xml:space="preserve"> promotion of best practice.</w:t>
            </w:r>
          </w:p>
          <w:p w:rsidR="00384667" w:rsidRPr="00267645" w:rsidRDefault="00384667" w:rsidP="00157B2D">
            <w:pPr>
              <w:pStyle w:val="Tabletext"/>
              <w:spacing w:before="0" w:after="0"/>
              <w:ind w:left="303"/>
              <w:jc w:val="left"/>
              <w:rPr>
                <w:lang w:eastAsia="en-AU"/>
              </w:rPr>
            </w:pPr>
          </w:p>
        </w:tc>
      </w:tr>
      <w:tr w:rsidR="00546F70" w:rsidRPr="00173273" w:rsidTr="00407ED3">
        <w:trPr>
          <w:cantSplit/>
          <w:trHeight w:val="2623"/>
        </w:trPr>
        <w:tc>
          <w:tcPr>
            <w:tcW w:w="2692" w:type="dxa"/>
            <w:shd w:val="clear" w:color="auto" w:fill="F1E6FA"/>
          </w:tcPr>
          <w:p w:rsidR="00546F70" w:rsidRPr="00173273" w:rsidRDefault="00546F70" w:rsidP="002D5D10">
            <w:pPr>
              <w:pStyle w:val="Tabletext"/>
              <w:jc w:val="left"/>
              <w:rPr>
                <w:lang w:eastAsia="en-AU"/>
              </w:rPr>
            </w:pPr>
            <w:r w:rsidRPr="00173273">
              <w:rPr>
                <w:lang w:eastAsia="en-AU"/>
              </w:rPr>
              <w:t xml:space="preserve">PI 4.2 </w:t>
            </w:r>
            <w:r>
              <w:rPr>
                <w:lang w:eastAsia="en-AU"/>
              </w:rPr>
              <w:t>–</w:t>
            </w:r>
            <w:r w:rsidRPr="00173273">
              <w:rPr>
                <w:lang w:eastAsia="en-AU"/>
              </w:rPr>
              <w:t xml:space="preserve"> </w:t>
            </w:r>
            <w:r w:rsidR="00D7616D" w:rsidRPr="00D7616D">
              <w:rPr>
                <w:lang w:eastAsia="en-AU"/>
              </w:rPr>
              <w:t>ARPANSA licence holders are also regulated by other regulatory agencies. ARPANSA will collaborate with other regulators, where appropriate, by the sharing of information or undertaking joint activities. The objective of collaboration is to co</w:t>
            </w:r>
            <w:r w:rsidR="00141AC9">
              <w:rPr>
                <w:lang w:eastAsia="en-AU"/>
              </w:rPr>
              <w:softHyphen/>
            </w:r>
            <w:r w:rsidR="00141AC9">
              <w:rPr>
                <w:lang w:eastAsia="en-AU"/>
              </w:rPr>
              <w:noBreakHyphen/>
            </w:r>
            <w:r w:rsidR="00D7616D" w:rsidRPr="00D7616D">
              <w:rPr>
                <w:lang w:eastAsia="en-AU"/>
              </w:rPr>
              <w:t>ordinate work in common areas of interest so as to avoid duplication and unnecessary disruption to the licence holder, and in so doing reduce regulatory burden [</w:t>
            </w:r>
            <w:r w:rsidR="00141AC9">
              <w:rPr>
                <w:lang w:eastAsia="en-AU"/>
              </w:rPr>
              <w:t>q</w:t>
            </w:r>
            <w:r w:rsidR="00D7616D" w:rsidRPr="00D7616D">
              <w:rPr>
                <w:lang w:eastAsia="en-AU"/>
              </w:rPr>
              <w:t>ualitative].</w:t>
            </w:r>
          </w:p>
        </w:tc>
        <w:tc>
          <w:tcPr>
            <w:tcW w:w="2945" w:type="dxa"/>
            <w:shd w:val="clear" w:color="auto" w:fill="F1E6FA"/>
          </w:tcPr>
          <w:p w:rsidR="00263E57" w:rsidRPr="007B36DD" w:rsidRDefault="009007A9" w:rsidP="002D5D10">
            <w:pPr>
              <w:pStyle w:val="Tabletext"/>
              <w:jc w:val="left"/>
              <w:rPr>
                <w:lang w:eastAsia="en-AU"/>
              </w:rPr>
            </w:pPr>
            <w:r w:rsidRPr="007B36DD">
              <w:rPr>
                <w:noProof/>
                <w:lang w:eastAsia="en-AU"/>
              </w:rPr>
              <w:drawing>
                <wp:inline distT="0" distB="0" distL="0" distR="0" wp14:anchorId="087427AE" wp14:editId="6B22F954">
                  <wp:extent cx="252000" cy="25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546F70" w:rsidRPr="007B36DD" w:rsidRDefault="00B24EE5" w:rsidP="00A7525B">
            <w:pPr>
              <w:pStyle w:val="Tabletext"/>
              <w:jc w:val="left"/>
              <w:rPr>
                <w:lang w:eastAsia="en-AU"/>
              </w:rPr>
            </w:pPr>
            <w:r w:rsidRPr="007B36DD">
              <w:rPr>
                <w:lang w:eastAsia="en-AU"/>
              </w:rPr>
              <w:t>A</w:t>
            </w:r>
            <w:r w:rsidR="00A7525B" w:rsidRPr="007B36DD">
              <w:rPr>
                <w:lang w:eastAsia="en-AU"/>
              </w:rPr>
              <w:t>RPANSA collaborated with ASNO</w:t>
            </w:r>
            <w:r w:rsidR="00E63691">
              <w:rPr>
                <w:lang w:eastAsia="en-AU"/>
              </w:rPr>
              <w:t>, Comcare</w:t>
            </w:r>
            <w:r w:rsidR="00A7525B" w:rsidRPr="007B36DD">
              <w:rPr>
                <w:lang w:eastAsia="en-AU"/>
              </w:rPr>
              <w:t xml:space="preserve"> and TGA</w:t>
            </w:r>
            <w:r w:rsidR="00E63691">
              <w:rPr>
                <w:lang w:eastAsia="en-AU"/>
              </w:rPr>
              <w:t>.</w:t>
            </w:r>
          </w:p>
        </w:tc>
        <w:tc>
          <w:tcPr>
            <w:tcW w:w="4110" w:type="dxa"/>
            <w:shd w:val="clear" w:color="auto" w:fill="F1E6FA"/>
          </w:tcPr>
          <w:p w:rsidR="00414F1A" w:rsidRPr="007B36DD" w:rsidRDefault="00414F1A" w:rsidP="00C220CC">
            <w:pPr>
              <w:pStyle w:val="Tabletext"/>
              <w:numPr>
                <w:ilvl w:val="0"/>
                <w:numId w:val="12"/>
              </w:numPr>
              <w:spacing w:before="0" w:after="0"/>
              <w:ind w:left="303"/>
              <w:jc w:val="left"/>
              <w:rPr>
                <w:lang w:eastAsia="en-AU"/>
              </w:rPr>
            </w:pPr>
            <w:r w:rsidRPr="007B36DD">
              <w:rPr>
                <w:lang w:eastAsia="en-AU"/>
              </w:rPr>
              <w:t xml:space="preserve">ARPANSA collaborated with other regulators, where appropriate, by sharing information or undertaking joint activities. </w:t>
            </w:r>
          </w:p>
        </w:tc>
      </w:tr>
    </w:tbl>
    <w:p w:rsidR="00546F70" w:rsidRPr="00E578E0" w:rsidRDefault="00546F70" w:rsidP="00E578E0">
      <w:pPr>
        <w:pStyle w:val="Heading3"/>
      </w:pPr>
      <w:bookmarkStart w:id="37" w:name="_Toc470173159"/>
      <w:r w:rsidRPr="00E578E0">
        <w:t>Other evidence to indicate compliance with KPI 4</w:t>
      </w:r>
      <w:bookmarkEnd w:id="37"/>
    </w:p>
    <w:p w:rsidR="00BA6985" w:rsidRDefault="00BA6985" w:rsidP="00BA6985">
      <w:r>
        <w:t xml:space="preserve">ARPANSA collects regulatory information about the safety performance of licensees. This information is stored in a record management system, a purpose built database (LAD), the branch intranet page and a number of spreadsheets. </w:t>
      </w:r>
      <w:r w:rsidRPr="0076071F">
        <w:t>It was observed that data for regulatory activities are not always easily available and have to be sought</w:t>
      </w:r>
      <w:r w:rsidR="009F7D10">
        <w:t xml:space="preserve"> out</w:t>
      </w:r>
      <w:r w:rsidRPr="0076071F">
        <w:t xml:space="preserve">. The </w:t>
      </w:r>
      <w:r w:rsidR="0092212C">
        <w:t>t</w:t>
      </w:r>
      <w:r w:rsidR="00156068">
        <w:t>eam</w:t>
      </w:r>
      <w:r>
        <w:t xml:space="preserve"> was informed that </w:t>
      </w:r>
      <w:r w:rsidRPr="0076071F">
        <w:t xml:space="preserve">LAD stores 90% of the </w:t>
      </w:r>
      <w:r>
        <w:t xml:space="preserve">relevant regulatory </w:t>
      </w:r>
      <w:r w:rsidRPr="0076071F">
        <w:t xml:space="preserve">information but </w:t>
      </w:r>
      <w:r>
        <w:t xml:space="preserve">that this information was </w:t>
      </w:r>
      <w:r w:rsidR="009F7D10" w:rsidRPr="0076071F">
        <w:t>not</w:t>
      </w:r>
      <w:r w:rsidR="009F7D10">
        <w:t xml:space="preserve"> always </w:t>
      </w:r>
      <w:r w:rsidRPr="0076071F">
        <w:t>easily accessible</w:t>
      </w:r>
      <w:r>
        <w:t>. Regulatory staff did not consider they had</w:t>
      </w:r>
      <w:r w:rsidR="0004372A">
        <w:t xml:space="preserve"> adequate tools to do their job</w:t>
      </w:r>
      <w:r w:rsidR="00B73FC6">
        <w:t>s</w:t>
      </w:r>
      <w:r w:rsidR="0004372A">
        <w:t xml:space="preserve"> efficiently</w:t>
      </w:r>
      <w:r>
        <w:t>. Further, LAD does not provide data to help managers see strategic issues.</w:t>
      </w:r>
      <w:r w:rsidRPr="0076071F">
        <w:t xml:space="preserve"> </w:t>
      </w:r>
    </w:p>
    <w:p w:rsidR="00870D85" w:rsidRDefault="00870D85" w:rsidP="0076071F">
      <w:pPr>
        <w:spacing w:before="0" w:after="200" w:line="276" w:lineRule="auto"/>
        <w:contextualSpacing/>
      </w:pPr>
    </w:p>
    <w:p w:rsidR="00E44CC3" w:rsidRDefault="00E44CC3" w:rsidP="00F74AB7">
      <w:pPr>
        <w:spacing w:after="120"/>
      </w:pPr>
      <w:r>
        <w:rPr>
          <w:rFonts w:cs="Times New Roman"/>
          <w:bCs/>
          <w:szCs w:val="24"/>
          <w:lang w:eastAsia="en-AU"/>
        </w:rPr>
        <w:t xml:space="preserve">LAD was developed in-house within ARPANSA and rolled-out </w:t>
      </w:r>
      <w:r w:rsidR="009F7D10">
        <w:rPr>
          <w:rFonts w:cs="Times New Roman"/>
          <w:bCs/>
          <w:szCs w:val="24"/>
          <w:lang w:eastAsia="en-AU"/>
        </w:rPr>
        <w:t>several</w:t>
      </w:r>
      <w:r w:rsidR="00091C1F">
        <w:rPr>
          <w:rFonts w:cs="Times New Roman"/>
          <w:bCs/>
          <w:szCs w:val="24"/>
          <w:lang w:eastAsia="en-AU"/>
        </w:rPr>
        <w:t xml:space="preserve"> </w:t>
      </w:r>
      <w:r>
        <w:rPr>
          <w:rFonts w:cs="Times New Roman"/>
          <w:bCs/>
          <w:szCs w:val="24"/>
          <w:lang w:eastAsia="en-AU"/>
        </w:rPr>
        <w:t>years ago</w:t>
      </w:r>
      <w:r w:rsidR="00600CF6">
        <w:rPr>
          <w:rFonts w:cs="Times New Roman"/>
          <w:bCs/>
          <w:szCs w:val="24"/>
          <w:lang w:eastAsia="en-AU"/>
        </w:rPr>
        <w:t xml:space="preserve"> but </w:t>
      </w:r>
      <w:r w:rsidR="009F45A5">
        <w:rPr>
          <w:rFonts w:cs="Times New Roman"/>
          <w:bCs/>
          <w:szCs w:val="24"/>
          <w:lang w:eastAsia="en-AU"/>
        </w:rPr>
        <w:t>with</w:t>
      </w:r>
      <w:r w:rsidR="00600CF6">
        <w:rPr>
          <w:rFonts w:cs="Times New Roman"/>
          <w:bCs/>
          <w:szCs w:val="24"/>
          <w:lang w:eastAsia="en-AU"/>
        </w:rPr>
        <w:t xml:space="preserve"> only minor upgrades in the previous few years</w:t>
      </w:r>
      <w:r>
        <w:rPr>
          <w:rFonts w:cs="Times New Roman"/>
          <w:bCs/>
          <w:szCs w:val="24"/>
          <w:lang w:eastAsia="en-AU"/>
        </w:rPr>
        <w:t xml:space="preserve">. The interviews with ARPANSA staff and management identified </w:t>
      </w:r>
      <w:r w:rsidR="00600CF6">
        <w:rPr>
          <w:rFonts w:cs="Times New Roman"/>
          <w:bCs/>
          <w:szCs w:val="24"/>
          <w:lang w:eastAsia="en-AU"/>
        </w:rPr>
        <w:t xml:space="preserve">some </w:t>
      </w:r>
      <w:r w:rsidRPr="0090608F">
        <w:t xml:space="preserve">frustration around </w:t>
      </w:r>
      <w:r>
        <w:t xml:space="preserve">this </w:t>
      </w:r>
      <w:r w:rsidR="00600CF6">
        <w:t>system which has not be</w:t>
      </w:r>
      <w:r w:rsidR="008F5B36">
        <w:t>en</w:t>
      </w:r>
      <w:r w:rsidR="00600CF6">
        <w:t xml:space="preserve"> kept up-to-date with ARPANSA’s evolving regulatory </w:t>
      </w:r>
      <w:r w:rsidR="0004372A">
        <w:t xml:space="preserve">management </w:t>
      </w:r>
      <w:r w:rsidR="008F5B36">
        <w:t>needs</w:t>
      </w:r>
      <w:r w:rsidR="0004372A">
        <w:t xml:space="preserve">. </w:t>
      </w:r>
      <w:r>
        <w:t>Specifically, that it is</w:t>
      </w:r>
      <w:r w:rsidRPr="0090608F">
        <w:t xml:space="preserve"> not </w:t>
      </w:r>
      <w:r w:rsidR="008F5B36">
        <w:t xml:space="preserve">capturing all required information and that the </w:t>
      </w:r>
      <w:r w:rsidR="000C59EA">
        <w:t>usability</w:t>
      </w:r>
      <w:r w:rsidR="008F5B36">
        <w:t xml:space="preserve"> is not in line with regulatory officer</w:t>
      </w:r>
      <w:r w:rsidR="00F70EFB">
        <w:t>’</w:t>
      </w:r>
      <w:r w:rsidR="008F5B36">
        <w:t xml:space="preserve">s expectations, </w:t>
      </w:r>
      <w:r w:rsidR="009F7D10">
        <w:t xml:space="preserve">and, </w:t>
      </w:r>
      <w:r w:rsidR="008F5B36">
        <w:t>as such</w:t>
      </w:r>
      <w:r w:rsidR="009F7D10">
        <w:t>,</w:t>
      </w:r>
      <w:r w:rsidR="008F5B36">
        <w:t xml:space="preserve"> officers expressed a </w:t>
      </w:r>
      <w:r>
        <w:t>desire for the database to</w:t>
      </w:r>
      <w:r w:rsidRPr="0090608F">
        <w:t xml:space="preserve"> be improved</w:t>
      </w:r>
      <w:r>
        <w:t xml:space="preserve">. While </w:t>
      </w:r>
      <w:r w:rsidR="008F5B36">
        <w:t xml:space="preserve">data entered into </w:t>
      </w:r>
      <w:r>
        <w:t>LAD can be used with some difficulty to help inspectors do their jobs</w:t>
      </w:r>
      <w:r w:rsidR="009F7D10">
        <w:t>,</w:t>
      </w:r>
      <w:r>
        <w:t xml:space="preserve"> it does not provide management with the tools they need</w:t>
      </w:r>
      <w:r w:rsidR="006E27AA">
        <w:t xml:space="preserve"> to see strategic issues</w:t>
      </w:r>
      <w:r>
        <w:t xml:space="preserve">. </w:t>
      </w:r>
      <w:r w:rsidR="006E27AA" w:rsidRPr="0076071F">
        <w:t xml:space="preserve">This makes it difficult to make informed </w:t>
      </w:r>
      <w:r w:rsidR="00600CF6">
        <w:t xml:space="preserve">strategic </w:t>
      </w:r>
      <w:r w:rsidR="006E27AA" w:rsidRPr="0076071F">
        <w:t>decisions (evidence based) and creates the risk that something could be overlooked.</w:t>
      </w:r>
      <w:r w:rsidR="006E27AA">
        <w:t xml:space="preserve"> </w:t>
      </w:r>
      <w:r w:rsidR="005C1814">
        <w:t xml:space="preserve">The LAD system does not meet the standards of a modern business intelligence system. </w:t>
      </w:r>
      <w:r w:rsidRPr="007B16F9">
        <w:t xml:space="preserve">For example, </w:t>
      </w:r>
      <w:r w:rsidR="009F7D10">
        <w:t>it</w:t>
      </w:r>
      <w:r w:rsidRPr="007B16F9">
        <w:t xml:space="preserve"> do</w:t>
      </w:r>
      <w:r w:rsidR="009F7D10">
        <w:t>es</w:t>
      </w:r>
      <w:r w:rsidRPr="007B16F9">
        <w:t xml:space="preserve"> not provide for the calculation of fees, generation of licences, review of inspection outcomes, identification of what is where, etc. without manual intervention and the use of additional programs (e.g. spreadsheets).</w:t>
      </w:r>
      <w:r>
        <w:t xml:space="preserve"> </w:t>
      </w:r>
      <w:r w:rsidR="00B53C92">
        <w:t xml:space="preserve">When a deficiency is identified there is a tendency to implement a stop-gap solution outside of LAD. However, this tends to complicate the matter further. </w:t>
      </w:r>
      <w:r>
        <w:t>A single, integrated, piece of software that not only stores information but also</w:t>
      </w:r>
      <w:r w:rsidRPr="00C44AC7">
        <w:t xml:space="preserve"> flags issues, helps to achieve regulatory oversight of current activities and feeds improvements back into the regulatory system is desirable. </w:t>
      </w:r>
      <w:r w:rsidR="00F74AB7">
        <w:t xml:space="preserve">ARPANSA has invested in customer relations software with the aim of using this as the platform to house ARPANSA’s regulatory data, amongst other things. However, </w:t>
      </w:r>
      <w:r w:rsidR="008F5B36">
        <w:t>while</w:t>
      </w:r>
      <w:r w:rsidR="00F74AB7">
        <w:t xml:space="preserve"> this was</w:t>
      </w:r>
      <w:r w:rsidR="008F5B36">
        <w:t xml:space="preserve"> identified as</w:t>
      </w:r>
      <w:r w:rsidR="00F74AB7">
        <w:t xml:space="preserve"> a high priority project</w:t>
      </w:r>
      <w:r w:rsidR="005C1814">
        <w:t xml:space="preserve"> that offers the promise of good efficiency improvements,</w:t>
      </w:r>
      <w:r w:rsidR="00F74AB7">
        <w:t xml:space="preserve"> this has not been implemented</w:t>
      </w:r>
      <w:r w:rsidR="005C1814">
        <w:t xml:space="preserve"> at this time due to</w:t>
      </w:r>
      <w:r w:rsidR="008F5B36">
        <w:t xml:space="preserve"> a</w:t>
      </w:r>
      <w:r w:rsidR="005C1814">
        <w:t xml:space="preserve"> lack of resources</w:t>
      </w:r>
      <w:r w:rsidR="00F74AB7">
        <w:t xml:space="preserve">.  </w:t>
      </w:r>
    </w:p>
    <w:p w:rsidR="00E44CC3" w:rsidRDefault="00AC42BD" w:rsidP="0076071F">
      <w:r>
        <w:t>While t</w:t>
      </w:r>
      <w:r w:rsidR="00E44CC3" w:rsidRPr="009709DA">
        <w:t>he current system</w:t>
      </w:r>
      <w:r w:rsidR="00ED1950">
        <w:t>,</w:t>
      </w:r>
      <w:r w:rsidR="00E44CC3" w:rsidRPr="009709DA">
        <w:t xml:space="preserve"> </w:t>
      </w:r>
      <w:r>
        <w:t>which relies heavily on</w:t>
      </w:r>
      <w:r w:rsidR="00E44CC3" w:rsidRPr="009709DA">
        <w:t xml:space="preserve"> humans talking to each other</w:t>
      </w:r>
      <w:r w:rsidR="00ED1950">
        <w:t>,</w:t>
      </w:r>
      <w:r w:rsidR="00E44CC3" w:rsidRPr="009709DA">
        <w:t xml:space="preserve"> works as an oversight and management system</w:t>
      </w:r>
      <w:r>
        <w:t>,</w:t>
      </w:r>
      <w:r w:rsidR="00E44CC3" w:rsidRPr="009709DA">
        <w:t xml:space="preserve"> </w:t>
      </w:r>
      <w:r>
        <w:t>t</w:t>
      </w:r>
      <w:r w:rsidR="00E44CC3" w:rsidRPr="009709DA">
        <w:t xml:space="preserve">echnology could </w:t>
      </w:r>
      <w:r w:rsidR="00B40C08">
        <w:t>facilitate</w:t>
      </w:r>
      <w:r w:rsidR="00B40C08" w:rsidRPr="009709DA">
        <w:t xml:space="preserve"> </w:t>
      </w:r>
      <w:r w:rsidR="00E44CC3" w:rsidRPr="009709DA">
        <w:t>data gathering</w:t>
      </w:r>
      <w:r w:rsidR="00B40C08">
        <w:t>, storage and retrieval</w:t>
      </w:r>
      <w:r w:rsidR="00E44CC3" w:rsidRPr="009709DA">
        <w:t>. Currently</w:t>
      </w:r>
      <w:r>
        <w:t>,</w:t>
      </w:r>
      <w:r w:rsidR="002E53D9">
        <w:t xml:space="preserve"> </w:t>
      </w:r>
      <w:r>
        <w:t>t</w:t>
      </w:r>
      <w:r w:rsidR="002E53D9">
        <w:t xml:space="preserve">here is </w:t>
      </w:r>
      <w:r w:rsidR="00E44CC3" w:rsidRPr="009709DA">
        <w:t xml:space="preserve">no direct upload of information, </w:t>
      </w:r>
      <w:r w:rsidR="002E53D9">
        <w:t xml:space="preserve">rather there is </w:t>
      </w:r>
      <w:r w:rsidR="00E44CC3" w:rsidRPr="009709DA">
        <w:t xml:space="preserve">reliance on </w:t>
      </w:r>
      <w:r w:rsidR="002E53D9">
        <w:t xml:space="preserve">a </w:t>
      </w:r>
      <w:r w:rsidR="00E44CC3" w:rsidRPr="009709DA">
        <w:t xml:space="preserve">shared </w:t>
      </w:r>
      <w:r w:rsidR="002A5546">
        <w:t>email account</w:t>
      </w:r>
      <w:r w:rsidR="00E44CC3" w:rsidRPr="009709DA">
        <w:t xml:space="preserve">, then manual load to </w:t>
      </w:r>
      <w:r w:rsidR="005C1814">
        <w:t>ARPANSA’s record management system</w:t>
      </w:r>
      <w:r w:rsidR="00E44CC3" w:rsidRPr="009709DA">
        <w:t xml:space="preserve">. </w:t>
      </w:r>
      <w:r w:rsidR="00E34DFA">
        <w:t>Such enhancements may also improve the data collected which is assessed against PI 4.1</w:t>
      </w:r>
      <w:r w:rsidR="00B8699E">
        <w:t>.</w:t>
      </w:r>
    </w:p>
    <w:p w:rsidR="00DE775F" w:rsidRPr="006D2B43" w:rsidRDefault="00DE775F" w:rsidP="00DE775F">
      <w:r w:rsidRPr="006D2B43">
        <w:t xml:space="preserve">ARPANSA has a </w:t>
      </w:r>
      <w:r>
        <w:t>wide rang</w:t>
      </w:r>
      <w:r w:rsidR="002E53D9">
        <w:t>ing,</w:t>
      </w:r>
      <w:r>
        <w:t xml:space="preserve"> but </w:t>
      </w:r>
      <w:r w:rsidRPr="006D2B43">
        <w:t>limited</w:t>
      </w:r>
      <w:r w:rsidR="002E53D9">
        <w:t>,</w:t>
      </w:r>
      <w:r w:rsidRPr="006D2B43">
        <w:t xml:space="preserve"> pool of resources</w:t>
      </w:r>
      <w:r>
        <w:t xml:space="preserve"> within the regulatory branch</w:t>
      </w:r>
      <w:r w:rsidRPr="006D2B43">
        <w:t xml:space="preserve">. </w:t>
      </w:r>
      <w:r>
        <w:t>RSB may request assistance from the other parts of ARPANSA and also externally. RSB staff were unaware that a strategic approach to the resourcing of the branch exists. Likewise there was no awareness of a skills matrix or minimum training requirements being specified</w:t>
      </w:r>
      <w:r w:rsidR="008C6CCB">
        <w:t xml:space="preserve"> at the branch level</w:t>
      </w:r>
      <w:r>
        <w:t xml:space="preserve">. </w:t>
      </w:r>
      <w:r w:rsidR="00493319">
        <w:t>Training gene</w:t>
      </w:r>
      <w:r w:rsidR="00783693">
        <w:t>rally occurs ‘on the job’</w:t>
      </w:r>
      <w:r w:rsidR="00423A46">
        <w:t>.</w:t>
      </w:r>
      <w:r w:rsidR="00493319">
        <w:t xml:space="preserve"> </w:t>
      </w:r>
      <w:r w:rsidR="00423A46">
        <w:t>T</w:t>
      </w:r>
      <w:r w:rsidR="00493319">
        <w:t>he formal sign-off of competencies through the Q</w:t>
      </w:r>
      <w:r w:rsidR="00760F19">
        <w:t>u</w:t>
      </w:r>
      <w:r w:rsidR="00493319">
        <w:t xml:space="preserve">alcard modules </w:t>
      </w:r>
      <w:r w:rsidR="009F7D10">
        <w:t>is</w:t>
      </w:r>
      <w:r w:rsidR="00423A46">
        <w:t xml:space="preserve"> currently </w:t>
      </w:r>
      <w:r w:rsidR="00493319">
        <w:t xml:space="preserve">being developed. There is reliance on </w:t>
      </w:r>
      <w:r w:rsidR="00423A46">
        <w:t xml:space="preserve">the </w:t>
      </w:r>
      <w:r w:rsidR="00493319">
        <w:t>experience of</w:t>
      </w:r>
      <w:r w:rsidR="00423A46">
        <w:t xml:space="preserve"> </w:t>
      </w:r>
      <w:r w:rsidR="003540B0">
        <w:t>each</w:t>
      </w:r>
      <w:r w:rsidR="00423A46">
        <w:t xml:space="preserve"> individual </w:t>
      </w:r>
      <w:r w:rsidR="00AB7171">
        <w:t>inspector</w:t>
      </w:r>
      <w:r w:rsidR="00423A46">
        <w:t xml:space="preserve">, which may lead to a </w:t>
      </w:r>
      <w:r w:rsidR="00493319">
        <w:t xml:space="preserve">lack of consistency in regulation </w:t>
      </w:r>
      <w:r w:rsidR="00423A46">
        <w:t>between</w:t>
      </w:r>
      <w:r w:rsidR="00493319">
        <w:t xml:space="preserve"> different inspectors</w:t>
      </w:r>
      <w:r w:rsidR="004668FA">
        <w:t>, which is mitigated through initiatives such as the PO&amp;C</w:t>
      </w:r>
      <w:r w:rsidR="00493319">
        <w:t xml:space="preserve">. </w:t>
      </w:r>
      <w:r>
        <w:t xml:space="preserve">The interviews identified concerns among some staff that </w:t>
      </w:r>
      <w:r w:rsidR="00845186">
        <w:t xml:space="preserve">resources were not always utilised efficiently, </w:t>
      </w:r>
      <w:r w:rsidR="00D27FA7">
        <w:t>and</w:t>
      </w:r>
      <w:r w:rsidR="00845186">
        <w:t xml:space="preserve"> that </w:t>
      </w:r>
      <w:r>
        <w:t xml:space="preserve">the </w:t>
      </w:r>
      <w:r w:rsidR="008C6CCB">
        <w:t>upskilling</w:t>
      </w:r>
      <w:r w:rsidRPr="00A53A8D">
        <w:t xml:space="preserve"> of </w:t>
      </w:r>
      <w:r w:rsidR="003C0C17">
        <w:t>staff in specialist areas</w:t>
      </w:r>
      <w:r>
        <w:t xml:space="preserve"> </w:t>
      </w:r>
      <w:r w:rsidR="008C6CCB">
        <w:t xml:space="preserve">is often performed in an ad-hoc manner. </w:t>
      </w:r>
    </w:p>
    <w:p w:rsidR="00A33A47" w:rsidRPr="00A33A47" w:rsidRDefault="001F33FF" w:rsidP="00A33A47">
      <w:r>
        <w:t xml:space="preserve">The </w:t>
      </w:r>
      <w:r w:rsidR="0092212C">
        <w:t>t</w:t>
      </w:r>
      <w:r w:rsidR="00156068">
        <w:t>eam</w:t>
      </w:r>
      <w:r>
        <w:t xml:space="preserve"> was advised that</w:t>
      </w:r>
      <w:r w:rsidR="00A33A47">
        <w:t xml:space="preserve"> some staff thought that</w:t>
      </w:r>
      <w:r>
        <w:t xml:space="preserve"> internal </w:t>
      </w:r>
      <w:r w:rsidR="00A33A47">
        <w:t xml:space="preserve">lines of approval were too restrictive and that </w:t>
      </w:r>
      <w:r w:rsidR="00A33A47" w:rsidRPr="00A33A47">
        <w:t xml:space="preserve">delegation level </w:t>
      </w:r>
      <w:r w:rsidR="002E53D9">
        <w:t xml:space="preserve">is </w:t>
      </w:r>
      <w:r w:rsidR="00A33A47" w:rsidRPr="00A33A47">
        <w:t>not clearly linked to outcomes. This causes delays such as when applications for small changes need to be reviewed by too many people. This was countered by the managerial perception that a</w:t>
      </w:r>
      <w:r w:rsidR="002778BB">
        <w:t>l</w:t>
      </w:r>
      <w:r w:rsidR="00A33A47" w:rsidRPr="00A33A47">
        <w:t>though</w:t>
      </w:r>
      <w:r w:rsidR="002778BB">
        <w:t>,</w:t>
      </w:r>
      <w:r w:rsidR="00A33A47" w:rsidRPr="00A33A47">
        <w:t xml:space="preserve"> it sometimes seems excessive</w:t>
      </w:r>
      <w:r w:rsidR="002E53D9">
        <w:t>,</w:t>
      </w:r>
      <w:r w:rsidR="008A1813">
        <w:t xml:space="preserve"> these checks identify necessary changes and as such the existing</w:t>
      </w:r>
      <w:r w:rsidR="00A33A47" w:rsidRPr="00A33A47">
        <w:t xml:space="preserve"> delegation structure </w:t>
      </w:r>
      <w:r w:rsidR="005C1814">
        <w:t xml:space="preserve">is </w:t>
      </w:r>
      <w:r w:rsidR="008A1813">
        <w:t>necessary</w:t>
      </w:r>
      <w:r w:rsidR="00A33A47" w:rsidRPr="00A33A47">
        <w:t xml:space="preserve">. </w:t>
      </w:r>
    </w:p>
    <w:p w:rsidR="00546F70" w:rsidRPr="00E578E0" w:rsidRDefault="00546F70" w:rsidP="00E578E0">
      <w:pPr>
        <w:pStyle w:val="Heading3"/>
      </w:pPr>
      <w:bookmarkStart w:id="38" w:name="_Toc470173160"/>
      <w:r w:rsidRPr="00E578E0">
        <w:t>Analysis of evidence presented</w:t>
      </w:r>
      <w:bookmarkEnd w:id="38"/>
    </w:p>
    <w:p w:rsidR="00FB19FA" w:rsidRPr="004F5062" w:rsidRDefault="00546F70" w:rsidP="00C82178">
      <w:r w:rsidRPr="00B40C08">
        <w:rPr>
          <w:b/>
        </w:rPr>
        <w:t>PI 4.1</w:t>
      </w:r>
      <w:r w:rsidRPr="00FB19FA">
        <w:t xml:space="preserve"> </w:t>
      </w:r>
      <w:r w:rsidR="00FB19FA" w:rsidRPr="00B40C08">
        <w:t>relates to the percentage</w:t>
      </w:r>
      <w:r w:rsidRPr="00B40C08">
        <w:t xml:space="preserve"> of </w:t>
      </w:r>
      <w:r w:rsidR="0050769C" w:rsidRPr="00B40C08">
        <w:t>AFIs</w:t>
      </w:r>
      <w:r w:rsidR="00B21D4E" w:rsidRPr="00B40C08">
        <w:t xml:space="preserve"> identified during ARPANSA inspections that are initiated within </w:t>
      </w:r>
      <w:r w:rsidR="00141AC9">
        <w:t>three</w:t>
      </w:r>
      <w:r w:rsidR="00B21D4E" w:rsidRPr="00B40C08">
        <w:t xml:space="preserve"> months. </w:t>
      </w:r>
      <w:r w:rsidR="00202DC6" w:rsidRPr="009734E1">
        <w:t xml:space="preserve">During the year, ARPANSA inspectors identified </w:t>
      </w:r>
      <w:r w:rsidR="00202DC6" w:rsidRPr="00267645">
        <w:t>113 AFIs</w:t>
      </w:r>
      <w:r w:rsidR="00593262">
        <w:t>,</w:t>
      </w:r>
      <w:r w:rsidR="00202DC6">
        <w:t xml:space="preserve"> 64 of these</w:t>
      </w:r>
      <w:r w:rsidR="00202DC6" w:rsidRPr="00267645">
        <w:t xml:space="preserve"> </w:t>
      </w:r>
      <w:r w:rsidR="008A1813">
        <w:t xml:space="preserve">had </w:t>
      </w:r>
      <w:r w:rsidR="003540B0">
        <w:t xml:space="preserve">some type of </w:t>
      </w:r>
      <w:r w:rsidR="008A1813">
        <w:t>actions initiated</w:t>
      </w:r>
      <w:r w:rsidR="00593262">
        <w:t xml:space="preserve"> within 3 months</w:t>
      </w:r>
      <w:r w:rsidR="00202DC6">
        <w:t>.</w:t>
      </w:r>
      <w:r w:rsidR="001130FF">
        <w:t xml:space="preserve"> This is a</w:t>
      </w:r>
      <w:r w:rsidR="008A1813">
        <w:t>n</w:t>
      </w:r>
      <w:r w:rsidR="001130FF">
        <w:t xml:space="preserve"> </w:t>
      </w:r>
      <w:r w:rsidR="008A1813">
        <w:t xml:space="preserve">action </w:t>
      </w:r>
      <w:r w:rsidR="001130FF">
        <w:t xml:space="preserve">rate of </w:t>
      </w:r>
      <w:r w:rsidR="001130FF" w:rsidRPr="00267645">
        <w:t>57%</w:t>
      </w:r>
      <w:r w:rsidR="001130FF">
        <w:t xml:space="preserve">. </w:t>
      </w:r>
      <w:r w:rsidR="002D49C1">
        <w:t xml:space="preserve">Only two AFIs were rejected by the licensees. However, for 47 of the AFIs there is no indication whether action will be taken. This is a percentage of 42%. A single licensee represents 24% of the AFIs identified by ARPANSA. </w:t>
      </w:r>
      <w:r w:rsidR="00572294">
        <w:t>T</w:t>
      </w:r>
      <w:r w:rsidR="008A1813">
        <w:t xml:space="preserve">he management system </w:t>
      </w:r>
      <w:r w:rsidR="00572294">
        <w:t xml:space="preserve">tracks whether AFIs are initiated (this can be as little as lodging the AFI in a database), it does </w:t>
      </w:r>
      <w:r w:rsidR="008A1813">
        <w:t xml:space="preserve">not record </w:t>
      </w:r>
      <w:r w:rsidR="002D49C1">
        <w:t>whether the licensee has adopted these AFI</w:t>
      </w:r>
      <w:r w:rsidR="00F37AB0">
        <w:t xml:space="preserve">s. </w:t>
      </w:r>
      <w:r w:rsidR="00572294">
        <w:t>However, a</w:t>
      </w:r>
      <w:r w:rsidR="00F37AB0">
        <w:t xml:space="preserve">ll AFIs are </w:t>
      </w:r>
      <w:r w:rsidR="00572294">
        <w:t xml:space="preserve">eventually </w:t>
      </w:r>
      <w:r w:rsidR="00F37AB0">
        <w:t>reviewed in subsequent inspection</w:t>
      </w:r>
      <w:r w:rsidR="00572294">
        <w:t>(s)</w:t>
      </w:r>
      <w:r w:rsidR="00F37AB0">
        <w:t xml:space="preserve"> to determine if and how they are addressed</w:t>
      </w:r>
      <w:r w:rsidR="002D49C1">
        <w:t xml:space="preserve">.     </w:t>
      </w:r>
    </w:p>
    <w:p w:rsidR="00CE01DE" w:rsidRPr="00CE01DE" w:rsidRDefault="00546F70" w:rsidP="00CE01DE">
      <w:pPr>
        <w:tabs>
          <w:tab w:val="left" w:pos="2419"/>
        </w:tabs>
      </w:pPr>
      <w:r w:rsidRPr="003B1AC5">
        <w:rPr>
          <w:b/>
        </w:rPr>
        <w:t>PI 4.2</w:t>
      </w:r>
      <w:r w:rsidRPr="003B1AC5">
        <w:t xml:space="preserve"> relates</w:t>
      </w:r>
      <w:r w:rsidRPr="003B1AC5">
        <w:rPr>
          <w:szCs w:val="24"/>
        </w:rPr>
        <w:t xml:space="preserve"> to </w:t>
      </w:r>
      <w:r w:rsidR="003B1AC5" w:rsidRPr="003B1AC5">
        <w:rPr>
          <w:szCs w:val="24"/>
        </w:rPr>
        <w:t xml:space="preserve">how well ARPANSA collaborates and shares information with other regulators. </w:t>
      </w:r>
      <w:r w:rsidR="00CE01DE">
        <w:t>ARPA</w:t>
      </w:r>
      <w:r w:rsidR="00CE01DE" w:rsidRPr="00461DF9">
        <w:t>N</w:t>
      </w:r>
      <w:r w:rsidR="00CE01DE">
        <w:t>S</w:t>
      </w:r>
      <w:r w:rsidR="00CE01DE" w:rsidRPr="00461DF9">
        <w:t>A is tasked with overseeing radiation protection and nuclear safety within the Commonw</w:t>
      </w:r>
      <w:r w:rsidR="00CE01DE">
        <w:t>ealth of Australi</w:t>
      </w:r>
      <w:r w:rsidR="00CE01DE" w:rsidRPr="00461DF9">
        <w:t xml:space="preserve">a. </w:t>
      </w:r>
      <w:r w:rsidR="00CE01DE">
        <w:t>The licen</w:t>
      </w:r>
      <w:r w:rsidR="009F7D10">
        <w:t>s</w:t>
      </w:r>
      <w:r w:rsidR="00CE01DE">
        <w:t xml:space="preserve">ed entities are commonly also regulated by other bodies such as </w:t>
      </w:r>
      <w:r w:rsidR="00C20E9D">
        <w:t>ASNO</w:t>
      </w:r>
      <w:r w:rsidR="00CE01DE">
        <w:t xml:space="preserve">, </w:t>
      </w:r>
      <w:r w:rsidR="00CE01DE" w:rsidRPr="002F70B0">
        <w:t>Comcare</w:t>
      </w:r>
      <w:r w:rsidR="00CE01DE">
        <w:t xml:space="preserve"> and </w:t>
      </w:r>
      <w:r w:rsidR="00C20E9D">
        <w:t>TGA</w:t>
      </w:r>
      <w:r w:rsidR="009D104C">
        <w:t>.</w:t>
      </w:r>
      <w:r w:rsidR="00CE01DE">
        <w:t xml:space="preserve"> The </w:t>
      </w:r>
      <w:r w:rsidR="0092212C">
        <w:t>t</w:t>
      </w:r>
      <w:r w:rsidR="00156068">
        <w:t>eam</w:t>
      </w:r>
      <w:r w:rsidR="00CE01DE">
        <w:t xml:space="preserve"> observed</w:t>
      </w:r>
      <w:r w:rsidR="00CE01DE" w:rsidRPr="00F37AEB">
        <w:t xml:space="preserve"> that</w:t>
      </w:r>
      <w:r w:rsidR="00CE01DE">
        <w:t xml:space="preserve"> collaboration and information sharing occurs</w:t>
      </w:r>
      <w:r w:rsidR="00CE01DE" w:rsidRPr="00F37AEB">
        <w:t xml:space="preserve"> on a regular basis with </w:t>
      </w:r>
      <w:r w:rsidR="00CE01DE">
        <w:t xml:space="preserve">some </w:t>
      </w:r>
      <w:r w:rsidR="00CE01DE" w:rsidRPr="00F37AEB">
        <w:t>regulators</w:t>
      </w:r>
      <w:r w:rsidR="000C59EA">
        <w:t>,</w:t>
      </w:r>
      <w:r w:rsidR="00CE01DE">
        <w:t xml:space="preserve"> but it </w:t>
      </w:r>
      <w:r w:rsidR="00CE01DE" w:rsidRPr="00E47D83">
        <w:t xml:space="preserve">does </w:t>
      </w:r>
      <w:r w:rsidR="00CE01DE">
        <w:t xml:space="preserve">not </w:t>
      </w:r>
      <w:r w:rsidR="00CE01DE" w:rsidRPr="00E47D83">
        <w:t>appear to be conducted in a</w:t>
      </w:r>
      <w:r w:rsidR="00CE01DE">
        <w:t>n extensive and</w:t>
      </w:r>
      <w:r w:rsidR="00CE01DE" w:rsidRPr="00E47D83">
        <w:t xml:space="preserve"> coordinated fashion</w:t>
      </w:r>
      <w:r w:rsidR="000C59EA">
        <w:t xml:space="preserve"> with </w:t>
      </w:r>
      <w:r w:rsidR="005728EA">
        <w:t>others</w:t>
      </w:r>
      <w:r w:rsidR="00CE01DE" w:rsidRPr="00E47D83">
        <w:t xml:space="preserve">. </w:t>
      </w:r>
      <w:r w:rsidR="00CE01DE" w:rsidRPr="00F37AEB">
        <w:t>H</w:t>
      </w:r>
      <w:r w:rsidR="00CE01DE">
        <w:t>ence</w:t>
      </w:r>
      <w:r w:rsidR="00CE01DE" w:rsidRPr="00F37AEB">
        <w:t xml:space="preserve">, </w:t>
      </w:r>
      <w:r w:rsidR="00CE01DE">
        <w:t xml:space="preserve">it was concluded that </w:t>
      </w:r>
      <w:r w:rsidR="00CE01DE" w:rsidRPr="00F37AEB">
        <w:t xml:space="preserve">more joint activities would be </w:t>
      </w:r>
      <w:r w:rsidR="00CE01DE" w:rsidRPr="006F5EC7">
        <w:t>beneficial, especially on regulatory guidance and inspections. For instance, some incidents are investigated by both ARPANSA and Comcare</w:t>
      </w:r>
      <w:r w:rsidR="00CE01DE">
        <w:t xml:space="preserve">, while it is </w:t>
      </w:r>
      <w:r w:rsidR="000C59EA">
        <w:t xml:space="preserve">perceived </w:t>
      </w:r>
      <w:r w:rsidR="00CE01DE">
        <w:t>from a licence holder that certain incidents</w:t>
      </w:r>
      <w:r w:rsidR="000C59EA">
        <w:t>, such as lasers,</w:t>
      </w:r>
      <w:r w:rsidR="00CE01DE">
        <w:t xml:space="preserve"> </w:t>
      </w:r>
      <w:r w:rsidR="00CE01DE" w:rsidRPr="00A5342F">
        <w:t xml:space="preserve">are </w:t>
      </w:r>
      <w:r w:rsidR="00CE01DE">
        <w:t>only</w:t>
      </w:r>
      <w:r w:rsidR="00CE01DE" w:rsidRPr="00A5342F">
        <w:t xml:space="preserve"> investigate</w:t>
      </w:r>
      <w:r w:rsidR="00CE01DE">
        <w:t>d by Comcare.</w:t>
      </w:r>
      <w:r w:rsidR="00CE01DE" w:rsidRPr="006F5EC7">
        <w:t xml:space="preserve"> </w:t>
      </w:r>
    </w:p>
    <w:p w:rsidR="00F831C3" w:rsidRDefault="00384511" w:rsidP="006B1A2E">
      <w:r>
        <w:rPr>
          <w:szCs w:val="24"/>
        </w:rPr>
        <w:t>ARPA</w:t>
      </w:r>
      <w:r w:rsidR="00761885">
        <w:rPr>
          <w:szCs w:val="24"/>
        </w:rPr>
        <w:t>N</w:t>
      </w:r>
      <w:r>
        <w:rPr>
          <w:szCs w:val="24"/>
        </w:rPr>
        <w:t>S</w:t>
      </w:r>
      <w:r w:rsidR="00761885">
        <w:rPr>
          <w:szCs w:val="24"/>
        </w:rPr>
        <w:t xml:space="preserve">A has signed </w:t>
      </w:r>
      <w:r w:rsidR="00761885">
        <w:t>MOU with other regulatory agencies</w:t>
      </w:r>
      <w:r w:rsidR="000C59EA">
        <w:t xml:space="preserve"> such as </w:t>
      </w:r>
      <w:r w:rsidR="00F831C3">
        <w:t>C</w:t>
      </w:r>
      <w:r w:rsidR="000C59EA">
        <w:t>omcare</w:t>
      </w:r>
      <w:r w:rsidR="00761885">
        <w:t xml:space="preserve">. </w:t>
      </w:r>
      <w:r w:rsidR="00086A2D" w:rsidRPr="003B1AC5">
        <w:rPr>
          <w:szCs w:val="24"/>
        </w:rPr>
        <w:t>ARPANSA</w:t>
      </w:r>
      <w:r w:rsidR="00086A2D">
        <w:rPr>
          <w:szCs w:val="24"/>
        </w:rPr>
        <w:t xml:space="preserve"> reported holding </w:t>
      </w:r>
      <w:r w:rsidR="00141AC9">
        <w:rPr>
          <w:szCs w:val="24"/>
        </w:rPr>
        <w:t>13 </w:t>
      </w:r>
      <w:r w:rsidR="00086A2D">
        <w:rPr>
          <w:szCs w:val="24"/>
        </w:rPr>
        <w:t xml:space="preserve">meetings with other regulators. </w:t>
      </w:r>
      <w:r w:rsidR="00734D30">
        <w:rPr>
          <w:szCs w:val="24"/>
        </w:rPr>
        <w:t xml:space="preserve">The </w:t>
      </w:r>
      <w:r w:rsidR="0092212C">
        <w:rPr>
          <w:szCs w:val="24"/>
        </w:rPr>
        <w:t>t</w:t>
      </w:r>
      <w:r w:rsidR="00156068">
        <w:rPr>
          <w:szCs w:val="24"/>
        </w:rPr>
        <w:t>eam</w:t>
      </w:r>
      <w:r w:rsidR="00734D30">
        <w:rPr>
          <w:szCs w:val="24"/>
        </w:rPr>
        <w:t xml:space="preserve"> observed that</w:t>
      </w:r>
      <w:r w:rsidR="00B02631">
        <w:rPr>
          <w:szCs w:val="24"/>
        </w:rPr>
        <w:t xml:space="preserve"> </w:t>
      </w:r>
      <w:r w:rsidR="00734D30">
        <w:t>collaboration with ASNO appeared to be good with multiple meeting</w:t>
      </w:r>
      <w:r w:rsidR="00574B1F">
        <w:t>s</w:t>
      </w:r>
      <w:r w:rsidR="00734D30">
        <w:t xml:space="preserve"> held to discuss security arrangements. </w:t>
      </w:r>
      <w:r w:rsidR="00BD04AA">
        <w:t>Improved</w:t>
      </w:r>
      <w:r w:rsidR="00734D30">
        <w:t xml:space="preserve"> collaboration with Comcare </w:t>
      </w:r>
      <w:r w:rsidR="00BD04AA">
        <w:t xml:space="preserve">offers potential benefits as Comcare and ARPANSA </w:t>
      </w:r>
      <w:r w:rsidR="00F37AB0">
        <w:t xml:space="preserve">have common </w:t>
      </w:r>
      <w:r w:rsidR="00BD04AA">
        <w:t xml:space="preserve">interests </w:t>
      </w:r>
      <w:r w:rsidR="00F37AB0">
        <w:t>in</w:t>
      </w:r>
      <w:r w:rsidR="00BD04AA">
        <w:t xml:space="preserve"> underly</w:t>
      </w:r>
      <w:r w:rsidR="00F37AB0">
        <w:t>ing</w:t>
      </w:r>
      <w:r w:rsidR="00BD04AA">
        <w:t xml:space="preserve"> safety matters. </w:t>
      </w:r>
      <w:r w:rsidR="00860574">
        <w:rPr>
          <w:rFonts w:cs="Times New Roman"/>
          <w:bCs/>
          <w:szCs w:val="24"/>
          <w:lang w:eastAsia="en-AU"/>
        </w:rPr>
        <w:t xml:space="preserve">During this reporting period ARPANSA has particularly worked with Comcare in the sharing of knowledge, information and expertise following an accident at one licence holder. </w:t>
      </w:r>
      <w:r w:rsidR="00BD04AA">
        <w:t>ARPANSA and Comcare are currently updating an MOU between the two organisations.</w:t>
      </w:r>
      <w:r w:rsidR="00734D30">
        <w:t xml:space="preserve"> ARPANSA’s relationship with the TGA has substantial room for improvement. </w:t>
      </w:r>
      <w:r w:rsidR="00E84996">
        <w:t>However, b</w:t>
      </w:r>
      <w:r w:rsidR="0007413A">
        <w:t>roadly speaking, i</w:t>
      </w:r>
      <w:r w:rsidR="00BD04AA" w:rsidRPr="006F5EC7">
        <w:t>t</w:t>
      </w:r>
      <w:r w:rsidR="00081444" w:rsidRPr="006F5EC7">
        <w:t xml:space="preserve"> is recommended</w:t>
      </w:r>
      <w:r w:rsidR="00081444" w:rsidRPr="00E47D83">
        <w:t xml:space="preserve"> that ARPANSA, </w:t>
      </w:r>
      <w:r w:rsidR="00537063">
        <w:t xml:space="preserve">pursue stronger relationships with </w:t>
      </w:r>
      <w:r w:rsidR="008F5B69">
        <w:t xml:space="preserve">all </w:t>
      </w:r>
      <w:r w:rsidR="00537063">
        <w:t>other</w:t>
      </w:r>
      <w:r w:rsidR="008F5B69">
        <w:t xml:space="preserve"> relevant</w:t>
      </w:r>
      <w:r w:rsidR="00537063">
        <w:t xml:space="preserve"> Commonwealth regulators</w:t>
      </w:r>
      <w:r w:rsidR="00081444" w:rsidRPr="00100F20">
        <w:t>.</w:t>
      </w:r>
      <w:r w:rsidR="00081444" w:rsidRPr="00A5342F">
        <w:t xml:space="preserve"> </w:t>
      </w:r>
    </w:p>
    <w:p w:rsidR="00081444" w:rsidRPr="004A1FDD" w:rsidRDefault="002A1CEF" w:rsidP="006B1A2E">
      <w:r>
        <w:t>One aim of the RPF is that regulators</w:t>
      </w:r>
      <w:r w:rsidR="00081444">
        <w:t xml:space="preserve"> should be working together to minimise the burden on the regulated community. It was concluded that </w:t>
      </w:r>
      <w:r>
        <w:t>improvements are achievable in this regard</w:t>
      </w:r>
      <w:r w:rsidR="00081444">
        <w:t xml:space="preserve">. ARPANSA is encouraged to make greater efforts to reach out to the other regulators.  </w:t>
      </w:r>
    </w:p>
    <w:p w:rsidR="005B4E90" w:rsidRPr="004A1FDD" w:rsidRDefault="003B1AC5" w:rsidP="005B4E90">
      <w:r w:rsidRPr="00C02499">
        <w:t xml:space="preserve">The </w:t>
      </w:r>
      <w:r w:rsidR="0092212C">
        <w:t>t</w:t>
      </w:r>
      <w:r w:rsidR="00156068">
        <w:t>eam</w:t>
      </w:r>
      <w:r w:rsidRPr="00C02499">
        <w:t xml:space="preserve"> concluded that ARPANSA </w:t>
      </w:r>
      <w:r>
        <w:t>could improve in the</w:t>
      </w:r>
      <w:r w:rsidRPr="00C02499">
        <w:t xml:space="preserve"> engage</w:t>
      </w:r>
      <w:r>
        <w:t xml:space="preserve">ment with State and Territory regulators </w:t>
      </w:r>
      <w:r w:rsidRPr="00C02499">
        <w:t>to share more information</w:t>
      </w:r>
      <w:r>
        <w:t>.</w:t>
      </w:r>
      <w:r w:rsidR="009D13F4">
        <w:t xml:space="preserve"> This would streamline</w:t>
      </w:r>
      <w:r w:rsidR="005D2BEA">
        <w:t xml:space="preserve"> regulation</w:t>
      </w:r>
      <w:r w:rsidR="009D13F4">
        <w:t xml:space="preserve"> through the adoption of a consistent approach to radiation protection nationally. </w:t>
      </w:r>
      <w:r w:rsidR="005B4E90">
        <w:t xml:space="preserve">For instance, </w:t>
      </w:r>
      <w:r w:rsidR="005B4E90" w:rsidRPr="005B4E90">
        <w:t xml:space="preserve">improved </w:t>
      </w:r>
      <w:r w:rsidR="00F3203A">
        <w:t xml:space="preserve">information flow from </w:t>
      </w:r>
      <w:r w:rsidR="005B4E90" w:rsidRPr="005B4E90">
        <w:t>the Radiation Health Committee</w:t>
      </w:r>
      <w:r w:rsidR="00F3203A">
        <w:t xml:space="preserve"> and Radiation Regulators </w:t>
      </w:r>
      <w:r w:rsidR="009F7D10">
        <w:t>N</w:t>
      </w:r>
      <w:r w:rsidR="00F3203A">
        <w:t>etwork on</w:t>
      </w:r>
      <w:r w:rsidR="005B4E90" w:rsidRPr="005B4E90">
        <w:t xml:space="preserve"> developing protection requirements for new technologies.</w:t>
      </w:r>
      <w:r w:rsidR="005B4E90" w:rsidRPr="004A1FDD">
        <w:t xml:space="preserve"> </w:t>
      </w:r>
    </w:p>
    <w:p w:rsidR="004F64C1" w:rsidRDefault="004664C8" w:rsidP="0067631A">
      <w:r>
        <w:t xml:space="preserve">The </w:t>
      </w:r>
      <w:r w:rsidR="00141AC9">
        <w:t>t</w:t>
      </w:r>
      <w:r w:rsidR="00156068">
        <w:t>eam</w:t>
      </w:r>
      <w:r>
        <w:t xml:space="preserve"> was advised that regulatory staff believe they do</w:t>
      </w:r>
      <w:r w:rsidR="009F7D10">
        <w:t xml:space="preserve"> not</w:t>
      </w:r>
      <w:r>
        <w:t xml:space="preserve"> always have easy access to all of the available information on regulatory matters. The document management system is considered to not be ideal for handling regulatory records or be well suited to performing higher level functions such as</w:t>
      </w:r>
      <w:r w:rsidR="009F7D10">
        <w:t xml:space="preserve"> </w:t>
      </w:r>
      <w:r>
        <w:t xml:space="preserve">lessons </w:t>
      </w:r>
      <w:r w:rsidR="009F7D10">
        <w:t xml:space="preserve">learned </w:t>
      </w:r>
      <w:r>
        <w:t xml:space="preserve">from analysis of metadata.    </w:t>
      </w:r>
    </w:p>
    <w:p w:rsidR="004F64C1" w:rsidRDefault="0067631A" w:rsidP="0067631A">
      <w:r w:rsidRPr="0076071F">
        <w:t xml:space="preserve">Some staff and management considered that further work </w:t>
      </w:r>
      <w:r w:rsidR="004F64C1">
        <w:t xml:space="preserve">is </w:t>
      </w:r>
      <w:r w:rsidRPr="0076071F">
        <w:t xml:space="preserve">needed to balance the available skills and the depth of those resources. </w:t>
      </w:r>
      <w:r>
        <w:t xml:space="preserve">The </w:t>
      </w:r>
      <w:r w:rsidR="0092212C">
        <w:t>t</w:t>
      </w:r>
      <w:r w:rsidR="00156068">
        <w:t>eam</w:t>
      </w:r>
      <w:r>
        <w:t xml:space="preserve"> concluded that </w:t>
      </w:r>
      <w:r w:rsidR="004F64C1">
        <w:t>cross-pollination and improvements in two-way communication internally could also improve ARPANSA’s effectiveness by streamlining ARPA</w:t>
      </w:r>
      <w:r w:rsidR="00B60AAD">
        <w:t>NS</w:t>
      </w:r>
      <w:r w:rsidR="004F64C1">
        <w:t xml:space="preserve">A’s regulatory activities.    </w:t>
      </w:r>
    </w:p>
    <w:p w:rsidR="003B1AC5" w:rsidRDefault="00856AB0" w:rsidP="0067631A">
      <w:pPr>
        <w:autoSpaceDE w:val="0"/>
        <w:autoSpaceDN w:val="0"/>
        <w:adjustRightInd w:val="0"/>
        <w:spacing w:after="120"/>
        <w:rPr>
          <w:szCs w:val="24"/>
        </w:rPr>
      </w:pPr>
      <w:r w:rsidRPr="00081444">
        <w:t>O</w:t>
      </w:r>
      <w:r w:rsidRPr="00081444">
        <w:rPr>
          <w:szCs w:val="24"/>
        </w:rPr>
        <w:t xml:space="preserve">verall performance against this KPI was assessed as good. </w:t>
      </w:r>
    </w:p>
    <w:p w:rsidR="00546F70" w:rsidRPr="00E578E0" w:rsidRDefault="00546F70" w:rsidP="00E578E0">
      <w:pPr>
        <w:pStyle w:val="Heading3"/>
      </w:pPr>
      <w:bookmarkStart w:id="39" w:name="_Toc470173161"/>
      <w:r w:rsidRPr="00E578E0">
        <w:t>Self-assessed rating of performance against KPI 4 – 201</w:t>
      </w:r>
      <w:r w:rsidR="004C4AEF" w:rsidRPr="00E578E0">
        <w:t>7</w:t>
      </w:r>
      <w:r w:rsidR="009C4FEA">
        <w:t>–</w:t>
      </w:r>
      <w:r w:rsidRPr="00E578E0">
        <w:t>1</w:t>
      </w:r>
      <w:bookmarkEnd w:id="39"/>
      <w:r w:rsidR="004C4AEF" w:rsidRPr="00E578E0">
        <w:t>8</w:t>
      </w:r>
    </w:p>
    <w:tbl>
      <w:tblPr>
        <w:tblStyle w:val="TableGrid"/>
        <w:tblW w:w="9781" w:type="dxa"/>
        <w:tblInd w:w="108" w:type="dxa"/>
        <w:tblLook w:val="04A0" w:firstRow="1" w:lastRow="0" w:firstColumn="1" w:lastColumn="0" w:noHBand="0" w:noVBand="1"/>
        <w:tblDescription w:val="Chapter 2.4.5 table contains a list of performance ratings against Key Performance Indicator (KPI) 4 of the 2015-16 Regulator Performance Framework. "/>
      </w:tblPr>
      <w:tblGrid>
        <w:gridCol w:w="1560"/>
        <w:gridCol w:w="2976"/>
        <w:gridCol w:w="1843"/>
        <w:gridCol w:w="1701"/>
        <w:gridCol w:w="1701"/>
      </w:tblGrid>
      <w:tr w:rsidR="00546F70" w:rsidRPr="008A5DC7" w:rsidTr="00407ED3">
        <w:trPr>
          <w:cantSplit/>
          <w:tblHeader/>
        </w:trPr>
        <w:tc>
          <w:tcPr>
            <w:tcW w:w="1560"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Excellent</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all the measures under the KPI</w:t>
            </w:r>
          </w:p>
        </w:tc>
        <w:tc>
          <w:tcPr>
            <w:tcW w:w="2976" w:type="dxa"/>
            <w:shd w:val="clear" w:color="auto" w:fill="FFFFFF" w:themeFill="background1"/>
          </w:tcPr>
          <w:p w:rsidR="00546F70" w:rsidRPr="006D47B2" w:rsidRDefault="00546F70" w:rsidP="00546F70">
            <w:pPr>
              <w:autoSpaceDE w:val="0"/>
              <w:autoSpaceDN w:val="0"/>
              <w:adjustRightInd w:val="0"/>
              <w:spacing w:before="120" w:after="120"/>
              <w:jc w:val="center"/>
              <w:rPr>
                <w:rStyle w:val="Strong"/>
              </w:rPr>
            </w:pPr>
            <w:r w:rsidRPr="006D47B2">
              <w:rPr>
                <w:rStyle w:val="Strong"/>
              </w:rPr>
              <w:t xml:space="preserve">Very </w:t>
            </w:r>
            <w:r w:rsidR="009C4FEA">
              <w:rPr>
                <w:rStyle w:val="Strong"/>
              </w:rPr>
              <w:t>g</w:t>
            </w:r>
            <w:r w:rsidRPr="006D47B2">
              <w:rPr>
                <w:rStyle w:val="Strong"/>
              </w:rPr>
              <w:t>ood</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majority of the measures under the KPI and no evidence of negative/poor performance against any measure</w:t>
            </w:r>
          </w:p>
        </w:tc>
        <w:tc>
          <w:tcPr>
            <w:tcW w:w="1843" w:type="dxa"/>
            <w:shd w:val="clear" w:color="auto" w:fill="C9F0C9" w:themeFill="accent3" w:themeFillTint="33"/>
          </w:tcPr>
          <w:p w:rsidR="00546F70" w:rsidRPr="006D47B2" w:rsidRDefault="00546F70" w:rsidP="00546F70">
            <w:pPr>
              <w:autoSpaceDE w:val="0"/>
              <w:autoSpaceDN w:val="0"/>
              <w:adjustRightInd w:val="0"/>
              <w:spacing w:before="120" w:after="120"/>
              <w:jc w:val="center"/>
              <w:rPr>
                <w:rStyle w:val="Strong"/>
              </w:rPr>
            </w:pPr>
            <w:r w:rsidRPr="006D47B2">
              <w:rPr>
                <w:rStyle w:val="Strong"/>
              </w:rPr>
              <w:t>Good</w:t>
            </w:r>
          </w:p>
          <w:p w:rsidR="00546F70" w:rsidRPr="008A5DC7" w:rsidRDefault="00546F70" w:rsidP="00546F70">
            <w:pPr>
              <w:autoSpaceDE w:val="0"/>
              <w:autoSpaceDN w:val="0"/>
              <w:adjustRightInd w:val="0"/>
              <w:spacing w:before="120" w:after="120"/>
              <w:jc w:val="center"/>
              <w:rPr>
                <w:rFonts w:cs="Times New Roman"/>
                <w:b/>
                <w:bCs/>
                <w:sz w:val="20"/>
                <w:szCs w:val="20"/>
                <w:lang w:eastAsia="en-AU"/>
              </w:rPr>
            </w:pPr>
            <w:r w:rsidRPr="008A5DC7">
              <w:rPr>
                <w:rFonts w:cs="Times New Roman"/>
                <w:bCs/>
                <w:sz w:val="20"/>
                <w:szCs w:val="20"/>
                <w:lang w:eastAsia="en-AU"/>
              </w:rPr>
              <w:t>Average performance against the measures under the KPI</w:t>
            </w:r>
          </w:p>
        </w:tc>
        <w:tc>
          <w:tcPr>
            <w:tcW w:w="1701" w:type="dxa"/>
            <w:shd w:val="clear" w:color="auto" w:fill="FFFFFF" w:themeFill="background1"/>
          </w:tcPr>
          <w:p w:rsidR="00546F70" w:rsidRPr="006D47B2" w:rsidRDefault="00546F70" w:rsidP="00546F70">
            <w:pPr>
              <w:autoSpaceDE w:val="0"/>
              <w:autoSpaceDN w:val="0"/>
              <w:adjustRightInd w:val="0"/>
              <w:spacing w:before="120" w:after="120"/>
              <w:jc w:val="center"/>
              <w:rPr>
                <w:rStyle w:val="Strong"/>
              </w:rPr>
            </w:pPr>
            <w:r w:rsidRPr="006D47B2">
              <w:rPr>
                <w:rStyle w:val="Strong"/>
              </w:rPr>
              <w:t>Fair</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Poor performance against some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Poor</w:t>
            </w:r>
          </w:p>
          <w:p w:rsidR="00546F70" w:rsidRPr="008A5DC7" w:rsidRDefault="00546F70" w:rsidP="00546F70">
            <w:pPr>
              <w:autoSpaceDE w:val="0"/>
              <w:autoSpaceDN w:val="0"/>
              <w:adjustRightInd w:val="0"/>
              <w:spacing w:before="120" w:after="120"/>
              <w:jc w:val="center"/>
              <w:rPr>
                <w:rFonts w:cs="Times New Roman"/>
                <w:b/>
                <w:bCs/>
                <w:sz w:val="20"/>
                <w:szCs w:val="20"/>
                <w:lang w:eastAsia="en-AU"/>
              </w:rPr>
            </w:pPr>
            <w:r w:rsidRPr="008A5DC7">
              <w:rPr>
                <w:rFonts w:cs="Times New Roman"/>
                <w:bCs/>
                <w:sz w:val="20"/>
                <w:szCs w:val="20"/>
                <w:lang w:eastAsia="en-AU"/>
              </w:rPr>
              <w:t>Poor performance against most of the measures under the KPI</w:t>
            </w:r>
          </w:p>
        </w:tc>
      </w:tr>
    </w:tbl>
    <w:p w:rsidR="00857D84" w:rsidRPr="00857D84" w:rsidRDefault="00857D84" w:rsidP="00B56610">
      <w:pPr>
        <w:rPr>
          <w:lang w:eastAsia="en-AU"/>
        </w:rPr>
      </w:pPr>
      <w:bookmarkStart w:id="40" w:name="_Toc470173162"/>
      <w:r w:rsidRPr="00857D84">
        <w:rPr>
          <w:lang w:eastAsia="en-AU"/>
        </w:rPr>
        <w:t>T</w:t>
      </w:r>
      <w:r w:rsidR="00B56610" w:rsidRPr="00857D84">
        <w:rPr>
          <w:lang w:eastAsia="en-AU"/>
        </w:rPr>
        <w:t>he 2015</w:t>
      </w:r>
      <w:r w:rsidR="009C4FEA">
        <w:rPr>
          <w:lang w:eastAsia="en-AU"/>
        </w:rPr>
        <w:t>–</w:t>
      </w:r>
      <w:r w:rsidR="00B56610" w:rsidRPr="00857D84">
        <w:rPr>
          <w:lang w:eastAsia="en-AU"/>
        </w:rPr>
        <w:t>16 self-assessment</w:t>
      </w:r>
      <w:r w:rsidRPr="00857D84">
        <w:rPr>
          <w:lang w:eastAsia="en-AU"/>
        </w:rPr>
        <w:t xml:space="preserve"> found ARPANSA’s performance in this area to be ‘good’. In 2016</w:t>
      </w:r>
      <w:r w:rsidR="009C4FEA">
        <w:rPr>
          <w:lang w:eastAsia="en-AU"/>
        </w:rPr>
        <w:t>–</w:t>
      </w:r>
      <w:r w:rsidRPr="00857D84">
        <w:rPr>
          <w:lang w:eastAsia="en-AU"/>
        </w:rPr>
        <w:t xml:space="preserve">17, this had improved to be ‘very good’. However, this self-assessment rated performance to be ‘good’.    </w:t>
      </w:r>
    </w:p>
    <w:p w:rsidR="00546F70" w:rsidRPr="00E578E0" w:rsidRDefault="00546F70" w:rsidP="00E578E0">
      <w:pPr>
        <w:pStyle w:val="Heading3"/>
      </w:pPr>
      <w:r w:rsidRPr="00E578E0">
        <w:t>Actions for improving performance against KPI 4</w:t>
      </w:r>
      <w:bookmarkEnd w:id="40"/>
    </w:p>
    <w:p w:rsidR="00546F70" w:rsidRPr="00FC7BC4" w:rsidRDefault="00546F70" w:rsidP="003E0F2C">
      <w:pPr>
        <w:autoSpaceDE w:val="0"/>
        <w:autoSpaceDN w:val="0"/>
        <w:adjustRightInd w:val="0"/>
        <w:spacing w:after="120"/>
        <w:rPr>
          <w:rFonts w:cs="Arial"/>
          <w:szCs w:val="24"/>
        </w:rPr>
      </w:pPr>
      <w:r w:rsidRPr="00FC7BC4">
        <w:rPr>
          <w:rFonts w:cs="Arial"/>
          <w:szCs w:val="24"/>
        </w:rPr>
        <w:t xml:space="preserve">The </w:t>
      </w:r>
      <w:r w:rsidR="0092212C">
        <w:rPr>
          <w:rFonts w:cs="Arial"/>
          <w:szCs w:val="24"/>
        </w:rPr>
        <w:t>t</w:t>
      </w:r>
      <w:r w:rsidR="00156068">
        <w:rPr>
          <w:rFonts w:cs="Arial"/>
          <w:szCs w:val="24"/>
        </w:rPr>
        <w:t>eam</w:t>
      </w:r>
      <w:r w:rsidRPr="00FC7BC4">
        <w:rPr>
          <w:rFonts w:cs="Arial"/>
          <w:szCs w:val="24"/>
        </w:rPr>
        <w:t xml:space="preserve"> identified the following AFI related to PI 4.1:</w:t>
      </w:r>
    </w:p>
    <w:p w:rsidR="002238B1" w:rsidRPr="00E578E0" w:rsidRDefault="009C4FEA" w:rsidP="00E578E0">
      <w:pPr>
        <w:pStyle w:val="ListParagraph"/>
      </w:pPr>
      <w:r>
        <w:t>d</w:t>
      </w:r>
      <w:r w:rsidR="00F145C2" w:rsidRPr="00E578E0">
        <w:t>evelop a strategic approach to c</w:t>
      </w:r>
      <w:r w:rsidR="002238B1" w:rsidRPr="00E578E0">
        <w:t>ollaboration with other regulators to minimise the burden on licensees and maximise the effectiveness of the compliance monitoring techniques</w:t>
      </w:r>
    </w:p>
    <w:p w:rsidR="0032342E" w:rsidRPr="00E578E0" w:rsidRDefault="009C4FEA" w:rsidP="00E578E0">
      <w:pPr>
        <w:pStyle w:val="ListParagraph"/>
      </w:pPr>
      <w:r>
        <w:t>d</w:t>
      </w:r>
      <w:r w:rsidR="0032342E" w:rsidRPr="00E578E0">
        <w:t xml:space="preserve">evelop better systems to help staff and managers do their jobs (e.g. task and project managers, </w:t>
      </w:r>
      <w:r w:rsidR="004A215E" w:rsidRPr="00E578E0">
        <w:t>a replacement for LAD</w:t>
      </w:r>
      <w:r w:rsidR="0032342E" w:rsidRPr="00E578E0">
        <w:t>, etc</w:t>
      </w:r>
      <w:r w:rsidR="006A74E6">
        <w:t>.</w:t>
      </w:r>
      <w:r w:rsidR="0032342E" w:rsidRPr="00E578E0">
        <w:t>)</w:t>
      </w:r>
    </w:p>
    <w:p w:rsidR="00493319" w:rsidRPr="00E578E0" w:rsidRDefault="009C4FEA" w:rsidP="00E578E0">
      <w:pPr>
        <w:pStyle w:val="ListParagraph"/>
      </w:pPr>
      <w:r>
        <w:t>c</w:t>
      </w:r>
      <w:r w:rsidR="00493319" w:rsidRPr="00E578E0">
        <w:t>ontinue to develop the formal training program to improve overall consistency of regulation</w:t>
      </w:r>
      <w:r w:rsidR="001A141D" w:rsidRPr="00E578E0">
        <w:t>.</w:t>
      </w:r>
    </w:p>
    <w:p w:rsidR="00E3684B" w:rsidRPr="00E578E0" w:rsidRDefault="00546F70" w:rsidP="00E578E0">
      <w:pPr>
        <w:pStyle w:val="Heading2"/>
      </w:pPr>
      <w:bookmarkStart w:id="41" w:name="_KPI_5_–"/>
      <w:bookmarkStart w:id="42" w:name="_Toc470173163"/>
      <w:bookmarkStart w:id="43" w:name="_Toc530646832"/>
      <w:bookmarkEnd w:id="41"/>
      <w:r w:rsidRPr="00E578E0">
        <w:t>KPI 5 – Regulators are open and transparent in their dealings with regulated entities</w:t>
      </w:r>
      <w:bookmarkEnd w:id="42"/>
      <w:bookmarkEnd w:id="43"/>
    </w:p>
    <w:p w:rsidR="00E3684B" w:rsidRPr="00E578E0" w:rsidRDefault="00E3684B" w:rsidP="00E578E0">
      <w:pPr>
        <w:pStyle w:val="Heading3"/>
      </w:pPr>
      <w:r w:rsidRPr="00E578E0">
        <w:t>Overview of KPI</w:t>
      </w:r>
      <w:r w:rsidR="008F3604" w:rsidRPr="00E578E0">
        <w:t xml:space="preserve"> 5</w:t>
      </w:r>
    </w:p>
    <w:p w:rsidR="00546F70" w:rsidRPr="00E43A04" w:rsidRDefault="00546F70" w:rsidP="00546F70">
      <w:pPr>
        <w:autoSpaceDE w:val="0"/>
        <w:autoSpaceDN w:val="0"/>
        <w:adjustRightInd w:val="0"/>
        <w:spacing w:after="120"/>
        <w:rPr>
          <w:rFonts w:cs="Times New Roman"/>
          <w:bCs/>
          <w:szCs w:val="24"/>
          <w:lang w:eastAsia="en-AU"/>
        </w:rPr>
      </w:pPr>
      <w:r w:rsidRPr="00E43A04">
        <w:rPr>
          <w:rFonts w:cs="Times New Roman"/>
          <w:bCs/>
          <w:szCs w:val="24"/>
          <w:lang w:eastAsia="en-AU"/>
        </w:rPr>
        <w:t xml:space="preserve">ARPANSA has endeavoured to become increasingly open and transparent in its approach to regulation and regulatory outcomes. This is important to promote consistent and high standards of regulation and to </w:t>
      </w:r>
      <w:r w:rsidR="001D7591">
        <w:t>stay connected and maintain an honest and respectful dialogue</w:t>
      </w:r>
      <w:r w:rsidR="001D7591" w:rsidRPr="00E43A04">
        <w:rPr>
          <w:rFonts w:cs="Times New Roman"/>
          <w:bCs/>
          <w:szCs w:val="24"/>
          <w:lang w:eastAsia="en-AU"/>
        </w:rPr>
        <w:t xml:space="preserve"> </w:t>
      </w:r>
      <w:r w:rsidRPr="00E43A04">
        <w:rPr>
          <w:rFonts w:cs="Times New Roman"/>
          <w:bCs/>
          <w:szCs w:val="24"/>
          <w:lang w:eastAsia="en-AU"/>
        </w:rPr>
        <w:t>with a</w:t>
      </w:r>
      <w:r w:rsidR="001238B4">
        <w:rPr>
          <w:rFonts w:cs="Times New Roman"/>
          <w:bCs/>
          <w:szCs w:val="24"/>
          <w:lang w:eastAsia="en-AU"/>
        </w:rPr>
        <w:t>ll</w:t>
      </w:r>
      <w:r w:rsidRPr="00E43A04">
        <w:rPr>
          <w:rFonts w:cs="Times New Roman"/>
          <w:bCs/>
          <w:szCs w:val="24"/>
          <w:lang w:eastAsia="en-AU"/>
        </w:rPr>
        <w:t xml:space="preserve"> licence holder</w:t>
      </w:r>
      <w:r w:rsidR="001238B4">
        <w:rPr>
          <w:rFonts w:cs="Times New Roman"/>
          <w:bCs/>
          <w:szCs w:val="24"/>
          <w:lang w:eastAsia="en-AU"/>
        </w:rPr>
        <w:t>s</w:t>
      </w:r>
      <w:r w:rsidRPr="00E43A04">
        <w:rPr>
          <w:rFonts w:cs="Times New Roman"/>
          <w:bCs/>
          <w:szCs w:val="24"/>
          <w:lang w:eastAsia="en-AU"/>
        </w:rPr>
        <w:t xml:space="preserve">. </w:t>
      </w:r>
    </w:p>
    <w:p w:rsidR="00546F70" w:rsidRPr="00E43A04" w:rsidRDefault="00546F70" w:rsidP="00546F70">
      <w:pPr>
        <w:autoSpaceDE w:val="0"/>
        <w:autoSpaceDN w:val="0"/>
        <w:adjustRightInd w:val="0"/>
        <w:spacing w:after="120"/>
        <w:rPr>
          <w:rFonts w:cs="Times New Roman"/>
          <w:bCs/>
          <w:szCs w:val="24"/>
          <w:lang w:eastAsia="en-AU"/>
        </w:rPr>
      </w:pPr>
      <w:r w:rsidRPr="00E43A04">
        <w:rPr>
          <w:rFonts w:cs="Times New Roman"/>
          <w:bCs/>
          <w:szCs w:val="24"/>
          <w:lang w:eastAsia="en-AU"/>
        </w:rPr>
        <w:t>ARPANSA has publish</w:t>
      </w:r>
      <w:r w:rsidR="001E7690" w:rsidRPr="00E43A04">
        <w:rPr>
          <w:rFonts w:cs="Times New Roman"/>
          <w:bCs/>
          <w:szCs w:val="24"/>
          <w:lang w:eastAsia="en-AU"/>
        </w:rPr>
        <w:t>e</w:t>
      </w:r>
      <w:r w:rsidR="002905B2" w:rsidRPr="00E43A04">
        <w:rPr>
          <w:rFonts w:cs="Times New Roman"/>
          <w:bCs/>
          <w:szCs w:val="24"/>
          <w:lang w:eastAsia="en-AU"/>
        </w:rPr>
        <w:t>d</w:t>
      </w:r>
      <w:r w:rsidRPr="00E43A04">
        <w:rPr>
          <w:rFonts w:cs="Times New Roman"/>
          <w:bCs/>
          <w:szCs w:val="24"/>
          <w:lang w:eastAsia="en-AU"/>
        </w:rPr>
        <w:t xml:space="preserve"> a range of information </w:t>
      </w:r>
      <w:r w:rsidR="00E43A04" w:rsidRPr="00E43A04">
        <w:rPr>
          <w:rFonts w:cs="Times New Roman"/>
          <w:bCs/>
          <w:szCs w:val="24"/>
          <w:lang w:eastAsia="en-AU"/>
        </w:rPr>
        <w:t xml:space="preserve">on its website describing </w:t>
      </w:r>
      <w:r w:rsidRPr="00E43A04">
        <w:rPr>
          <w:rFonts w:cs="Times New Roman"/>
          <w:bCs/>
          <w:szCs w:val="24"/>
          <w:lang w:eastAsia="en-AU"/>
        </w:rPr>
        <w:t>how it implements a risk-</w:t>
      </w:r>
      <w:r w:rsidR="001D2B6C" w:rsidRPr="00E43A04">
        <w:rPr>
          <w:rFonts w:cs="Times New Roman"/>
          <w:bCs/>
          <w:szCs w:val="24"/>
          <w:lang w:eastAsia="en-AU"/>
        </w:rPr>
        <w:t>informed</w:t>
      </w:r>
      <w:r w:rsidRPr="00E43A04">
        <w:rPr>
          <w:rFonts w:cs="Times New Roman"/>
          <w:bCs/>
          <w:szCs w:val="24"/>
          <w:lang w:eastAsia="en-AU"/>
        </w:rPr>
        <w:t xml:space="preserve"> approach to regulation. The </w:t>
      </w:r>
      <w:hyperlink r:id="rId37" w:history="1">
        <w:r w:rsidRPr="00E43A04">
          <w:rPr>
            <w:rStyle w:val="Hyperlink"/>
            <w:rFonts w:cs="Times New Roman"/>
            <w:bCs/>
            <w:szCs w:val="24"/>
            <w:lang w:eastAsia="en-AU"/>
          </w:rPr>
          <w:t>Regulation and Licensing webpages</w:t>
        </w:r>
      </w:hyperlink>
      <w:r w:rsidRPr="00E43A04">
        <w:rPr>
          <w:rFonts w:cs="Times New Roman"/>
          <w:bCs/>
          <w:szCs w:val="24"/>
          <w:lang w:eastAsia="en-AU"/>
        </w:rPr>
        <w:t xml:space="preserve"> are the starting point for this information. Information includes how to apply for a licence; details about the inspection program; and the promotion of international best practice. ARPANSA publishes the majority of its </w:t>
      </w:r>
      <w:hyperlink r:id="rId38" w:history="1">
        <w:r w:rsidRPr="00E43A04">
          <w:rPr>
            <w:rStyle w:val="Hyperlink"/>
            <w:rFonts w:cs="Times New Roman"/>
            <w:bCs/>
            <w:szCs w:val="24"/>
            <w:lang w:eastAsia="en-AU"/>
          </w:rPr>
          <w:t>inspection reports</w:t>
        </w:r>
      </w:hyperlink>
      <w:r w:rsidR="005152DD" w:rsidRPr="00E43A04">
        <w:rPr>
          <w:rFonts w:cs="Times New Roman"/>
          <w:bCs/>
          <w:szCs w:val="24"/>
          <w:lang w:eastAsia="en-AU"/>
        </w:rPr>
        <w:t>.</w:t>
      </w:r>
      <w:r w:rsidRPr="00E43A04">
        <w:rPr>
          <w:rFonts w:cs="Times New Roman"/>
          <w:bCs/>
          <w:szCs w:val="24"/>
          <w:lang w:eastAsia="en-AU"/>
        </w:rPr>
        <w:t xml:space="preserve"> </w:t>
      </w:r>
      <w:r w:rsidR="005152DD" w:rsidRPr="00E43A04">
        <w:rPr>
          <w:rFonts w:cs="Times New Roman"/>
          <w:bCs/>
          <w:szCs w:val="24"/>
          <w:lang w:eastAsia="en-AU"/>
        </w:rPr>
        <w:t>H</w:t>
      </w:r>
      <w:r w:rsidRPr="00E43A04">
        <w:rPr>
          <w:rFonts w:cs="Times New Roman"/>
          <w:bCs/>
          <w:szCs w:val="24"/>
          <w:lang w:eastAsia="en-AU"/>
        </w:rPr>
        <w:t>owever</w:t>
      </w:r>
      <w:r w:rsidR="00E43A04">
        <w:rPr>
          <w:rFonts w:cs="Times New Roman"/>
          <w:bCs/>
          <w:szCs w:val="24"/>
          <w:lang w:eastAsia="en-AU"/>
        </w:rPr>
        <w:t xml:space="preserve">, a </w:t>
      </w:r>
      <w:r w:rsidR="009431D4">
        <w:rPr>
          <w:rFonts w:cs="Times New Roman"/>
          <w:bCs/>
          <w:szCs w:val="24"/>
          <w:lang w:eastAsia="en-AU"/>
        </w:rPr>
        <w:t xml:space="preserve">very </w:t>
      </w:r>
      <w:r w:rsidR="00E43A04">
        <w:rPr>
          <w:rFonts w:cs="Times New Roman"/>
          <w:bCs/>
          <w:szCs w:val="24"/>
          <w:lang w:eastAsia="en-AU"/>
        </w:rPr>
        <w:t xml:space="preserve">small amount of </w:t>
      </w:r>
      <w:r w:rsidRPr="00E43A04">
        <w:rPr>
          <w:rFonts w:cs="Times New Roman"/>
          <w:bCs/>
          <w:szCs w:val="24"/>
          <w:lang w:eastAsia="en-AU"/>
        </w:rPr>
        <w:t xml:space="preserve">content may be redacted or a report withheld for security </w:t>
      </w:r>
      <w:r w:rsidR="00B60AAD">
        <w:rPr>
          <w:rFonts w:cs="Times New Roman"/>
          <w:bCs/>
          <w:szCs w:val="24"/>
          <w:lang w:eastAsia="en-AU"/>
        </w:rPr>
        <w:t xml:space="preserve">or confidentiality </w:t>
      </w:r>
      <w:r w:rsidRPr="00E43A04">
        <w:rPr>
          <w:rFonts w:cs="Times New Roman"/>
          <w:bCs/>
          <w:szCs w:val="24"/>
          <w:lang w:eastAsia="en-AU"/>
        </w:rPr>
        <w:t xml:space="preserve">reasons. </w:t>
      </w:r>
    </w:p>
    <w:p w:rsidR="00546F70" w:rsidRPr="00DC4D3D" w:rsidRDefault="00546F70" w:rsidP="00546F70">
      <w:pPr>
        <w:autoSpaceDE w:val="0"/>
        <w:autoSpaceDN w:val="0"/>
        <w:adjustRightInd w:val="0"/>
        <w:spacing w:after="120"/>
        <w:rPr>
          <w:rFonts w:cs="Times New Roman"/>
          <w:bCs/>
          <w:szCs w:val="24"/>
          <w:lang w:eastAsia="en-AU"/>
        </w:rPr>
      </w:pPr>
      <w:r w:rsidRPr="00DC4D3D">
        <w:rPr>
          <w:rFonts w:cs="Times New Roman"/>
          <w:bCs/>
          <w:szCs w:val="24"/>
          <w:lang w:eastAsia="en-AU"/>
        </w:rPr>
        <w:t xml:space="preserve">As discussed in previous sections, ARPANSA publishes guides, codes and standards on a range of regulatory topics that </w:t>
      </w:r>
      <w:r w:rsidR="00C104AA" w:rsidRPr="00DC4D3D">
        <w:rPr>
          <w:rFonts w:cs="Times New Roman"/>
          <w:bCs/>
          <w:szCs w:val="24"/>
          <w:lang w:eastAsia="en-AU"/>
        </w:rPr>
        <w:t xml:space="preserve">describes how </w:t>
      </w:r>
      <w:r w:rsidR="003B1945" w:rsidRPr="00DC4D3D">
        <w:rPr>
          <w:rFonts w:cs="Times New Roman"/>
          <w:bCs/>
          <w:szCs w:val="24"/>
          <w:lang w:eastAsia="en-AU"/>
        </w:rPr>
        <w:t>ARPANSA</w:t>
      </w:r>
      <w:r w:rsidR="00C104AA" w:rsidRPr="00DC4D3D">
        <w:rPr>
          <w:rFonts w:cs="Times New Roman"/>
          <w:bCs/>
          <w:szCs w:val="24"/>
          <w:lang w:eastAsia="en-AU"/>
        </w:rPr>
        <w:t xml:space="preserve"> carries out its regulatory business and </w:t>
      </w:r>
      <w:r w:rsidRPr="00DC4D3D">
        <w:rPr>
          <w:rFonts w:cs="Times New Roman"/>
          <w:bCs/>
          <w:szCs w:val="24"/>
          <w:lang w:eastAsia="en-AU"/>
        </w:rPr>
        <w:t>set</w:t>
      </w:r>
      <w:r w:rsidR="003B1945" w:rsidRPr="00DC4D3D">
        <w:rPr>
          <w:rFonts w:cs="Times New Roman"/>
          <w:bCs/>
          <w:szCs w:val="24"/>
          <w:lang w:eastAsia="en-AU"/>
        </w:rPr>
        <w:t>s</w:t>
      </w:r>
      <w:r w:rsidR="001238B4">
        <w:rPr>
          <w:rFonts w:cs="Times New Roman"/>
          <w:bCs/>
          <w:szCs w:val="24"/>
          <w:lang w:eastAsia="en-AU"/>
        </w:rPr>
        <w:t xml:space="preserve"> out expectations for </w:t>
      </w:r>
      <w:r w:rsidRPr="00DC4D3D">
        <w:rPr>
          <w:rFonts w:cs="Times New Roman"/>
          <w:bCs/>
          <w:szCs w:val="24"/>
          <w:lang w:eastAsia="en-AU"/>
        </w:rPr>
        <w:t>licence holder</w:t>
      </w:r>
      <w:r w:rsidR="001238B4">
        <w:rPr>
          <w:rFonts w:cs="Times New Roman"/>
          <w:bCs/>
          <w:szCs w:val="24"/>
          <w:lang w:eastAsia="en-AU"/>
        </w:rPr>
        <w:t>s</w:t>
      </w:r>
      <w:r w:rsidRPr="00DC4D3D">
        <w:rPr>
          <w:rFonts w:cs="Times New Roman"/>
          <w:bCs/>
          <w:szCs w:val="24"/>
          <w:lang w:eastAsia="en-AU"/>
        </w:rPr>
        <w:t xml:space="preserve"> with respect to safety and security of sources and facilities. These guides, codes and standards </w:t>
      </w:r>
      <w:r w:rsidR="009431D4">
        <w:rPr>
          <w:rFonts w:cs="Times New Roman"/>
          <w:bCs/>
          <w:szCs w:val="24"/>
          <w:lang w:eastAsia="en-AU"/>
        </w:rPr>
        <w:t xml:space="preserve">aim to </w:t>
      </w:r>
      <w:r w:rsidRPr="00DC4D3D">
        <w:rPr>
          <w:rFonts w:cs="Times New Roman"/>
          <w:bCs/>
          <w:szCs w:val="24"/>
          <w:lang w:eastAsia="en-AU"/>
        </w:rPr>
        <w:t xml:space="preserve">reflect international best </w:t>
      </w:r>
      <w:r w:rsidR="001D235D" w:rsidRPr="00DC4D3D">
        <w:rPr>
          <w:rFonts w:cs="Times New Roman"/>
          <w:bCs/>
          <w:szCs w:val="24"/>
          <w:lang w:eastAsia="en-AU"/>
        </w:rPr>
        <w:t>practice;</w:t>
      </w:r>
      <w:r w:rsidRPr="00DC4D3D">
        <w:rPr>
          <w:rFonts w:cs="Times New Roman"/>
          <w:bCs/>
          <w:szCs w:val="24"/>
          <w:lang w:eastAsia="en-AU"/>
        </w:rPr>
        <w:t xml:space="preserve"> hence their requirements and expectations are predictable and in keeping with the international framework for safety</w:t>
      </w:r>
      <w:r w:rsidR="003B1945" w:rsidRPr="00DC4D3D">
        <w:rPr>
          <w:rFonts w:cs="Times New Roman"/>
          <w:bCs/>
          <w:szCs w:val="24"/>
          <w:lang w:eastAsia="en-AU"/>
        </w:rPr>
        <w:t xml:space="preserve"> and security</w:t>
      </w:r>
      <w:r w:rsidRPr="00DC4D3D">
        <w:rPr>
          <w:rFonts w:cs="Times New Roman"/>
          <w:bCs/>
          <w:szCs w:val="24"/>
          <w:lang w:eastAsia="en-AU"/>
        </w:rPr>
        <w:t>. Consultation with licence holders on the development of such documents improves transparency in regulation and supports continuous improvement.</w:t>
      </w:r>
    </w:p>
    <w:p w:rsidR="00546F70" w:rsidRPr="00DC4D3D" w:rsidRDefault="00546F70" w:rsidP="00546F70">
      <w:pPr>
        <w:autoSpaceDE w:val="0"/>
        <w:autoSpaceDN w:val="0"/>
        <w:adjustRightInd w:val="0"/>
        <w:spacing w:after="120"/>
        <w:rPr>
          <w:rFonts w:cs="Times New Roman"/>
          <w:bCs/>
          <w:szCs w:val="24"/>
          <w:lang w:eastAsia="en-AU"/>
        </w:rPr>
      </w:pPr>
      <w:r w:rsidRPr="00DC4D3D">
        <w:rPr>
          <w:rFonts w:cs="Times New Roman"/>
          <w:bCs/>
          <w:szCs w:val="24"/>
          <w:lang w:eastAsia="en-AU"/>
        </w:rPr>
        <w:t>ARPANSA appoints a ‘lead inspector’ for each licence. As the title suggests, the lead inspector is responsible for co-ordinating inspection and compliance monitoring activities. The lead inspector is also the main point of contact for communication between ARPANSA and the licence holder, and plays an important role in ARPANSA’s open and transparent approach to regulated entities.</w:t>
      </w:r>
    </w:p>
    <w:p w:rsidR="00546F70" w:rsidRDefault="00546F70" w:rsidP="00546F70">
      <w:pPr>
        <w:autoSpaceDE w:val="0"/>
        <w:autoSpaceDN w:val="0"/>
        <w:adjustRightInd w:val="0"/>
        <w:spacing w:after="120"/>
        <w:rPr>
          <w:rFonts w:cs="Times New Roman"/>
          <w:bCs/>
          <w:szCs w:val="24"/>
          <w:lang w:eastAsia="en-AU"/>
        </w:rPr>
      </w:pPr>
      <w:r w:rsidRPr="002676AF">
        <w:rPr>
          <w:rFonts w:cs="Times New Roman"/>
          <w:bCs/>
          <w:szCs w:val="24"/>
          <w:lang w:eastAsia="en-AU"/>
        </w:rPr>
        <w:t xml:space="preserve">ARPANSA tracks the amount of time spent on direct regulatory activities attributed to a particular licence holder. Activities include inspections, site visits, compliance monitoring, </w:t>
      </w:r>
      <w:r w:rsidR="002676AF" w:rsidRPr="002676AF">
        <w:rPr>
          <w:rFonts w:cs="Times New Roman"/>
          <w:bCs/>
          <w:szCs w:val="24"/>
          <w:lang w:eastAsia="en-AU"/>
        </w:rPr>
        <w:t xml:space="preserve">assessment of </w:t>
      </w:r>
      <w:r w:rsidRPr="002676AF">
        <w:rPr>
          <w:rFonts w:cs="Times New Roman"/>
          <w:bCs/>
          <w:szCs w:val="24"/>
          <w:lang w:eastAsia="en-AU"/>
        </w:rPr>
        <w:t>application</w:t>
      </w:r>
      <w:r w:rsidR="002676AF" w:rsidRPr="002676AF">
        <w:rPr>
          <w:rFonts w:cs="Times New Roman"/>
          <w:bCs/>
          <w:szCs w:val="24"/>
          <w:lang w:eastAsia="en-AU"/>
        </w:rPr>
        <w:t>s</w:t>
      </w:r>
      <w:r w:rsidRPr="002676AF">
        <w:rPr>
          <w:rFonts w:cs="Times New Roman"/>
          <w:bCs/>
          <w:szCs w:val="24"/>
          <w:lang w:eastAsia="en-AU"/>
        </w:rPr>
        <w:t xml:space="preserve">, and enforcement activities. As regulation is a core business activity, time spent on direct regulatory activities is </w:t>
      </w:r>
      <w:r w:rsidR="009431D4">
        <w:rPr>
          <w:rFonts w:cs="Times New Roman"/>
          <w:bCs/>
          <w:szCs w:val="24"/>
          <w:lang w:eastAsia="en-AU"/>
        </w:rPr>
        <w:t>expected</w:t>
      </w:r>
      <w:r w:rsidRPr="002676AF">
        <w:rPr>
          <w:rFonts w:cs="Times New Roman"/>
          <w:bCs/>
          <w:szCs w:val="24"/>
          <w:lang w:eastAsia="en-AU"/>
        </w:rPr>
        <w:t xml:space="preserve"> to enhance ARPANSA’s understanding of licence holder operations, resulting in better compliance outcomes. Recording </w:t>
      </w:r>
      <w:r w:rsidR="00C847D4" w:rsidRPr="002676AF">
        <w:rPr>
          <w:rFonts w:cs="Times New Roman"/>
          <w:bCs/>
          <w:szCs w:val="24"/>
          <w:lang w:eastAsia="en-AU"/>
        </w:rPr>
        <w:t xml:space="preserve">time spent on </w:t>
      </w:r>
      <w:r w:rsidRPr="002676AF">
        <w:rPr>
          <w:rFonts w:cs="Times New Roman"/>
          <w:bCs/>
          <w:szCs w:val="24"/>
          <w:lang w:eastAsia="en-AU"/>
        </w:rPr>
        <w:t xml:space="preserve">regulatory activities increases transparency, as it provides the basis on which licence </w:t>
      </w:r>
      <w:r w:rsidR="00B60AAD">
        <w:rPr>
          <w:rFonts w:cs="Times New Roman"/>
          <w:bCs/>
          <w:szCs w:val="24"/>
          <w:lang w:eastAsia="en-AU"/>
        </w:rPr>
        <w:t>charges</w:t>
      </w:r>
      <w:r w:rsidRPr="002676AF">
        <w:rPr>
          <w:rFonts w:cs="Times New Roman"/>
          <w:bCs/>
          <w:szCs w:val="24"/>
          <w:lang w:eastAsia="en-AU"/>
        </w:rPr>
        <w:t xml:space="preserve"> are determined</w:t>
      </w:r>
      <w:r w:rsidR="009431D4">
        <w:rPr>
          <w:rFonts w:cs="Times New Roman"/>
          <w:bCs/>
          <w:szCs w:val="24"/>
          <w:lang w:eastAsia="en-AU"/>
        </w:rPr>
        <w:t xml:space="preserve">. Hence, enables ARPANSA to move towards a position that is </w:t>
      </w:r>
      <w:r w:rsidR="00B60AAD">
        <w:rPr>
          <w:rFonts w:cs="Times New Roman"/>
          <w:bCs/>
          <w:szCs w:val="24"/>
          <w:lang w:eastAsia="en-AU"/>
        </w:rPr>
        <w:t>consisten</w:t>
      </w:r>
      <w:r w:rsidR="009431D4">
        <w:rPr>
          <w:rFonts w:cs="Times New Roman"/>
          <w:bCs/>
          <w:szCs w:val="24"/>
          <w:lang w:eastAsia="en-AU"/>
        </w:rPr>
        <w:t>t</w:t>
      </w:r>
      <w:r w:rsidR="00B60AAD">
        <w:rPr>
          <w:rFonts w:cs="Times New Roman"/>
          <w:bCs/>
          <w:szCs w:val="24"/>
          <w:lang w:eastAsia="en-AU"/>
        </w:rPr>
        <w:t xml:space="preserve"> with </w:t>
      </w:r>
      <w:r w:rsidR="00C847D4" w:rsidRPr="002676AF">
        <w:rPr>
          <w:rFonts w:cs="Times New Roman"/>
          <w:bCs/>
          <w:szCs w:val="24"/>
          <w:lang w:eastAsia="en-AU"/>
        </w:rPr>
        <w:t xml:space="preserve">the Australian Government Charging </w:t>
      </w:r>
      <w:r w:rsidR="00BC039C" w:rsidRPr="002676AF">
        <w:rPr>
          <w:rFonts w:cs="Times New Roman"/>
          <w:bCs/>
          <w:szCs w:val="24"/>
          <w:lang w:eastAsia="en-AU"/>
        </w:rPr>
        <w:t xml:space="preserve">Framework </w:t>
      </w:r>
      <w:r w:rsidR="00B60AAD">
        <w:rPr>
          <w:rFonts w:cs="Times New Roman"/>
          <w:bCs/>
          <w:szCs w:val="24"/>
          <w:lang w:eastAsia="en-AU"/>
        </w:rPr>
        <w:t>which</w:t>
      </w:r>
      <w:r w:rsidR="00C847D4" w:rsidRPr="002676AF">
        <w:rPr>
          <w:rFonts w:cs="Times New Roman"/>
          <w:bCs/>
          <w:szCs w:val="24"/>
          <w:lang w:eastAsia="en-AU"/>
        </w:rPr>
        <w:t xml:space="preserve"> establishes </w:t>
      </w:r>
      <w:r w:rsidR="00B60AAD">
        <w:rPr>
          <w:rFonts w:cs="Times New Roman"/>
          <w:bCs/>
          <w:szCs w:val="24"/>
          <w:lang w:eastAsia="en-AU"/>
        </w:rPr>
        <w:t xml:space="preserve">the principle </w:t>
      </w:r>
      <w:r w:rsidR="00C847D4" w:rsidRPr="002676AF">
        <w:rPr>
          <w:rFonts w:cs="Times New Roman"/>
          <w:bCs/>
          <w:szCs w:val="24"/>
          <w:lang w:eastAsia="en-AU"/>
        </w:rPr>
        <w:t>that those who create the need for regulation should incur the costs</w:t>
      </w:r>
      <w:r w:rsidRPr="002676AF">
        <w:rPr>
          <w:rFonts w:cs="Times New Roman"/>
          <w:bCs/>
          <w:szCs w:val="24"/>
          <w:lang w:eastAsia="en-AU"/>
        </w:rPr>
        <w:t>.</w:t>
      </w:r>
    </w:p>
    <w:p w:rsidR="00546F70" w:rsidRPr="00E578E0" w:rsidRDefault="00546F70" w:rsidP="00E578E0">
      <w:pPr>
        <w:pStyle w:val="Heading3"/>
      </w:pPr>
      <w:bookmarkStart w:id="44" w:name="_Toc470173165"/>
      <w:r w:rsidRPr="00E578E0">
        <w:t>Approved evidence metrics for KPI 5</w:t>
      </w:r>
      <w:bookmarkEnd w:id="44"/>
    </w:p>
    <w:tbl>
      <w:tblPr>
        <w:tblStyle w:val="TableGrid"/>
        <w:tblW w:w="9747" w:type="dxa"/>
        <w:tblLook w:val="04A0" w:firstRow="1" w:lastRow="0" w:firstColumn="1" w:lastColumn="0" w:noHBand="0" w:noVBand="1"/>
        <w:tblDescription w:val="Chapter 2.5.2 table contains a list of evidence metrics against Key Performance Indicator (KPI) 5.  This table contains 3 heading columns 1. Indicators, 2. Evidence and 3. Comment. "/>
      </w:tblPr>
      <w:tblGrid>
        <w:gridCol w:w="3080"/>
        <w:gridCol w:w="2840"/>
        <w:gridCol w:w="3827"/>
      </w:tblGrid>
      <w:tr w:rsidR="00CF6B7C" w:rsidRPr="00CF6B7C" w:rsidTr="00407ED3">
        <w:trPr>
          <w:cantSplit/>
          <w:tblHeader/>
        </w:trPr>
        <w:tc>
          <w:tcPr>
            <w:tcW w:w="3080" w:type="dxa"/>
            <w:shd w:val="clear" w:color="auto" w:fill="4E1A74" w:themeFill="text2"/>
            <w:vAlign w:val="center"/>
          </w:tcPr>
          <w:p w:rsidR="00546F70" w:rsidRPr="00CF6B7C" w:rsidRDefault="00546F70" w:rsidP="006B67B0">
            <w:pPr>
              <w:pStyle w:val="Tableheading"/>
              <w:rPr>
                <w:lang w:eastAsia="en-AU"/>
              </w:rPr>
            </w:pPr>
            <w:r w:rsidRPr="00CF6B7C">
              <w:rPr>
                <w:lang w:eastAsia="en-AU"/>
              </w:rPr>
              <w:t>Indicator</w:t>
            </w:r>
          </w:p>
        </w:tc>
        <w:tc>
          <w:tcPr>
            <w:tcW w:w="2840" w:type="dxa"/>
            <w:shd w:val="clear" w:color="auto" w:fill="4E1A74" w:themeFill="text2"/>
            <w:vAlign w:val="center"/>
          </w:tcPr>
          <w:p w:rsidR="00546F70" w:rsidRPr="00CF6B7C" w:rsidRDefault="00546F70" w:rsidP="006B67B0">
            <w:pPr>
              <w:pStyle w:val="Tableheading"/>
              <w:rPr>
                <w:lang w:eastAsia="en-AU"/>
              </w:rPr>
            </w:pPr>
            <w:r w:rsidRPr="00CF6B7C">
              <w:rPr>
                <w:lang w:eastAsia="en-AU"/>
              </w:rPr>
              <w:t>Evidence</w:t>
            </w:r>
          </w:p>
        </w:tc>
        <w:tc>
          <w:tcPr>
            <w:tcW w:w="3827" w:type="dxa"/>
            <w:shd w:val="clear" w:color="auto" w:fill="4E1A74" w:themeFill="text2"/>
            <w:vAlign w:val="center"/>
          </w:tcPr>
          <w:p w:rsidR="00546F70" w:rsidRPr="00CF6B7C" w:rsidRDefault="00546F70" w:rsidP="006B67B0">
            <w:pPr>
              <w:pStyle w:val="Tableheading"/>
              <w:rPr>
                <w:lang w:eastAsia="en-AU"/>
              </w:rPr>
            </w:pPr>
            <w:r w:rsidRPr="00CF6B7C">
              <w:rPr>
                <w:lang w:eastAsia="en-AU"/>
              </w:rPr>
              <w:t>Comment</w:t>
            </w:r>
          </w:p>
        </w:tc>
      </w:tr>
      <w:tr w:rsidR="00546F70" w:rsidRPr="008A5DC7" w:rsidTr="00E401CC">
        <w:trPr>
          <w:cantSplit/>
          <w:trHeight w:val="2623"/>
        </w:trPr>
        <w:tc>
          <w:tcPr>
            <w:tcW w:w="3080" w:type="dxa"/>
          </w:tcPr>
          <w:p w:rsidR="00546F70" w:rsidRPr="008A5DC7" w:rsidRDefault="00546F70" w:rsidP="001D235D">
            <w:pPr>
              <w:pStyle w:val="Tabletext"/>
              <w:jc w:val="left"/>
              <w:rPr>
                <w:lang w:eastAsia="en-AU"/>
              </w:rPr>
            </w:pPr>
            <w:r w:rsidRPr="008A5DC7">
              <w:rPr>
                <w:lang w:eastAsia="en-AU"/>
              </w:rPr>
              <w:t xml:space="preserve">PI 5.1 </w:t>
            </w:r>
            <w:r>
              <w:rPr>
                <w:lang w:eastAsia="en-AU"/>
              </w:rPr>
              <w:t>–</w:t>
            </w:r>
            <w:r w:rsidRPr="008A5DC7">
              <w:t xml:space="preserve"> </w:t>
            </w:r>
            <w:r w:rsidR="00BA5568" w:rsidRPr="00BA5568">
              <w:rPr>
                <w:lang w:eastAsia="en-AU"/>
              </w:rPr>
              <w:t>Appropriate feedback from a range of interested parties requires transparency in the regulatory decision framework and decision making. ARPANSA will use its website as the primary mechanism to improve transparency [</w:t>
            </w:r>
            <w:r w:rsidR="009C4FEA">
              <w:rPr>
                <w:lang w:eastAsia="en-AU"/>
              </w:rPr>
              <w:t>q</w:t>
            </w:r>
            <w:r w:rsidR="00BA5568" w:rsidRPr="00BA5568">
              <w:rPr>
                <w:lang w:eastAsia="en-AU"/>
              </w:rPr>
              <w:t>ualitative].</w:t>
            </w:r>
          </w:p>
        </w:tc>
        <w:tc>
          <w:tcPr>
            <w:tcW w:w="2840" w:type="dxa"/>
          </w:tcPr>
          <w:p w:rsidR="00263E57" w:rsidRDefault="00207F2E" w:rsidP="001D235D">
            <w:pPr>
              <w:pStyle w:val="Tabletext"/>
              <w:jc w:val="left"/>
              <w:rPr>
                <w:lang w:eastAsia="en-AU"/>
              </w:rPr>
            </w:pPr>
            <w:r>
              <w:rPr>
                <w:noProof/>
                <w:lang w:eastAsia="en-AU"/>
              </w:rPr>
              <w:drawing>
                <wp:inline distT="0" distB="0" distL="0" distR="0" wp14:anchorId="37C3F16B" wp14:editId="731170E8">
                  <wp:extent cx="252000" cy="25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546F70" w:rsidRPr="008A5DC7" w:rsidRDefault="00207F2E" w:rsidP="001238B4">
            <w:pPr>
              <w:pStyle w:val="Tabletext"/>
              <w:spacing w:before="0" w:after="0"/>
              <w:jc w:val="left"/>
              <w:rPr>
                <w:lang w:eastAsia="en-AU"/>
              </w:rPr>
            </w:pPr>
            <w:r>
              <w:rPr>
                <w:lang w:eastAsia="en-AU"/>
              </w:rPr>
              <w:t>Information on the website is kept up to date</w:t>
            </w:r>
            <w:r w:rsidR="00D10ED3">
              <w:rPr>
                <w:lang w:eastAsia="en-AU"/>
              </w:rPr>
              <w:t>.</w:t>
            </w:r>
            <w:r>
              <w:rPr>
                <w:lang w:eastAsia="en-AU"/>
              </w:rPr>
              <w:t xml:space="preserve"> </w:t>
            </w:r>
          </w:p>
        </w:tc>
        <w:tc>
          <w:tcPr>
            <w:tcW w:w="3827" w:type="dxa"/>
          </w:tcPr>
          <w:p w:rsidR="00D10ED3" w:rsidRDefault="00D10ED3" w:rsidP="00D10ED3">
            <w:pPr>
              <w:pStyle w:val="Tabletext"/>
              <w:numPr>
                <w:ilvl w:val="0"/>
                <w:numId w:val="13"/>
              </w:numPr>
              <w:spacing w:before="0" w:after="0"/>
              <w:ind w:left="207" w:hanging="207"/>
              <w:jc w:val="left"/>
              <w:rPr>
                <w:lang w:eastAsia="en-AU"/>
              </w:rPr>
            </w:pPr>
            <w:r w:rsidRPr="00D10ED3">
              <w:rPr>
                <w:lang w:eastAsia="en-AU"/>
              </w:rPr>
              <w:t xml:space="preserve">A </w:t>
            </w:r>
            <w:r w:rsidR="00563E79" w:rsidRPr="00D10ED3">
              <w:rPr>
                <w:lang w:eastAsia="en-AU"/>
              </w:rPr>
              <w:t>to</w:t>
            </w:r>
            <w:r w:rsidRPr="00D10ED3">
              <w:rPr>
                <w:lang w:eastAsia="en-AU"/>
              </w:rPr>
              <w:t>tal</w:t>
            </w:r>
            <w:r>
              <w:rPr>
                <w:lang w:eastAsia="en-AU"/>
              </w:rPr>
              <w:t xml:space="preserve"> of 37 inspections have been </w:t>
            </w:r>
            <w:r w:rsidRPr="00D10ED3">
              <w:rPr>
                <w:lang w:eastAsia="en-AU"/>
              </w:rPr>
              <w:t>posted during</w:t>
            </w:r>
            <w:r>
              <w:rPr>
                <w:lang w:eastAsia="en-AU"/>
              </w:rPr>
              <w:t xml:space="preserve"> the year.</w:t>
            </w:r>
          </w:p>
          <w:p w:rsidR="00D10ED3" w:rsidRDefault="00D10ED3" w:rsidP="00D10ED3">
            <w:pPr>
              <w:pStyle w:val="Tabletext"/>
              <w:numPr>
                <w:ilvl w:val="0"/>
                <w:numId w:val="13"/>
              </w:numPr>
              <w:spacing w:before="0" w:after="0"/>
              <w:ind w:left="207" w:hanging="207"/>
              <w:jc w:val="left"/>
              <w:rPr>
                <w:lang w:eastAsia="en-AU"/>
              </w:rPr>
            </w:pPr>
            <w:r>
              <w:rPr>
                <w:lang w:eastAsia="en-AU"/>
              </w:rPr>
              <w:t>Updates to expectations for licensee plans and arrangements have been published.</w:t>
            </w:r>
          </w:p>
          <w:p w:rsidR="00D10ED3" w:rsidRDefault="00D10ED3" w:rsidP="00D10ED3">
            <w:pPr>
              <w:pStyle w:val="Tabletext"/>
              <w:numPr>
                <w:ilvl w:val="0"/>
                <w:numId w:val="13"/>
              </w:numPr>
              <w:spacing w:before="0" w:after="0"/>
              <w:ind w:left="207" w:hanging="207"/>
              <w:jc w:val="left"/>
              <w:rPr>
                <w:lang w:eastAsia="en-AU"/>
              </w:rPr>
            </w:pPr>
            <w:r>
              <w:rPr>
                <w:lang w:eastAsia="en-AU"/>
              </w:rPr>
              <w:t>The pages describing training requirements and compliance reporting have been updated.</w:t>
            </w:r>
          </w:p>
          <w:p w:rsidR="00563E79" w:rsidRPr="008A5DC7" w:rsidRDefault="00563E79" w:rsidP="00207F2E">
            <w:pPr>
              <w:pStyle w:val="Tabletext"/>
              <w:spacing w:before="0" w:after="0"/>
              <w:jc w:val="left"/>
              <w:rPr>
                <w:lang w:eastAsia="en-AU"/>
              </w:rPr>
            </w:pPr>
          </w:p>
        </w:tc>
      </w:tr>
      <w:tr w:rsidR="00546F70" w:rsidRPr="008A5DC7" w:rsidTr="00E401CC">
        <w:trPr>
          <w:cantSplit/>
          <w:trHeight w:val="2623"/>
        </w:trPr>
        <w:tc>
          <w:tcPr>
            <w:tcW w:w="3080" w:type="dxa"/>
            <w:shd w:val="clear" w:color="auto" w:fill="F1E6FA"/>
          </w:tcPr>
          <w:p w:rsidR="00546F70" w:rsidRPr="008A5DC7" w:rsidRDefault="000207E1" w:rsidP="001D235D">
            <w:pPr>
              <w:pStyle w:val="Tabletext"/>
              <w:jc w:val="left"/>
              <w:rPr>
                <w:lang w:eastAsia="en-AU"/>
              </w:rPr>
            </w:pPr>
            <w:r w:rsidRPr="008A5DC7">
              <w:rPr>
                <w:lang w:eastAsia="en-AU"/>
              </w:rPr>
              <w:t xml:space="preserve">PI 5.2 </w:t>
            </w:r>
            <w:r>
              <w:rPr>
                <w:lang w:eastAsia="en-AU"/>
              </w:rPr>
              <w:t>–</w:t>
            </w:r>
            <w:r w:rsidRPr="008A5DC7">
              <w:rPr>
                <w:lang w:eastAsia="en-AU"/>
              </w:rPr>
              <w:t xml:space="preserve"> </w:t>
            </w:r>
            <w:r w:rsidR="00BA5568" w:rsidRPr="00BA5568">
              <w:rPr>
                <w:lang w:eastAsia="en-AU"/>
              </w:rPr>
              <w:t>ARPANSA will consult with licence holders for feedback on the development or significant amendment of guides and codes so as to improve transparency in regulation and support continuous improvement [</w:t>
            </w:r>
            <w:r w:rsidR="009C4FEA">
              <w:rPr>
                <w:lang w:eastAsia="en-AU"/>
              </w:rPr>
              <w:t>q</w:t>
            </w:r>
            <w:r w:rsidR="00BA5568" w:rsidRPr="00BA5568">
              <w:rPr>
                <w:lang w:eastAsia="en-AU"/>
              </w:rPr>
              <w:t>uantitative].</w:t>
            </w:r>
          </w:p>
        </w:tc>
        <w:tc>
          <w:tcPr>
            <w:tcW w:w="2840" w:type="dxa"/>
            <w:shd w:val="clear" w:color="auto" w:fill="F1E6FA"/>
          </w:tcPr>
          <w:p w:rsidR="00263E57" w:rsidRDefault="009007A9" w:rsidP="001D235D">
            <w:pPr>
              <w:pStyle w:val="Tabletext"/>
              <w:jc w:val="left"/>
              <w:rPr>
                <w:lang w:eastAsia="en-AU"/>
              </w:rPr>
            </w:pPr>
            <w:r>
              <w:rPr>
                <w:noProof/>
                <w:lang w:eastAsia="en-AU"/>
              </w:rPr>
              <w:drawing>
                <wp:inline distT="0" distB="0" distL="0" distR="0" wp14:anchorId="7F2568B7" wp14:editId="592F3F2C">
                  <wp:extent cx="252000" cy="25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546F70" w:rsidRPr="008A5DC7" w:rsidRDefault="00546F70" w:rsidP="00D54736">
            <w:pPr>
              <w:pStyle w:val="Tabletext"/>
              <w:jc w:val="left"/>
              <w:rPr>
                <w:color w:val="0070C0"/>
              </w:rPr>
            </w:pPr>
            <w:r w:rsidRPr="00D54736">
              <w:rPr>
                <w:lang w:eastAsia="en-AU"/>
              </w:rPr>
              <w:t>100% of guides</w:t>
            </w:r>
            <w:r w:rsidR="009C6C35">
              <w:rPr>
                <w:lang w:eastAsia="en-AU"/>
              </w:rPr>
              <w:t>,</w:t>
            </w:r>
            <w:r w:rsidRPr="00D54736">
              <w:rPr>
                <w:lang w:eastAsia="en-AU"/>
              </w:rPr>
              <w:t xml:space="preserve"> codes and standards </w:t>
            </w:r>
            <w:r w:rsidR="00D54736">
              <w:rPr>
                <w:lang w:eastAsia="en-AU"/>
              </w:rPr>
              <w:t xml:space="preserve">were open for </w:t>
            </w:r>
            <w:r w:rsidRPr="00D54736">
              <w:rPr>
                <w:lang w:eastAsia="en-AU"/>
              </w:rPr>
              <w:t>consult</w:t>
            </w:r>
            <w:r w:rsidR="00D54736">
              <w:rPr>
                <w:lang w:eastAsia="en-AU"/>
              </w:rPr>
              <w:t xml:space="preserve">ation </w:t>
            </w:r>
            <w:r w:rsidR="009C6C35">
              <w:rPr>
                <w:lang w:eastAsia="en-AU"/>
              </w:rPr>
              <w:t>w</w:t>
            </w:r>
            <w:r w:rsidR="00D54736">
              <w:rPr>
                <w:lang w:eastAsia="en-AU"/>
              </w:rPr>
              <w:t>h</w:t>
            </w:r>
            <w:r w:rsidR="009C6C35">
              <w:rPr>
                <w:lang w:eastAsia="en-AU"/>
              </w:rPr>
              <w:t>ich</w:t>
            </w:r>
            <w:r w:rsidR="00D54736">
              <w:rPr>
                <w:lang w:eastAsia="en-AU"/>
              </w:rPr>
              <w:t xml:space="preserve"> exceeded the target of </w:t>
            </w:r>
            <w:r w:rsidRPr="00D54736">
              <w:rPr>
                <w:lang w:eastAsia="en-AU"/>
              </w:rPr>
              <w:t>90%.</w:t>
            </w:r>
          </w:p>
        </w:tc>
        <w:tc>
          <w:tcPr>
            <w:tcW w:w="3827" w:type="dxa"/>
            <w:shd w:val="clear" w:color="auto" w:fill="F1E6FA"/>
          </w:tcPr>
          <w:p w:rsidR="005C1F4F" w:rsidRDefault="00563E79" w:rsidP="005C1F4F">
            <w:pPr>
              <w:pStyle w:val="Tabletext"/>
              <w:numPr>
                <w:ilvl w:val="0"/>
                <w:numId w:val="13"/>
              </w:numPr>
              <w:spacing w:before="0" w:after="0"/>
              <w:ind w:left="207" w:hanging="141"/>
              <w:jc w:val="left"/>
              <w:rPr>
                <w:lang w:eastAsia="en-AU"/>
              </w:rPr>
            </w:pPr>
            <w:r>
              <w:rPr>
                <w:lang w:eastAsia="en-AU"/>
              </w:rPr>
              <w:t xml:space="preserve">ARPANSA </w:t>
            </w:r>
            <w:r w:rsidR="005C1F4F">
              <w:rPr>
                <w:lang w:eastAsia="en-AU"/>
              </w:rPr>
              <w:t xml:space="preserve">has published draft versions of </w:t>
            </w:r>
            <w:r w:rsidR="003E6ABF">
              <w:rPr>
                <w:lang w:eastAsia="en-AU"/>
              </w:rPr>
              <w:t xml:space="preserve">a code and a guide and </w:t>
            </w:r>
            <w:r>
              <w:rPr>
                <w:lang w:eastAsia="en-AU"/>
              </w:rPr>
              <w:t xml:space="preserve">consulted with licence holders for feedback to improve transparency in regulation and support continuous improvement. </w:t>
            </w:r>
          </w:p>
          <w:p w:rsidR="00563E79" w:rsidRPr="008A5DC7" w:rsidRDefault="00563E79" w:rsidP="00563E79">
            <w:pPr>
              <w:pStyle w:val="Tabletext"/>
              <w:spacing w:before="0" w:after="0"/>
              <w:jc w:val="left"/>
              <w:rPr>
                <w:lang w:eastAsia="en-AU"/>
              </w:rPr>
            </w:pPr>
          </w:p>
        </w:tc>
      </w:tr>
    </w:tbl>
    <w:p w:rsidR="00546F70" w:rsidRPr="00E578E0" w:rsidRDefault="00546F70" w:rsidP="00E578E0">
      <w:pPr>
        <w:pStyle w:val="Heading3"/>
      </w:pPr>
      <w:bookmarkStart w:id="45" w:name="_Toc470173166"/>
      <w:r w:rsidRPr="00E578E0">
        <w:t>Other evidence to indicate compliance with KPI 5</w:t>
      </w:r>
      <w:bookmarkEnd w:id="45"/>
    </w:p>
    <w:p w:rsidR="00136455" w:rsidRPr="001E2AC2" w:rsidRDefault="00A52109" w:rsidP="00136455">
      <w:pPr>
        <w:autoSpaceDE w:val="0"/>
        <w:autoSpaceDN w:val="0"/>
        <w:adjustRightInd w:val="0"/>
        <w:spacing w:after="120"/>
        <w:rPr>
          <w:rFonts w:cs="Times New Roman"/>
          <w:bCs/>
          <w:szCs w:val="24"/>
          <w:lang w:eastAsia="en-AU"/>
        </w:rPr>
      </w:pPr>
      <w:r>
        <w:rPr>
          <w:rFonts w:cs="Times New Roman"/>
          <w:bCs/>
          <w:szCs w:val="24"/>
          <w:lang w:eastAsia="en-AU"/>
        </w:rPr>
        <w:t>ARPANSA</w:t>
      </w:r>
      <w:r w:rsidR="0033528C">
        <w:rPr>
          <w:rFonts w:cs="Times New Roman"/>
          <w:bCs/>
          <w:szCs w:val="24"/>
          <w:lang w:eastAsia="en-AU"/>
        </w:rPr>
        <w:t xml:space="preserve"> endeavours to be </w:t>
      </w:r>
      <w:r w:rsidRPr="00243626">
        <w:rPr>
          <w:rFonts w:cs="Times New Roman"/>
          <w:bCs/>
          <w:szCs w:val="24"/>
          <w:lang w:eastAsia="en-AU"/>
        </w:rPr>
        <w:t>open and transparen</w:t>
      </w:r>
      <w:r w:rsidR="0033528C">
        <w:rPr>
          <w:rFonts w:cs="Times New Roman"/>
          <w:bCs/>
          <w:szCs w:val="24"/>
          <w:lang w:eastAsia="en-AU"/>
        </w:rPr>
        <w:t xml:space="preserve">t. For instance, </w:t>
      </w:r>
      <w:r>
        <w:rPr>
          <w:rFonts w:cs="Times New Roman"/>
          <w:bCs/>
          <w:szCs w:val="24"/>
          <w:lang w:eastAsia="en-AU"/>
        </w:rPr>
        <w:t>t</w:t>
      </w:r>
      <w:r w:rsidR="00136455" w:rsidRPr="00243626">
        <w:rPr>
          <w:rFonts w:cs="Times New Roman"/>
          <w:bCs/>
          <w:szCs w:val="24"/>
          <w:lang w:eastAsia="en-AU"/>
        </w:rPr>
        <w:t xml:space="preserve">he </w:t>
      </w:r>
      <w:r w:rsidR="0092212C">
        <w:rPr>
          <w:rFonts w:cs="Times New Roman"/>
          <w:bCs/>
          <w:szCs w:val="24"/>
          <w:lang w:eastAsia="en-AU"/>
        </w:rPr>
        <w:t>t</w:t>
      </w:r>
      <w:r w:rsidR="00156068">
        <w:rPr>
          <w:rFonts w:cs="Times New Roman"/>
          <w:bCs/>
          <w:szCs w:val="24"/>
          <w:lang w:eastAsia="en-AU"/>
        </w:rPr>
        <w:t>eam</w:t>
      </w:r>
      <w:r w:rsidR="00136455" w:rsidRPr="00243626">
        <w:rPr>
          <w:rFonts w:cs="Times New Roman"/>
          <w:bCs/>
          <w:szCs w:val="24"/>
          <w:lang w:eastAsia="en-AU"/>
        </w:rPr>
        <w:t xml:space="preserve"> that undertook this self-assessment</w:t>
      </w:r>
      <w:r>
        <w:rPr>
          <w:rFonts w:cs="Times New Roman"/>
          <w:bCs/>
          <w:szCs w:val="24"/>
          <w:lang w:eastAsia="en-AU"/>
        </w:rPr>
        <w:t xml:space="preserve"> </w:t>
      </w:r>
      <w:r w:rsidR="00136455" w:rsidRPr="00243626">
        <w:rPr>
          <w:rFonts w:cs="Times New Roman"/>
          <w:bCs/>
          <w:szCs w:val="24"/>
          <w:lang w:eastAsia="en-AU"/>
        </w:rPr>
        <w:t xml:space="preserve">included </w:t>
      </w:r>
      <w:r w:rsidR="00136455">
        <w:rPr>
          <w:rFonts w:cs="Times New Roman"/>
          <w:bCs/>
          <w:szCs w:val="24"/>
          <w:lang w:eastAsia="en-AU"/>
        </w:rPr>
        <w:t xml:space="preserve">the </w:t>
      </w:r>
      <w:r w:rsidR="00136455" w:rsidRPr="00C204A9">
        <w:t>Principal Health Physicist from the Tasmanian radiation safety regulator</w:t>
      </w:r>
      <w:r w:rsidR="00136455">
        <w:t xml:space="preserve"> and </w:t>
      </w:r>
      <w:r w:rsidR="00136455" w:rsidRPr="00243626">
        <w:rPr>
          <w:rFonts w:cs="Times New Roman"/>
          <w:bCs/>
          <w:szCs w:val="24"/>
          <w:lang w:eastAsia="en-AU"/>
        </w:rPr>
        <w:t xml:space="preserve">a senior manager </w:t>
      </w:r>
      <w:r w:rsidR="00136455">
        <w:rPr>
          <w:rFonts w:cs="Times New Roman"/>
          <w:bCs/>
          <w:szCs w:val="24"/>
          <w:lang w:eastAsia="en-AU"/>
        </w:rPr>
        <w:t>with responsibility for radiation protection at</w:t>
      </w:r>
      <w:r w:rsidR="00136455" w:rsidRPr="00243626">
        <w:rPr>
          <w:rFonts w:cs="Times New Roman"/>
          <w:bCs/>
          <w:szCs w:val="24"/>
          <w:lang w:eastAsia="en-AU"/>
        </w:rPr>
        <w:t xml:space="preserve"> a large licence holder</w:t>
      </w:r>
      <w:r w:rsidR="00136455">
        <w:rPr>
          <w:rFonts w:cs="Times New Roman"/>
          <w:bCs/>
          <w:szCs w:val="24"/>
          <w:lang w:eastAsia="en-AU"/>
        </w:rPr>
        <w:t>.</w:t>
      </w:r>
      <w:r w:rsidR="00136455" w:rsidRPr="00243626">
        <w:rPr>
          <w:rFonts w:cs="Times New Roman"/>
          <w:bCs/>
          <w:szCs w:val="24"/>
          <w:lang w:eastAsia="en-AU"/>
        </w:rPr>
        <w:t xml:space="preserve"> </w:t>
      </w:r>
    </w:p>
    <w:p w:rsidR="00136455" w:rsidRPr="00F4403F" w:rsidRDefault="00136455" w:rsidP="00136455">
      <w:pPr>
        <w:spacing w:after="120"/>
      </w:pPr>
      <w:r w:rsidRPr="00397861">
        <w:t>The Act establishes the Radiation Health and Safety Advisory Council (RHSAC), the Radiation Health Committee (RHC) and the Nuclear Safety Committee (NSC) to advise the CEO of ARPANSA</w:t>
      </w:r>
      <w:r>
        <w:t xml:space="preserve">. </w:t>
      </w:r>
      <w:r w:rsidR="00F4403F">
        <w:t xml:space="preserve">Each of these groups provides independent advice and assistance to the CEO of ARPANSA in regard to emerging issues, safety standards and practices and regulatory approaches </w:t>
      </w:r>
      <w:r w:rsidR="000D72A1">
        <w:t>relating</w:t>
      </w:r>
      <w:r w:rsidR="00F4403F">
        <w:t xml:space="preserve"> to radiation protection and nuclear safety. </w:t>
      </w:r>
      <w:r w:rsidR="00EF11CD">
        <w:t xml:space="preserve">The </w:t>
      </w:r>
      <w:hyperlink r:id="rId39" w:history="1">
        <w:r w:rsidR="00EF11CD" w:rsidRPr="00EF11CD">
          <w:rPr>
            <w:rStyle w:val="Hyperlink"/>
          </w:rPr>
          <w:t>roles and expectations</w:t>
        </w:r>
      </w:hyperlink>
      <w:r w:rsidR="00EF11CD">
        <w:t xml:space="preserve"> for members of the advisory bodies have be</w:t>
      </w:r>
      <w:r w:rsidR="00D741CA">
        <w:t>en</w:t>
      </w:r>
      <w:r w:rsidR="00EF11CD">
        <w:t xml:space="preserve"> defined. </w:t>
      </w:r>
      <w:r>
        <w:t xml:space="preserve">The minutes </w:t>
      </w:r>
      <w:r w:rsidRPr="00D35834">
        <w:t xml:space="preserve">from the meetings of </w:t>
      </w:r>
      <w:r>
        <w:t>these</w:t>
      </w:r>
      <w:r w:rsidRPr="00D35834">
        <w:t xml:space="preserve"> </w:t>
      </w:r>
      <w:hyperlink r:id="rId40" w:history="1">
        <w:r w:rsidRPr="00D35834">
          <w:rPr>
            <w:rStyle w:val="Hyperlink"/>
          </w:rPr>
          <w:t>advisory bodies</w:t>
        </w:r>
      </w:hyperlink>
      <w:r w:rsidRPr="00D35834">
        <w:t xml:space="preserve"> are a</w:t>
      </w:r>
      <w:r>
        <w:t>vailable on ARPANSA’s website.</w:t>
      </w:r>
    </w:p>
    <w:p w:rsidR="005E49F6" w:rsidRPr="00087226" w:rsidRDefault="005E49F6" w:rsidP="005E49F6">
      <w:pPr>
        <w:spacing w:after="120"/>
      </w:pPr>
      <w:r w:rsidRPr="00087226">
        <w:rPr>
          <w:rFonts w:cs="Times New Roman"/>
          <w:bCs/>
          <w:szCs w:val="24"/>
          <w:lang w:eastAsia="en-AU"/>
        </w:rPr>
        <w:t xml:space="preserve">As discussed above, </w:t>
      </w:r>
      <w:r w:rsidRPr="00087226">
        <w:t>ARPANSA conducts regular meetings, forums and site visits to improve communications and transparency of its regulatory requirements and processes. Similar opportunities are provided during inspections.</w:t>
      </w:r>
    </w:p>
    <w:p w:rsidR="005E49F6" w:rsidRDefault="005E49F6" w:rsidP="005E49F6">
      <w:pPr>
        <w:spacing w:after="120"/>
      </w:pPr>
      <w:r w:rsidRPr="005E1EFC">
        <w:t xml:space="preserve">In accordance with international best practice in the </w:t>
      </w:r>
      <w:hyperlink r:id="rId41" w:history="1">
        <w:r w:rsidRPr="005E1EFC">
          <w:rPr>
            <w:rStyle w:val="Hyperlink"/>
          </w:rPr>
          <w:t>communication and consultation</w:t>
        </w:r>
      </w:hyperlink>
      <w:r w:rsidRPr="005E1EFC">
        <w:t xml:space="preserve"> with interested stakeholders, ARPANSA is required to publish a notice of the intention to make a decision on an application for a facility licence. If the facility is a nuclear installation, the notice must include an invitation to </w:t>
      </w:r>
      <w:r w:rsidR="00B60AAD">
        <w:t xml:space="preserve">the public to </w:t>
      </w:r>
      <w:r w:rsidRPr="005E1EFC">
        <w:t xml:space="preserve">make submissions along with the period and procedure for making the submissions. This provides transparency and openness for interested parties when assessing licence applications. </w:t>
      </w:r>
    </w:p>
    <w:p w:rsidR="00935AD3" w:rsidRDefault="00935AD3" w:rsidP="00935AD3">
      <w:pPr>
        <w:spacing w:after="120"/>
      </w:pPr>
      <w:r>
        <w:t xml:space="preserve">A decision was made by the CEO of ARPANSA to authorise the operation of the </w:t>
      </w:r>
      <w:r w:rsidRPr="004C2430">
        <w:t xml:space="preserve">ANSTO Nuclear Medicine </w:t>
      </w:r>
      <w:r w:rsidR="004C2430" w:rsidRPr="004C2430">
        <w:t xml:space="preserve">(ANM) </w:t>
      </w:r>
      <w:r w:rsidRPr="004C2430">
        <w:t>Facility</w:t>
      </w:r>
      <w:r>
        <w:t xml:space="preserve"> on 24 April 2018. This decision was made after </w:t>
      </w:r>
      <w:r w:rsidR="004C2430">
        <w:t xml:space="preserve">publishing </w:t>
      </w:r>
      <w:r>
        <w:t xml:space="preserve">notices </w:t>
      </w:r>
      <w:r w:rsidR="00CB3EE0" w:rsidRPr="00CB3EE0">
        <w:t xml:space="preserve">and inviting submissions on the application from the public and </w:t>
      </w:r>
      <w:r w:rsidR="00B60AAD">
        <w:t>major</w:t>
      </w:r>
      <w:r w:rsidR="00B61268">
        <w:t xml:space="preserve"> </w:t>
      </w:r>
      <w:r w:rsidR="00B60AAD">
        <w:t>stakeholders</w:t>
      </w:r>
      <w:r w:rsidR="00CB3EE0" w:rsidRPr="00CB3EE0">
        <w:t>.</w:t>
      </w:r>
      <w:r w:rsidR="00CB3EE0">
        <w:t xml:space="preserve"> These notices were </w:t>
      </w:r>
      <w:r w:rsidR="00B60AAD">
        <w:t xml:space="preserve">placed </w:t>
      </w:r>
      <w:r w:rsidR="00445BA8">
        <w:t>in the</w:t>
      </w:r>
      <w:r w:rsidR="00B60AAD">
        <w:t xml:space="preserve"> Australian </w:t>
      </w:r>
      <w:r w:rsidR="004C2430">
        <w:t xml:space="preserve">Government </w:t>
      </w:r>
      <w:r w:rsidR="004C2430" w:rsidRPr="00CB3EE0">
        <w:rPr>
          <w:i/>
        </w:rPr>
        <w:t>Gazette</w:t>
      </w:r>
      <w:r w:rsidR="004C2430">
        <w:t xml:space="preserve">, in The Australian newspaper and on the ARPANSA website. A </w:t>
      </w:r>
      <w:r w:rsidR="00FF52D1">
        <w:t>p</w:t>
      </w:r>
      <w:r w:rsidR="004C2430">
        <w:t xml:space="preserve">ublic </w:t>
      </w:r>
      <w:r w:rsidR="00FF52D1">
        <w:t>m</w:t>
      </w:r>
      <w:r w:rsidR="004C2430">
        <w:t>eeting was held in the Engadine Community Centre</w:t>
      </w:r>
      <w:r>
        <w:t xml:space="preserve"> in June 2017. The licence application was also published on the ARPANSA website which provided access to interested parties.  </w:t>
      </w:r>
    </w:p>
    <w:p w:rsidR="00546F70" w:rsidRPr="00087226" w:rsidRDefault="00546F70" w:rsidP="00546F70">
      <w:pPr>
        <w:autoSpaceDE w:val="0"/>
        <w:autoSpaceDN w:val="0"/>
        <w:adjustRightInd w:val="0"/>
        <w:spacing w:after="120"/>
        <w:rPr>
          <w:rFonts w:cs="Arial"/>
          <w:szCs w:val="24"/>
        </w:rPr>
      </w:pPr>
      <w:r w:rsidRPr="00087226">
        <w:rPr>
          <w:rFonts w:cs="Times New Roman"/>
          <w:bCs/>
          <w:szCs w:val="24"/>
          <w:lang w:eastAsia="en-AU"/>
        </w:rPr>
        <w:t xml:space="preserve">ARPANSA publishes a large number of reports and guidance on its </w:t>
      </w:r>
      <w:hyperlink r:id="rId42" w:history="1">
        <w:r w:rsidRPr="00087226">
          <w:rPr>
            <w:rStyle w:val="Hyperlink"/>
            <w:rFonts w:cs="Times New Roman"/>
            <w:bCs/>
            <w:szCs w:val="24"/>
            <w:lang w:eastAsia="en-AU"/>
          </w:rPr>
          <w:t>Regulation and Licensin</w:t>
        </w:r>
        <w:r w:rsidR="0004757A">
          <w:rPr>
            <w:rStyle w:val="Hyperlink"/>
            <w:rFonts w:cs="Times New Roman"/>
            <w:bCs/>
            <w:szCs w:val="24"/>
            <w:lang w:eastAsia="en-AU"/>
          </w:rPr>
          <w:t>g webpages</w:t>
        </w:r>
      </w:hyperlink>
      <w:r w:rsidRPr="00087226">
        <w:rPr>
          <w:rFonts w:cs="Times New Roman"/>
          <w:bCs/>
          <w:szCs w:val="24"/>
          <w:lang w:eastAsia="en-AU"/>
        </w:rPr>
        <w:t>.</w:t>
      </w:r>
    </w:p>
    <w:p w:rsidR="00546F70" w:rsidRPr="00E578E0" w:rsidRDefault="00546F70" w:rsidP="00E578E0">
      <w:pPr>
        <w:pStyle w:val="Heading3"/>
      </w:pPr>
      <w:bookmarkStart w:id="46" w:name="_Toc470173167"/>
      <w:r w:rsidRPr="00E578E0">
        <w:t>Analysis of evidence presented</w:t>
      </w:r>
      <w:bookmarkEnd w:id="46"/>
    </w:p>
    <w:p w:rsidR="00546F70" w:rsidRPr="00FE2E73" w:rsidRDefault="00546F70" w:rsidP="00546F70">
      <w:pPr>
        <w:spacing w:after="120"/>
      </w:pPr>
      <w:r w:rsidRPr="00FE2E73">
        <w:t xml:space="preserve">Overall performance against this KPI was assessed as </w:t>
      </w:r>
      <w:r w:rsidR="00F20ECA" w:rsidRPr="00FE2E73">
        <w:t>excellent</w:t>
      </w:r>
      <w:r w:rsidRPr="00FE2E73">
        <w:t xml:space="preserve">. This is based on evidence such as the amount of information publicly available online, including the enforcement strategy and risk approaches, regulatory guides, and inspection outcomes. </w:t>
      </w:r>
    </w:p>
    <w:p w:rsidR="00162416" w:rsidRPr="009F3202" w:rsidRDefault="00546F70" w:rsidP="009F3202">
      <w:r w:rsidRPr="00556F0B">
        <w:rPr>
          <w:b/>
          <w:lang w:eastAsia="en-AU"/>
        </w:rPr>
        <w:t>PI 5.1</w:t>
      </w:r>
      <w:r w:rsidRPr="006930AF">
        <w:rPr>
          <w:lang w:eastAsia="en-AU"/>
        </w:rPr>
        <w:t xml:space="preserve"> is </w:t>
      </w:r>
      <w:r w:rsidR="007C19F6" w:rsidRPr="006930AF">
        <w:rPr>
          <w:lang w:eastAsia="en-AU"/>
        </w:rPr>
        <w:t xml:space="preserve">a measure of </w:t>
      </w:r>
      <w:r w:rsidR="00F632A9">
        <w:rPr>
          <w:lang w:eastAsia="en-AU"/>
        </w:rPr>
        <w:t>the</w:t>
      </w:r>
      <w:r w:rsidR="00F632A9">
        <w:t xml:space="preserve"> </w:t>
      </w:r>
      <w:r w:rsidR="00A27AB1" w:rsidRPr="00BA5568">
        <w:rPr>
          <w:lang w:eastAsia="en-AU"/>
        </w:rPr>
        <w:t xml:space="preserve">transparency </w:t>
      </w:r>
      <w:r w:rsidR="00F632A9">
        <w:rPr>
          <w:lang w:eastAsia="en-AU"/>
        </w:rPr>
        <w:t>of</w:t>
      </w:r>
      <w:r w:rsidR="00A27AB1" w:rsidRPr="00BA5568">
        <w:rPr>
          <w:lang w:eastAsia="en-AU"/>
        </w:rPr>
        <w:t xml:space="preserve"> </w:t>
      </w:r>
      <w:r w:rsidR="00F632A9">
        <w:rPr>
          <w:lang w:eastAsia="en-AU"/>
        </w:rPr>
        <w:t>ARPANSA’s</w:t>
      </w:r>
      <w:r w:rsidR="00A27AB1" w:rsidRPr="00BA5568">
        <w:rPr>
          <w:lang w:eastAsia="en-AU"/>
        </w:rPr>
        <w:t xml:space="preserve"> regulatory decision framework and decision making. </w:t>
      </w:r>
      <w:r w:rsidR="00162416">
        <w:rPr>
          <w:lang w:eastAsia="en-AU"/>
        </w:rPr>
        <w:t xml:space="preserve">The </w:t>
      </w:r>
      <w:r w:rsidR="0092212C">
        <w:rPr>
          <w:lang w:eastAsia="en-AU"/>
        </w:rPr>
        <w:t>t</w:t>
      </w:r>
      <w:r w:rsidR="00156068">
        <w:rPr>
          <w:lang w:eastAsia="en-AU"/>
        </w:rPr>
        <w:t>eam</w:t>
      </w:r>
      <w:r w:rsidR="00162416">
        <w:rPr>
          <w:lang w:eastAsia="en-AU"/>
        </w:rPr>
        <w:t xml:space="preserve"> </w:t>
      </w:r>
      <w:r w:rsidR="0033528C">
        <w:rPr>
          <w:lang w:eastAsia="en-AU"/>
        </w:rPr>
        <w:t>was satisfied with</w:t>
      </w:r>
      <w:r w:rsidR="00162416">
        <w:rPr>
          <w:lang w:eastAsia="en-AU"/>
        </w:rPr>
        <w:t xml:space="preserve"> </w:t>
      </w:r>
      <w:r w:rsidR="00443AAD">
        <w:rPr>
          <w:lang w:eastAsia="en-AU"/>
        </w:rPr>
        <w:t>the c</w:t>
      </w:r>
      <w:r w:rsidR="00443AAD" w:rsidRPr="00443AAD">
        <w:rPr>
          <w:lang w:eastAsia="en-AU"/>
        </w:rPr>
        <w:t xml:space="preserve">ommitment to transparency </w:t>
      </w:r>
      <w:r w:rsidR="0033528C">
        <w:rPr>
          <w:lang w:eastAsia="en-AU"/>
        </w:rPr>
        <w:t>and observed that</w:t>
      </w:r>
      <w:r w:rsidR="005630F4">
        <w:rPr>
          <w:lang w:eastAsia="en-AU"/>
        </w:rPr>
        <w:t xml:space="preserve"> ARPANSA is o</w:t>
      </w:r>
      <w:r w:rsidR="005630F4">
        <w:t xml:space="preserve">pen and </w:t>
      </w:r>
      <w:r w:rsidR="006930AF">
        <w:t xml:space="preserve">responsive to licence holders and </w:t>
      </w:r>
      <w:r w:rsidR="005630F4">
        <w:t xml:space="preserve">the </w:t>
      </w:r>
      <w:r w:rsidR="006930AF">
        <w:t>wider community</w:t>
      </w:r>
      <w:r w:rsidR="00556F0B">
        <w:t xml:space="preserve"> and applauded the volume of material published on the ARPANSA website. These range from the</w:t>
      </w:r>
      <w:r w:rsidR="009F3202">
        <w:t xml:space="preserve"> high level examples</w:t>
      </w:r>
      <w:r w:rsidR="000E305D">
        <w:t>,</w:t>
      </w:r>
      <w:r w:rsidR="009F3202">
        <w:t xml:space="preserve"> like the</w:t>
      </w:r>
      <w:r w:rsidR="00556F0B">
        <w:t xml:space="preserve"> timely publication of quarterly and annual reports in a public m</w:t>
      </w:r>
      <w:r w:rsidR="009F3202">
        <w:t>anner</w:t>
      </w:r>
      <w:r w:rsidR="000E305D">
        <w:t>,</w:t>
      </w:r>
      <w:r w:rsidR="009F3202">
        <w:t xml:space="preserve"> to the request for an IRRS review which will result in </w:t>
      </w:r>
      <w:r w:rsidR="00C54549">
        <w:t xml:space="preserve">a </w:t>
      </w:r>
      <w:r w:rsidR="00BD2311">
        <w:t>public</w:t>
      </w:r>
      <w:r w:rsidR="009F3202">
        <w:t>ly available report</w:t>
      </w:r>
      <w:r w:rsidR="00B60AAD">
        <w:t>, and t</w:t>
      </w:r>
      <w:r w:rsidR="009F3202">
        <w:t>o operational examples</w:t>
      </w:r>
      <w:r w:rsidR="000E305D">
        <w:t>,</w:t>
      </w:r>
      <w:r w:rsidR="009F3202">
        <w:t xml:space="preserve"> like the </w:t>
      </w:r>
      <w:r w:rsidR="009F3202" w:rsidRPr="009F3202">
        <w:t xml:space="preserve">transparent way the </w:t>
      </w:r>
      <w:r w:rsidR="00162416" w:rsidRPr="009F3202">
        <w:t xml:space="preserve">inspectors </w:t>
      </w:r>
      <w:r w:rsidR="009F3202" w:rsidRPr="009F3202">
        <w:t xml:space="preserve">conduct themselves, the publication of inspection reports and the quick </w:t>
      </w:r>
      <w:r w:rsidR="00162416" w:rsidRPr="009F3202">
        <w:t>respon</w:t>
      </w:r>
      <w:r w:rsidR="009F3202" w:rsidRPr="009F3202">
        <w:t xml:space="preserve">se </w:t>
      </w:r>
      <w:r w:rsidR="00162416" w:rsidRPr="009F3202">
        <w:t>to enquiries.</w:t>
      </w:r>
    </w:p>
    <w:p w:rsidR="00546F70" w:rsidRPr="006153ED" w:rsidRDefault="00546F70" w:rsidP="00546F70">
      <w:pPr>
        <w:spacing w:after="120"/>
      </w:pPr>
      <w:r w:rsidRPr="006153ED">
        <w:rPr>
          <w:b/>
        </w:rPr>
        <w:t>PI 5.2</w:t>
      </w:r>
      <w:r w:rsidRPr="006153ED">
        <w:t xml:space="preserve"> relates to the level of consultation with licence holders on the development of ARPANSA’s regulatory guides, codes and standards.</w:t>
      </w:r>
      <w:r w:rsidR="006153ED">
        <w:t xml:space="preserve"> During the year, draft versions of the following documents were published on the ARPANSA website for comment:  </w:t>
      </w:r>
    </w:p>
    <w:p w:rsidR="006153ED" w:rsidRPr="00E578E0" w:rsidRDefault="00FF52D1" w:rsidP="00E578E0">
      <w:pPr>
        <w:pStyle w:val="ListParagraph"/>
        <w:numPr>
          <w:ilvl w:val="0"/>
          <w:numId w:val="13"/>
        </w:numPr>
      </w:pPr>
      <w:r>
        <w:t>t</w:t>
      </w:r>
      <w:r w:rsidR="003E6ABF" w:rsidRPr="00E578E0">
        <w:t>he Existing Exposure Guide - Guide for Radiation Protection in Existing Exposure Situations</w:t>
      </w:r>
      <w:r w:rsidR="006153ED" w:rsidRPr="00E578E0">
        <w:t xml:space="preserve"> (RPS G-2)</w:t>
      </w:r>
      <w:r w:rsidR="003E6ABF" w:rsidRPr="00E578E0">
        <w:t xml:space="preserve"> </w:t>
      </w:r>
    </w:p>
    <w:p w:rsidR="003E6ABF" w:rsidRPr="00E578E0" w:rsidRDefault="00FF52D1" w:rsidP="00E578E0">
      <w:pPr>
        <w:pStyle w:val="ListParagraph"/>
        <w:numPr>
          <w:ilvl w:val="0"/>
          <w:numId w:val="13"/>
        </w:numPr>
      </w:pPr>
      <w:r>
        <w:t>t</w:t>
      </w:r>
      <w:r w:rsidR="00D13F60" w:rsidRPr="00E578E0">
        <w:t xml:space="preserve">he </w:t>
      </w:r>
      <w:r w:rsidR="003E6ABF" w:rsidRPr="00E578E0">
        <w:t xml:space="preserve">Code for Disposal of Solid Radioactive Waste </w:t>
      </w:r>
      <w:r w:rsidR="006153ED" w:rsidRPr="00E578E0">
        <w:t>(RPS C-3)</w:t>
      </w:r>
      <w:r w:rsidR="003E6ABF" w:rsidRPr="00E578E0">
        <w:t>.</w:t>
      </w:r>
    </w:p>
    <w:p w:rsidR="001639AE" w:rsidRDefault="006153ED" w:rsidP="00E578E0">
      <w:pPr>
        <w:rPr>
          <w:lang w:eastAsia="en-AU"/>
        </w:rPr>
      </w:pPr>
      <w:r>
        <w:rPr>
          <w:lang w:eastAsia="en-AU"/>
        </w:rPr>
        <w:t>ARPANSA</w:t>
      </w:r>
      <w:r w:rsidR="001639AE">
        <w:rPr>
          <w:lang w:eastAsia="en-AU"/>
        </w:rPr>
        <w:t>’s</w:t>
      </w:r>
      <w:r>
        <w:rPr>
          <w:lang w:eastAsia="en-AU"/>
        </w:rPr>
        <w:t xml:space="preserve"> </w:t>
      </w:r>
      <w:r w:rsidR="001639AE">
        <w:rPr>
          <w:lang w:eastAsia="en-AU"/>
        </w:rPr>
        <w:t xml:space="preserve">public consultation via the </w:t>
      </w:r>
      <w:r w:rsidR="00C65E97">
        <w:rPr>
          <w:lang w:eastAsia="en-AU"/>
        </w:rPr>
        <w:t xml:space="preserve">ARPANSA website </w:t>
      </w:r>
      <w:r w:rsidR="001639AE">
        <w:rPr>
          <w:lang w:eastAsia="en-AU"/>
        </w:rPr>
        <w:t>is the method for</w:t>
      </w:r>
      <w:r w:rsidR="00C65E97">
        <w:rPr>
          <w:lang w:eastAsia="en-AU"/>
        </w:rPr>
        <w:t xml:space="preserve"> consulting with affected licensees</w:t>
      </w:r>
      <w:r w:rsidR="001639AE">
        <w:rPr>
          <w:lang w:eastAsia="en-AU"/>
        </w:rPr>
        <w:t xml:space="preserve"> on Radiation Protection Series documents</w:t>
      </w:r>
      <w:r w:rsidR="00C65E97">
        <w:rPr>
          <w:lang w:eastAsia="en-AU"/>
        </w:rPr>
        <w:t xml:space="preserve">. The </w:t>
      </w:r>
      <w:r w:rsidR="0092212C">
        <w:rPr>
          <w:lang w:eastAsia="en-AU"/>
        </w:rPr>
        <w:t>t</w:t>
      </w:r>
      <w:r w:rsidR="00156068">
        <w:rPr>
          <w:lang w:eastAsia="en-AU"/>
        </w:rPr>
        <w:t>eam</w:t>
      </w:r>
      <w:r w:rsidR="00C65E97">
        <w:rPr>
          <w:lang w:eastAsia="en-AU"/>
        </w:rPr>
        <w:t xml:space="preserve"> was advised that extensive consultation with states and territories, public (via website) and peak bodies was undertaken.</w:t>
      </w:r>
      <w:r>
        <w:rPr>
          <w:lang w:eastAsia="en-AU"/>
        </w:rPr>
        <w:t xml:space="preserve"> </w:t>
      </w:r>
    </w:p>
    <w:p w:rsidR="003E6ABF" w:rsidRPr="005A0F86" w:rsidRDefault="001639AE" w:rsidP="00E578E0">
      <w:pPr>
        <w:rPr>
          <w:lang w:eastAsia="en-AU"/>
        </w:rPr>
      </w:pPr>
      <w:r>
        <w:rPr>
          <w:lang w:eastAsia="en-AU"/>
        </w:rPr>
        <w:t>In addition</w:t>
      </w:r>
      <w:r w:rsidR="00B60AAD">
        <w:rPr>
          <w:lang w:eastAsia="en-AU"/>
        </w:rPr>
        <w:t xml:space="preserve"> to </w:t>
      </w:r>
      <w:r>
        <w:rPr>
          <w:lang w:eastAsia="en-AU"/>
        </w:rPr>
        <w:t>the above documents</w:t>
      </w:r>
      <w:r w:rsidR="00B60AAD">
        <w:rPr>
          <w:lang w:eastAsia="en-AU"/>
        </w:rPr>
        <w:t xml:space="preserve">, </w:t>
      </w:r>
      <w:r>
        <w:rPr>
          <w:lang w:eastAsia="en-AU"/>
        </w:rPr>
        <w:t xml:space="preserve">public consultation was also undertaken for other publications </w:t>
      </w:r>
      <w:r w:rsidR="00E64CCF">
        <w:rPr>
          <w:lang w:eastAsia="en-AU"/>
        </w:rPr>
        <w:t>with</w:t>
      </w:r>
      <w:r>
        <w:rPr>
          <w:lang w:eastAsia="en-AU"/>
        </w:rPr>
        <w:t xml:space="preserve"> </w:t>
      </w:r>
      <w:r w:rsidR="00BD2CB0">
        <w:rPr>
          <w:lang w:eastAsia="en-AU"/>
        </w:rPr>
        <w:t>p</w:t>
      </w:r>
      <w:r w:rsidR="00D13F60">
        <w:rPr>
          <w:lang w:eastAsia="en-AU"/>
        </w:rPr>
        <w:t>eak professional bodies (inc</w:t>
      </w:r>
      <w:r w:rsidR="00B35DAA">
        <w:rPr>
          <w:lang w:eastAsia="en-AU"/>
        </w:rPr>
        <w:t>luding</w:t>
      </w:r>
      <w:r w:rsidR="00D13F60">
        <w:rPr>
          <w:lang w:eastAsia="en-AU"/>
        </w:rPr>
        <w:t xml:space="preserve"> </w:t>
      </w:r>
      <w:r w:rsidR="00B73417">
        <w:rPr>
          <w:lang w:eastAsia="en-AU"/>
        </w:rPr>
        <w:t xml:space="preserve">the </w:t>
      </w:r>
      <w:r w:rsidR="00D13F60">
        <w:rPr>
          <w:lang w:eastAsia="en-AU"/>
        </w:rPr>
        <w:t>A</w:t>
      </w:r>
      <w:r w:rsidR="00B73417">
        <w:rPr>
          <w:lang w:eastAsia="en-AU"/>
        </w:rPr>
        <w:t xml:space="preserve">ustralian and </w:t>
      </w:r>
      <w:r w:rsidR="00D13F60">
        <w:rPr>
          <w:lang w:eastAsia="en-AU"/>
        </w:rPr>
        <w:t>N</w:t>
      </w:r>
      <w:r w:rsidR="00B73417">
        <w:rPr>
          <w:lang w:eastAsia="en-AU"/>
        </w:rPr>
        <w:t xml:space="preserve">ew </w:t>
      </w:r>
      <w:r w:rsidR="00D13F60">
        <w:rPr>
          <w:lang w:eastAsia="en-AU"/>
        </w:rPr>
        <w:t>Z</w:t>
      </w:r>
      <w:r w:rsidR="00B73417">
        <w:rPr>
          <w:lang w:eastAsia="en-AU"/>
        </w:rPr>
        <w:t xml:space="preserve">ealand </w:t>
      </w:r>
      <w:r w:rsidR="00D13F60">
        <w:rPr>
          <w:lang w:eastAsia="en-AU"/>
        </w:rPr>
        <w:t>S</w:t>
      </w:r>
      <w:r w:rsidR="00B73417">
        <w:rPr>
          <w:lang w:eastAsia="en-AU"/>
        </w:rPr>
        <w:t xml:space="preserve">ociety for </w:t>
      </w:r>
      <w:r w:rsidR="00D13F60">
        <w:rPr>
          <w:lang w:eastAsia="en-AU"/>
        </w:rPr>
        <w:t>N</w:t>
      </w:r>
      <w:r w:rsidR="00B73417">
        <w:rPr>
          <w:lang w:eastAsia="en-AU"/>
        </w:rPr>
        <w:t xml:space="preserve">uclear </w:t>
      </w:r>
      <w:r w:rsidR="00D13F60">
        <w:rPr>
          <w:lang w:eastAsia="en-AU"/>
        </w:rPr>
        <w:t>M</w:t>
      </w:r>
      <w:r w:rsidR="00B73417">
        <w:rPr>
          <w:lang w:eastAsia="en-AU"/>
        </w:rPr>
        <w:t>edicine</w:t>
      </w:r>
      <w:r w:rsidR="00D13F60">
        <w:rPr>
          <w:lang w:eastAsia="en-AU"/>
        </w:rPr>
        <w:t xml:space="preserve">, </w:t>
      </w:r>
      <w:r w:rsidR="00B73417" w:rsidRPr="00B73417">
        <w:rPr>
          <w:lang w:eastAsia="en-AU"/>
        </w:rPr>
        <w:t>Australasian Radiation Protection Society</w:t>
      </w:r>
      <w:r w:rsidR="00D13F60">
        <w:rPr>
          <w:lang w:eastAsia="en-AU"/>
        </w:rPr>
        <w:t xml:space="preserve">, </w:t>
      </w:r>
      <w:r w:rsidR="0097397E">
        <w:rPr>
          <w:lang w:eastAsia="en-AU"/>
        </w:rPr>
        <w:t xml:space="preserve">The </w:t>
      </w:r>
      <w:r w:rsidR="00D13F60">
        <w:rPr>
          <w:lang w:eastAsia="en-AU"/>
        </w:rPr>
        <w:t>R</w:t>
      </w:r>
      <w:r w:rsidR="0097397E">
        <w:rPr>
          <w:lang w:eastAsia="en-AU"/>
        </w:rPr>
        <w:t xml:space="preserve">oyal </w:t>
      </w:r>
      <w:r w:rsidR="00D13F60">
        <w:rPr>
          <w:lang w:eastAsia="en-AU"/>
        </w:rPr>
        <w:t>A</w:t>
      </w:r>
      <w:r w:rsidR="0097397E">
        <w:rPr>
          <w:lang w:eastAsia="en-AU"/>
        </w:rPr>
        <w:t xml:space="preserve">ustralian and New Zealand </w:t>
      </w:r>
      <w:r w:rsidR="00D13F60">
        <w:rPr>
          <w:lang w:eastAsia="en-AU"/>
        </w:rPr>
        <w:t>C</w:t>
      </w:r>
      <w:r w:rsidR="0097397E">
        <w:rPr>
          <w:lang w:eastAsia="en-AU"/>
        </w:rPr>
        <w:t xml:space="preserve">ollege of </w:t>
      </w:r>
      <w:r w:rsidR="00D13F60">
        <w:rPr>
          <w:lang w:eastAsia="en-AU"/>
        </w:rPr>
        <w:t>R</w:t>
      </w:r>
      <w:r w:rsidR="0097397E">
        <w:rPr>
          <w:lang w:eastAsia="en-AU"/>
        </w:rPr>
        <w:t>adiologists</w:t>
      </w:r>
      <w:r w:rsidR="00D13F60">
        <w:rPr>
          <w:lang w:eastAsia="en-AU"/>
        </w:rPr>
        <w:t>, etc.), and State/Territory regulators on the A</w:t>
      </w:r>
      <w:r w:rsidR="007563F9">
        <w:rPr>
          <w:lang w:eastAsia="en-AU"/>
        </w:rPr>
        <w:t xml:space="preserve">ustralian </w:t>
      </w:r>
      <w:r w:rsidR="00D13F60">
        <w:rPr>
          <w:lang w:eastAsia="en-AU"/>
        </w:rPr>
        <w:t>R</w:t>
      </w:r>
      <w:r w:rsidR="007563F9">
        <w:rPr>
          <w:lang w:eastAsia="en-AU"/>
        </w:rPr>
        <w:t xml:space="preserve">adiation </w:t>
      </w:r>
      <w:r w:rsidR="00D13F60">
        <w:rPr>
          <w:lang w:eastAsia="en-AU"/>
        </w:rPr>
        <w:t>I</w:t>
      </w:r>
      <w:r w:rsidR="007563F9">
        <w:rPr>
          <w:lang w:eastAsia="en-AU"/>
        </w:rPr>
        <w:t xml:space="preserve">ncident </w:t>
      </w:r>
      <w:r w:rsidR="00D13F60">
        <w:rPr>
          <w:lang w:eastAsia="en-AU"/>
        </w:rPr>
        <w:t>R</w:t>
      </w:r>
      <w:r w:rsidR="007563F9">
        <w:rPr>
          <w:lang w:eastAsia="en-AU"/>
        </w:rPr>
        <w:t>egister</w:t>
      </w:r>
      <w:r w:rsidR="00D13F60">
        <w:rPr>
          <w:lang w:eastAsia="en-AU"/>
        </w:rPr>
        <w:t xml:space="preserve"> Annual Report.</w:t>
      </w:r>
    </w:p>
    <w:p w:rsidR="00546F70" w:rsidRPr="00BE08D6" w:rsidRDefault="00546F70" w:rsidP="00546F70">
      <w:pPr>
        <w:spacing w:after="120"/>
      </w:pPr>
      <w:r w:rsidRPr="00BE08D6">
        <w:t xml:space="preserve">During the reporting period, ARPANSA held </w:t>
      </w:r>
      <w:r w:rsidR="005E3F44" w:rsidRPr="00BE08D6">
        <w:t>3</w:t>
      </w:r>
      <w:r w:rsidR="00BE08D6" w:rsidRPr="00BE08D6">
        <w:t>8</w:t>
      </w:r>
      <w:r w:rsidRPr="00BE08D6">
        <w:t xml:space="preserve"> information-sharing meetings</w:t>
      </w:r>
      <w:r w:rsidR="00BE08D6" w:rsidRPr="00BE08D6">
        <w:t xml:space="preserve"> and 77</w:t>
      </w:r>
      <w:r w:rsidRPr="00BE08D6">
        <w:t xml:space="preserve"> </w:t>
      </w:r>
      <w:r w:rsidR="00222C3B" w:rsidRPr="00BE08D6">
        <w:t xml:space="preserve">site visits </w:t>
      </w:r>
      <w:r w:rsidRPr="00BE08D6">
        <w:t>to promote clarity and transparency.</w:t>
      </w:r>
      <w:r w:rsidR="00222C3B" w:rsidRPr="00BE08D6">
        <w:t xml:space="preserve"> </w:t>
      </w:r>
    </w:p>
    <w:p w:rsidR="00825C34" w:rsidRDefault="00F46463" w:rsidP="00546F70">
      <w:pPr>
        <w:spacing w:after="120"/>
      </w:pPr>
      <w:r w:rsidRPr="00931665">
        <w:t xml:space="preserve">With regard to siting of </w:t>
      </w:r>
      <w:r w:rsidR="00F25F57">
        <w:t xml:space="preserve">potentially </w:t>
      </w:r>
      <w:r w:rsidRPr="00931665">
        <w:t>contentious facilities, in particular waste storage and disposal facilities, international experience demonstrate</w:t>
      </w:r>
      <w:r w:rsidR="00DD1AC7" w:rsidRPr="00931665">
        <w:t>s</w:t>
      </w:r>
      <w:r w:rsidRPr="00931665">
        <w:t xml:space="preserve"> that early visibility of the regulator in the local debate is imperative to build trust in the licensing process. This outreach must commence well before a licence application is received and respond to legitimate concerns and requests for information on the role of the regulator in the process. ARPANSA has taken </w:t>
      </w:r>
      <w:r w:rsidR="00E64CCF">
        <w:t>the</w:t>
      </w:r>
      <w:r w:rsidRPr="00931665">
        <w:t xml:space="preserve"> approach to reach out to stakeholders in South Australia regarding the propo</w:t>
      </w:r>
      <w:r w:rsidRPr="003B3509">
        <w:t>sed National Radioactive Waste Management Facility. ARPANSA has carried out several visits to relevant communities and engaged with</w:t>
      </w:r>
      <w:r w:rsidR="00DD69B6">
        <w:t xml:space="preserve"> a</w:t>
      </w:r>
      <w:r w:rsidRPr="003B3509">
        <w:t xml:space="preserve"> wide range of stakeholders. This in no way pre-empts a regulatory decision</w:t>
      </w:r>
      <w:r w:rsidR="008E7CC9">
        <w:t>,</w:t>
      </w:r>
      <w:r w:rsidRPr="003B3509">
        <w:t xml:space="preserve"> but contributes to the establishment of a regulatory process that is characterised by rigour and transparency</w:t>
      </w:r>
      <w:r w:rsidR="0074171E">
        <w:t>, and is well known by stakeholders</w:t>
      </w:r>
      <w:r w:rsidRPr="003B3509">
        <w:t>.</w:t>
      </w:r>
    </w:p>
    <w:p w:rsidR="00546F70" w:rsidRPr="00E578E0" w:rsidRDefault="00546F70" w:rsidP="00E578E0">
      <w:pPr>
        <w:pStyle w:val="Heading3"/>
      </w:pPr>
      <w:bookmarkStart w:id="47" w:name="_Toc470173168"/>
      <w:r w:rsidRPr="00E578E0">
        <w:t>Self-assessed rating of performance against KPI 5 – 201</w:t>
      </w:r>
      <w:r w:rsidR="004C4AEF" w:rsidRPr="00E578E0">
        <w:t>7</w:t>
      </w:r>
      <w:r w:rsidR="00FF52D1">
        <w:t>–</w:t>
      </w:r>
      <w:r w:rsidRPr="00E578E0">
        <w:t>1</w:t>
      </w:r>
      <w:bookmarkEnd w:id="47"/>
      <w:r w:rsidR="004C4AEF" w:rsidRPr="00E578E0">
        <w:t>8</w:t>
      </w:r>
    </w:p>
    <w:tbl>
      <w:tblPr>
        <w:tblStyle w:val="TableGrid"/>
        <w:tblW w:w="9781" w:type="dxa"/>
        <w:tblLook w:val="04A0" w:firstRow="1" w:lastRow="0" w:firstColumn="1" w:lastColumn="0" w:noHBand="0" w:noVBand="1"/>
        <w:tblDescription w:val="Chapter 2.5.5 table contains a list of performance ratings against Key Performance Indicator (KPI) 5 of the 2015-16 Regulator Performance Framework. "/>
      </w:tblPr>
      <w:tblGrid>
        <w:gridCol w:w="1560"/>
        <w:gridCol w:w="2976"/>
        <w:gridCol w:w="1843"/>
        <w:gridCol w:w="1701"/>
        <w:gridCol w:w="1701"/>
      </w:tblGrid>
      <w:tr w:rsidR="00546F70" w:rsidRPr="008A5DC7" w:rsidTr="00407ED3">
        <w:trPr>
          <w:cantSplit/>
          <w:tblHeader/>
        </w:trPr>
        <w:tc>
          <w:tcPr>
            <w:tcW w:w="1560" w:type="dxa"/>
            <w:shd w:val="clear" w:color="auto" w:fill="9CE39C" w:themeFill="accent2" w:themeFillTint="66"/>
          </w:tcPr>
          <w:p w:rsidR="00546F70" w:rsidRPr="006D47B2" w:rsidRDefault="00546F70" w:rsidP="00546F70">
            <w:pPr>
              <w:autoSpaceDE w:val="0"/>
              <w:autoSpaceDN w:val="0"/>
              <w:adjustRightInd w:val="0"/>
              <w:spacing w:before="120" w:after="120"/>
              <w:jc w:val="center"/>
              <w:rPr>
                <w:rStyle w:val="Strong"/>
              </w:rPr>
            </w:pPr>
            <w:r w:rsidRPr="006D47B2">
              <w:rPr>
                <w:rStyle w:val="Strong"/>
              </w:rPr>
              <w:t>Excellent</w:t>
            </w:r>
          </w:p>
          <w:p w:rsidR="00546F70" w:rsidRPr="004A1FDD" w:rsidRDefault="00546F70" w:rsidP="004A1FDD">
            <w:pPr>
              <w:spacing w:before="120" w:after="120"/>
              <w:jc w:val="center"/>
              <w:rPr>
                <w:rFonts w:cs="Times New Roman"/>
                <w:sz w:val="20"/>
                <w:szCs w:val="20"/>
                <w:lang w:eastAsia="en-AU"/>
              </w:rPr>
            </w:pPr>
            <w:r w:rsidRPr="004A1FDD">
              <w:rPr>
                <w:rFonts w:cs="Times New Roman"/>
                <w:sz w:val="20"/>
                <w:szCs w:val="20"/>
                <w:lang w:eastAsia="en-AU"/>
              </w:rPr>
              <w:t>Strong performance against all the measures under the KPI</w:t>
            </w:r>
          </w:p>
        </w:tc>
        <w:tc>
          <w:tcPr>
            <w:tcW w:w="2976" w:type="dxa"/>
            <w:shd w:val="clear" w:color="auto" w:fill="auto"/>
          </w:tcPr>
          <w:p w:rsidR="00546F70" w:rsidRPr="005B5883" w:rsidRDefault="00546F70" w:rsidP="00546F70">
            <w:pPr>
              <w:autoSpaceDE w:val="0"/>
              <w:autoSpaceDN w:val="0"/>
              <w:adjustRightInd w:val="0"/>
              <w:spacing w:before="120" w:after="120"/>
              <w:jc w:val="center"/>
              <w:rPr>
                <w:rFonts w:cs="Times New Roman"/>
                <w:b/>
                <w:sz w:val="20"/>
                <w:szCs w:val="20"/>
                <w:lang w:eastAsia="en-AU"/>
              </w:rPr>
            </w:pPr>
            <w:r w:rsidRPr="005B5883">
              <w:rPr>
                <w:rFonts w:cs="Times New Roman"/>
                <w:b/>
                <w:sz w:val="20"/>
                <w:szCs w:val="20"/>
                <w:lang w:eastAsia="en-AU"/>
              </w:rPr>
              <w:t xml:space="preserve">Very </w:t>
            </w:r>
            <w:r w:rsidR="00FF52D1">
              <w:rPr>
                <w:rFonts w:cs="Times New Roman"/>
                <w:b/>
                <w:sz w:val="20"/>
                <w:szCs w:val="20"/>
                <w:lang w:eastAsia="en-AU"/>
              </w:rPr>
              <w:t>g</w:t>
            </w:r>
            <w:r w:rsidRPr="005B5883">
              <w:rPr>
                <w:rFonts w:cs="Times New Roman"/>
                <w:b/>
                <w:sz w:val="20"/>
                <w:szCs w:val="20"/>
                <w:lang w:eastAsia="en-AU"/>
              </w:rPr>
              <w:t>ood</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majority of the measures under the KPI and no evidence of negative/poor performance against any measure</w:t>
            </w:r>
          </w:p>
        </w:tc>
        <w:tc>
          <w:tcPr>
            <w:tcW w:w="1843" w:type="dxa"/>
            <w:shd w:val="clear" w:color="auto" w:fill="FFFFFF" w:themeFill="background1"/>
          </w:tcPr>
          <w:p w:rsidR="00546F70" w:rsidRPr="006D47B2" w:rsidRDefault="00546F70" w:rsidP="00546F70">
            <w:pPr>
              <w:autoSpaceDE w:val="0"/>
              <w:autoSpaceDN w:val="0"/>
              <w:adjustRightInd w:val="0"/>
              <w:spacing w:before="120" w:after="120"/>
              <w:jc w:val="center"/>
              <w:rPr>
                <w:rStyle w:val="Strong"/>
              </w:rPr>
            </w:pPr>
            <w:r w:rsidRPr="006D47B2">
              <w:rPr>
                <w:rStyle w:val="Strong"/>
              </w:rPr>
              <w:t>Good</w:t>
            </w:r>
          </w:p>
          <w:p w:rsidR="00546F70" w:rsidRPr="008A5DC7" w:rsidRDefault="00546F70" w:rsidP="00546F70">
            <w:pPr>
              <w:autoSpaceDE w:val="0"/>
              <w:autoSpaceDN w:val="0"/>
              <w:adjustRightInd w:val="0"/>
              <w:spacing w:before="120" w:after="120"/>
              <w:jc w:val="center"/>
              <w:rPr>
                <w:rFonts w:cs="Times New Roman"/>
                <w:b/>
                <w:bCs/>
                <w:sz w:val="20"/>
                <w:szCs w:val="20"/>
                <w:lang w:eastAsia="en-AU"/>
              </w:rPr>
            </w:pPr>
            <w:r w:rsidRPr="008A5DC7">
              <w:rPr>
                <w:rFonts w:cs="Times New Roman"/>
                <w:bCs/>
                <w:sz w:val="20"/>
                <w:szCs w:val="20"/>
                <w:lang w:eastAsia="en-AU"/>
              </w:rPr>
              <w:t>Average performance against the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Fair</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Poor performance against some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Poor</w:t>
            </w:r>
          </w:p>
          <w:p w:rsidR="00546F70" w:rsidRPr="008A5DC7" w:rsidRDefault="00546F70" w:rsidP="00546F70">
            <w:pPr>
              <w:autoSpaceDE w:val="0"/>
              <w:autoSpaceDN w:val="0"/>
              <w:adjustRightInd w:val="0"/>
              <w:spacing w:before="120" w:after="120"/>
              <w:jc w:val="center"/>
              <w:rPr>
                <w:rFonts w:cs="Times New Roman"/>
                <w:b/>
                <w:bCs/>
                <w:sz w:val="20"/>
                <w:szCs w:val="20"/>
                <w:lang w:eastAsia="en-AU"/>
              </w:rPr>
            </w:pPr>
            <w:r w:rsidRPr="008A5DC7">
              <w:rPr>
                <w:rFonts w:cs="Times New Roman"/>
                <w:bCs/>
                <w:sz w:val="20"/>
                <w:szCs w:val="20"/>
                <w:lang w:eastAsia="en-AU"/>
              </w:rPr>
              <w:t>Poor performance against most of the measures under the KPI</w:t>
            </w:r>
          </w:p>
        </w:tc>
      </w:tr>
    </w:tbl>
    <w:p w:rsidR="00C94C5A" w:rsidRPr="00C94C5A" w:rsidRDefault="00C94C5A" w:rsidP="00B33B2F">
      <w:pPr>
        <w:rPr>
          <w:lang w:eastAsia="en-AU"/>
        </w:rPr>
      </w:pPr>
      <w:bookmarkStart w:id="48" w:name="_Toc470173169"/>
      <w:r w:rsidRPr="00C94C5A">
        <w:rPr>
          <w:lang w:eastAsia="en-AU"/>
        </w:rPr>
        <w:t>The 2015</w:t>
      </w:r>
      <w:r w:rsidR="00FF52D1">
        <w:rPr>
          <w:lang w:eastAsia="en-AU"/>
        </w:rPr>
        <w:t>–</w:t>
      </w:r>
      <w:r w:rsidRPr="00C94C5A">
        <w:rPr>
          <w:lang w:eastAsia="en-AU"/>
        </w:rPr>
        <w:t>16 assessment characterised ARPANSA’s performance as ‘good’. In 2016</w:t>
      </w:r>
      <w:r w:rsidR="00FF52D1">
        <w:rPr>
          <w:lang w:eastAsia="en-AU"/>
        </w:rPr>
        <w:t>–</w:t>
      </w:r>
      <w:r w:rsidRPr="00C94C5A">
        <w:rPr>
          <w:lang w:eastAsia="en-AU"/>
        </w:rPr>
        <w:t>17, ARPANSA was rated as ‘very good’. ARPANSA has continued to improve in this area. This assessment has concluded that ARPANSA</w:t>
      </w:r>
      <w:r w:rsidR="00E12199">
        <w:rPr>
          <w:lang w:eastAsia="en-AU"/>
        </w:rPr>
        <w:t>’</w:t>
      </w:r>
      <w:r w:rsidRPr="00C94C5A">
        <w:rPr>
          <w:lang w:eastAsia="en-AU"/>
        </w:rPr>
        <w:t xml:space="preserve">s performance is ‘excellent’.  </w:t>
      </w:r>
    </w:p>
    <w:p w:rsidR="00546F70" w:rsidRPr="00E578E0" w:rsidRDefault="00546F70" w:rsidP="00E578E0">
      <w:pPr>
        <w:pStyle w:val="Heading3"/>
      </w:pPr>
      <w:r w:rsidRPr="00E578E0">
        <w:t>Actions for improving performance against KPI 5</w:t>
      </w:r>
      <w:bookmarkEnd w:id="48"/>
    </w:p>
    <w:p w:rsidR="00546F70" w:rsidRPr="00784129" w:rsidRDefault="00546F70" w:rsidP="00784129">
      <w:pPr>
        <w:autoSpaceDE w:val="0"/>
        <w:autoSpaceDN w:val="0"/>
        <w:adjustRightInd w:val="0"/>
        <w:spacing w:after="120"/>
        <w:rPr>
          <w:rFonts w:cs="Arial"/>
          <w:szCs w:val="24"/>
        </w:rPr>
      </w:pPr>
      <w:r w:rsidRPr="00B000EC">
        <w:rPr>
          <w:rFonts w:cs="Arial"/>
          <w:szCs w:val="24"/>
        </w:rPr>
        <w:t xml:space="preserve">The assessment </w:t>
      </w:r>
      <w:r w:rsidR="0092212C">
        <w:rPr>
          <w:rFonts w:cs="Arial"/>
          <w:szCs w:val="24"/>
        </w:rPr>
        <w:t>t</w:t>
      </w:r>
      <w:r w:rsidR="00156068">
        <w:rPr>
          <w:rFonts w:cs="Arial"/>
          <w:szCs w:val="24"/>
        </w:rPr>
        <w:t>eam</w:t>
      </w:r>
      <w:r w:rsidRPr="00B000EC">
        <w:rPr>
          <w:rFonts w:cs="Arial"/>
          <w:szCs w:val="24"/>
        </w:rPr>
        <w:t xml:space="preserve"> did not identify any </w:t>
      </w:r>
      <w:r w:rsidR="00784129" w:rsidRPr="00B000EC">
        <w:rPr>
          <w:rFonts w:cs="Arial"/>
          <w:szCs w:val="24"/>
        </w:rPr>
        <w:t xml:space="preserve">specific </w:t>
      </w:r>
      <w:r w:rsidRPr="00B000EC">
        <w:rPr>
          <w:rFonts w:cs="Arial"/>
          <w:szCs w:val="24"/>
        </w:rPr>
        <w:t>improvement measures for KPI 5</w:t>
      </w:r>
      <w:r w:rsidRPr="00B000EC">
        <w:t>.</w:t>
      </w:r>
      <w:r w:rsidRPr="00A9092B">
        <w:t xml:space="preserve"> </w:t>
      </w:r>
    </w:p>
    <w:p w:rsidR="00546F70" w:rsidRPr="00E578E0" w:rsidRDefault="00546F70" w:rsidP="00E578E0">
      <w:pPr>
        <w:pStyle w:val="Heading2"/>
      </w:pPr>
      <w:bookmarkStart w:id="49" w:name="_Toc470173170"/>
      <w:bookmarkStart w:id="50" w:name="_Toc530646833"/>
      <w:r w:rsidRPr="00E578E0">
        <w:t>KPI 6 – Regulators actively contribute to the continuous improvement of regulatory frameworks</w:t>
      </w:r>
      <w:bookmarkEnd w:id="49"/>
      <w:bookmarkEnd w:id="50"/>
    </w:p>
    <w:p w:rsidR="00546F70" w:rsidRPr="00543E94" w:rsidRDefault="001B4430" w:rsidP="00546F70">
      <w:pPr>
        <w:autoSpaceDE w:val="0"/>
        <w:autoSpaceDN w:val="0"/>
        <w:adjustRightInd w:val="0"/>
        <w:spacing w:after="120"/>
        <w:rPr>
          <w:rFonts w:cs="Times New Roman"/>
          <w:bCs/>
          <w:szCs w:val="24"/>
          <w:highlight w:val="yellow"/>
          <w:lang w:eastAsia="en-AU"/>
        </w:rPr>
      </w:pPr>
      <w:r w:rsidRPr="00CC2F9F">
        <w:rPr>
          <w:rFonts w:cs="Times New Roman"/>
          <w:bCs/>
          <w:szCs w:val="24"/>
          <w:lang w:eastAsia="en-AU"/>
        </w:rPr>
        <w:t xml:space="preserve">The regulatory environment </w:t>
      </w:r>
      <w:r w:rsidR="00546F70" w:rsidRPr="00CC2F9F">
        <w:rPr>
          <w:rFonts w:cs="Times New Roman"/>
          <w:bCs/>
          <w:szCs w:val="24"/>
          <w:lang w:eastAsia="en-AU"/>
        </w:rPr>
        <w:t xml:space="preserve">ARPANSA operates </w:t>
      </w:r>
      <w:r w:rsidRPr="00CC2F9F">
        <w:rPr>
          <w:rFonts w:cs="Times New Roman"/>
          <w:bCs/>
          <w:szCs w:val="24"/>
          <w:lang w:eastAsia="en-AU"/>
        </w:rPr>
        <w:t>is constantly</w:t>
      </w:r>
      <w:r w:rsidR="00546F70" w:rsidRPr="00CC2F9F">
        <w:rPr>
          <w:rFonts w:cs="Times New Roman"/>
          <w:bCs/>
          <w:szCs w:val="24"/>
          <w:lang w:eastAsia="en-AU"/>
        </w:rPr>
        <w:t xml:space="preserve"> </w:t>
      </w:r>
      <w:r w:rsidRPr="00CC2F9F">
        <w:rPr>
          <w:rFonts w:cs="Times New Roman"/>
          <w:bCs/>
          <w:szCs w:val="24"/>
          <w:lang w:eastAsia="en-AU"/>
        </w:rPr>
        <w:t>evolving</w:t>
      </w:r>
      <w:r w:rsidR="00546F70" w:rsidRPr="00CC2F9F">
        <w:rPr>
          <w:rFonts w:cs="Times New Roman"/>
          <w:bCs/>
          <w:szCs w:val="24"/>
          <w:lang w:eastAsia="en-AU"/>
        </w:rPr>
        <w:t xml:space="preserve"> </w:t>
      </w:r>
      <w:r w:rsidR="00CC2F9F" w:rsidRPr="00CC2F9F">
        <w:rPr>
          <w:rFonts w:cs="Times New Roman"/>
          <w:bCs/>
          <w:szCs w:val="24"/>
          <w:lang w:eastAsia="en-AU"/>
        </w:rPr>
        <w:t xml:space="preserve">as knowledge of the hazards are better understood and the philosophies and techniques for safely managing them </w:t>
      </w:r>
      <w:r w:rsidR="00584E47" w:rsidRPr="00CC2F9F">
        <w:rPr>
          <w:rFonts w:cs="Times New Roman"/>
          <w:bCs/>
          <w:szCs w:val="24"/>
          <w:lang w:eastAsia="en-AU"/>
        </w:rPr>
        <w:t>mature</w:t>
      </w:r>
      <w:r w:rsidR="00CC2F9F" w:rsidRPr="00CC2F9F">
        <w:rPr>
          <w:rFonts w:cs="Times New Roman"/>
          <w:bCs/>
          <w:szCs w:val="24"/>
          <w:lang w:eastAsia="en-AU"/>
        </w:rPr>
        <w:t xml:space="preserve">. </w:t>
      </w:r>
      <w:r w:rsidR="00584E47">
        <w:rPr>
          <w:rFonts w:cs="Times New Roman"/>
          <w:bCs/>
          <w:szCs w:val="24"/>
          <w:lang w:eastAsia="en-AU"/>
        </w:rPr>
        <w:t xml:space="preserve">Developments in the science, technology and systems that are available to, or developed by, ARPANSA’s licence holders support a continual re-evaluation of </w:t>
      </w:r>
      <w:r w:rsidR="0074171E">
        <w:rPr>
          <w:rFonts w:cs="Times New Roman"/>
          <w:bCs/>
          <w:szCs w:val="24"/>
          <w:lang w:eastAsia="en-AU"/>
        </w:rPr>
        <w:t xml:space="preserve">all aspects of </w:t>
      </w:r>
      <w:r w:rsidR="00584E47">
        <w:rPr>
          <w:rFonts w:cs="Times New Roman"/>
          <w:bCs/>
          <w:szCs w:val="24"/>
          <w:lang w:eastAsia="en-AU"/>
        </w:rPr>
        <w:t xml:space="preserve">nuclear safety and radiation protection. </w:t>
      </w:r>
      <w:r w:rsidR="00546F70" w:rsidRPr="00222C4F">
        <w:rPr>
          <w:rFonts w:cs="Times New Roman"/>
          <w:bCs/>
          <w:szCs w:val="24"/>
          <w:lang w:eastAsia="en-AU"/>
        </w:rPr>
        <w:t xml:space="preserve">ARPANSA must be adaptable to meet the needs of regulated entities while assuring compliance with the Act and </w:t>
      </w:r>
      <w:r w:rsidR="00E64CCF">
        <w:rPr>
          <w:rFonts w:cs="Times New Roman"/>
          <w:bCs/>
          <w:szCs w:val="24"/>
          <w:lang w:eastAsia="en-AU"/>
        </w:rPr>
        <w:t>Regulation</w:t>
      </w:r>
      <w:r w:rsidR="00E93DA8">
        <w:rPr>
          <w:rFonts w:cs="Times New Roman"/>
          <w:bCs/>
          <w:szCs w:val="24"/>
          <w:lang w:eastAsia="en-AU"/>
        </w:rPr>
        <w:t>s</w:t>
      </w:r>
      <w:r w:rsidR="00E64CCF">
        <w:rPr>
          <w:rFonts w:cs="Times New Roman"/>
          <w:bCs/>
          <w:szCs w:val="24"/>
          <w:lang w:eastAsia="en-AU"/>
        </w:rPr>
        <w:t xml:space="preserve"> and </w:t>
      </w:r>
      <w:r w:rsidR="00546F70" w:rsidRPr="00222C4F">
        <w:rPr>
          <w:rFonts w:cs="Times New Roman"/>
          <w:bCs/>
          <w:szCs w:val="24"/>
          <w:lang w:eastAsia="en-AU"/>
        </w:rPr>
        <w:t xml:space="preserve">maintaining high levels of nuclear </w:t>
      </w:r>
      <w:r w:rsidR="00222C4F" w:rsidRPr="00222C4F">
        <w:rPr>
          <w:rFonts w:cs="Times New Roman"/>
          <w:bCs/>
          <w:szCs w:val="24"/>
          <w:lang w:eastAsia="en-AU"/>
        </w:rPr>
        <w:t xml:space="preserve">safety </w:t>
      </w:r>
      <w:r w:rsidR="00546F70" w:rsidRPr="00222C4F">
        <w:rPr>
          <w:rFonts w:cs="Times New Roman"/>
          <w:bCs/>
          <w:szCs w:val="24"/>
          <w:lang w:eastAsia="en-AU"/>
        </w:rPr>
        <w:t xml:space="preserve">and radiation </w:t>
      </w:r>
      <w:r w:rsidR="00222C4F" w:rsidRPr="00222C4F">
        <w:rPr>
          <w:rFonts w:cs="Times New Roman"/>
          <w:bCs/>
          <w:szCs w:val="24"/>
          <w:lang w:eastAsia="en-AU"/>
        </w:rPr>
        <w:t>protection</w:t>
      </w:r>
      <w:r w:rsidR="00546F70" w:rsidRPr="00222C4F">
        <w:rPr>
          <w:rFonts w:cs="Times New Roman"/>
          <w:bCs/>
          <w:szCs w:val="24"/>
          <w:lang w:eastAsia="en-AU"/>
        </w:rPr>
        <w:t xml:space="preserve">. A program of continuous improvement is recognised as being important to building a resilient regulator that is able to </w:t>
      </w:r>
      <w:r w:rsidR="00397B56" w:rsidRPr="00222C4F">
        <w:rPr>
          <w:rFonts w:cs="Times New Roman"/>
          <w:bCs/>
          <w:szCs w:val="24"/>
          <w:lang w:eastAsia="en-AU"/>
        </w:rPr>
        <w:t xml:space="preserve">know what to expect, </w:t>
      </w:r>
      <w:r w:rsidR="00546F70" w:rsidRPr="00222C4F">
        <w:rPr>
          <w:rFonts w:cs="Times New Roman"/>
          <w:bCs/>
          <w:szCs w:val="24"/>
          <w:lang w:eastAsia="en-AU"/>
        </w:rPr>
        <w:t>monitor its regulatory environment, adapt to any challenges, and learn from i</w:t>
      </w:r>
      <w:r w:rsidR="00546F70" w:rsidRPr="00FD0A5A">
        <w:rPr>
          <w:rFonts w:cs="Times New Roman"/>
          <w:bCs/>
          <w:szCs w:val="24"/>
          <w:lang w:eastAsia="en-AU"/>
        </w:rPr>
        <w:t xml:space="preserve">ts experience. </w:t>
      </w:r>
      <w:r w:rsidR="00BD3F4F" w:rsidRPr="00FD0A5A">
        <w:rPr>
          <w:rFonts w:cs="Times New Roman"/>
          <w:bCs/>
          <w:szCs w:val="24"/>
          <w:lang w:eastAsia="en-AU"/>
        </w:rPr>
        <w:t>To help facilitate this</w:t>
      </w:r>
      <w:r w:rsidR="00DD1AC7" w:rsidRPr="00FD0A5A">
        <w:rPr>
          <w:rFonts w:cs="Times New Roman"/>
          <w:bCs/>
          <w:szCs w:val="24"/>
          <w:lang w:eastAsia="en-AU"/>
        </w:rPr>
        <w:t>,</w:t>
      </w:r>
      <w:r w:rsidR="00BD3F4F" w:rsidRPr="00FD0A5A">
        <w:rPr>
          <w:rFonts w:cs="Times New Roman"/>
          <w:bCs/>
          <w:szCs w:val="24"/>
          <w:lang w:eastAsia="en-AU"/>
        </w:rPr>
        <w:t xml:space="preserve"> RSB </w:t>
      </w:r>
      <w:r w:rsidR="00FD0A5A" w:rsidRPr="00FD0A5A">
        <w:rPr>
          <w:rFonts w:cs="Times New Roman"/>
          <w:bCs/>
          <w:szCs w:val="24"/>
          <w:lang w:eastAsia="en-AU"/>
        </w:rPr>
        <w:t>has</w:t>
      </w:r>
      <w:r w:rsidR="00B42701" w:rsidRPr="00FD0A5A">
        <w:rPr>
          <w:rFonts w:cs="Times New Roman"/>
          <w:bCs/>
          <w:szCs w:val="24"/>
          <w:lang w:eastAsia="en-AU"/>
        </w:rPr>
        <w:t xml:space="preserve"> </w:t>
      </w:r>
      <w:r w:rsidR="00021BEE" w:rsidRPr="00FD0A5A">
        <w:rPr>
          <w:rFonts w:cs="Times New Roman"/>
          <w:bCs/>
          <w:szCs w:val="24"/>
          <w:lang w:eastAsia="en-AU"/>
        </w:rPr>
        <w:t>four functional areas</w:t>
      </w:r>
      <w:r w:rsidR="00DD1AC7" w:rsidRPr="00FD0A5A">
        <w:rPr>
          <w:rFonts w:cs="Times New Roman"/>
          <w:bCs/>
          <w:szCs w:val="24"/>
          <w:lang w:eastAsia="en-AU"/>
        </w:rPr>
        <w:t>,</w:t>
      </w:r>
      <w:r w:rsidR="00021BEE" w:rsidRPr="00FD0A5A">
        <w:rPr>
          <w:rFonts w:cs="Times New Roman"/>
          <w:bCs/>
          <w:szCs w:val="24"/>
          <w:lang w:eastAsia="en-AU"/>
        </w:rPr>
        <w:t xml:space="preserve"> including one focusing on regulatory </w:t>
      </w:r>
      <w:r w:rsidR="00FD0A5A" w:rsidRPr="00FD0A5A">
        <w:rPr>
          <w:rFonts w:cs="Times New Roman"/>
          <w:bCs/>
          <w:szCs w:val="24"/>
          <w:lang w:eastAsia="en-AU"/>
        </w:rPr>
        <w:t xml:space="preserve">codes and </w:t>
      </w:r>
      <w:r w:rsidR="00021BEE" w:rsidRPr="00FD0A5A">
        <w:rPr>
          <w:rFonts w:cs="Times New Roman"/>
          <w:bCs/>
          <w:szCs w:val="24"/>
          <w:lang w:eastAsia="en-AU"/>
        </w:rPr>
        <w:t xml:space="preserve">standards and another on </w:t>
      </w:r>
      <w:r w:rsidR="00FD0A5A" w:rsidRPr="00FD0A5A">
        <w:rPr>
          <w:rFonts w:cs="Times New Roman"/>
          <w:bCs/>
          <w:szCs w:val="24"/>
          <w:lang w:eastAsia="en-AU"/>
        </w:rPr>
        <w:t>safety systems</w:t>
      </w:r>
      <w:r w:rsidR="00CD0BE3">
        <w:rPr>
          <w:rFonts w:cs="Times New Roman"/>
          <w:bCs/>
          <w:szCs w:val="24"/>
          <w:lang w:eastAsia="en-AU"/>
        </w:rPr>
        <w:t xml:space="preserve"> and continuous improvement</w:t>
      </w:r>
      <w:r w:rsidR="00021BEE" w:rsidRPr="00FD0A5A">
        <w:rPr>
          <w:rFonts w:cs="Times New Roman"/>
          <w:bCs/>
          <w:szCs w:val="24"/>
          <w:lang w:eastAsia="en-AU"/>
        </w:rPr>
        <w:t xml:space="preserve">. </w:t>
      </w:r>
    </w:p>
    <w:p w:rsidR="00546F70" w:rsidRPr="00BD7793" w:rsidRDefault="00546F70" w:rsidP="00546F70">
      <w:pPr>
        <w:autoSpaceDE w:val="0"/>
        <w:autoSpaceDN w:val="0"/>
        <w:adjustRightInd w:val="0"/>
        <w:spacing w:after="120"/>
        <w:rPr>
          <w:rFonts w:cs="Times New Roman"/>
          <w:bCs/>
          <w:szCs w:val="24"/>
          <w:lang w:eastAsia="en-AU"/>
        </w:rPr>
      </w:pPr>
      <w:r w:rsidRPr="00BD7793">
        <w:rPr>
          <w:rFonts w:cs="Times New Roman"/>
          <w:bCs/>
          <w:szCs w:val="24"/>
          <w:lang w:eastAsia="en-AU"/>
        </w:rPr>
        <w:t xml:space="preserve">Areas for improvement in the regulatory framework are identified via various methods including this annual self-assessment. Additional opportunities include </w:t>
      </w:r>
      <w:r w:rsidR="00946F7C" w:rsidRPr="00BD7793">
        <w:rPr>
          <w:rFonts w:cs="Times New Roman"/>
          <w:bCs/>
          <w:szCs w:val="24"/>
          <w:lang w:eastAsia="en-AU"/>
        </w:rPr>
        <w:t xml:space="preserve">performance and governance processes, </w:t>
      </w:r>
      <w:r w:rsidRPr="00BD7793">
        <w:rPr>
          <w:rFonts w:cs="Times New Roman"/>
          <w:bCs/>
          <w:szCs w:val="24"/>
          <w:lang w:eastAsia="en-AU"/>
        </w:rPr>
        <w:t xml:space="preserve">routine reviews of </w:t>
      </w:r>
      <w:r w:rsidR="00DD1AC7" w:rsidRPr="00BD7793">
        <w:rPr>
          <w:rFonts w:cs="Times New Roman"/>
          <w:bCs/>
          <w:szCs w:val="24"/>
          <w:lang w:eastAsia="en-AU"/>
        </w:rPr>
        <w:t xml:space="preserve">the </w:t>
      </w:r>
      <w:r w:rsidRPr="00BD7793">
        <w:rPr>
          <w:rFonts w:cs="Times New Roman"/>
          <w:bCs/>
          <w:szCs w:val="24"/>
          <w:lang w:eastAsia="en-AU"/>
        </w:rPr>
        <w:t xml:space="preserve">regulatory management system, </w:t>
      </w:r>
      <w:r w:rsidR="002C338C" w:rsidRPr="00BD7793">
        <w:rPr>
          <w:rFonts w:cs="Times New Roman"/>
          <w:bCs/>
          <w:szCs w:val="24"/>
          <w:lang w:eastAsia="en-AU"/>
        </w:rPr>
        <w:t xml:space="preserve">stakeholder feedback surveys, </w:t>
      </w:r>
      <w:r w:rsidRPr="00BD7793">
        <w:rPr>
          <w:rFonts w:cs="Times New Roman"/>
          <w:bCs/>
          <w:szCs w:val="24"/>
          <w:lang w:eastAsia="en-AU"/>
        </w:rPr>
        <w:t xml:space="preserve">external audits including peer review missions by international </w:t>
      </w:r>
      <w:r w:rsidR="0092212C">
        <w:rPr>
          <w:rFonts w:cs="Times New Roman"/>
          <w:bCs/>
          <w:szCs w:val="24"/>
          <w:lang w:eastAsia="en-AU"/>
        </w:rPr>
        <w:t>t</w:t>
      </w:r>
      <w:r w:rsidR="00156068">
        <w:rPr>
          <w:rFonts w:cs="Times New Roman"/>
          <w:bCs/>
          <w:szCs w:val="24"/>
          <w:lang w:eastAsia="en-AU"/>
        </w:rPr>
        <w:t>eam</w:t>
      </w:r>
      <w:r w:rsidRPr="00BD7793">
        <w:rPr>
          <w:rFonts w:cs="Times New Roman"/>
          <w:bCs/>
          <w:szCs w:val="24"/>
          <w:lang w:eastAsia="en-AU"/>
        </w:rPr>
        <w:t xml:space="preserve">s of comparable regulators, </w:t>
      </w:r>
      <w:r w:rsidR="00946F7C" w:rsidRPr="00BD7793">
        <w:rPr>
          <w:rFonts w:cs="Times New Roman"/>
          <w:bCs/>
          <w:szCs w:val="24"/>
          <w:lang w:eastAsia="en-AU"/>
        </w:rPr>
        <w:t>international, national and stakeholder for</w:t>
      </w:r>
      <w:r w:rsidR="001E7CA3" w:rsidRPr="00BD7793">
        <w:rPr>
          <w:rFonts w:cs="Times New Roman"/>
          <w:bCs/>
          <w:szCs w:val="24"/>
          <w:lang w:eastAsia="en-AU"/>
        </w:rPr>
        <w:t>ums</w:t>
      </w:r>
      <w:r w:rsidRPr="00BD7793">
        <w:rPr>
          <w:rFonts w:cs="Times New Roman"/>
          <w:bCs/>
          <w:szCs w:val="24"/>
          <w:lang w:eastAsia="en-AU"/>
        </w:rPr>
        <w:t>.</w:t>
      </w:r>
    </w:p>
    <w:p w:rsidR="00546F70" w:rsidRPr="007E4820" w:rsidRDefault="00546F70" w:rsidP="00546F70">
      <w:pPr>
        <w:autoSpaceDE w:val="0"/>
        <w:autoSpaceDN w:val="0"/>
        <w:adjustRightInd w:val="0"/>
        <w:spacing w:after="120"/>
        <w:rPr>
          <w:rFonts w:cs="Times New Roman"/>
          <w:bCs/>
          <w:szCs w:val="24"/>
          <w:lang w:eastAsia="en-AU"/>
        </w:rPr>
      </w:pPr>
      <w:r w:rsidRPr="007E4820">
        <w:rPr>
          <w:rFonts w:cs="Times New Roman"/>
          <w:bCs/>
          <w:szCs w:val="24"/>
          <w:lang w:eastAsia="en-AU"/>
        </w:rPr>
        <w:t xml:space="preserve">Effective communication is one of the keys to continuous improvement. ARPANSA strives for efficient and effective communication internally between its staff, and externally with </w:t>
      </w:r>
      <w:r w:rsidR="007D07FD" w:rsidRPr="007E4820">
        <w:rPr>
          <w:rFonts w:cs="Times New Roman"/>
          <w:bCs/>
          <w:szCs w:val="24"/>
          <w:lang w:eastAsia="en-AU"/>
        </w:rPr>
        <w:t>l</w:t>
      </w:r>
      <w:r w:rsidRPr="007E4820">
        <w:rPr>
          <w:rFonts w:cs="Times New Roman"/>
          <w:bCs/>
          <w:szCs w:val="24"/>
          <w:lang w:eastAsia="en-AU"/>
        </w:rPr>
        <w:t xml:space="preserve">icence holder representatives, other </w:t>
      </w:r>
      <w:r w:rsidR="007D07FD" w:rsidRPr="007E4820">
        <w:rPr>
          <w:rFonts w:cs="Times New Roman"/>
          <w:bCs/>
          <w:szCs w:val="24"/>
          <w:lang w:eastAsia="en-AU"/>
        </w:rPr>
        <w:t xml:space="preserve">domestic </w:t>
      </w:r>
      <w:r w:rsidRPr="007E4820">
        <w:rPr>
          <w:rFonts w:cs="Times New Roman"/>
          <w:bCs/>
          <w:szCs w:val="24"/>
          <w:lang w:eastAsia="en-AU"/>
        </w:rPr>
        <w:t>stakeholders, and the international community. See Section 2.2 for more information on communication.</w:t>
      </w:r>
    </w:p>
    <w:p w:rsidR="00546F70" w:rsidRDefault="00546F70" w:rsidP="00546F70">
      <w:pPr>
        <w:autoSpaceDE w:val="0"/>
        <w:autoSpaceDN w:val="0"/>
        <w:adjustRightInd w:val="0"/>
        <w:spacing w:after="120"/>
        <w:rPr>
          <w:rFonts w:cs="Times New Roman"/>
          <w:bCs/>
          <w:szCs w:val="24"/>
          <w:lang w:eastAsia="en-AU"/>
        </w:rPr>
      </w:pPr>
      <w:r w:rsidRPr="001B4430">
        <w:rPr>
          <w:rFonts w:cs="Times New Roman"/>
          <w:bCs/>
          <w:szCs w:val="24"/>
          <w:lang w:eastAsia="en-AU"/>
        </w:rPr>
        <w:t>ARPANSA is active in international standards development</w:t>
      </w:r>
      <w:r w:rsidR="00151B13" w:rsidRPr="001B4430">
        <w:rPr>
          <w:rFonts w:cs="Times New Roman"/>
          <w:bCs/>
          <w:szCs w:val="24"/>
          <w:lang w:eastAsia="en-AU"/>
        </w:rPr>
        <w:t xml:space="preserve"> and risk assessments</w:t>
      </w:r>
      <w:r w:rsidRPr="001B4430">
        <w:rPr>
          <w:rFonts w:cs="Times New Roman"/>
          <w:bCs/>
          <w:szCs w:val="24"/>
          <w:lang w:eastAsia="en-AU"/>
        </w:rPr>
        <w:t xml:space="preserve"> through</w:t>
      </w:r>
      <w:r w:rsidR="00151B13" w:rsidRPr="001B4430">
        <w:rPr>
          <w:rFonts w:cs="Times New Roman"/>
          <w:bCs/>
          <w:szCs w:val="24"/>
          <w:lang w:eastAsia="en-AU"/>
        </w:rPr>
        <w:t xml:space="preserve">, </w:t>
      </w:r>
      <w:r w:rsidR="00E64CCF">
        <w:rPr>
          <w:rFonts w:cs="Times New Roman"/>
          <w:bCs/>
          <w:szCs w:val="24"/>
          <w:lang w:eastAsia="en-AU"/>
        </w:rPr>
        <w:t>for example</w:t>
      </w:r>
      <w:r w:rsidR="00151B13" w:rsidRPr="001B4430">
        <w:rPr>
          <w:rFonts w:cs="Times New Roman"/>
          <w:bCs/>
          <w:szCs w:val="24"/>
          <w:lang w:eastAsia="en-AU"/>
        </w:rPr>
        <w:t>,</w:t>
      </w:r>
      <w:r w:rsidRPr="001B4430">
        <w:rPr>
          <w:rFonts w:cs="Times New Roman"/>
          <w:bCs/>
          <w:szCs w:val="24"/>
          <w:lang w:eastAsia="en-AU"/>
        </w:rPr>
        <w:t xml:space="preserve"> </w:t>
      </w:r>
      <w:r w:rsidR="00E64CCF">
        <w:rPr>
          <w:rFonts w:cs="Times New Roman"/>
          <w:bCs/>
          <w:szCs w:val="24"/>
          <w:lang w:eastAsia="en-AU"/>
        </w:rPr>
        <w:t xml:space="preserve">active participation in safety standards committees of </w:t>
      </w:r>
      <w:r w:rsidRPr="001B4430">
        <w:rPr>
          <w:rFonts w:cs="Times New Roman"/>
          <w:bCs/>
          <w:szCs w:val="24"/>
          <w:lang w:eastAsia="en-AU"/>
        </w:rPr>
        <w:t>the IAEA</w:t>
      </w:r>
      <w:r w:rsidR="007D07FD" w:rsidRPr="001B4430">
        <w:rPr>
          <w:rFonts w:cs="Times New Roman"/>
          <w:bCs/>
          <w:szCs w:val="24"/>
          <w:lang w:eastAsia="en-AU"/>
        </w:rPr>
        <w:t xml:space="preserve"> </w:t>
      </w:r>
      <w:r w:rsidR="00151B13" w:rsidRPr="001B4430">
        <w:rPr>
          <w:rFonts w:cs="Times New Roman"/>
          <w:bCs/>
          <w:szCs w:val="24"/>
          <w:lang w:eastAsia="en-AU"/>
        </w:rPr>
        <w:t>and the International Commissions on Radiological Protection (ICRP) and Non-Ionizing Radiation Protection (ICNIRP)</w:t>
      </w:r>
      <w:r w:rsidR="00AD428C" w:rsidRPr="001B4430">
        <w:rPr>
          <w:rFonts w:cs="Times New Roman"/>
          <w:bCs/>
          <w:szCs w:val="24"/>
          <w:lang w:eastAsia="en-AU"/>
        </w:rPr>
        <w:t xml:space="preserve">. ARPANSA </w:t>
      </w:r>
      <w:r w:rsidR="00221E43">
        <w:rPr>
          <w:rFonts w:cs="Times New Roman"/>
          <w:bCs/>
          <w:szCs w:val="24"/>
          <w:lang w:eastAsia="en-AU"/>
        </w:rPr>
        <w:t>works</w:t>
      </w:r>
      <w:r w:rsidR="00221E43" w:rsidRPr="001B4430">
        <w:rPr>
          <w:rFonts w:cs="Times New Roman"/>
          <w:bCs/>
          <w:szCs w:val="24"/>
          <w:lang w:eastAsia="en-AU"/>
        </w:rPr>
        <w:t xml:space="preserve"> </w:t>
      </w:r>
      <w:r w:rsidR="007D07FD" w:rsidRPr="001B4430">
        <w:rPr>
          <w:rFonts w:cs="Times New Roman"/>
          <w:bCs/>
          <w:szCs w:val="24"/>
          <w:lang w:eastAsia="en-AU"/>
        </w:rPr>
        <w:t>to ensure that international standards fully meet Australian safety and security interests</w:t>
      </w:r>
      <w:r w:rsidR="00151B13" w:rsidRPr="001B4430">
        <w:rPr>
          <w:rFonts w:cs="Times New Roman"/>
          <w:bCs/>
          <w:szCs w:val="24"/>
          <w:lang w:eastAsia="en-AU"/>
        </w:rPr>
        <w:t xml:space="preserve"> and that risk assessments are relevant in the Australian context</w:t>
      </w:r>
      <w:r w:rsidRPr="001B4430">
        <w:rPr>
          <w:rFonts w:cs="Times New Roman"/>
          <w:bCs/>
          <w:szCs w:val="24"/>
          <w:lang w:eastAsia="en-AU"/>
        </w:rPr>
        <w:t xml:space="preserve">. This is </w:t>
      </w:r>
      <w:r w:rsidR="00CD0BE3">
        <w:rPr>
          <w:rFonts w:cs="Times New Roman"/>
          <w:bCs/>
          <w:szCs w:val="24"/>
          <w:lang w:eastAsia="en-AU"/>
        </w:rPr>
        <w:t xml:space="preserve">important for </w:t>
      </w:r>
      <w:r w:rsidRPr="001B4430">
        <w:rPr>
          <w:rFonts w:cs="Times New Roman"/>
          <w:bCs/>
          <w:szCs w:val="24"/>
          <w:lang w:eastAsia="en-AU"/>
        </w:rPr>
        <w:t xml:space="preserve">ARPANSA’s </w:t>
      </w:r>
      <w:r w:rsidRPr="002F203E">
        <w:rPr>
          <w:rFonts w:cs="Times New Roman"/>
          <w:bCs/>
          <w:szCs w:val="24"/>
          <w:lang w:eastAsia="en-AU"/>
        </w:rPr>
        <w:t>work to promote the use of international standards, rather than developing local documents</w:t>
      </w:r>
      <w:r w:rsidR="00946F7C" w:rsidRPr="002F203E">
        <w:rPr>
          <w:rFonts w:cs="Times New Roman"/>
          <w:bCs/>
          <w:szCs w:val="24"/>
          <w:lang w:eastAsia="en-AU"/>
        </w:rPr>
        <w:t>. International</w:t>
      </w:r>
      <w:r w:rsidR="00946F7C" w:rsidRPr="001B4430">
        <w:rPr>
          <w:rFonts w:cs="Times New Roman"/>
          <w:bCs/>
          <w:szCs w:val="24"/>
          <w:lang w:eastAsia="en-AU"/>
        </w:rPr>
        <w:t xml:space="preserve"> fora are an important source of new ideas and initiatives in regulatory policy and practices</w:t>
      </w:r>
      <w:r w:rsidRPr="001B4430">
        <w:rPr>
          <w:rFonts w:cs="Times New Roman"/>
          <w:bCs/>
          <w:szCs w:val="24"/>
          <w:lang w:eastAsia="en-AU"/>
        </w:rPr>
        <w:t>.</w:t>
      </w:r>
    </w:p>
    <w:p w:rsidR="00546F70" w:rsidRPr="00E578E0" w:rsidRDefault="00546F70" w:rsidP="00E578E0">
      <w:pPr>
        <w:pStyle w:val="Heading3"/>
      </w:pPr>
      <w:bookmarkStart w:id="51" w:name="_Toc470173172"/>
      <w:r w:rsidRPr="00E578E0">
        <w:t>Approved evidence metrics for KPI 6</w:t>
      </w:r>
      <w:bookmarkEnd w:id="51"/>
    </w:p>
    <w:tbl>
      <w:tblPr>
        <w:tblStyle w:val="TableGrid"/>
        <w:tblW w:w="9747" w:type="dxa"/>
        <w:tblLook w:val="04A0" w:firstRow="1" w:lastRow="0" w:firstColumn="1" w:lastColumn="0" w:noHBand="0" w:noVBand="1"/>
        <w:tblDescription w:val="Chapter 2.6.2 table contains a list of evidence metrics against Key Performance Indicator (KPI) 6.  This table contains 3 heading columns 1. Indicators, 2. Evidence and 3. Comment. "/>
      </w:tblPr>
      <w:tblGrid>
        <w:gridCol w:w="3080"/>
        <w:gridCol w:w="3407"/>
        <w:gridCol w:w="3260"/>
      </w:tblGrid>
      <w:tr w:rsidR="00CF6B7C" w:rsidRPr="00CF6B7C" w:rsidTr="00407ED3">
        <w:trPr>
          <w:tblHeader/>
        </w:trPr>
        <w:tc>
          <w:tcPr>
            <w:tcW w:w="3080" w:type="dxa"/>
            <w:shd w:val="clear" w:color="auto" w:fill="4E1A74" w:themeFill="text2"/>
            <w:vAlign w:val="center"/>
          </w:tcPr>
          <w:p w:rsidR="00546F70" w:rsidRPr="00CF6B7C" w:rsidRDefault="00546F70" w:rsidP="006B67B0">
            <w:pPr>
              <w:pStyle w:val="Tableheading"/>
              <w:rPr>
                <w:lang w:eastAsia="en-AU"/>
              </w:rPr>
            </w:pPr>
            <w:r w:rsidRPr="00CF6B7C">
              <w:rPr>
                <w:lang w:eastAsia="en-AU"/>
              </w:rPr>
              <w:t>Indicator</w:t>
            </w:r>
          </w:p>
        </w:tc>
        <w:tc>
          <w:tcPr>
            <w:tcW w:w="3407" w:type="dxa"/>
            <w:shd w:val="clear" w:color="auto" w:fill="4E1A74" w:themeFill="text2"/>
            <w:vAlign w:val="center"/>
          </w:tcPr>
          <w:p w:rsidR="00546F70" w:rsidRPr="00CF6B7C" w:rsidRDefault="00546F70" w:rsidP="006B67B0">
            <w:pPr>
              <w:pStyle w:val="Tableheading"/>
              <w:rPr>
                <w:lang w:eastAsia="en-AU"/>
              </w:rPr>
            </w:pPr>
            <w:r w:rsidRPr="00CF6B7C">
              <w:rPr>
                <w:lang w:eastAsia="en-AU"/>
              </w:rPr>
              <w:t>Evidence</w:t>
            </w:r>
          </w:p>
        </w:tc>
        <w:tc>
          <w:tcPr>
            <w:tcW w:w="3260" w:type="dxa"/>
            <w:shd w:val="clear" w:color="auto" w:fill="4E1A74" w:themeFill="text2"/>
            <w:vAlign w:val="center"/>
          </w:tcPr>
          <w:p w:rsidR="00546F70" w:rsidRPr="00CF6B7C" w:rsidRDefault="00546F70" w:rsidP="006B67B0">
            <w:pPr>
              <w:pStyle w:val="Tableheading"/>
              <w:rPr>
                <w:lang w:eastAsia="en-AU"/>
              </w:rPr>
            </w:pPr>
            <w:r w:rsidRPr="00CF6B7C">
              <w:rPr>
                <w:lang w:eastAsia="en-AU"/>
              </w:rPr>
              <w:t>Comment</w:t>
            </w:r>
          </w:p>
        </w:tc>
      </w:tr>
      <w:tr w:rsidR="00546F70" w:rsidRPr="00951ED1" w:rsidTr="00407ED3">
        <w:trPr>
          <w:trHeight w:val="2623"/>
        </w:trPr>
        <w:tc>
          <w:tcPr>
            <w:tcW w:w="3080" w:type="dxa"/>
          </w:tcPr>
          <w:p w:rsidR="00CF0958" w:rsidRDefault="00546F70" w:rsidP="00CF0958">
            <w:pPr>
              <w:pStyle w:val="Tabletext"/>
              <w:jc w:val="left"/>
              <w:rPr>
                <w:lang w:eastAsia="en-AU"/>
              </w:rPr>
            </w:pPr>
            <w:r w:rsidRPr="00951ED1">
              <w:rPr>
                <w:lang w:eastAsia="en-AU"/>
              </w:rPr>
              <w:t>PI 6.1</w:t>
            </w:r>
            <w:r w:rsidR="000207E1">
              <w:rPr>
                <w:lang w:eastAsia="en-AU"/>
              </w:rPr>
              <w:t>(a)</w:t>
            </w:r>
            <w:r w:rsidR="00CF0958">
              <w:rPr>
                <w:lang w:eastAsia="en-AU"/>
              </w:rPr>
              <w:t xml:space="preserve"> – A survey score is used to trend ARPANSA’s performance [</w:t>
            </w:r>
            <w:r w:rsidR="00CF0958" w:rsidRPr="00963EC7">
              <w:rPr>
                <w:lang w:eastAsia="en-AU"/>
              </w:rPr>
              <w:t>Quantitative</w:t>
            </w:r>
            <w:r w:rsidR="00CF0958">
              <w:rPr>
                <w:lang w:eastAsia="en-AU"/>
              </w:rPr>
              <w:t>].</w:t>
            </w:r>
          </w:p>
          <w:p w:rsidR="00CF0958" w:rsidRDefault="00CF0958" w:rsidP="00CF0958">
            <w:pPr>
              <w:pStyle w:val="Tabletext"/>
              <w:jc w:val="left"/>
              <w:rPr>
                <w:lang w:eastAsia="en-AU"/>
              </w:rPr>
            </w:pPr>
          </w:p>
          <w:p w:rsidR="00CF0958" w:rsidRDefault="00CF0958" w:rsidP="00CF0958">
            <w:pPr>
              <w:pStyle w:val="Tabletext"/>
              <w:jc w:val="left"/>
              <w:rPr>
                <w:lang w:eastAsia="en-AU"/>
              </w:rPr>
            </w:pPr>
            <w:r>
              <w:rPr>
                <w:lang w:eastAsia="en-AU"/>
              </w:rPr>
              <w:t>(b) The survey format provides the opportunity to add specific comments on the service provided. Feedback is an opportunity to identify improvements and enhance consistency of good practices. ARPANSA will analyse results to help gauge how effective regulatory staff is in putting the six KPIs into practice [</w:t>
            </w:r>
            <w:r w:rsidR="007A55CD">
              <w:rPr>
                <w:lang w:eastAsia="en-AU"/>
              </w:rPr>
              <w:t>q</w:t>
            </w:r>
            <w:r>
              <w:rPr>
                <w:lang w:eastAsia="en-AU"/>
              </w:rPr>
              <w:t>ualitative].</w:t>
            </w:r>
          </w:p>
          <w:p w:rsidR="00CF0958" w:rsidRDefault="00CF0958" w:rsidP="00CF0958">
            <w:pPr>
              <w:pStyle w:val="Tabletext"/>
              <w:rPr>
                <w:lang w:eastAsia="en-AU"/>
              </w:rPr>
            </w:pPr>
          </w:p>
          <w:p w:rsidR="00546F70" w:rsidRPr="00951ED1" w:rsidRDefault="00546F70" w:rsidP="002B22C4">
            <w:pPr>
              <w:pStyle w:val="Tabletext"/>
              <w:jc w:val="left"/>
              <w:rPr>
                <w:lang w:eastAsia="en-AU"/>
              </w:rPr>
            </w:pPr>
          </w:p>
        </w:tc>
        <w:tc>
          <w:tcPr>
            <w:tcW w:w="3407" w:type="dxa"/>
          </w:tcPr>
          <w:p w:rsidR="00263E57" w:rsidRPr="00C64199" w:rsidRDefault="009007A9" w:rsidP="00341BD7">
            <w:pPr>
              <w:pStyle w:val="Tabletext"/>
              <w:jc w:val="left"/>
              <w:rPr>
                <w:lang w:eastAsia="en-AU"/>
              </w:rPr>
            </w:pPr>
            <w:r w:rsidRPr="00C64199">
              <w:rPr>
                <w:noProof/>
                <w:lang w:eastAsia="en-AU"/>
              </w:rPr>
              <w:drawing>
                <wp:inline distT="0" distB="0" distL="0" distR="0" wp14:anchorId="04975D38" wp14:editId="3DDFE5D7">
                  <wp:extent cx="252000" cy="25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7A6E54" w:rsidRPr="00C64199" w:rsidRDefault="007A6E54" w:rsidP="00341BD7">
            <w:pPr>
              <w:pStyle w:val="Tabletext"/>
              <w:jc w:val="left"/>
              <w:rPr>
                <w:lang w:eastAsia="en-AU"/>
              </w:rPr>
            </w:pPr>
            <w:r w:rsidRPr="00C64199">
              <w:rPr>
                <w:lang w:eastAsia="en-AU"/>
              </w:rPr>
              <w:t>87% overall satisfaction</w:t>
            </w:r>
            <w:r w:rsidR="00B073FE">
              <w:rPr>
                <w:lang w:eastAsia="en-AU"/>
              </w:rPr>
              <w:t xml:space="preserve"> exceeds the target of 75%.</w:t>
            </w:r>
          </w:p>
        </w:tc>
        <w:tc>
          <w:tcPr>
            <w:tcW w:w="3260" w:type="dxa"/>
          </w:tcPr>
          <w:p w:rsidR="003C5869" w:rsidRPr="00C64199" w:rsidRDefault="003C5869" w:rsidP="00221E43">
            <w:pPr>
              <w:pStyle w:val="Tabletext"/>
              <w:numPr>
                <w:ilvl w:val="0"/>
                <w:numId w:val="14"/>
              </w:numPr>
              <w:spacing w:before="0" w:after="0"/>
              <w:ind w:left="202" w:hanging="209"/>
              <w:jc w:val="left"/>
              <w:rPr>
                <w:lang w:eastAsia="en-AU"/>
              </w:rPr>
            </w:pPr>
            <w:r w:rsidRPr="00C64199">
              <w:rPr>
                <w:lang w:eastAsia="en-AU"/>
              </w:rPr>
              <w:t>43 post inspection surveys</w:t>
            </w:r>
            <w:r w:rsidR="00E14625" w:rsidRPr="00C64199">
              <w:rPr>
                <w:lang w:eastAsia="en-AU"/>
              </w:rPr>
              <w:t xml:space="preserve"> </w:t>
            </w:r>
            <w:r w:rsidR="004B58F6" w:rsidRPr="00C64199">
              <w:rPr>
                <w:lang w:eastAsia="en-AU"/>
              </w:rPr>
              <w:t>received</w:t>
            </w:r>
            <w:r w:rsidR="00DC04E9">
              <w:rPr>
                <w:lang w:eastAsia="en-AU"/>
              </w:rPr>
              <w:t xml:space="preserve"> from 196 invitations</w:t>
            </w:r>
            <w:r w:rsidRPr="00C64199">
              <w:rPr>
                <w:lang w:eastAsia="en-AU"/>
              </w:rPr>
              <w:t xml:space="preserve">. Feedback included praise on the </w:t>
            </w:r>
            <w:r w:rsidR="004B58F6" w:rsidRPr="00C64199">
              <w:rPr>
                <w:lang w:eastAsia="en-AU"/>
              </w:rPr>
              <w:t xml:space="preserve">knowledge </w:t>
            </w:r>
            <w:r w:rsidRPr="00C64199">
              <w:rPr>
                <w:lang w:eastAsia="en-AU"/>
              </w:rPr>
              <w:t xml:space="preserve">and </w:t>
            </w:r>
            <w:r w:rsidR="00221E43">
              <w:rPr>
                <w:lang w:eastAsia="en-AU"/>
              </w:rPr>
              <w:t>professionalism</w:t>
            </w:r>
            <w:r w:rsidRPr="00C64199">
              <w:rPr>
                <w:lang w:eastAsia="en-AU"/>
              </w:rPr>
              <w:t xml:space="preserve"> of inspectors.</w:t>
            </w:r>
          </w:p>
        </w:tc>
      </w:tr>
      <w:tr w:rsidR="00546F70" w:rsidRPr="00951ED1" w:rsidTr="00407ED3">
        <w:trPr>
          <w:trHeight w:val="873"/>
        </w:trPr>
        <w:tc>
          <w:tcPr>
            <w:tcW w:w="3080" w:type="dxa"/>
            <w:shd w:val="clear" w:color="auto" w:fill="F1E6FA"/>
          </w:tcPr>
          <w:p w:rsidR="00546F70" w:rsidRPr="00951ED1" w:rsidRDefault="00546F70" w:rsidP="00982739">
            <w:pPr>
              <w:pStyle w:val="Tabletext"/>
              <w:jc w:val="left"/>
              <w:rPr>
                <w:lang w:eastAsia="en-AU"/>
              </w:rPr>
            </w:pPr>
            <w:r w:rsidRPr="00951ED1">
              <w:rPr>
                <w:lang w:eastAsia="en-AU"/>
              </w:rPr>
              <w:t xml:space="preserve">PI 6.2 </w:t>
            </w:r>
            <w:r>
              <w:rPr>
                <w:lang w:eastAsia="en-AU"/>
              </w:rPr>
              <w:t>–</w:t>
            </w:r>
            <w:r w:rsidRPr="00951ED1">
              <w:rPr>
                <w:lang w:eastAsia="en-AU"/>
              </w:rPr>
              <w:t xml:space="preserve"> </w:t>
            </w:r>
            <w:r w:rsidR="00CF0958" w:rsidRPr="00CF0958">
              <w:rPr>
                <w:lang w:eastAsia="en-AU"/>
              </w:rPr>
              <w:t>The number of regulatory improvements identified and implemented will measure ARPANSA’s actions to continuously improve the regulatory framework [</w:t>
            </w:r>
            <w:r w:rsidR="007A55CD">
              <w:rPr>
                <w:lang w:eastAsia="en-AU"/>
              </w:rPr>
              <w:t>q</w:t>
            </w:r>
            <w:r w:rsidR="00CF0958" w:rsidRPr="00982739">
              <w:rPr>
                <w:lang w:eastAsia="en-AU"/>
              </w:rPr>
              <w:t>ua</w:t>
            </w:r>
            <w:r w:rsidR="00982739" w:rsidRPr="00982739">
              <w:rPr>
                <w:lang w:eastAsia="en-AU"/>
              </w:rPr>
              <w:t>l</w:t>
            </w:r>
            <w:r w:rsidR="00CF0958" w:rsidRPr="00982739">
              <w:rPr>
                <w:lang w:eastAsia="en-AU"/>
              </w:rPr>
              <w:t>itative</w:t>
            </w:r>
            <w:r w:rsidR="00CF0958" w:rsidRPr="00CF0958">
              <w:rPr>
                <w:lang w:eastAsia="en-AU"/>
              </w:rPr>
              <w:t>].</w:t>
            </w:r>
          </w:p>
        </w:tc>
        <w:tc>
          <w:tcPr>
            <w:tcW w:w="3407" w:type="dxa"/>
            <w:shd w:val="clear" w:color="auto" w:fill="F1E6FA"/>
          </w:tcPr>
          <w:p w:rsidR="00546F70" w:rsidRDefault="003B4813" w:rsidP="00341BD7">
            <w:pPr>
              <w:pStyle w:val="Tabletext"/>
              <w:jc w:val="left"/>
              <w:rPr>
                <w:highlight w:val="yellow"/>
                <w:lang w:eastAsia="en-AU"/>
              </w:rPr>
            </w:pPr>
            <w:r w:rsidRPr="00C64199">
              <w:rPr>
                <w:noProof/>
                <w:lang w:eastAsia="en-AU"/>
              </w:rPr>
              <w:drawing>
                <wp:inline distT="0" distB="0" distL="0" distR="0" wp14:anchorId="5181414C" wp14:editId="66B2D26E">
                  <wp:extent cx="252000" cy="25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6F2C18" w:rsidRPr="00A81503" w:rsidRDefault="006F2C18" w:rsidP="00341BD7">
            <w:pPr>
              <w:pStyle w:val="Tabletext"/>
              <w:jc w:val="left"/>
              <w:rPr>
                <w:highlight w:val="yellow"/>
                <w:lang w:eastAsia="en-AU"/>
              </w:rPr>
            </w:pPr>
            <w:r w:rsidRPr="00974B81">
              <w:rPr>
                <w:lang w:eastAsia="en-AU"/>
              </w:rPr>
              <w:t>5 regulatory improvements were identified and implemented in the financial year</w:t>
            </w:r>
          </w:p>
        </w:tc>
        <w:tc>
          <w:tcPr>
            <w:tcW w:w="3260" w:type="dxa"/>
            <w:shd w:val="clear" w:color="auto" w:fill="F1E6FA"/>
          </w:tcPr>
          <w:p w:rsidR="00AB7B21" w:rsidRDefault="00C81785" w:rsidP="00AB7B21">
            <w:pPr>
              <w:pStyle w:val="Tabletext"/>
              <w:numPr>
                <w:ilvl w:val="0"/>
                <w:numId w:val="14"/>
              </w:numPr>
              <w:spacing w:before="0" w:after="0"/>
              <w:ind w:left="202" w:hanging="141"/>
              <w:jc w:val="left"/>
              <w:rPr>
                <w:lang w:eastAsia="en-AU"/>
              </w:rPr>
            </w:pPr>
            <w:r w:rsidRPr="00AB7B21">
              <w:rPr>
                <w:lang w:eastAsia="en-AU"/>
              </w:rPr>
              <w:t xml:space="preserve">ARPANSA’s </w:t>
            </w:r>
            <w:r w:rsidR="00990858">
              <w:rPr>
                <w:lang w:eastAsia="en-AU"/>
              </w:rPr>
              <w:t>efforts</w:t>
            </w:r>
            <w:r w:rsidRPr="00AB7B21">
              <w:rPr>
                <w:lang w:eastAsia="en-AU"/>
              </w:rPr>
              <w:t xml:space="preserve"> to continuously improve the regulatory framework</w:t>
            </w:r>
            <w:r w:rsidR="00DF2018" w:rsidRPr="00AB7B21">
              <w:rPr>
                <w:lang w:eastAsia="en-AU"/>
              </w:rPr>
              <w:t xml:space="preserve"> has been </w:t>
            </w:r>
            <w:r w:rsidR="00796CCC">
              <w:rPr>
                <w:lang w:eastAsia="en-AU"/>
              </w:rPr>
              <w:t>observed</w:t>
            </w:r>
            <w:r w:rsidRPr="00AB7B21">
              <w:rPr>
                <w:lang w:eastAsia="en-AU"/>
              </w:rPr>
              <w:t>.</w:t>
            </w:r>
          </w:p>
          <w:p w:rsidR="00AB7B21" w:rsidRDefault="00CD416A" w:rsidP="00AB7B21">
            <w:pPr>
              <w:pStyle w:val="Tabletext"/>
              <w:numPr>
                <w:ilvl w:val="0"/>
                <w:numId w:val="14"/>
              </w:numPr>
              <w:spacing w:before="0" w:after="0"/>
              <w:ind w:left="202" w:hanging="141"/>
              <w:jc w:val="left"/>
              <w:rPr>
                <w:lang w:eastAsia="en-AU"/>
              </w:rPr>
            </w:pPr>
            <w:r>
              <w:rPr>
                <w:lang w:eastAsia="en-AU"/>
              </w:rPr>
              <w:t>Information s</w:t>
            </w:r>
            <w:r w:rsidR="00DF2018">
              <w:rPr>
                <w:lang w:eastAsia="en-AU"/>
              </w:rPr>
              <w:t xml:space="preserve">haring </w:t>
            </w:r>
            <w:r>
              <w:rPr>
                <w:lang w:eastAsia="en-AU"/>
              </w:rPr>
              <w:t>mini</w:t>
            </w:r>
            <w:r w:rsidR="007A55CD">
              <w:rPr>
                <w:lang w:eastAsia="en-AU"/>
              </w:rPr>
              <w:noBreakHyphen/>
            </w:r>
            <w:r>
              <w:rPr>
                <w:lang w:eastAsia="en-AU"/>
              </w:rPr>
              <w:t>l</w:t>
            </w:r>
            <w:r w:rsidR="00AB7B21">
              <w:rPr>
                <w:lang w:eastAsia="en-AU"/>
              </w:rPr>
              <w:t xml:space="preserve">icence holder </w:t>
            </w:r>
            <w:r>
              <w:rPr>
                <w:lang w:eastAsia="en-AU"/>
              </w:rPr>
              <w:t>f</w:t>
            </w:r>
            <w:r w:rsidR="00DF2018">
              <w:rPr>
                <w:lang w:eastAsia="en-AU"/>
              </w:rPr>
              <w:t xml:space="preserve">orums have been designed to share the common results of inspections with licence holders. </w:t>
            </w:r>
          </w:p>
          <w:p w:rsidR="00DF2018" w:rsidRDefault="00DF2018" w:rsidP="00AB7B21">
            <w:pPr>
              <w:pStyle w:val="Tabletext"/>
              <w:numPr>
                <w:ilvl w:val="0"/>
                <w:numId w:val="14"/>
              </w:numPr>
              <w:spacing w:before="0" w:after="0"/>
              <w:ind w:left="202" w:hanging="141"/>
              <w:jc w:val="left"/>
              <w:rPr>
                <w:lang w:eastAsia="en-AU"/>
              </w:rPr>
            </w:pPr>
            <w:r>
              <w:rPr>
                <w:lang w:eastAsia="en-AU"/>
              </w:rPr>
              <w:t xml:space="preserve">A register was established for the tracking of actions associated </w:t>
            </w:r>
            <w:r w:rsidR="00954710">
              <w:rPr>
                <w:lang w:eastAsia="en-AU"/>
              </w:rPr>
              <w:t>with confirmed non-compliances.</w:t>
            </w:r>
          </w:p>
          <w:p w:rsidR="00CF04E2" w:rsidRPr="00954710" w:rsidRDefault="00CF04E2" w:rsidP="00AB7B21">
            <w:pPr>
              <w:pStyle w:val="Tabletext"/>
              <w:numPr>
                <w:ilvl w:val="0"/>
                <w:numId w:val="14"/>
              </w:numPr>
              <w:spacing w:before="0" w:after="0"/>
              <w:ind w:left="202" w:hanging="141"/>
              <w:jc w:val="left"/>
              <w:rPr>
                <w:lang w:eastAsia="en-AU"/>
              </w:rPr>
            </w:pPr>
            <w:r>
              <w:rPr>
                <w:lang w:eastAsia="en-AU"/>
              </w:rPr>
              <w:t>A survey has been developed to obtain feedback on the process for the assessment of licence applications.</w:t>
            </w:r>
          </w:p>
        </w:tc>
      </w:tr>
      <w:tr w:rsidR="00A81503" w:rsidRPr="00951ED1" w:rsidTr="00407ED3">
        <w:trPr>
          <w:trHeight w:val="1015"/>
        </w:trPr>
        <w:tc>
          <w:tcPr>
            <w:tcW w:w="3080" w:type="dxa"/>
            <w:shd w:val="clear" w:color="auto" w:fill="FFFFFF" w:themeFill="background1"/>
          </w:tcPr>
          <w:p w:rsidR="00A81503" w:rsidRPr="00951ED1" w:rsidRDefault="006C4D25" w:rsidP="002B22C4">
            <w:pPr>
              <w:pStyle w:val="Tabletext"/>
              <w:jc w:val="left"/>
              <w:rPr>
                <w:lang w:eastAsia="en-AU"/>
              </w:rPr>
            </w:pPr>
            <w:r>
              <w:rPr>
                <w:lang w:eastAsia="en-AU"/>
              </w:rPr>
              <w:t xml:space="preserve">PI 6.3 – </w:t>
            </w:r>
            <w:r w:rsidR="00CF0958" w:rsidRPr="00CF0958">
              <w:rPr>
                <w:lang w:eastAsia="en-AU"/>
              </w:rPr>
              <w:t>ARPANSA’s regulatory activities should meet national and international standards of good practice. To achieve this, ARPANSA will cooperate with national and international bodies in the development of best practice radiation regulation including in the development of international standards and recommendations [</w:t>
            </w:r>
            <w:r w:rsidR="007A55CD">
              <w:rPr>
                <w:lang w:eastAsia="en-AU"/>
              </w:rPr>
              <w:t>q</w:t>
            </w:r>
            <w:r w:rsidR="00CF0958" w:rsidRPr="00CF0958">
              <w:rPr>
                <w:lang w:eastAsia="en-AU"/>
              </w:rPr>
              <w:t>ualitative].</w:t>
            </w:r>
          </w:p>
        </w:tc>
        <w:tc>
          <w:tcPr>
            <w:tcW w:w="3407" w:type="dxa"/>
            <w:shd w:val="clear" w:color="auto" w:fill="FFFFFF" w:themeFill="background1"/>
          </w:tcPr>
          <w:p w:rsidR="00A81503" w:rsidRDefault="004523A1" w:rsidP="00341BD7">
            <w:pPr>
              <w:pStyle w:val="Tabletext"/>
              <w:jc w:val="left"/>
              <w:rPr>
                <w:lang w:eastAsia="en-AU"/>
              </w:rPr>
            </w:pPr>
            <w:r w:rsidRPr="00A81503">
              <w:rPr>
                <w:noProof/>
                <w:highlight w:val="yellow"/>
                <w:lang w:eastAsia="en-AU"/>
              </w:rPr>
              <w:drawing>
                <wp:inline distT="0" distB="0" distL="0" distR="0" wp14:anchorId="753FAD49" wp14:editId="26E7B5DE">
                  <wp:extent cx="252000" cy="25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e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p w:rsidR="00DF3533" w:rsidRDefault="00DF3533" w:rsidP="00DF3533">
            <w:pPr>
              <w:pStyle w:val="Tabletext"/>
              <w:spacing w:before="0" w:after="0"/>
              <w:jc w:val="left"/>
              <w:rPr>
                <w:lang w:eastAsia="en-AU"/>
              </w:rPr>
            </w:pPr>
            <w:r w:rsidRPr="00974B81">
              <w:rPr>
                <w:lang w:eastAsia="en-AU"/>
              </w:rPr>
              <w:t>ARPANSA co-operates with national and international bodies in the development of best practice radiation regulation including in the development of international standards and recommendations.</w:t>
            </w:r>
          </w:p>
          <w:p w:rsidR="00DF3533" w:rsidRDefault="00DF3533" w:rsidP="00341BD7">
            <w:pPr>
              <w:pStyle w:val="Tabletext"/>
              <w:jc w:val="left"/>
              <w:rPr>
                <w:noProof/>
                <w:lang w:eastAsia="en-AU"/>
              </w:rPr>
            </w:pPr>
          </w:p>
        </w:tc>
        <w:tc>
          <w:tcPr>
            <w:tcW w:w="3260" w:type="dxa"/>
            <w:shd w:val="clear" w:color="auto" w:fill="FFFFFF" w:themeFill="background1"/>
          </w:tcPr>
          <w:p w:rsidR="00DF3533" w:rsidRDefault="004B58F6" w:rsidP="00DF3533">
            <w:pPr>
              <w:pStyle w:val="Tabletext"/>
              <w:numPr>
                <w:ilvl w:val="0"/>
                <w:numId w:val="14"/>
              </w:numPr>
              <w:spacing w:before="0" w:after="0"/>
              <w:ind w:left="202" w:hanging="141"/>
              <w:jc w:val="left"/>
              <w:rPr>
                <w:lang w:eastAsia="en-AU"/>
              </w:rPr>
            </w:pPr>
            <w:r>
              <w:rPr>
                <w:lang w:eastAsia="en-AU"/>
              </w:rPr>
              <w:t>ARPANSA has worked with state and territory regulators to support an upcoming IRRS mission to Australia that will review</w:t>
            </w:r>
            <w:r w:rsidR="00822955">
              <w:rPr>
                <w:lang w:eastAsia="en-AU"/>
              </w:rPr>
              <w:t xml:space="preserve"> how well aligned</w:t>
            </w:r>
            <w:r>
              <w:rPr>
                <w:lang w:eastAsia="en-AU"/>
              </w:rPr>
              <w:t xml:space="preserve"> Australia</w:t>
            </w:r>
            <w:r w:rsidR="00822955">
              <w:rPr>
                <w:lang w:eastAsia="en-AU"/>
              </w:rPr>
              <w:t>’s</w:t>
            </w:r>
            <w:r>
              <w:rPr>
                <w:lang w:eastAsia="en-AU"/>
              </w:rPr>
              <w:t xml:space="preserve"> </w:t>
            </w:r>
            <w:r w:rsidR="00DA0CB2">
              <w:rPr>
                <w:lang w:eastAsia="en-AU"/>
              </w:rPr>
              <w:t xml:space="preserve">regulatory </w:t>
            </w:r>
            <w:r w:rsidR="00822955">
              <w:rPr>
                <w:lang w:eastAsia="en-AU"/>
              </w:rPr>
              <w:t>framework is</w:t>
            </w:r>
            <w:r>
              <w:rPr>
                <w:lang w:eastAsia="en-AU"/>
              </w:rPr>
              <w:t xml:space="preserve"> with international standards</w:t>
            </w:r>
            <w:r w:rsidR="00DF3533" w:rsidRPr="00DF3533">
              <w:rPr>
                <w:lang w:eastAsia="en-AU"/>
              </w:rPr>
              <w:t>.</w:t>
            </w:r>
          </w:p>
          <w:p w:rsidR="000E125C" w:rsidRDefault="000E125C" w:rsidP="00060928">
            <w:pPr>
              <w:pStyle w:val="Tabletext"/>
              <w:numPr>
                <w:ilvl w:val="0"/>
                <w:numId w:val="14"/>
              </w:numPr>
              <w:spacing w:before="0" w:after="0"/>
              <w:ind w:left="202" w:hanging="141"/>
              <w:jc w:val="left"/>
              <w:rPr>
                <w:lang w:eastAsia="en-AU"/>
              </w:rPr>
            </w:pPr>
            <w:r>
              <w:rPr>
                <w:lang w:eastAsia="en-AU"/>
              </w:rPr>
              <w:t xml:space="preserve">ARPANSA held three </w:t>
            </w:r>
            <w:r w:rsidR="00F4403F">
              <w:rPr>
                <w:lang w:eastAsia="en-AU"/>
              </w:rPr>
              <w:t>NSC</w:t>
            </w:r>
            <w:r>
              <w:rPr>
                <w:lang w:eastAsia="en-AU"/>
              </w:rPr>
              <w:t xml:space="preserve"> and RHC</w:t>
            </w:r>
            <w:r w:rsidR="00F4403F">
              <w:rPr>
                <w:lang w:eastAsia="en-AU"/>
              </w:rPr>
              <w:t xml:space="preserve"> meetings during the year. The NSC provides expert independent advice to the CEO in regard to regulatory policy standards and practices </w:t>
            </w:r>
            <w:r w:rsidR="00A73E77">
              <w:rPr>
                <w:lang w:eastAsia="en-AU"/>
              </w:rPr>
              <w:t xml:space="preserve">with regards to safety of nuclear facilities </w:t>
            </w:r>
            <w:r w:rsidR="00F4403F">
              <w:rPr>
                <w:lang w:eastAsia="en-AU"/>
              </w:rPr>
              <w:t>both in a general sense and in regard to certain specific matters.</w:t>
            </w:r>
            <w:r>
              <w:rPr>
                <w:lang w:eastAsia="en-AU"/>
              </w:rPr>
              <w:t xml:space="preserve"> The RHC develops national codes and standards.</w:t>
            </w:r>
          </w:p>
          <w:p w:rsidR="00DF3533" w:rsidRPr="00951ED1" w:rsidRDefault="00DF3533" w:rsidP="00DF3533">
            <w:pPr>
              <w:pStyle w:val="Tabletext"/>
              <w:numPr>
                <w:ilvl w:val="0"/>
                <w:numId w:val="14"/>
              </w:numPr>
              <w:spacing w:before="0" w:after="0"/>
              <w:ind w:left="202" w:hanging="141"/>
              <w:jc w:val="left"/>
              <w:rPr>
                <w:lang w:eastAsia="en-AU"/>
              </w:rPr>
            </w:pPr>
            <w:r w:rsidRPr="00DF3533">
              <w:rPr>
                <w:lang w:eastAsia="en-AU"/>
              </w:rPr>
              <w:t xml:space="preserve">ARPANSA hosted an IAEA workshop on inspection of research reactors.  </w:t>
            </w:r>
          </w:p>
        </w:tc>
      </w:tr>
    </w:tbl>
    <w:p w:rsidR="00546F70" w:rsidRPr="00E578E0" w:rsidRDefault="00546F70" w:rsidP="00E578E0">
      <w:pPr>
        <w:pStyle w:val="Heading3"/>
      </w:pPr>
      <w:bookmarkStart w:id="52" w:name="_Toc470173173"/>
      <w:r w:rsidRPr="00E578E0">
        <w:t>Other evidence to indicate compliance with KPI 6</w:t>
      </w:r>
      <w:bookmarkEnd w:id="52"/>
    </w:p>
    <w:p w:rsidR="00B460F2" w:rsidRDefault="00B460F2" w:rsidP="00B460F2">
      <w:pPr>
        <w:rPr>
          <w:rFonts w:cs="Times New Roman"/>
          <w:bCs/>
          <w:szCs w:val="24"/>
          <w:lang w:eastAsia="en-AU"/>
        </w:rPr>
      </w:pPr>
      <w:r w:rsidRPr="00B460F2">
        <w:rPr>
          <w:rFonts w:cs="Times New Roman"/>
          <w:bCs/>
          <w:szCs w:val="24"/>
          <w:lang w:eastAsia="en-AU"/>
        </w:rPr>
        <w:t>ARPANSA has good international engagement and participates in multiple IAEA safety committees. Interviews suggested there was a good communication loop</w:t>
      </w:r>
      <w:r>
        <w:rPr>
          <w:rFonts w:cs="Times New Roman"/>
          <w:bCs/>
          <w:szCs w:val="24"/>
          <w:lang w:eastAsia="en-AU"/>
        </w:rPr>
        <w:t xml:space="preserve"> which</w:t>
      </w:r>
      <w:r w:rsidRPr="00B460F2">
        <w:rPr>
          <w:rFonts w:cs="Times New Roman"/>
          <w:bCs/>
          <w:szCs w:val="24"/>
          <w:lang w:eastAsia="en-AU"/>
        </w:rPr>
        <w:t xml:space="preserve"> feed</w:t>
      </w:r>
      <w:r>
        <w:rPr>
          <w:rFonts w:cs="Times New Roman"/>
          <w:bCs/>
          <w:szCs w:val="24"/>
          <w:lang w:eastAsia="en-AU"/>
        </w:rPr>
        <w:t xml:space="preserve"> learnings</w:t>
      </w:r>
      <w:r w:rsidRPr="00B460F2">
        <w:rPr>
          <w:rFonts w:cs="Times New Roman"/>
          <w:bCs/>
          <w:szCs w:val="24"/>
          <w:lang w:eastAsia="en-AU"/>
        </w:rPr>
        <w:t xml:space="preserve"> from international engagement to </w:t>
      </w:r>
      <w:r>
        <w:rPr>
          <w:rFonts w:cs="Times New Roman"/>
          <w:bCs/>
          <w:szCs w:val="24"/>
          <w:lang w:eastAsia="en-AU"/>
        </w:rPr>
        <w:t>the development</w:t>
      </w:r>
      <w:r w:rsidRPr="00B460F2">
        <w:rPr>
          <w:rFonts w:cs="Times New Roman"/>
          <w:bCs/>
          <w:szCs w:val="24"/>
          <w:lang w:eastAsia="en-AU"/>
        </w:rPr>
        <w:t xml:space="preserve"> of codes and standards.</w:t>
      </w:r>
      <w:r w:rsidR="00830B48">
        <w:rPr>
          <w:rFonts w:cs="Times New Roman"/>
          <w:bCs/>
          <w:szCs w:val="24"/>
          <w:lang w:eastAsia="en-AU"/>
        </w:rPr>
        <w:t xml:space="preserve"> There was also positive feedback on ARPANSA’s contribution to </w:t>
      </w:r>
      <w:r w:rsidR="00830B48" w:rsidRPr="00830B48">
        <w:rPr>
          <w:rFonts w:cs="Times New Roman"/>
          <w:bCs/>
          <w:szCs w:val="24"/>
          <w:lang w:eastAsia="en-AU"/>
        </w:rPr>
        <w:t>IRRS missions, both as participant and as peer reviewer.</w:t>
      </w:r>
      <w:r w:rsidRPr="00B460F2">
        <w:rPr>
          <w:rFonts w:cs="Times New Roman"/>
          <w:bCs/>
          <w:szCs w:val="24"/>
          <w:lang w:eastAsia="en-AU"/>
        </w:rPr>
        <w:t xml:space="preserve"> </w:t>
      </w:r>
      <w:r>
        <w:rPr>
          <w:rFonts w:cs="Times New Roman"/>
          <w:bCs/>
          <w:szCs w:val="24"/>
          <w:lang w:eastAsia="en-AU"/>
        </w:rPr>
        <w:t>R</w:t>
      </w:r>
      <w:r w:rsidRPr="00B460F2">
        <w:rPr>
          <w:rFonts w:cs="Times New Roman"/>
          <w:bCs/>
          <w:szCs w:val="24"/>
          <w:lang w:eastAsia="en-AU"/>
        </w:rPr>
        <w:t>oom for improvement</w:t>
      </w:r>
      <w:r>
        <w:rPr>
          <w:rFonts w:cs="Times New Roman"/>
          <w:bCs/>
          <w:szCs w:val="24"/>
          <w:lang w:eastAsia="en-AU"/>
        </w:rPr>
        <w:t xml:space="preserve"> was potentially identified with</w:t>
      </w:r>
      <w:r w:rsidRPr="00B460F2">
        <w:rPr>
          <w:rFonts w:cs="Times New Roman"/>
          <w:bCs/>
          <w:szCs w:val="24"/>
          <w:lang w:eastAsia="en-AU"/>
        </w:rPr>
        <w:t xml:space="preserve"> </w:t>
      </w:r>
      <w:r>
        <w:rPr>
          <w:rFonts w:cs="Times New Roman"/>
          <w:bCs/>
          <w:szCs w:val="24"/>
          <w:lang w:eastAsia="en-AU"/>
        </w:rPr>
        <w:t xml:space="preserve">international </w:t>
      </w:r>
      <w:r w:rsidR="004447F8">
        <w:rPr>
          <w:rFonts w:cs="Times New Roman"/>
          <w:bCs/>
          <w:szCs w:val="24"/>
          <w:lang w:eastAsia="en-AU"/>
        </w:rPr>
        <w:t>engagement</w:t>
      </w:r>
      <w:r w:rsidRPr="00B460F2">
        <w:rPr>
          <w:rFonts w:cs="Times New Roman"/>
          <w:bCs/>
          <w:szCs w:val="24"/>
          <w:lang w:eastAsia="en-AU"/>
        </w:rPr>
        <w:t xml:space="preserve"> </w:t>
      </w:r>
      <w:r w:rsidR="004447F8">
        <w:rPr>
          <w:rFonts w:cs="Times New Roman"/>
          <w:bCs/>
          <w:szCs w:val="24"/>
          <w:lang w:eastAsia="en-AU"/>
        </w:rPr>
        <w:t xml:space="preserve">leading </w:t>
      </w:r>
      <w:r w:rsidRPr="00B460F2">
        <w:rPr>
          <w:rFonts w:cs="Times New Roman"/>
          <w:bCs/>
          <w:szCs w:val="24"/>
          <w:lang w:eastAsia="en-AU"/>
        </w:rPr>
        <w:t xml:space="preserve">into </w:t>
      </w:r>
      <w:r w:rsidR="00A564E1">
        <w:rPr>
          <w:rFonts w:cs="Times New Roman"/>
          <w:bCs/>
          <w:szCs w:val="24"/>
          <w:lang w:eastAsia="en-AU"/>
        </w:rPr>
        <w:t>regulatory</w:t>
      </w:r>
      <w:r w:rsidRPr="00B460F2">
        <w:rPr>
          <w:rFonts w:cs="Times New Roman"/>
          <w:bCs/>
          <w:szCs w:val="24"/>
          <w:lang w:eastAsia="en-AU"/>
        </w:rPr>
        <w:t xml:space="preserve"> practice</w:t>
      </w:r>
      <w:r w:rsidR="00A564E1">
        <w:rPr>
          <w:rFonts w:cs="Times New Roman"/>
          <w:bCs/>
          <w:szCs w:val="24"/>
          <w:lang w:eastAsia="en-AU"/>
        </w:rPr>
        <w:t>s</w:t>
      </w:r>
      <w:r w:rsidRPr="00B460F2">
        <w:rPr>
          <w:rFonts w:cs="Times New Roman"/>
          <w:bCs/>
          <w:szCs w:val="24"/>
          <w:lang w:eastAsia="en-AU"/>
        </w:rPr>
        <w:t>.</w:t>
      </w:r>
      <w:r w:rsidR="000F3143">
        <w:rPr>
          <w:rFonts w:cs="Times New Roman"/>
          <w:bCs/>
          <w:szCs w:val="24"/>
          <w:lang w:eastAsia="en-AU"/>
        </w:rPr>
        <w:t xml:space="preserve"> Some staff considered that the selection of what international engagements ARPANSA participate in should be reviewed</w:t>
      </w:r>
      <w:r w:rsidR="00F85E27">
        <w:rPr>
          <w:rFonts w:cs="Times New Roman"/>
          <w:bCs/>
          <w:szCs w:val="24"/>
          <w:lang w:eastAsia="en-AU"/>
        </w:rPr>
        <w:t xml:space="preserve"> so that it more appropriately covers ARPANSA’s areas of responsibility</w:t>
      </w:r>
      <w:r w:rsidR="000F3143">
        <w:rPr>
          <w:rFonts w:cs="Times New Roman"/>
          <w:bCs/>
          <w:szCs w:val="24"/>
          <w:lang w:eastAsia="en-AU"/>
        </w:rPr>
        <w:t xml:space="preserve">. </w:t>
      </w:r>
      <w:r w:rsidR="008F5B69">
        <w:rPr>
          <w:rFonts w:cs="Times New Roman"/>
          <w:bCs/>
          <w:szCs w:val="24"/>
          <w:lang w:eastAsia="en-AU"/>
        </w:rPr>
        <w:t xml:space="preserve">Also the </w:t>
      </w:r>
      <w:r w:rsidR="0092212C">
        <w:rPr>
          <w:rFonts w:cs="Times New Roman"/>
          <w:bCs/>
          <w:szCs w:val="24"/>
          <w:lang w:eastAsia="en-AU"/>
        </w:rPr>
        <w:t>t</w:t>
      </w:r>
      <w:r w:rsidR="00156068">
        <w:rPr>
          <w:rFonts w:cs="Times New Roman"/>
          <w:bCs/>
          <w:szCs w:val="24"/>
          <w:lang w:eastAsia="en-AU"/>
        </w:rPr>
        <w:t>eam</w:t>
      </w:r>
      <w:r>
        <w:rPr>
          <w:rFonts w:cs="Times New Roman"/>
          <w:bCs/>
          <w:szCs w:val="24"/>
          <w:lang w:eastAsia="en-AU"/>
        </w:rPr>
        <w:t xml:space="preserve"> considered that an a</w:t>
      </w:r>
      <w:r w:rsidRPr="00B460F2">
        <w:rPr>
          <w:rFonts w:cs="Times New Roman"/>
          <w:bCs/>
          <w:szCs w:val="24"/>
          <w:lang w:eastAsia="en-AU"/>
        </w:rPr>
        <w:t xml:space="preserve">nnual review of </w:t>
      </w:r>
      <w:r>
        <w:rPr>
          <w:rFonts w:cs="Times New Roman"/>
          <w:bCs/>
          <w:szCs w:val="24"/>
          <w:lang w:eastAsia="en-AU"/>
        </w:rPr>
        <w:t>the regulatory</w:t>
      </w:r>
      <w:r w:rsidRPr="00B460F2">
        <w:rPr>
          <w:rFonts w:cs="Times New Roman"/>
          <w:bCs/>
          <w:szCs w:val="24"/>
          <w:lang w:eastAsia="en-AU"/>
        </w:rPr>
        <w:t xml:space="preserve"> manual</w:t>
      </w:r>
      <w:r>
        <w:rPr>
          <w:rFonts w:cs="Times New Roman"/>
          <w:bCs/>
          <w:szCs w:val="24"/>
          <w:lang w:eastAsia="en-AU"/>
        </w:rPr>
        <w:t>s</w:t>
      </w:r>
      <w:r w:rsidRPr="00B460F2">
        <w:rPr>
          <w:rFonts w:cs="Times New Roman"/>
          <w:bCs/>
          <w:szCs w:val="24"/>
          <w:lang w:eastAsia="en-AU"/>
        </w:rPr>
        <w:t xml:space="preserve"> could include consideration of international practice.</w:t>
      </w:r>
    </w:p>
    <w:p w:rsidR="00330733" w:rsidRDefault="00687269" w:rsidP="00B460F2">
      <w:pPr>
        <w:rPr>
          <w:rFonts w:cs="Times New Roman"/>
          <w:bCs/>
          <w:szCs w:val="24"/>
          <w:lang w:eastAsia="en-AU"/>
        </w:rPr>
      </w:pPr>
      <w:r>
        <w:rPr>
          <w:rFonts w:cs="Times New Roman"/>
          <w:bCs/>
          <w:szCs w:val="24"/>
          <w:lang w:eastAsia="en-AU"/>
        </w:rPr>
        <w:t>The sharing of information</w:t>
      </w:r>
      <w:r w:rsidR="006F3216">
        <w:rPr>
          <w:rFonts w:cs="Times New Roman"/>
          <w:bCs/>
          <w:szCs w:val="24"/>
          <w:lang w:eastAsia="en-AU"/>
        </w:rPr>
        <w:t xml:space="preserve"> internally</w:t>
      </w:r>
      <w:r>
        <w:rPr>
          <w:rFonts w:cs="Times New Roman"/>
          <w:bCs/>
          <w:szCs w:val="24"/>
          <w:lang w:eastAsia="en-AU"/>
        </w:rPr>
        <w:t xml:space="preserve">, particularly from international </w:t>
      </w:r>
      <w:r w:rsidR="009A0F3D">
        <w:rPr>
          <w:rFonts w:cs="Times New Roman"/>
          <w:bCs/>
          <w:szCs w:val="24"/>
          <w:lang w:eastAsia="en-AU"/>
        </w:rPr>
        <w:t xml:space="preserve">engagements was identified as </w:t>
      </w:r>
      <w:r w:rsidR="000E125C">
        <w:rPr>
          <w:rFonts w:cs="Times New Roman"/>
          <w:bCs/>
          <w:szCs w:val="24"/>
          <w:lang w:eastAsia="en-AU"/>
        </w:rPr>
        <w:t>an area for improvement</w:t>
      </w:r>
      <w:r>
        <w:rPr>
          <w:rFonts w:cs="Times New Roman"/>
          <w:bCs/>
          <w:szCs w:val="24"/>
          <w:lang w:eastAsia="en-AU"/>
        </w:rPr>
        <w:t xml:space="preserve">. The </w:t>
      </w:r>
      <w:r w:rsidR="0092212C">
        <w:rPr>
          <w:rFonts w:cs="Times New Roman"/>
          <w:bCs/>
          <w:szCs w:val="24"/>
          <w:lang w:eastAsia="en-AU"/>
        </w:rPr>
        <w:t>t</w:t>
      </w:r>
      <w:r w:rsidR="00156068">
        <w:rPr>
          <w:rFonts w:cs="Times New Roman"/>
          <w:bCs/>
          <w:szCs w:val="24"/>
          <w:lang w:eastAsia="en-AU"/>
        </w:rPr>
        <w:t>eam</w:t>
      </w:r>
      <w:r>
        <w:rPr>
          <w:rFonts w:cs="Times New Roman"/>
          <w:bCs/>
          <w:szCs w:val="24"/>
          <w:lang w:eastAsia="en-AU"/>
        </w:rPr>
        <w:t xml:space="preserve"> was advised that</w:t>
      </w:r>
      <w:r w:rsidR="00330733">
        <w:rPr>
          <w:rFonts w:cs="Times New Roman"/>
          <w:bCs/>
          <w:szCs w:val="24"/>
          <w:lang w:eastAsia="en-AU"/>
        </w:rPr>
        <w:t>,</w:t>
      </w:r>
      <w:r w:rsidR="00736EA7">
        <w:rPr>
          <w:rFonts w:cs="Times New Roman"/>
          <w:bCs/>
          <w:szCs w:val="24"/>
          <w:lang w:eastAsia="en-AU"/>
        </w:rPr>
        <w:t xml:space="preserve"> there was the perception that</w:t>
      </w:r>
      <w:r w:rsidR="00330733">
        <w:rPr>
          <w:rFonts w:cs="Times New Roman"/>
          <w:bCs/>
          <w:szCs w:val="24"/>
          <w:lang w:eastAsia="en-AU"/>
        </w:rPr>
        <w:t>,</w:t>
      </w:r>
      <w:r w:rsidR="00736EA7">
        <w:rPr>
          <w:rFonts w:cs="Times New Roman"/>
          <w:bCs/>
          <w:szCs w:val="24"/>
          <w:lang w:eastAsia="en-AU"/>
        </w:rPr>
        <w:t xml:space="preserve"> </w:t>
      </w:r>
      <w:r w:rsidR="005F266D">
        <w:rPr>
          <w:rFonts w:cs="Times New Roman"/>
          <w:bCs/>
          <w:szCs w:val="24"/>
          <w:lang w:eastAsia="en-AU"/>
        </w:rPr>
        <w:t>when ARPA</w:t>
      </w:r>
      <w:r>
        <w:rPr>
          <w:rFonts w:cs="Times New Roman"/>
          <w:bCs/>
          <w:szCs w:val="24"/>
          <w:lang w:eastAsia="en-AU"/>
        </w:rPr>
        <w:t>N</w:t>
      </w:r>
      <w:r w:rsidR="005F266D">
        <w:rPr>
          <w:rFonts w:cs="Times New Roman"/>
          <w:bCs/>
          <w:szCs w:val="24"/>
          <w:lang w:eastAsia="en-AU"/>
        </w:rPr>
        <w:t>S</w:t>
      </w:r>
      <w:r>
        <w:rPr>
          <w:rFonts w:cs="Times New Roman"/>
          <w:bCs/>
          <w:szCs w:val="24"/>
          <w:lang w:eastAsia="en-AU"/>
        </w:rPr>
        <w:t xml:space="preserve">A staff from </w:t>
      </w:r>
      <w:r w:rsidR="005F266D">
        <w:rPr>
          <w:rFonts w:cs="Times New Roman"/>
          <w:bCs/>
          <w:szCs w:val="24"/>
          <w:lang w:eastAsia="en-AU"/>
        </w:rPr>
        <w:t xml:space="preserve">outside the </w:t>
      </w:r>
      <w:r w:rsidR="00736EA7">
        <w:rPr>
          <w:rFonts w:cs="Times New Roman"/>
          <w:bCs/>
          <w:szCs w:val="24"/>
          <w:lang w:eastAsia="en-AU"/>
        </w:rPr>
        <w:t>RSB</w:t>
      </w:r>
      <w:r w:rsidR="005F266D">
        <w:rPr>
          <w:rFonts w:cs="Times New Roman"/>
          <w:bCs/>
          <w:szCs w:val="24"/>
          <w:lang w:eastAsia="en-AU"/>
        </w:rPr>
        <w:t xml:space="preserve"> </w:t>
      </w:r>
      <w:r>
        <w:rPr>
          <w:rFonts w:cs="Times New Roman"/>
          <w:bCs/>
          <w:szCs w:val="24"/>
          <w:lang w:eastAsia="en-AU"/>
        </w:rPr>
        <w:t xml:space="preserve">participated in </w:t>
      </w:r>
      <w:r w:rsidR="00E67188">
        <w:rPr>
          <w:rFonts w:cs="Times New Roman"/>
          <w:bCs/>
          <w:szCs w:val="24"/>
          <w:lang w:eastAsia="en-AU"/>
        </w:rPr>
        <w:t>i</w:t>
      </w:r>
      <w:r w:rsidR="00736EA7">
        <w:rPr>
          <w:rFonts w:cs="Times New Roman"/>
          <w:bCs/>
          <w:szCs w:val="24"/>
          <w:lang w:eastAsia="en-AU"/>
        </w:rPr>
        <w:t>nternational events</w:t>
      </w:r>
      <w:r w:rsidR="00330733">
        <w:rPr>
          <w:rFonts w:cs="Times New Roman"/>
          <w:bCs/>
          <w:szCs w:val="24"/>
          <w:lang w:eastAsia="en-AU"/>
        </w:rPr>
        <w:t>,</w:t>
      </w:r>
      <w:r w:rsidR="00736EA7">
        <w:rPr>
          <w:rFonts w:cs="Times New Roman"/>
          <w:bCs/>
          <w:szCs w:val="24"/>
          <w:lang w:eastAsia="en-AU"/>
        </w:rPr>
        <w:t xml:space="preserve"> t</w:t>
      </w:r>
      <w:r w:rsidR="00CD0128">
        <w:rPr>
          <w:rFonts w:cs="Times New Roman"/>
          <w:bCs/>
          <w:szCs w:val="24"/>
          <w:lang w:eastAsia="en-AU"/>
        </w:rPr>
        <w:t xml:space="preserve">here was a </w:t>
      </w:r>
      <w:r>
        <w:rPr>
          <w:rFonts w:cs="Times New Roman"/>
          <w:bCs/>
          <w:szCs w:val="24"/>
          <w:lang w:eastAsia="en-AU"/>
        </w:rPr>
        <w:t>link from these meetings to Australia’s codes and standards development.</w:t>
      </w:r>
      <w:r w:rsidR="000E125C">
        <w:rPr>
          <w:rFonts w:cs="Times New Roman"/>
          <w:bCs/>
          <w:szCs w:val="24"/>
          <w:lang w:eastAsia="en-AU"/>
        </w:rPr>
        <w:t xml:space="preserve"> However, </w:t>
      </w:r>
      <w:r w:rsidR="00330733">
        <w:rPr>
          <w:rFonts w:cs="Times New Roman"/>
          <w:bCs/>
          <w:szCs w:val="24"/>
          <w:lang w:eastAsia="en-AU"/>
        </w:rPr>
        <w:t xml:space="preserve">it was unclear whether the current approach to international engagement within RSB led to clearly visible regulatory outcomes. </w:t>
      </w:r>
    </w:p>
    <w:p w:rsidR="009909AF" w:rsidRDefault="009909AF" w:rsidP="009909AF">
      <w:pPr>
        <w:rPr>
          <w:rFonts w:cs="Times New Roman"/>
          <w:bCs/>
          <w:szCs w:val="24"/>
          <w:lang w:eastAsia="en-AU"/>
        </w:rPr>
      </w:pPr>
      <w:r w:rsidRPr="00F42B07">
        <w:rPr>
          <w:rFonts w:cs="Times New Roman"/>
          <w:bCs/>
          <w:szCs w:val="24"/>
          <w:lang w:eastAsia="en-AU"/>
        </w:rPr>
        <w:t xml:space="preserve">ARPANSA has nine bi-lateral agreements </w:t>
      </w:r>
      <w:r>
        <w:rPr>
          <w:rFonts w:cs="Times New Roman"/>
          <w:bCs/>
          <w:szCs w:val="24"/>
          <w:lang w:eastAsia="en-AU"/>
        </w:rPr>
        <w:t xml:space="preserve">to </w:t>
      </w:r>
      <w:r w:rsidRPr="00F42B07">
        <w:rPr>
          <w:rFonts w:cs="Times New Roman"/>
          <w:bCs/>
          <w:szCs w:val="24"/>
          <w:lang w:eastAsia="en-AU"/>
        </w:rPr>
        <w:t>provide for inf</w:t>
      </w:r>
      <w:r>
        <w:rPr>
          <w:rFonts w:cs="Times New Roman"/>
          <w:bCs/>
          <w:szCs w:val="24"/>
          <w:lang w:eastAsia="en-AU"/>
        </w:rPr>
        <w:t>ormation and resource sharing with international radiation protection and nuclear</w:t>
      </w:r>
      <w:r w:rsidR="00174428">
        <w:rPr>
          <w:rFonts w:cs="Times New Roman"/>
          <w:bCs/>
          <w:szCs w:val="24"/>
          <w:lang w:eastAsia="en-AU"/>
        </w:rPr>
        <w:t xml:space="preserve"> safety regulators. These are</w:t>
      </w:r>
      <w:r>
        <w:rPr>
          <w:rFonts w:cs="Times New Roman"/>
          <w:bCs/>
          <w:szCs w:val="24"/>
          <w:lang w:eastAsia="en-AU"/>
        </w:rPr>
        <w:t xml:space="preserve"> established by </w:t>
      </w:r>
      <w:r w:rsidR="003009DE">
        <w:rPr>
          <w:rFonts w:cs="Times New Roman"/>
          <w:bCs/>
          <w:szCs w:val="24"/>
          <w:lang w:eastAsia="en-AU"/>
        </w:rPr>
        <w:t>MOU</w:t>
      </w:r>
      <w:r>
        <w:rPr>
          <w:rFonts w:cs="Times New Roman"/>
          <w:bCs/>
          <w:szCs w:val="24"/>
          <w:lang w:eastAsia="en-AU"/>
        </w:rPr>
        <w:t xml:space="preserve">. There has been </w:t>
      </w:r>
      <w:r w:rsidRPr="00FB2B90">
        <w:rPr>
          <w:rFonts w:cs="Times New Roman"/>
          <w:bCs/>
          <w:szCs w:val="24"/>
          <w:lang w:eastAsia="en-AU"/>
        </w:rPr>
        <w:t>active communication with Norway and the U</w:t>
      </w:r>
      <w:r>
        <w:rPr>
          <w:rFonts w:cs="Times New Roman"/>
          <w:bCs/>
          <w:szCs w:val="24"/>
          <w:lang w:eastAsia="en-AU"/>
        </w:rPr>
        <w:t>S</w:t>
      </w:r>
      <w:r w:rsidRPr="00FB2B90">
        <w:rPr>
          <w:rFonts w:cs="Times New Roman"/>
          <w:bCs/>
          <w:szCs w:val="24"/>
          <w:lang w:eastAsia="en-AU"/>
        </w:rPr>
        <w:t xml:space="preserve"> Nuclear Regulat</w:t>
      </w:r>
      <w:r>
        <w:rPr>
          <w:rFonts w:cs="Times New Roman"/>
          <w:bCs/>
          <w:szCs w:val="24"/>
          <w:lang w:eastAsia="en-AU"/>
        </w:rPr>
        <w:t>ory</w:t>
      </w:r>
      <w:r w:rsidRPr="00FB2B90">
        <w:rPr>
          <w:rFonts w:cs="Times New Roman"/>
          <w:bCs/>
          <w:szCs w:val="24"/>
          <w:lang w:eastAsia="en-AU"/>
        </w:rPr>
        <w:t xml:space="preserve"> </w:t>
      </w:r>
      <w:r>
        <w:rPr>
          <w:rFonts w:cs="Times New Roman"/>
          <w:bCs/>
          <w:szCs w:val="24"/>
          <w:lang w:eastAsia="en-AU"/>
        </w:rPr>
        <w:t>C</w:t>
      </w:r>
      <w:r w:rsidRPr="00FB2B90">
        <w:rPr>
          <w:rFonts w:cs="Times New Roman"/>
          <w:bCs/>
          <w:szCs w:val="24"/>
          <w:lang w:eastAsia="en-AU"/>
        </w:rPr>
        <w:t>ommission</w:t>
      </w:r>
      <w:r>
        <w:rPr>
          <w:rFonts w:cs="Times New Roman"/>
          <w:bCs/>
          <w:szCs w:val="24"/>
          <w:lang w:eastAsia="en-AU"/>
        </w:rPr>
        <w:t xml:space="preserve"> and </w:t>
      </w:r>
      <w:r w:rsidRPr="009A5826">
        <w:rPr>
          <w:rFonts w:cs="Times New Roman"/>
          <w:bCs/>
          <w:szCs w:val="24"/>
          <w:lang w:eastAsia="en-AU"/>
        </w:rPr>
        <w:t>weeklong visits to ARPANSA from Indonesian colleagues have occurred. However, this practice has not translated into ARPANSA staff visiting other regulators internationally</w:t>
      </w:r>
      <w:r>
        <w:rPr>
          <w:rFonts w:cs="Times New Roman"/>
          <w:bCs/>
          <w:szCs w:val="24"/>
          <w:lang w:eastAsia="en-AU"/>
        </w:rPr>
        <w:t>,</w:t>
      </w:r>
      <w:r w:rsidRPr="009A5826">
        <w:rPr>
          <w:rFonts w:cs="Times New Roman"/>
          <w:bCs/>
          <w:szCs w:val="24"/>
          <w:lang w:eastAsia="en-AU"/>
        </w:rPr>
        <w:t xml:space="preserve"> observing inspections</w:t>
      </w:r>
      <w:r>
        <w:rPr>
          <w:rFonts w:cs="Times New Roman"/>
          <w:bCs/>
          <w:szCs w:val="24"/>
          <w:lang w:eastAsia="en-AU"/>
        </w:rPr>
        <w:t>, collaborating and learning from other similar agencies</w:t>
      </w:r>
      <w:r w:rsidRPr="009A5826">
        <w:rPr>
          <w:rFonts w:cs="Times New Roman"/>
          <w:bCs/>
          <w:szCs w:val="24"/>
          <w:lang w:eastAsia="en-AU"/>
        </w:rPr>
        <w:t>.</w:t>
      </w:r>
    </w:p>
    <w:p w:rsidR="00A3106F" w:rsidRPr="00543E94" w:rsidRDefault="00A3106F" w:rsidP="00A3106F">
      <w:pPr>
        <w:spacing w:after="120"/>
        <w:rPr>
          <w:highlight w:val="yellow"/>
        </w:rPr>
      </w:pPr>
      <w:r w:rsidRPr="00C82A4C">
        <w:t xml:space="preserve">ARPANSA participates, and is frequently a driver, in the development and promotion of national and international codes and standards covering radiation protection, nuclear safety and security, transport of radioactive material, and management of radioactive waste. </w:t>
      </w:r>
      <w:r w:rsidR="00696315">
        <w:t>An example</w:t>
      </w:r>
      <w:r w:rsidR="00E947AB" w:rsidRPr="00E947AB">
        <w:t xml:space="preserve"> </w:t>
      </w:r>
      <w:r w:rsidR="00696315">
        <w:t>of a newly published document is the</w:t>
      </w:r>
      <w:r w:rsidR="00757FAA">
        <w:t xml:space="preserve"> </w:t>
      </w:r>
      <w:hyperlink r:id="rId43" w:history="1">
        <w:r w:rsidR="00757FAA" w:rsidRPr="00757FAA">
          <w:rPr>
            <w:rStyle w:val="Hyperlink"/>
          </w:rPr>
          <w:t>Guide for Radiation Protection in Existing Exposure S</w:t>
        </w:r>
        <w:r w:rsidR="00E947AB" w:rsidRPr="00757FAA">
          <w:rPr>
            <w:rStyle w:val="Hyperlink"/>
          </w:rPr>
          <w:t>ituations</w:t>
        </w:r>
      </w:hyperlink>
      <w:r w:rsidR="000E125C">
        <w:t>,</w:t>
      </w:r>
      <w:r w:rsidR="00B8137A">
        <w:t xml:space="preserve"> </w:t>
      </w:r>
      <w:r w:rsidR="000E125C">
        <w:t>which</w:t>
      </w:r>
      <w:r w:rsidR="000E125C" w:rsidRPr="00E947AB">
        <w:t xml:space="preserve"> </w:t>
      </w:r>
      <w:r w:rsidR="00E947AB" w:rsidRPr="00E947AB">
        <w:t>was published during the year.</w:t>
      </w:r>
      <w:r w:rsidRPr="00543E94">
        <w:rPr>
          <w:highlight w:val="yellow"/>
        </w:rPr>
        <w:t xml:space="preserve"> </w:t>
      </w:r>
    </w:p>
    <w:p w:rsidR="00982317" w:rsidRDefault="00A3106F" w:rsidP="005F1BB2">
      <w:pPr>
        <w:spacing w:after="120"/>
        <w:rPr>
          <w:b/>
        </w:rPr>
      </w:pPr>
      <w:r w:rsidRPr="00C82A4C">
        <w:t xml:space="preserve">ARPANSA also promotes national uniformity of radiation regulation through </w:t>
      </w:r>
      <w:r w:rsidR="00E947AB">
        <w:t>the Radiation Health Committee.</w:t>
      </w:r>
      <w:r w:rsidR="0002097B">
        <w:t xml:space="preserve"> </w:t>
      </w:r>
      <w:r w:rsidR="00BB1617">
        <w:t>ARPANSA</w:t>
      </w:r>
      <w:r w:rsidR="000D5A82">
        <w:t xml:space="preserve"> has</w:t>
      </w:r>
      <w:r w:rsidR="00BB1617">
        <w:t xml:space="preserve"> recent</w:t>
      </w:r>
      <w:r w:rsidR="000D5A82">
        <w:t>ly</w:t>
      </w:r>
      <w:r w:rsidR="00060928">
        <w:t xml:space="preserve"> worked collaboratively </w:t>
      </w:r>
      <w:r w:rsidR="006358EE">
        <w:t xml:space="preserve">with the State and Territory radiation safety regulators </w:t>
      </w:r>
      <w:r w:rsidR="00060928">
        <w:t>to</w:t>
      </w:r>
      <w:r w:rsidR="000D5A82">
        <w:t xml:space="preserve"> reinvigorate the national uniformity program through </w:t>
      </w:r>
      <w:r w:rsidR="00060928">
        <w:t xml:space="preserve">active participation </w:t>
      </w:r>
      <w:r w:rsidR="006358EE">
        <w:t xml:space="preserve">in </w:t>
      </w:r>
      <w:r w:rsidR="000D5A82">
        <w:t>the newly established</w:t>
      </w:r>
      <w:r w:rsidR="00BB1617">
        <w:t xml:space="preserve"> Radiation Regulator’s Network</w:t>
      </w:r>
      <w:r w:rsidR="001C6E90">
        <w:t xml:space="preserve"> (RRN)</w:t>
      </w:r>
      <w:r w:rsidR="000D5A82">
        <w:t>. Feedback on this was very positive.</w:t>
      </w:r>
      <w:r w:rsidR="000D6ACF">
        <w:t xml:space="preserve"> ARPANSA has </w:t>
      </w:r>
      <w:r w:rsidR="001C6E90">
        <w:t>volunteered</w:t>
      </w:r>
      <w:r w:rsidR="000D6ACF">
        <w:t xml:space="preserve"> the electronic portal and secretariat support. </w:t>
      </w:r>
      <w:r w:rsidR="001C6E90" w:rsidRPr="001C6E90">
        <w:t>The RRN has the potential to progress a nationally uniform approach to radiation protection in Australia; particularly, for new or novel activities involving radiation.</w:t>
      </w:r>
      <w:r w:rsidR="001C6E90" w:rsidRPr="006535C9">
        <w:t xml:space="preserve"> </w:t>
      </w:r>
      <w:r w:rsidR="00566513" w:rsidRPr="00566513">
        <w:t>This can have a positive effect on radiation users through the implementation of nationally consistent positions.</w:t>
      </w:r>
      <w:r w:rsidR="00566513" w:rsidRPr="004A1FDD">
        <w:t xml:space="preserve"> </w:t>
      </w:r>
      <w:r w:rsidR="001C6E90" w:rsidRPr="006535C9">
        <w:t xml:space="preserve">  </w:t>
      </w:r>
    </w:p>
    <w:p w:rsidR="009E68B5" w:rsidRPr="00E578E0" w:rsidRDefault="009E68B5" w:rsidP="00E578E0">
      <w:r w:rsidRPr="009E68B5">
        <w:t xml:space="preserve">The </w:t>
      </w:r>
      <w:r w:rsidR="0092212C">
        <w:t>t</w:t>
      </w:r>
      <w:r w:rsidR="00156068">
        <w:t>eam</w:t>
      </w:r>
      <w:r w:rsidRPr="009E68B5">
        <w:t xml:space="preserve"> concluded that </w:t>
      </w:r>
      <w:r w:rsidR="00B85925">
        <w:t>the use of the targeted liaison forums</w:t>
      </w:r>
      <w:r w:rsidR="00B65A8D">
        <w:t xml:space="preserve"> with large licence holders</w:t>
      </w:r>
      <w:r w:rsidR="00B85925">
        <w:t xml:space="preserve"> such as </w:t>
      </w:r>
      <w:r w:rsidR="00F641B6">
        <w:t xml:space="preserve">the </w:t>
      </w:r>
      <w:r w:rsidR="00350A0B">
        <w:t>CSIRO</w:t>
      </w:r>
      <w:r w:rsidR="00F628E6">
        <w:t>-</w:t>
      </w:r>
      <w:r w:rsidR="00350A0B">
        <w:t xml:space="preserve">ARPANSA </w:t>
      </w:r>
      <w:r w:rsidR="00A05F94">
        <w:t>Liaison</w:t>
      </w:r>
      <w:r w:rsidR="00350A0B">
        <w:t xml:space="preserve"> Forum (</w:t>
      </w:r>
      <w:r w:rsidR="00B85925">
        <w:t>CALF</w:t>
      </w:r>
      <w:r w:rsidR="00350A0B">
        <w:t>)</w:t>
      </w:r>
      <w:r w:rsidR="00B85925">
        <w:t xml:space="preserve"> and </w:t>
      </w:r>
      <w:r w:rsidR="00A05F94">
        <w:t>Defence</w:t>
      </w:r>
      <w:r w:rsidR="00F628E6">
        <w:t>-</w:t>
      </w:r>
      <w:r w:rsidR="00A05F94">
        <w:t>ARPANSA Liaison Forum (</w:t>
      </w:r>
      <w:r w:rsidR="00B85925">
        <w:t>DALF</w:t>
      </w:r>
      <w:r w:rsidR="00A05F94">
        <w:t>)</w:t>
      </w:r>
      <w:r w:rsidR="006229B1">
        <w:t xml:space="preserve"> provides specific </w:t>
      </w:r>
      <w:r w:rsidR="006229B1" w:rsidRPr="00E578E0">
        <w:t>avenues for high level communication</w:t>
      </w:r>
      <w:r w:rsidR="00B65A8D" w:rsidRPr="00E578E0">
        <w:t xml:space="preserve"> with those licensees. The </w:t>
      </w:r>
      <w:r w:rsidR="0092212C">
        <w:t>t</w:t>
      </w:r>
      <w:r w:rsidR="00156068" w:rsidRPr="00E578E0">
        <w:t>eam</w:t>
      </w:r>
      <w:r w:rsidR="00B65A8D" w:rsidRPr="00E578E0">
        <w:t xml:space="preserve"> concluded that the number of these forums could be expanded. </w:t>
      </w:r>
      <w:r w:rsidR="00791125" w:rsidRPr="00E578E0">
        <w:t xml:space="preserve">Similarly, the </w:t>
      </w:r>
      <w:r w:rsidR="0092212C">
        <w:t>t</w:t>
      </w:r>
      <w:r w:rsidR="00156068" w:rsidRPr="00E578E0">
        <w:t>eam</w:t>
      </w:r>
      <w:r w:rsidR="00791125" w:rsidRPr="00E578E0">
        <w:t xml:space="preserve"> </w:t>
      </w:r>
      <w:r w:rsidR="00F628E6" w:rsidRPr="00E578E0">
        <w:t>supported</w:t>
      </w:r>
      <w:r w:rsidR="00791125" w:rsidRPr="00E578E0">
        <w:t xml:space="preserve"> the </w:t>
      </w:r>
      <w:r w:rsidR="00F628E6" w:rsidRPr="00E578E0">
        <w:t>concept</w:t>
      </w:r>
      <w:r w:rsidR="00791125" w:rsidRPr="00E578E0">
        <w:t xml:space="preserve"> of mini-licence holder forums </w:t>
      </w:r>
      <w:r w:rsidR="008C6155" w:rsidRPr="00E578E0">
        <w:t xml:space="preserve">to provide targeted information and communication to </w:t>
      </w:r>
      <w:r w:rsidR="001E2A93" w:rsidRPr="00E578E0">
        <w:t xml:space="preserve">smaller </w:t>
      </w:r>
      <w:r w:rsidR="008C6155" w:rsidRPr="00E578E0">
        <w:t>groups of licence holders.</w:t>
      </w:r>
      <w:r w:rsidR="001E2A93" w:rsidRPr="00E578E0">
        <w:t xml:space="preserve"> In particular, this type of forum seeks to engage with the actual users of the radiation sources. </w:t>
      </w:r>
      <w:r w:rsidR="008C6155" w:rsidRPr="00E578E0">
        <w:t xml:space="preserve">The </w:t>
      </w:r>
      <w:r w:rsidR="0092212C">
        <w:t>t</w:t>
      </w:r>
      <w:r w:rsidR="00156068" w:rsidRPr="00E578E0">
        <w:t>eam</w:t>
      </w:r>
      <w:r w:rsidR="00791125" w:rsidRPr="00E578E0">
        <w:t xml:space="preserve"> encouraged greater use of this concept. </w:t>
      </w:r>
      <w:r w:rsidR="00B65A8D" w:rsidRPr="00E578E0">
        <w:t xml:space="preserve"> </w:t>
      </w:r>
      <w:r w:rsidR="006229B1" w:rsidRPr="00E578E0">
        <w:t xml:space="preserve">  </w:t>
      </w:r>
    </w:p>
    <w:p w:rsidR="005F1BB2" w:rsidRPr="00E578E0" w:rsidRDefault="00A70C7C" w:rsidP="00E578E0">
      <w:r w:rsidRPr="00E578E0">
        <w:t xml:space="preserve">ARPANSA has a regulatory management system. </w:t>
      </w:r>
      <w:r w:rsidR="008C6155" w:rsidRPr="00E578E0">
        <w:t>This cascades from</w:t>
      </w:r>
      <w:r w:rsidRPr="00E578E0">
        <w:t xml:space="preserve"> three </w:t>
      </w:r>
      <w:r w:rsidR="008C6155" w:rsidRPr="00E578E0">
        <w:t xml:space="preserve">key </w:t>
      </w:r>
      <w:r w:rsidRPr="00E578E0">
        <w:t xml:space="preserve">manuals that describe the majority of the branch’s activities. The </w:t>
      </w:r>
      <w:r w:rsidR="0092212C">
        <w:t>t</w:t>
      </w:r>
      <w:r w:rsidR="00156068" w:rsidRPr="00E578E0">
        <w:t>eam</w:t>
      </w:r>
      <w:r w:rsidRPr="00E578E0">
        <w:t xml:space="preserve"> was advised that it performs well </w:t>
      </w:r>
      <w:r w:rsidR="008C6155" w:rsidRPr="00E578E0">
        <w:t>but is an administrative burden which could be made to be more efficient</w:t>
      </w:r>
      <w:r w:rsidRPr="00E578E0">
        <w:t>. Some staff indicated that there was no holistic approach to quality. A survey of the RMS was recently performed. This provided varying results. Some staff and management were happy with it</w:t>
      </w:r>
      <w:r w:rsidR="00060928" w:rsidRPr="00E578E0">
        <w:t>, w</w:t>
      </w:r>
      <w:r w:rsidRPr="00E578E0">
        <w:t xml:space="preserve">hile others identified that it could add more value to the organisation. </w:t>
      </w:r>
      <w:r w:rsidR="00174428" w:rsidRPr="00E578E0">
        <w:t xml:space="preserve">The </w:t>
      </w:r>
      <w:r w:rsidR="0092212C">
        <w:t>t</w:t>
      </w:r>
      <w:r w:rsidR="00156068" w:rsidRPr="00E578E0">
        <w:t>eam</w:t>
      </w:r>
      <w:r w:rsidR="00174428" w:rsidRPr="00E578E0">
        <w:t xml:space="preserve"> observed that i</w:t>
      </w:r>
      <w:r w:rsidR="005F1BB2" w:rsidRPr="00E578E0">
        <w:t xml:space="preserve">t is difficult to perform higher level </w:t>
      </w:r>
      <w:r w:rsidR="0066647E" w:rsidRPr="00E578E0">
        <w:t>functions</w:t>
      </w:r>
      <w:r w:rsidR="005F1BB2" w:rsidRPr="00E578E0">
        <w:t xml:space="preserve"> like automating tasks</w:t>
      </w:r>
      <w:r w:rsidR="00060928" w:rsidRPr="00E578E0">
        <w:t xml:space="preserve"> or alerts</w:t>
      </w:r>
      <w:r w:rsidR="005F1BB2" w:rsidRPr="00E578E0">
        <w:t xml:space="preserve"> and data mining </w:t>
      </w:r>
      <w:r w:rsidR="008C6155" w:rsidRPr="00E578E0">
        <w:t>in the current system</w:t>
      </w:r>
      <w:r w:rsidR="00060928" w:rsidRPr="00E578E0">
        <w:t>,</w:t>
      </w:r>
      <w:r w:rsidR="008C6155" w:rsidRPr="00E578E0">
        <w:t xml:space="preserve"> with the tools currently available. ARPANSA is currently developing an overarching integrated managem</w:t>
      </w:r>
      <w:r w:rsidR="003C34FD" w:rsidRPr="00E578E0">
        <w:t>ent system</w:t>
      </w:r>
      <w:r w:rsidR="008C6155" w:rsidRPr="00E578E0">
        <w:t xml:space="preserve"> that </w:t>
      </w:r>
      <w:r w:rsidR="0032058F" w:rsidRPr="00E578E0">
        <w:t xml:space="preserve">is expected to </w:t>
      </w:r>
      <w:r w:rsidR="00C03597" w:rsidRPr="00E578E0">
        <w:t>bring benefits to its regulatory services</w:t>
      </w:r>
      <w:r w:rsidR="005F1BB2" w:rsidRPr="00E578E0">
        <w:t xml:space="preserve">. </w:t>
      </w:r>
      <w:r w:rsidRPr="00E578E0">
        <w:t xml:space="preserve">   </w:t>
      </w:r>
    </w:p>
    <w:p w:rsidR="00546F70" w:rsidRPr="00E578E0" w:rsidRDefault="00546F70" w:rsidP="00E578E0">
      <w:pPr>
        <w:pStyle w:val="Heading3"/>
      </w:pPr>
      <w:bookmarkStart w:id="53" w:name="_Toc470173174"/>
      <w:r w:rsidRPr="00E578E0">
        <w:t>Analysis of evidence presented</w:t>
      </w:r>
      <w:bookmarkEnd w:id="53"/>
    </w:p>
    <w:p w:rsidR="00546F70" w:rsidRDefault="00546F70" w:rsidP="00D40F1D">
      <w:pPr>
        <w:spacing w:after="120"/>
        <w:rPr>
          <w:szCs w:val="24"/>
          <w:lang w:eastAsia="en-AU"/>
        </w:rPr>
      </w:pPr>
      <w:r w:rsidRPr="00F700AB">
        <w:rPr>
          <w:b/>
          <w:szCs w:val="24"/>
          <w:lang w:eastAsia="en-AU"/>
        </w:rPr>
        <w:t>PI 6.1</w:t>
      </w:r>
      <w:r w:rsidRPr="00F700AB">
        <w:rPr>
          <w:szCs w:val="24"/>
          <w:lang w:eastAsia="en-AU"/>
        </w:rPr>
        <w:t xml:space="preserve"> </w:t>
      </w:r>
      <w:r w:rsidR="00F700AB" w:rsidRPr="00F700AB">
        <w:rPr>
          <w:szCs w:val="24"/>
          <w:lang w:eastAsia="en-AU"/>
        </w:rPr>
        <w:t>is a measure of licensee opinion on ARPANSA’s performance of inspections.</w:t>
      </w:r>
      <w:r w:rsidR="00BF0591">
        <w:rPr>
          <w:szCs w:val="24"/>
          <w:lang w:eastAsia="en-AU"/>
        </w:rPr>
        <w:t xml:space="preserve"> </w:t>
      </w:r>
    </w:p>
    <w:p w:rsidR="00BF0591" w:rsidRDefault="00BF0591" w:rsidP="00BF0591">
      <w:pPr>
        <w:widowControl w:val="0"/>
        <w:spacing w:before="0"/>
        <w:rPr>
          <w:rFonts w:cs="Times New Roman"/>
          <w:bCs/>
          <w:lang w:eastAsia="en-AU"/>
        </w:rPr>
      </w:pPr>
      <w:r w:rsidRPr="00A76BF4">
        <w:rPr>
          <w:rFonts w:cs="Times New Roman"/>
          <w:bCs/>
          <w:lang w:eastAsia="en-AU"/>
        </w:rPr>
        <w:t xml:space="preserve">ARPANSA has used surveys as a method of judging performance and identifying areas for improvement for several years. Following the 2015-16 self-assessment, the inspection survey was revised to make it simpler to complete, </w:t>
      </w:r>
      <w:r w:rsidRPr="004B2D56">
        <w:rPr>
          <w:rFonts w:cs="Times New Roman"/>
          <w:bCs/>
          <w:lang w:eastAsia="en-AU"/>
        </w:rPr>
        <w:t>allow for anonymity and to provide a ‘score’ that may be trended. This has now been implemented. Quarterly results from the survey ranged from 79% to 98% for 2017</w:t>
      </w:r>
      <w:r w:rsidR="007A55CD">
        <w:rPr>
          <w:rFonts w:cs="Times New Roman"/>
          <w:bCs/>
          <w:lang w:eastAsia="en-AU"/>
        </w:rPr>
        <w:t>–</w:t>
      </w:r>
      <w:r w:rsidRPr="004B2D56">
        <w:rPr>
          <w:rFonts w:cs="Times New Roman"/>
          <w:bCs/>
          <w:lang w:eastAsia="en-AU"/>
        </w:rPr>
        <w:t xml:space="preserve">18 year. The overall satisfaction value for the entire year was 87%. The results of inspection surveys and feedback provided to the ARPANSA self-assessment </w:t>
      </w:r>
      <w:r w:rsidR="0092212C">
        <w:rPr>
          <w:rFonts w:cs="Times New Roman"/>
          <w:bCs/>
          <w:lang w:eastAsia="en-AU"/>
        </w:rPr>
        <w:t>t</w:t>
      </w:r>
      <w:r w:rsidR="00156068">
        <w:rPr>
          <w:rFonts w:cs="Times New Roman"/>
          <w:bCs/>
          <w:lang w:eastAsia="en-AU"/>
        </w:rPr>
        <w:t>eam</w:t>
      </w:r>
      <w:r w:rsidRPr="004B2D56">
        <w:rPr>
          <w:rFonts w:cs="Times New Roman"/>
          <w:bCs/>
          <w:lang w:eastAsia="en-AU"/>
        </w:rPr>
        <w:t xml:space="preserve"> indicated a high level of satisfaction with the inspection process. Feedback </w:t>
      </w:r>
      <w:r w:rsidRPr="004B2D56">
        <w:rPr>
          <w:lang w:eastAsia="en-AU"/>
        </w:rPr>
        <w:t>included praise on the knowledgeability and respectfulness of inspectors.</w:t>
      </w:r>
      <w:r w:rsidRPr="004B2D56">
        <w:rPr>
          <w:rFonts w:cs="Times New Roman"/>
          <w:bCs/>
          <w:lang w:eastAsia="en-AU"/>
        </w:rPr>
        <w:t xml:space="preserve"> It has previously been identified that the number of survey responses had declined significantly for unknown reasons.</w:t>
      </w:r>
      <w:r>
        <w:rPr>
          <w:rFonts w:cs="Times New Roman"/>
          <w:bCs/>
          <w:lang w:eastAsia="en-AU"/>
        </w:rPr>
        <w:t xml:space="preserve"> </w:t>
      </w:r>
      <w:r w:rsidR="00C03597">
        <w:rPr>
          <w:rFonts w:cs="Times New Roman"/>
          <w:bCs/>
          <w:lang w:eastAsia="en-AU"/>
        </w:rPr>
        <w:t>A lower than desired participation rate remains</w:t>
      </w:r>
      <w:r>
        <w:rPr>
          <w:rFonts w:cs="Times New Roman"/>
          <w:bCs/>
          <w:lang w:eastAsia="en-AU"/>
        </w:rPr>
        <w:t xml:space="preserve"> with 43 responses received from 1</w:t>
      </w:r>
      <w:r w:rsidR="00400A1C">
        <w:rPr>
          <w:rFonts w:cs="Times New Roman"/>
          <w:bCs/>
          <w:lang w:eastAsia="en-AU"/>
        </w:rPr>
        <w:t>9</w:t>
      </w:r>
      <w:r>
        <w:rPr>
          <w:rFonts w:cs="Times New Roman"/>
          <w:bCs/>
          <w:lang w:eastAsia="en-AU"/>
        </w:rPr>
        <w:t>6 invitations</w:t>
      </w:r>
      <w:r w:rsidR="00C03597">
        <w:rPr>
          <w:rFonts w:cs="Times New Roman"/>
          <w:bCs/>
          <w:lang w:eastAsia="en-AU"/>
        </w:rPr>
        <w:t xml:space="preserve"> (2</w:t>
      </w:r>
      <w:r w:rsidR="00400A1C">
        <w:rPr>
          <w:rFonts w:cs="Times New Roman"/>
          <w:bCs/>
          <w:lang w:eastAsia="en-AU"/>
        </w:rPr>
        <w:t>2</w:t>
      </w:r>
      <w:r w:rsidR="00C03597">
        <w:rPr>
          <w:rFonts w:cs="Times New Roman"/>
          <w:bCs/>
          <w:lang w:eastAsia="en-AU"/>
        </w:rPr>
        <w:t>%)</w:t>
      </w:r>
      <w:r>
        <w:rPr>
          <w:rFonts w:cs="Times New Roman"/>
          <w:bCs/>
          <w:lang w:eastAsia="en-AU"/>
        </w:rPr>
        <w:t xml:space="preserve">. These surveys </w:t>
      </w:r>
      <w:r w:rsidR="00C11ED1">
        <w:rPr>
          <w:rFonts w:cs="Times New Roman"/>
          <w:bCs/>
          <w:lang w:eastAsia="en-AU"/>
        </w:rPr>
        <w:t xml:space="preserve">provide </w:t>
      </w:r>
      <w:r w:rsidR="00C03597">
        <w:rPr>
          <w:rFonts w:cs="Times New Roman"/>
          <w:bCs/>
          <w:lang w:eastAsia="en-AU"/>
        </w:rPr>
        <w:t xml:space="preserve">a quick and easy way for licence holders to voice concerns and for </w:t>
      </w:r>
      <w:r>
        <w:rPr>
          <w:rFonts w:cs="Times New Roman"/>
          <w:bCs/>
          <w:lang w:eastAsia="en-AU"/>
        </w:rPr>
        <w:t xml:space="preserve">ARPANSA to </w:t>
      </w:r>
      <w:r w:rsidR="00C03597">
        <w:rPr>
          <w:rFonts w:cs="Times New Roman"/>
          <w:bCs/>
          <w:lang w:eastAsia="en-AU"/>
        </w:rPr>
        <w:t>reflect</w:t>
      </w:r>
      <w:r w:rsidR="00C11ED1">
        <w:rPr>
          <w:rFonts w:cs="Times New Roman"/>
          <w:bCs/>
          <w:lang w:eastAsia="en-AU"/>
        </w:rPr>
        <w:t xml:space="preserve"> on its service. </w:t>
      </w:r>
      <w:r>
        <w:rPr>
          <w:rFonts w:cs="Times New Roman"/>
          <w:bCs/>
          <w:lang w:eastAsia="en-AU"/>
        </w:rPr>
        <w:t xml:space="preserve">It is presumed that when survey invitations go uncompleted the licence holder’s representatives were </w:t>
      </w:r>
      <w:r w:rsidR="00873A0E">
        <w:rPr>
          <w:rFonts w:cs="Times New Roman"/>
          <w:bCs/>
          <w:lang w:eastAsia="en-AU"/>
        </w:rPr>
        <w:t xml:space="preserve">either neutral or </w:t>
      </w:r>
      <w:r>
        <w:rPr>
          <w:rFonts w:cs="Times New Roman"/>
          <w:bCs/>
          <w:lang w:eastAsia="en-AU"/>
        </w:rPr>
        <w:t>satisfied with the inspection.</w:t>
      </w:r>
    </w:p>
    <w:p w:rsidR="00BF0591" w:rsidRPr="0042369A" w:rsidRDefault="00BF0591" w:rsidP="00BF0591">
      <w:pPr>
        <w:widowControl w:val="0"/>
        <w:spacing w:before="0"/>
        <w:rPr>
          <w:rFonts w:cs="Times New Roman"/>
          <w:bCs/>
          <w:lang w:eastAsia="en-AU"/>
        </w:rPr>
      </w:pPr>
    </w:p>
    <w:p w:rsidR="00BF0591" w:rsidRPr="00B31BAA" w:rsidRDefault="00C11ED1" w:rsidP="00BF0591">
      <w:pPr>
        <w:spacing w:before="0" w:after="160" w:line="259" w:lineRule="auto"/>
        <w:rPr>
          <w:lang w:eastAsia="en-AU"/>
        </w:rPr>
      </w:pPr>
      <w:r>
        <w:rPr>
          <w:lang w:eastAsia="en-AU"/>
        </w:rPr>
        <w:t xml:space="preserve">An analysis of the </w:t>
      </w:r>
      <w:r w:rsidR="00BF0591">
        <w:rPr>
          <w:lang w:eastAsia="en-AU"/>
        </w:rPr>
        <w:t>aforementioned c</w:t>
      </w:r>
      <w:r w:rsidR="00BF0591" w:rsidRPr="00B31BAA">
        <w:rPr>
          <w:lang w:eastAsia="en-AU"/>
        </w:rPr>
        <w:t xml:space="preserve">ustomer survey process </w:t>
      </w:r>
      <w:r w:rsidR="00BF0591">
        <w:rPr>
          <w:lang w:eastAsia="en-AU"/>
        </w:rPr>
        <w:t xml:space="preserve">is </w:t>
      </w:r>
      <w:r w:rsidR="00BF0591">
        <w:t xml:space="preserve">circulated in </w:t>
      </w:r>
      <w:r>
        <w:t xml:space="preserve">an internal </w:t>
      </w:r>
      <w:r w:rsidR="00BF0591">
        <w:t>quarterly and annual inspection outcomes</w:t>
      </w:r>
      <w:r>
        <w:t xml:space="preserve"> report</w:t>
      </w:r>
      <w:r w:rsidR="00BF0591">
        <w:t>.</w:t>
      </w:r>
      <w:r w:rsidR="007500FF">
        <w:t xml:space="preserve"> While most responses were positive some indicated areas for improvement.</w:t>
      </w:r>
      <w:r w:rsidR="00BF0591">
        <w:t xml:space="preserve"> </w:t>
      </w:r>
      <w:r w:rsidR="00BF0591">
        <w:rPr>
          <w:lang w:eastAsia="en-AU"/>
        </w:rPr>
        <w:t>H</w:t>
      </w:r>
      <w:r w:rsidR="00BF0591" w:rsidRPr="00B31BAA">
        <w:rPr>
          <w:lang w:eastAsia="en-AU"/>
        </w:rPr>
        <w:t>owever</w:t>
      </w:r>
      <w:r w:rsidR="00BF0591">
        <w:rPr>
          <w:lang w:eastAsia="en-AU"/>
        </w:rPr>
        <w:t>,</w:t>
      </w:r>
      <w:r w:rsidR="008B137C">
        <w:rPr>
          <w:lang w:eastAsia="en-AU"/>
        </w:rPr>
        <w:t xml:space="preserve"> it </w:t>
      </w:r>
      <w:r w:rsidR="007500FF">
        <w:rPr>
          <w:lang w:eastAsia="en-AU"/>
        </w:rPr>
        <w:t xml:space="preserve">was </w:t>
      </w:r>
      <w:r w:rsidR="008B137C" w:rsidRPr="00B31BAA">
        <w:rPr>
          <w:lang w:eastAsia="en-AU"/>
        </w:rPr>
        <w:t>unclear</w:t>
      </w:r>
      <w:r w:rsidR="00BF0591" w:rsidRPr="00B31BAA">
        <w:rPr>
          <w:lang w:eastAsia="en-AU"/>
        </w:rPr>
        <w:t xml:space="preserve"> </w:t>
      </w:r>
      <w:r w:rsidR="008B137C">
        <w:rPr>
          <w:lang w:eastAsia="en-AU"/>
        </w:rPr>
        <w:t xml:space="preserve">how much </w:t>
      </w:r>
      <w:r w:rsidR="00BF0591">
        <w:rPr>
          <w:lang w:eastAsia="en-AU"/>
        </w:rPr>
        <w:t xml:space="preserve">improvement </w:t>
      </w:r>
      <w:r w:rsidR="008B137C">
        <w:rPr>
          <w:lang w:eastAsia="en-AU"/>
        </w:rPr>
        <w:t xml:space="preserve">can be directly related to these reports. </w:t>
      </w:r>
    </w:p>
    <w:p w:rsidR="002579FD" w:rsidRPr="00BD2B6D" w:rsidRDefault="00546F70" w:rsidP="00D40F1D">
      <w:pPr>
        <w:spacing w:after="120"/>
        <w:rPr>
          <w:szCs w:val="24"/>
          <w:lang w:eastAsia="en-AU"/>
        </w:rPr>
      </w:pPr>
      <w:r w:rsidRPr="00BD2B6D">
        <w:rPr>
          <w:b/>
          <w:szCs w:val="24"/>
        </w:rPr>
        <w:t>PI 6.2</w:t>
      </w:r>
      <w:r w:rsidRPr="00BD2B6D">
        <w:rPr>
          <w:szCs w:val="24"/>
        </w:rPr>
        <w:t xml:space="preserve"> </w:t>
      </w:r>
      <w:r w:rsidR="00D40F1D" w:rsidRPr="00BD2B6D">
        <w:rPr>
          <w:szCs w:val="24"/>
          <w:lang w:eastAsia="en-AU"/>
        </w:rPr>
        <w:t xml:space="preserve">represents the number of improvements formally identified and implemented. </w:t>
      </w:r>
      <w:r w:rsidR="001E30D1">
        <w:rPr>
          <w:szCs w:val="24"/>
          <w:lang w:eastAsia="en-AU"/>
        </w:rPr>
        <w:t>ARPANSA has a section within RSB that works toward promoting</w:t>
      </w:r>
      <w:r w:rsidR="001E30D1" w:rsidRPr="001E30D1">
        <w:rPr>
          <w:szCs w:val="24"/>
          <w:lang w:eastAsia="en-AU"/>
        </w:rPr>
        <w:t xml:space="preserve"> continuous improvement </w:t>
      </w:r>
      <w:r w:rsidR="001E30D1">
        <w:rPr>
          <w:szCs w:val="24"/>
          <w:lang w:eastAsia="en-AU"/>
        </w:rPr>
        <w:t xml:space="preserve">in regulatory policies, procedures and practices.  </w:t>
      </w:r>
    </w:p>
    <w:p w:rsidR="00D40F1D" w:rsidRPr="00485AEF" w:rsidRDefault="00D40F1D" w:rsidP="00485AEF">
      <w:pPr>
        <w:spacing w:after="120"/>
        <w:rPr>
          <w:szCs w:val="24"/>
          <w:lang w:eastAsia="en-AU"/>
        </w:rPr>
      </w:pPr>
      <w:r w:rsidRPr="00BD2B6D">
        <w:rPr>
          <w:szCs w:val="24"/>
          <w:lang w:eastAsia="en-AU"/>
        </w:rPr>
        <w:t xml:space="preserve">Improvements </w:t>
      </w:r>
      <w:r w:rsidR="00485AEF" w:rsidRPr="00BD2B6D">
        <w:rPr>
          <w:szCs w:val="24"/>
          <w:lang w:eastAsia="en-AU"/>
        </w:rPr>
        <w:t xml:space="preserve">have </w:t>
      </w:r>
      <w:r w:rsidRPr="00BD2B6D">
        <w:rPr>
          <w:szCs w:val="24"/>
          <w:lang w:eastAsia="en-AU"/>
        </w:rPr>
        <w:t xml:space="preserve">included </w:t>
      </w:r>
      <w:r w:rsidR="00400A1C">
        <w:rPr>
          <w:szCs w:val="24"/>
          <w:lang w:eastAsia="en-AU"/>
        </w:rPr>
        <w:t>the revised set of ARPA</w:t>
      </w:r>
      <w:r w:rsidR="00BD2B6D" w:rsidRPr="00BD2B6D">
        <w:rPr>
          <w:szCs w:val="24"/>
          <w:lang w:eastAsia="en-AU"/>
        </w:rPr>
        <w:t>N</w:t>
      </w:r>
      <w:r w:rsidR="00400A1C">
        <w:rPr>
          <w:szCs w:val="24"/>
          <w:lang w:eastAsia="en-AU"/>
        </w:rPr>
        <w:t>S</w:t>
      </w:r>
      <w:r w:rsidR="00BD2B6D" w:rsidRPr="00BD2B6D">
        <w:rPr>
          <w:szCs w:val="24"/>
          <w:lang w:eastAsia="en-AU"/>
        </w:rPr>
        <w:t>A PIs</w:t>
      </w:r>
      <w:r w:rsidRPr="00BD2B6D">
        <w:rPr>
          <w:szCs w:val="24"/>
          <w:lang w:eastAsia="en-AU"/>
        </w:rPr>
        <w:t xml:space="preserve">. </w:t>
      </w:r>
      <w:r w:rsidR="00485AEF" w:rsidRPr="00BD2B6D">
        <w:rPr>
          <w:szCs w:val="24"/>
          <w:lang w:eastAsia="en-AU"/>
        </w:rPr>
        <w:t>The</w:t>
      </w:r>
      <w:r w:rsidR="00485AEF">
        <w:rPr>
          <w:szCs w:val="24"/>
          <w:lang w:eastAsia="en-AU"/>
        </w:rPr>
        <w:t xml:space="preserve"> implementation of information s</w:t>
      </w:r>
      <w:r w:rsidR="00400A1C">
        <w:rPr>
          <w:szCs w:val="24"/>
          <w:lang w:eastAsia="en-AU"/>
        </w:rPr>
        <w:t>haring m</w:t>
      </w:r>
      <w:r w:rsidR="00485AEF">
        <w:rPr>
          <w:szCs w:val="24"/>
          <w:lang w:eastAsia="en-AU"/>
        </w:rPr>
        <w:t>ini-</w:t>
      </w:r>
      <w:r w:rsidR="00400A1C">
        <w:rPr>
          <w:szCs w:val="24"/>
          <w:lang w:eastAsia="en-AU"/>
        </w:rPr>
        <w:t>l</w:t>
      </w:r>
      <w:r w:rsidR="00485AEF">
        <w:rPr>
          <w:szCs w:val="24"/>
          <w:lang w:eastAsia="en-AU"/>
        </w:rPr>
        <w:t>icence holder f</w:t>
      </w:r>
      <w:r w:rsidR="00485AEF" w:rsidRPr="00485AEF">
        <w:rPr>
          <w:szCs w:val="24"/>
          <w:lang w:eastAsia="en-AU"/>
        </w:rPr>
        <w:t xml:space="preserve">orums </w:t>
      </w:r>
      <w:r w:rsidR="00485AEF">
        <w:rPr>
          <w:szCs w:val="24"/>
          <w:lang w:eastAsia="en-AU"/>
        </w:rPr>
        <w:t xml:space="preserve">that </w:t>
      </w:r>
      <w:r w:rsidR="00485AEF" w:rsidRPr="00485AEF">
        <w:rPr>
          <w:szCs w:val="24"/>
          <w:lang w:eastAsia="en-AU"/>
        </w:rPr>
        <w:t>have been designed to share the common results of in</w:t>
      </w:r>
      <w:r w:rsidR="00485AEF">
        <w:rPr>
          <w:szCs w:val="24"/>
          <w:lang w:eastAsia="en-AU"/>
        </w:rPr>
        <w:t>spections with licence holders and the creation of a</w:t>
      </w:r>
      <w:r w:rsidR="00485AEF" w:rsidRPr="00485AEF">
        <w:rPr>
          <w:szCs w:val="24"/>
          <w:lang w:eastAsia="en-AU"/>
        </w:rPr>
        <w:t xml:space="preserve"> register was established for the tracking of actions associated with confirmed non-compliances.</w:t>
      </w:r>
    </w:p>
    <w:p w:rsidR="00D40F1D" w:rsidRPr="00450251" w:rsidRDefault="00D40F1D" w:rsidP="00D40F1D">
      <w:pPr>
        <w:spacing w:after="120"/>
        <w:rPr>
          <w:szCs w:val="24"/>
          <w:lang w:eastAsia="en-AU"/>
        </w:rPr>
      </w:pPr>
      <w:r w:rsidRPr="00450251">
        <w:rPr>
          <w:szCs w:val="24"/>
          <w:lang w:eastAsia="en-AU"/>
        </w:rPr>
        <w:t xml:space="preserve">The target was </w:t>
      </w:r>
      <w:r w:rsidRPr="00EF7C97">
        <w:rPr>
          <w:szCs w:val="24"/>
          <w:lang w:eastAsia="en-AU"/>
        </w:rPr>
        <w:t xml:space="preserve">met </w:t>
      </w:r>
      <w:r w:rsidRPr="00450251">
        <w:rPr>
          <w:szCs w:val="24"/>
          <w:lang w:eastAsia="en-AU"/>
        </w:rPr>
        <w:t xml:space="preserve">indicating </w:t>
      </w:r>
      <w:r w:rsidR="00400A1C">
        <w:rPr>
          <w:szCs w:val="24"/>
          <w:lang w:eastAsia="en-AU"/>
        </w:rPr>
        <w:t>good</w:t>
      </w:r>
      <w:r w:rsidRPr="00450251">
        <w:rPr>
          <w:szCs w:val="24"/>
          <w:lang w:eastAsia="en-AU"/>
        </w:rPr>
        <w:t xml:space="preserve"> performance in this area despite a highly demanding environment in terms of tight</w:t>
      </w:r>
      <w:r w:rsidR="00450251">
        <w:rPr>
          <w:szCs w:val="24"/>
          <w:lang w:eastAsia="en-AU"/>
        </w:rPr>
        <w:t xml:space="preserve"> </w:t>
      </w:r>
      <w:r w:rsidRPr="00450251">
        <w:rPr>
          <w:szCs w:val="24"/>
          <w:lang w:eastAsia="en-AU"/>
        </w:rPr>
        <w:t xml:space="preserve">regulatory resources. </w:t>
      </w:r>
      <w:r w:rsidR="00414C76">
        <w:rPr>
          <w:szCs w:val="24"/>
          <w:lang w:eastAsia="en-AU"/>
        </w:rPr>
        <w:t>Work continues on the actions identified in the previous self-assessment</w:t>
      </w:r>
      <w:r w:rsidR="00A40C4B">
        <w:rPr>
          <w:szCs w:val="24"/>
          <w:lang w:eastAsia="en-AU"/>
        </w:rPr>
        <w:t>s</w:t>
      </w:r>
      <w:r w:rsidR="00414C76">
        <w:rPr>
          <w:szCs w:val="24"/>
          <w:lang w:eastAsia="en-AU"/>
        </w:rPr>
        <w:t>. These are recorded in a database. As of the end of June 2018, 16 of 35 actions identified in the 2016/17 report have been completed.</w:t>
      </w:r>
      <w:r w:rsidR="00A40C4B">
        <w:rPr>
          <w:szCs w:val="24"/>
          <w:lang w:eastAsia="en-AU"/>
        </w:rPr>
        <w:t xml:space="preserve"> </w:t>
      </w:r>
      <w:r w:rsidR="004A1FDD">
        <w:rPr>
          <w:szCs w:val="24"/>
          <w:lang w:eastAsia="en-AU"/>
        </w:rPr>
        <w:t>However,</w:t>
      </w:r>
      <w:r w:rsidR="00A40C4B">
        <w:rPr>
          <w:szCs w:val="24"/>
          <w:lang w:eastAsia="en-AU"/>
        </w:rPr>
        <w:t xml:space="preserve"> it </w:t>
      </w:r>
      <w:r w:rsidR="003556D8">
        <w:rPr>
          <w:szCs w:val="24"/>
          <w:lang w:eastAsia="en-AU"/>
        </w:rPr>
        <w:t xml:space="preserve">was noted </w:t>
      </w:r>
      <w:r w:rsidR="00A40C4B">
        <w:rPr>
          <w:szCs w:val="24"/>
          <w:lang w:eastAsia="en-AU"/>
        </w:rPr>
        <w:t xml:space="preserve">that </w:t>
      </w:r>
      <w:r w:rsidR="003556D8">
        <w:rPr>
          <w:szCs w:val="24"/>
          <w:lang w:eastAsia="en-AU"/>
        </w:rPr>
        <w:t>a significant number</w:t>
      </w:r>
      <w:r w:rsidR="00A40C4B">
        <w:rPr>
          <w:szCs w:val="24"/>
          <w:lang w:eastAsia="en-AU"/>
        </w:rPr>
        <w:t xml:space="preserve"> of the actions previously identified are quite substantial and require significant resources and effort to be implemented.</w:t>
      </w:r>
      <w:r w:rsidR="003556D8">
        <w:rPr>
          <w:szCs w:val="24"/>
          <w:lang w:eastAsia="en-AU"/>
        </w:rPr>
        <w:t xml:space="preserve"> Progress was observed on a number of these initiatives, some of which </w:t>
      </w:r>
      <w:r w:rsidRPr="00450251">
        <w:rPr>
          <w:szCs w:val="24"/>
          <w:lang w:eastAsia="en-AU"/>
        </w:rPr>
        <w:t xml:space="preserve">are anticipated </w:t>
      </w:r>
      <w:r w:rsidR="003556D8">
        <w:rPr>
          <w:szCs w:val="24"/>
          <w:lang w:eastAsia="en-AU"/>
        </w:rPr>
        <w:t xml:space="preserve">to be achieved </w:t>
      </w:r>
      <w:r w:rsidRPr="00450251">
        <w:rPr>
          <w:szCs w:val="24"/>
          <w:lang w:eastAsia="en-AU"/>
        </w:rPr>
        <w:t>during 201</w:t>
      </w:r>
      <w:r w:rsidR="00C56B4B" w:rsidRPr="00450251">
        <w:rPr>
          <w:szCs w:val="24"/>
          <w:lang w:eastAsia="en-AU"/>
        </w:rPr>
        <w:t>8-19</w:t>
      </w:r>
      <w:r w:rsidRPr="00450251">
        <w:rPr>
          <w:szCs w:val="24"/>
          <w:lang w:eastAsia="en-AU"/>
        </w:rPr>
        <w:t xml:space="preserve">. </w:t>
      </w:r>
    </w:p>
    <w:p w:rsidR="00740B8D" w:rsidRDefault="00D40F1D" w:rsidP="00546F70">
      <w:pPr>
        <w:spacing w:after="120"/>
        <w:rPr>
          <w:rFonts w:cs="Arial"/>
          <w:szCs w:val="24"/>
        </w:rPr>
      </w:pPr>
      <w:r w:rsidRPr="00FF521A">
        <w:rPr>
          <w:rFonts w:cs="Arial"/>
          <w:szCs w:val="24"/>
        </w:rPr>
        <w:t xml:space="preserve">The current Licence Administration Database (LAD) remains a significant system to improve. </w:t>
      </w:r>
      <w:r w:rsidR="007C0913">
        <w:rPr>
          <w:rFonts w:cs="Arial"/>
          <w:szCs w:val="24"/>
        </w:rPr>
        <w:t>It</w:t>
      </w:r>
      <w:r w:rsidRPr="00FF521A">
        <w:rPr>
          <w:rFonts w:cs="Arial"/>
          <w:szCs w:val="24"/>
        </w:rPr>
        <w:t xml:space="preserve"> is a tool for the management of </w:t>
      </w:r>
      <w:r w:rsidR="007C0913">
        <w:rPr>
          <w:rFonts w:cs="Arial"/>
          <w:szCs w:val="24"/>
        </w:rPr>
        <w:t xml:space="preserve">crucial </w:t>
      </w:r>
      <w:r w:rsidRPr="00FF521A">
        <w:rPr>
          <w:rFonts w:cs="Arial"/>
          <w:szCs w:val="24"/>
        </w:rPr>
        <w:t xml:space="preserve">licence information, </w:t>
      </w:r>
      <w:r w:rsidR="007C0913">
        <w:rPr>
          <w:rFonts w:cs="Arial"/>
          <w:szCs w:val="24"/>
        </w:rPr>
        <w:t xml:space="preserve">yet </w:t>
      </w:r>
      <w:r w:rsidRPr="00FF521A">
        <w:rPr>
          <w:rFonts w:cs="Arial"/>
          <w:szCs w:val="24"/>
        </w:rPr>
        <w:t xml:space="preserve">it is lacking a number of </w:t>
      </w:r>
      <w:r w:rsidR="00310B71">
        <w:rPr>
          <w:rFonts w:cs="Arial"/>
          <w:szCs w:val="24"/>
        </w:rPr>
        <w:t>useful</w:t>
      </w:r>
      <w:r w:rsidR="00310B71" w:rsidRPr="00FF521A">
        <w:rPr>
          <w:rFonts w:cs="Arial"/>
          <w:szCs w:val="24"/>
        </w:rPr>
        <w:t xml:space="preserve"> </w:t>
      </w:r>
      <w:r w:rsidRPr="00FF521A">
        <w:rPr>
          <w:rFonts w:cs="Arial"/>
          <w:szCs w:val="24"/>
        </w:rPr>
        <w:t xml:space="preserve">features, as its development </w:t>
      </w:r>
      <w:r w:rsidR="00310B71">
        <w:rPr>
          <w:rFonts w:cs="Arial"/>
          <w:szCs w:val="24"/>
        </w:rPr>
        <w:t>has not kept pace with changes in regulatory services or the expectations of staff</w:t>
      </w:r>
      <w:r w:rsidRPr="00FF521A">
        <w:rPr>
          <w:rFonts w:cs="Arial"/>
          <w:szCs w:val="24"/>
        </w:rPr>
        <w:t>. Due to the current limitations of LAD, alternative methods are used to record data and a supplementary reporting system has been created to bring this and LAD data together where possible. This could be described as a ‘Band-Aid’ approach whereas a more efficient holistic licen</w:t>
      </w:r>
      <w:r w:rsidR="006E1E7D">
        <w:rPr>
          <w:rFonts w:cs="Arial"/>
          <w:szCs w:val="24"/>
        </w:rPr>
        <w:t>sing</w:t>
      </w:r>
      <w:r w:rsidRPr="00FF521A">
        <w:rPr>
          <w:rFonts w:cs="Arial"/>
          <w:szCs w:val="24"/>
        </w:rPr>
        <w:t xml:space="preserve"> information system would offer significant benefits to the management of licence holder data and performance reporting. ARPANSA has recently invested in Customer Relationship Management (CRM) software and the LAD system is one of a number of projects to be transitioned to this system in the future. The RSB has undertaken some initial scoping for the system and </w:t>
      </w:r>
      <w:r w:rsidR="008D240A">
        <w:rPr>
          <w:rFonts w:cs="Arial"/>
          <w:szCs w:val="24"/>
        </w:rPr>
        <w:t xml:space="preserve">is </w:t>
      </w:r>
      <w:r w:rsidR="007500FF">
        <w:rPr>
          <w:rFonts w:cs="Arial"/>
          <w:szCs w:val="24"/>
        </w:rPr>
        <w:t>in a position to develop and implement the system once resources are available</w:t>
      </w:r>
      <w:r w:rsidRPr="00FF521A">
        <w:rPr>
          <w:rFonts w:cs="Arial"/>
          <w:szCs w:val="24"/>
        </w:rPr>
        <w:t xml:space="preserve">. A delay in the CRM project initiation is expected to </w:t>
      </w:r>
      <w:r w:rsidR="00310B71">
        <w:rPr>
          <w:rFonts w:cs="Arial"/>
          <w:szCs w:val="24"/>
        </w:rPr>
        <w:t>delay</w:t>
      </w:r>
      <w:r w:rsidRPr="00FF521A">
        <w:rPr>
          <w:rFonts w:cs="Arial"/>
          <w:szCs w:val="24"/>
        </w:rPr>
        <w:t xml:space="preserve"> the transition to a more efficient system. </w:t>
      </w:r>
      <w:r w:rsidR="007500FF">
        <w:rPr>
          <w:rFonts w:cs="Arial"/>
          <w:szCs w:val="24"/>
        </w:rPr>
        <w:t>A new system</w:t>
      </w:r>
      <w:r w:rsidR="007500FF" w:rsidRPr="00FF521A">
        <w:rPr>
          <w:rFonts w:cs="Arial"/>
          <w:szCs w:val="24"/>
        </w:rPr>
        <w:t xml:space="preserve"> </w:t>
      </w:r>
      <w:r w:rsidRPr="00FF521A">
        <w:rPr>
          <w:rFonts w:cs="Arial"/>
          <w:szCs w:val="24"/>
        </w:rPr>
        <w:t xml:space="preserve">will offer significant benefits </w:t>
      </w:r>
      <w:r w:rsidR="00310B71">
        <w:rPr>
          <w:rFonts w:cs="Arial"/>
          <w:szCs w:val="24"/>
        </w:rPr>
        <w:t>to</w:t>
      </w:r>
      <w:r w:rsidRPr="00FF521A">
        <w:rPr>
          <w:rFonts w:cs="Arial"/>
          <w:szCs w:val="24"/>
        </w:rPr>
        <w:t xml:space="preserve"> ARPANSA </w:t>
      </w:r>
      <w:r w:rsidR="00310B71">
        <w:rPr>
          <w:rFonts w:cs="Arial"/>
          <w:szCs w:val="24"/>
        </w:rPr>
        <w:t>and</w:t>
      </w:r>
      <w:r w:rsidRPr="00FF521A">
        <w:rPr>
          <w:rFonts w:cs="Arial"/>
          <w:szCs w:val="24"/>
        </w:rPr>
        <w:t xml:space="preserve"> its regulated community</w:t>
      </w:r>
      <w:r w:rsidR="007500FF">
        <w:rPr>
          <w:rFonts w:cs="Arial"/>
          <w:szCs w:val="24"/>
        </w:rPr>
        <w:t xml:space="preserve"> including direct access to data</w:t>
      </w:r>
      <w:r w:rsidRPr="00FF521A">
        <w:rPr>
          <w:rFonts w:cs="Arial"/>
          <w:szCs w:val="24"/>
        </w:rPr>
        <w:t xml:space="preserve">. This observation was also made in the </w:t>
      </w:r>
      <w:r w:rsidR="00CB6DEF">
        <w:rPr>
          <w:rFonts w:cs="Arial"/>
          <w:szCs w:val="24"/>
        </w:rPr>
        <w:t xml:space="preserve">previous </w:t>
      </w:r>
      <w:r w:rsidRPr="00FF521A">
        <w:rPr>
          <w:rFonts w:cs="Arial"/>
          <w:szCs w:val="24"/>
        </w:rPr>
        <w:t>self-assessment.</w:t>
      </w:r>
    </w:p>
    <w:p w:rsidR="0051662F" w:rsidRPr="0051662F" w:rsidRDefault="0051662F" w:rsidP="0051662F">
      <w:pPr>
        <w:spacing w:after="120"/>
        <w:rPr>
          <w:rFonts w:cs="Arial"/>
          <w:szCs w:val="24"/>
        </w:rPr>
      </w:pPr>
      <w:r w:rsidRPr="0051662F">
        <w:rPr>
          <w:rFonts w:cs="Arial"/>
          <w:szCs w:val="24"/>
        </w:rPr>
        <w:t xml:space="preserve">ARPANSA has adopted the use of PO&amp;C for inspections. Two versions of the PO&amp;C exist; one for facilities and one for sources. The PO&amp;C are available on the ARPANSA website. The </w:t>
      </w:r>
      <w:r w:rsidR="0092212C">
        <w:rPr>
          <w:rFonts w:cs="Arial"/>
          <w:szCs w:val="24"/>
        </w:rPr>
        <w:t>t</w:t>
      </w:r>
      <w:r w:rsidR="00156068">
        <w:rPr>
          <w:rFonts w:cs="Arial"/>
          <w:szCs w:val="24"/>
        </w:rPr>
        <w:t>eam</w:t>
      </w:r>
      <w:r w:rsidRPr="0051662F">
        <w:rPr>
          <w:rFonts w:cs="Arial"/>
          <w:szCs w:val="24"/>
        </w:rPr>
        <w:t xml:space="preserve"> observed some variation in how the PO&amp;C were used. Some ARPANSA staff suggested that the PO&amp;C are quite prescriptive without much room to be streamlined. Others suggested that the PO&amp;C are a starting point but that it was up to the inspector’s judgement on how the PO&amp;C is interpreted. The </w:t>
      </w:r>
      <w:r w:rsidR="00977820">
        <w:rPr>
          <w:rFonts w:cs="Arial"/>
          <w:szCs w:val="24"/>
        </w:rPr>
        <w:t>t</w:t>
      </w:r>
      <w:r w:rsidR="00156068">
        <w:rPr>
          <w:rFonts w:cs="Arial"/>
          <w:szCs w:val="24"/>
        </w:rPr>
        <w:t>eam</w:t>
      </w:r>
      <w:r w:rsidRPr="0051662F">
        <w:rPr>
          <w:rFonts w:cs="Arial"/>
          <w:szCs w:val="24"/>
        </w:rPr>
        <w:t xml:space="preserve"> identified room for improvement in the use of multi-expertise approach to planning and scoping the inspection. This can avoid gaps in assessment and use the different strengths and expertise of the </w:t>
      </w:r>
      <w:r w:rsidR="0092212C">
        <w:rPr>
          <w:rFonts w:cs="Arial"/>
          <w:szCs w:val="24"/>
        </w:rPr>
        <w:t>t</w:t>
      </w:r>
      <w:r w:rsidR="00156068">
        <w:rPr>
          <w:rFonts w:cs="Arial"/>
          <w:szCs w:val="24"/>
        </w:rPr>
        <w:t>eam</w:t>
      </w:r>
      <w:r w:rsidRPr="0051662F">
        <w:rPr>
          <w:rFonts w:cs="Arial"/>
          <w:szCs w:val="24"/>
        </w:rPr>
        <w:t xml:space="preserve">. </w:t>
      </w:r>
    </w:p>
    <w:p w:rsidR="0051662F" w:rsidRPr="00FF521A" w:rsidRDefault="0051662F" w:rsidP="00546F70">
      <w:pPr>
        <w:spacing w:after="120"/>
        <w:rPr>
          <w:rFonts w:cs="Arial"/>
          <w:szCs w:val="24"/>
        </w:rPr>
      </w:pPr>
      <w:r w:rsidRPr="0051662F">
        <w:rPr>
          <w:rFonts w:cs="Arial"/>
          <w:szCs w:val="24"/>
        </w:rPr>
        <w:t xml:space="preserve">The </w:t>
      </w:r>
      <w:r w:rsidR="0092212C">
        <w:rPr>
          <w:rFonts w:cs="Arial"/>
          <w:szCs w:val="24"/>
        </w:rPr>
        <w:t>t</w:t>
      </w:r>
      <w:r w:rsidR="00156068">
        <w:rPr>
          <w:rFonts w:cs="Arial"/>
          <w:szCs w:val="24"/>
        </w:rPr>
        <w:t>eam</w:t>
      </w:r>
      <w:r w:rsidRPr="00274722">
        <w:t xml:space="preserve"> </w:t>
      </w:r>
      <w:r w:rsidRPr="0051662F">
        <w:rPr>
          <w:rFonts w:cs="Arial"/>
          <w:szCs w:val="24"/>
        </w:rPr>
        <w:t xml:space="preserve">concluded that, particularly for facilities, the PO&amp;C are useful and it was acknowledged that the ability to use them in a graded manner was a positive practice. It was observed that some ARPANSA staff and management, considered that the PO&amp;C are excessive for sources. The </w:t>
      </w:r>
      <w:r w:rsidR="0092212C">
        <w:rPr>
          <w:rFonts w:cs="Arial"/>
          <w:szCs w:val="24"/>
        </w:rPr>
        <w:t>t</w:t>
      </w:r>
      <w:r w:rsidR="00156068">
        <w:rPr>
          <w:rFonts w:cs="Arial"/>
          <w:szCs w:val="24"/>
        </w:rPr>
        <w:t>eam</w:t>
      </w:r>
      <w:r w:rsidRPr="0051662F">
        <w:rPr>
          <w:rFonts w:cs="Arial"/>
          <w:szCs w:val="24"/>
        </w:rPr>
        <w:t xml:space="preserve"> suggested that the PO&amp;C be better tailored to specific practices with clear guidance on what is ‘applicable’ to that practice. The assessment </w:t>
      </w:r>
      <w:r w:rsidR="0092212C">
        <w:rPr>
          <w:rFonts w:cs="Arial"/>
          <w:szCs w:val="24"/>
        </w:rPr>
        <w:t>t</w:t>
      </w:r>
      <w:r w:rsidR="00156068">
        <w:rPr>
          <w:rFonts w:cs="Arial"/>
          <w:szCs w:val="24"/>
        </w:rPr>
        <w:t>eam</w:t>
      </w:r>
      <w:r w:rsidRPr="0051662F">
        <w:rPr>
          <w:rFonts w:cs="Arial"/>
          <w:szCs w:val="24"/>
        </w:rPr>
        <w:t xml:space="preserve"> was advised that a review of the PO&amp;C had been initiated to determine if the current source licence PO&amp;C could be better aligned with the requi</w:t>
      </w:r>
      <w:r>
        <w:rPr>
          <w:rFonts w:cs="Arial"/>
          <w:szCs w:val="24"/>
        </w:rPr>
        <w:t xml:space="preserve">rements of low hazard sources. </w:t>
      </w:r>
    </w:p>
    <w:p w:rsidR="00740B8D" w:rsidRPr="002E072D" w:rsidRDefault="00740B8D" w:rsidP="002E072D">
      <w:pPr>
        <w:spacing w:after="120"/>
        <w:rPr>
          <w:b/>
          <w:szCs w:val="24"/>
        </w:rPr>
      </w:pPr>
      <w:r w:rsidRPr="004F27AD">
        <w:rPr>
          <w:b/>
          <w:szCs w:val="24"/>
        </w:rPr>
        <w:t>PI</w:t>
      </w:r>
      <w:r w:rsidR="00310B71">
        <w:rPr>
          <w:b/>
          <w:szCs w:val="24"/>
        </w:rPr>
        <w:t xml:space="preserve"> 6</w:t>
      </w:r>
      <w:r w:rsidRPr="004F27AD">
        <w:rPr>
          <w:b/>
          <w:szCs w:val="24"/>
        </w:rPr>
        <w:t>.3</w:t>
      </w:r>
      <w:r w:rsidR="00D40F1D" w:rsidRPr="004F27AD">
        <w:rPr>
          <w:b/>
          <w:szCs w:val="24"/>
        </w:rPr>
        <w:t xml:space="preserve"> </w:t>
      </w:r>
      <w:r w:rsidR="00D40F1D" w:rsidRPr="004F27AD">
        <w:rPr>
          <w:szCs w:val="24"/>
        </w:rPr>
        <w:t xml:space="preserve">relates to </w:t>
      </w:r>
      <w:r w:rsidR="00C53690" w:rsidRPr="00C53690">
        <w:rPr>
          <w:szCs w:val="24"/>
        </w:rPr>
        <w:t>ARPANSA</w:t>
      </w:r>
      <w:r w:rsidR="00C53690">
        <w:rPr>
          <w:szCs w:val="24"/>
        </w:rPr>
        <w:t>’s</w:t>
      </w:r>
      <w:r w:rsidR="004F27AD" w:rsidRPr="004F27AD">
        <w:rPr>
          <w:szCs w:val="24"/>
        </w:rPr>
        <w:t xml:space="preserve"> cooperation with national and international bodies in the development of best practice regulation including the development o</w:t>
      </w:r>
      <w:r w:rsidR="004F27AD">
        <w:rPr>
          <w:szCs w:val="24"/>
        </w:rPr>
        <w:t>f international standards and r</w:t>
      </w:r>
      <w:r w:rsidR="004F27AD" w:rsidRPr="004F27AD">
        <w:rPr>
          <w:szCs w:val="24"/>
        </w:rPr>
        <w:t>ecommendations.</w:t>
      </w:r>
      <w:r w:rsidR="002E072D">
        <w:rPr>
          <w:b/>
          <w:szCs w:val="24"/>
        </w:rPr>
        <w:t xml:space="preserve"> </w:t>
      </w:r>
      <w:r>
        <w:t xml:space="preserve">ARPANSA is one of nine radiation regulators that share responsibility for </w:t>
      </w:r>
      <w:r w:rsidR="00C02941">
        <w:t xml:space="preserve">overseeing </w:t>
      </w:r>
      <w:r>
        <w:t>the safe use of radiation in Australia. These are the eight States o</w:t>
      </w:r>
      <w:r w:rsidR="00641F34">
        <w:t>r</w:t>
      </w:r>
      <w:r>
        <w:t xml:space="preserve"> Territories of Australia and the Commonwealth itself. The </w:t>
      </w:r>
      <w:r w:rsidR="00977820">
        <w:t>t</w:t>
      </w:r>
      <w:r w:rsidR="00156068">
        <w:t>eam</w:t>
      </w:r>
      <w:r>
        <w:t xml:space="preserve"> concluded that ARPANSA </w:t>
      </w:r>
      <w:r w:rsidRPr="00BE0581">
        <w:t>has achieved significant improvement in the collaboration and co-ordination with the State and Territory regulators.</w:t>
      </w:r>
      <w:r>
        <w:t xml:space="preserve"> It was identified that this could be strengthened through better cross</w:t>
      </w:r>
      <w:r w:rsidR="00977820">
        <w:noBreakHyphen/>
      </w:r>
      <w:r>
        <w:t>pollination between State and Territory Regulators and ARPANSA.</w:t>
      </w:r>
      <w:r w:rsidRPr="0090608F">
        <w:t xml:space="preserve"> </w:t>
      </w:r>
    </w:p>
    <w:p w:rsidR="00296688" w:rsidRDefault="00296688" w:rsidP="00740B8D">
      <w:pPr>
        <w:spacing w:before="0" w:after="200" w:line="276" w:lineRule="auto"/>
        <w:contextualSpacing/>
      </w:pPr>
    </w:p>
    <w:p w:rsidR="00296688" w:rsidRDefault="00CB6DEF" w:rsidP="0028524D">
      <w:pPr>
        <w:spacing w:after="200" w:line="276" w:lineRule="auto"/>
        <w:contextualSpacing/>
      </w:pPr>
      <w:r>
        <w:t xml:space="preserve">The </w:t>
      </w:r>
      <w:r w:rsidR="0092212C">
        <w:t>t</w:t>
      </w:r>
      <w:r w:rsidR="00156068">
        <w:t>eam</w:t>
      </w:r>
      <w:r>
        <w:t xml:space="preserve"> was advised</w:t>
      </w:r>
      <w:r w:rsidR="00296688">
        <w:t xml:space="preserve"> that</w:t>
      </w:r>
      <w:r w:rsidR="00DF5E21">
        <w:t xml:space="preserve"> historically</w:t>
      </w:r>
      <w:r w:rsidR="00296688">
        <w:t xml:space="preserve"> the development of radiation protection documents in Australia </w:t>
      </w:r>
      <w:r w:rsidR="005E18BE">
        <w:t xml:space="preserve">has </w:t>
      </w:r>
      <w:r w:rsidR="00296688">
        <w:t xml:space="preserve">sometimes </w:t>
      </w:r>
      <w:r w:rsidR="005E18BE">
        <w:t xml:space="preserve">been </w:t>
      </w:r>
      <w:r w:rsidR="00296688">
        <w:t>driven by the existence of an international document and the desire to create an ‘Australian’ version of it.</w:t>
      </w:r>
      <w:r w:rsidR="00DF5E21">
        <w:t xml:space="preserve"> However, new codes and guides are developed based on a need in the community in consultation with the RHC. ARPANSA also promotes a range of documents which have been assessed as being international best practice on ARPANSA’s website. </w:t>
      </w:r>
    </w:p>
    <w:p w:rsidR="0028524D" w:rsidRPr="0090608F" w:rsidRDefault="0028524D" w:rsidP="0028524D">
      <w:pPr>
        <w:spacing w:after="200" w:line="276" w:lineRule="auto"/>
        <w:contextualSpacing/>
      </w:pPr>
    </w:p>
    <w:p w:rsidR="00546F70" w:rsidRPr="00454CE1" w:rsidRDefault="00546F70" w:rsidP="0028524D">
      <w:pPr>
        <w:spacing w:after="120"/>
        <w:rPr>
          <w:rFonts w:cs="Times New Roman"/>
          <w:b/>
          <w:szCs w:val="24"/>
        </w:rPr>
      </w:pPr>
      <w:r w:rsidRPr="00990858">
        <w:t>Overall performance against this KPI was assessed as good. This is based on the</w:t>
      </w:r>
      <w:r w:rsidR="00990858" w:rsidRPr="00990858">
        <w:t xml:space="preserve"> meetings of the NSC and RHC, the</w:t>
      </w:r>
      <w:r w:rsidRPr="00990858">
        <w:t xml:space="preserve"> </w:t>
      </w:r>
      <w:r w:rsidR="00990858" w:rsidRPr="00990858">
        <w:t xml:space="preserve">implementation of the mini-licence holder forum and the publication of draft codes and guides on the ARPANSA website.  </w:t>
      </w:r>
    </w:p>
    <w:p w:rsidR="00546F70" w:rsidRPr="00E578E0" w:rsidRDefault="00546F70" w:rsidP="00E578E0">
      <w:pPr>
        <w:pStyle w:val="Heading3"/>
      </w:pPr>
      <w:bookmarkStart w:id="54" w:name="_Toc470173176"/>
      <w:r w:rsidRPr="00E578E0">
        <w:t>Self-assessed rating of performance against KPI 6 – 201</w:t>
      </w:r>
      <w:r w:rsidR="00686A92" w:rsidRPr="00E578E0">
        <w:t>7</w:t>
      </w:r>
      <w:r w:rsidRPr="00E578E0">
        <w:t>-1</w:t>
      </w:r>
      <w:bookmarkEnd w:id="54"/>
      <w:r w:rsidR="00686A92" w:rsidRPr="00E578E0">
        <w:t>8</w:t>
      </w:r>
    </w:p>
    <w:tbl>
      <w:tblPr>
        <w:tblStyle w:val="TableGrid"/>
        <w:tblW w:w="9781" w:type="dxa"/>
        <w:tblLook w:val="04A0" w:firstRow="1" w:lastRow="0" w:firstColumn="1" w:lastColumn="0" w:noHBand="0" w:noVBand="1"/>
        <w:tblDescription w:val="Chapter 2.6.6 table contains a list of performance ratings against Key Performance Indicator (KPI) 6 of the 2015-16 Regulator Performance Framework. "/>
      </w:tblPr>
      <w:tblGrid>
        <w:gridCol w:w="1736"/>
        <w:gridCol w:w="2942"/>
        <w:gridCol w:w="1701"/>
        <w:gridCol w:w="1701"/>
        <w:gridCol w:w="1701"/>
      </w:tblGrid>
      <w:tr w:rsidR="00546F70" w:rsidRPr="00951ED1" w:rsidTr="00DC04E9">
        <w:trPr>
          <w:cantSplit/>
          <w:tblHeader/>
        </w:trPr>
        <w:tc>
          <w:tcPr>
            <w:tcW w:w="1736"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Excellent</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all the measures under the KPI</w:t>
            </w:r>
          </w:p>
        </w:tc>
        <w:tc>
          <w:tcPr>
            <w:tcW w:w="2942" w:type="dxa"/>
            <w:shd w:val="clear" w:color="auto" w:fill="auto"/>
          </w:tcPr>
          <w:p w:rsidR="00546F70" w:rsidRPr="006D47B2" w:rsidRDefault="00546F70" w:rsidP="00546F70">
            <w:pPr>
              <w:autoSpaceDE w:val="0"/>
              <w:autoSpaceDN w:val="0"/>
              <w:adjustRightInd w:val="0"/>
              <w:spacing w:before="120" w:after="120"/>
              <w:jc w:val="center"/>
              <w:rPr>
                <w:rStyle w:val="Strong"/>
              </w:rPr>
            </w:pPr>
            <w:r w:rsidRPr="006D47B2">
              <w:rPr>
                <w:rStyle w:val="Strong"/>
              </w:rPr>
              <w:t xml:space="preserve">Very </w:t>
            </w:r>
            <w:r w:rsidR="00977820">
              <w:rPr>
                <w:rStyle w:val="Strong"/>
              </w:rPr>
              <w:t>g</w:t>
            </w:r>
            <w:r w:rsidRPr="006D47B2">
              <w:rPr>
                <w:rStyle w:val="Strong"/>
              </w:rPr>
              <w:t>ood</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majority of the measures under the KPI and no evidence of negative/poor performance against any measure</w:t>
            </w:r>
          </w:p>
        </w:tc>
        <w:tc>
          <w:tcPr>
            <w:tcW w:w="1701" w:type="dxa"/>
            <w:shd w:val="clear" w:color="auto" w:fill="9CE39C" w:themeFill="accent2" w:themeFillTint="66"/>
          </w:tcPr>
          <w:p w:rsidR="00546F70" w:rsidRPr="006D47B2" w:rsidRDefault="00546F70" w:rsidP="00546F70">
            <w:pPr>
              <w:autoSpaceDE w:val="0"/>
              <w:autoSpaceDN w:val="0"/>
              <w:adjustRightInd w:val="0"/>
              <w:spacing w:before="120" w:after="120"/>
              <w:jc w:val="center"/>
              <w:rPr>
                <w:rStyle w:val="Strong"/>
              </w:rPr>
            </w:pPr>
            <w:r w:rsidRPr="006D47B2">
              <w:rPr>
                <w:rStyle w:val="Strong"/>
              </w:rPr>
              <w:t>Good</w:t>
            </w:r>
          </w:p>
          <w:p w:rsidR="00546F70" w:rsidRPr="00951ED1" w:rsidRDefault="00546F70" w:rsidP="00546F70">
            <w:pPr>
              <w:autoSpaceDE w:val="0"/>
              <w:autoSpaceDN w:val="0"/>
              <w:adjustRightInd w:val="0"/>
              <w:spacing w:before="120" w:after="120"/>
              <w:jc w:val="center"/>
              <w:rPr>
                <w:rFonts w:cs="Times New Roman"/>
                <w:b/>
                <w:bCs/>
                <w:sz w:val="20"/>
                <w:szCs w:val="20"/>
                <w:lang w:eastAsia="en-AU"/>
              </w:rPr>
            </w:pPr>
            <w:r w:rsidRPr="00951ED1">
              <w:rPr>
                <w:rFonts w:cs="Times New Roman"/>
                <w:bCs/>
                <w:sz w:val="20"/>
                <w:szCs w:val="20"/>
                <w:lang w:eastAsia="en-AU"/>
              </w:rPr>
              <w:t>Average performance against the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Fair</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Poor performance against some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Poor</w:t>
            </w:r>
          </w:p>
          <w:p w:rsidR="00546F70" w:rsidRPr="00951ED1" w:rsidRDefault="00546F70" w:rsidP="00546F70">
            <w:pPr>
              <w:autoSpaceDE w:val="0"/>
              <w:autoSpaceDN w:val="0"/>
              <w:adjustRightInd w:val="0"/>
              <w:spacing w:before="120" w:after="120"/>
              <w:jc w:val="center"/>
              <w:rPr>
                <w:rFonts w:cs="Times New Roman"/>
                <w:b/>
                <w:bCs/>
                <w:sz w:val="20"/>
                <w:szCs w:val="20"/>
                <w:lang w:eastAsia="en-AU"/>
              </w:rPr>
            </w:pPr>
            <w:r w:rsidRPr="00951ED1">
              <w:rPr>
                <w:rFonts w:cs="Times New Roman"/>
                <w:bCs/>
                <w:sz w:val="20"/>
                <w:szCs w:val="20"/>
                <w:lang w:eastAsia="en-AU"/>
              </w:rPr>
              <w:t>Poor performance against most of the measures under the KPI</w:t>
            </w:r>
          </w:p>
        </w:tc>
      </w:tr>
    </w:tbl>
    <w:p w:rsidR="00385853" w:rsidRPr="00385853" w:rsidRDefault="00385853" w:rsidP="00385853">
      <w:pPr>
        <w:rPr>
          <w:lang w:eastAsia="en-AU"/>
        </w:rPr>
      </w:pPr>
      <w:bookmarkStart w:id="55" w:name="_Toc470173177"/>
      <w:r w:rsidRPr="00903595">
        <w:rPr>
          <w:lang w:eastAsia="en-AU"/>
        </w:rPr>
        <w:t xml:space="preserve">This rating </w:t>
      </w:r>
      <w:r w:rsidR="00903595" w:rsidRPr="00903595">
        <w:rPr>
          <w:lang w:eastAsia="en-AU"/>
        </w:rPr>
        <w:t>in</w:t>
      </w:r>
      <w:r w:rsidRPr="00903595">
        <w:rPr>
          <w:lang w:eastAsia="en-AU"/>
        </w:rPr>
        <w:t xml:space="preserve"> the 2015-16</w:t>
      </w:r>
      <w:r w:rsidR="002B00FF">
        <w:rPr>
          <w:lang w:eastAsia="en-AU"/>
        </w:rPr>
        <w:t xml:space="preserve"> and 2016-17</w:t>
      </w:r>
      <w:r w:rsidRPr="00903595">
        <w:rPr>
          <w:lang w:eastAsia="en-AU"/>
        </w:rPr>
        <w:t xml:space="preserve"> self-assessment</w:t>
      </w:r>
      <w:r w:rsidR="00903595" w:rsidRPr="00903595">
        <w:rPr>
          <w:lang w:eastAsia="en-AU"/>
        </w:rPr>
        <w:t xml:space="preserve"> was ‘very good’</w:t>
      </w:r>
      <w:r w:rsidR="0048190D">
        <w:rPr>
          <w:lang w:eastAsia="en-AU"/>
        </w:rPr>
        <w:t xml:space="preserve">. </w:t>
      </w:r>
      <w:r w:rsidR="00903595" w:rsidRPr="00903595">
        <w:rPr>
          <w:lang w:eastAsia="en-AU"/>
        </w:rPr>
        <w:t xml:space="preserve">The current assessment </w:t>
      </w:r>
      <w:r w:rsidR="00991A46">
        <w:rPr>
          <w:lang w:eastAsia="en-AU"/>
        </w:rPr>
        <w:t xml:space="preserve">of </w:t>
      </w:r>
      <w:r w:rsidR="0048190D">
        <w:rPr>
          <w:lang w:eastAsia="en-AU"/>
        </w:rPr>
        <w:t xml:space="preserve">ARPANSA’s performance </w:t>
      </w:r>
      <w:r w:rsidR="00991A46">
        <w:rPr>
          <w:lang w:eastAsia="en-AU"/>
        </w:rPr>
        <w:t>i</w:t>
      </w:r>
      <w:r w:rsidR="0048190D">
        <w:rPr>
          <w:lang w:eastAsia="en-AU"/>
        </w:rPr>
        <w:t xml:space="preserve">s ‘good’. </w:t>
      </w:r>
    </w:p>
    <w:p w:rsidR="00546F70" w:rsidRPr="00E578E0" w:rsidRDefault="00546F70" w:rsidP="00E578E0">
      <w:pPr>
        <w:pStyle w:val="Heading3"/>
      </w:pPr>
      <w:r w:rsidRPr="00E578E0">
        <w:t>Actions for improving performance against KPI 6</w:t>
      </w:r>
      <w:bookmarkEnd w:id="55"/>
    </w:p>
    <w:p w:rsidR="00546F70" w:rsidRPr="00AE4EAA" w:rsidRDefault="00546F70" w:rsidP="00546F70">
      <w:pPr>
        <w:autoSpaceDE w:val="0"/>
        <w:autoSpaceDN w:val="0"/>
        <w:adjustRightInd w:val="0"/>
        <w:spacing w:before="120" w:after="120"/>
        <w:rPr>
          <w:rFonts w:cs="Arial"/>
          <w:szCs w:val="24"/>
        </w:rPr>
      </w:pPr>
      <w:r w:rsidRPr="00AE4EAA">
        <w:rPr>
          <w:rFonts w:cs="Arial"/>
          <w:szCs w:val="24"/>
        </w:rPr>
        <w:t xml:space="preserve">The </w:t>
      </w:r>
      <w:r w:rsidR="00977820">
        <w:rPr>
          <w:rFonts w:cs="Arial"/>
          <w:szCs w:val="24"/>
        </w:rPr>
        <w:t>t</w:t>
      </w:r>
      <w:r w:rsidR="00156068">
        <w:rPr>
          <w:rFonts w:cs="Arial"/>
          <w:szCs w:val="24"/>
        </w:rPr>
        <w:t>eam</w:t>
      </w:r>
      <w:r w:rsidRPr="00AE4EAA">
        <w:rPr>
          <w:rFonts w:cs="Arial"/>
          <w:szCs w:val="24"/>
        </w:rPr>
        <w:t xml:space="preserve"> identified the following AFI related to </w:t>
      </w:r>
      <w:r w:rsidR="00EC4648" w:rsidRPr="00AE4EAA">
        <w:rPr>
          <w:rFonts w:cs="Arial"/>
          <w:szCs w:val="24"/>
        </w:rPr>
        <w:t>KPI 6</w:t>
      </w:r>
      <w:r w:rsidRPr="00AE4EAA">
        <w:rPr>
          <w:rFonts w:cs="Arial"/>
          <w:szCs w:val="24"/>
        </w:rPr>
        <w:t>:</w:t>
      </w:r>
    </w:p>
    <w:p w:rsidR="00D30F94" w:rsidRPr="00E578E0" w:rsidRDefault="00977820" w:rsidP="00E578E0">
      <w:pPr>
        <w:pStyle w:val="ListParagraph"/>
      </w:pPr>
      <w:r>
        <w:t>t</w:t>
      </w:r>
      <w:r w:rsidR="00D30F94" w:rsidRPr="00E578E0">
        <w:t>he effectiveness of internal communication and transfer of information, particularly with regard to inspection findings, may be improved through more regular meetings and a more structured approach to communication</w:t>
      </w:r>
    </w:p>
    <w:p w:rsidR="005E18BE" w:rsidRPr="00E578E0" w:rsidRDefault="00977820" w:rsidP="00E578E0">
      <w:pPr>
        <w:pStyle w:val="ListParagraph"/>
      </w:pPr>
      <w:r>
        <w:t>t</w:t>
      </w:r>
      <w:r w:rsidR="00D30F94" w:rsidRPr="00E578E0">
        <w:t>he effectiveness of external communication can be improved through better communicating the inspection schedule to licence holders, preparing targeted information on specific subjects that are suitable for specific licence holders and developing better guidance for inspectors on suggestions/advice</w:t>
      </w:r>
    </w:p>
    <w:p w:rsidR="0051662F" w:rsidRPr="00E578E0" w:rsidRDefault="00F60EF3" w:rsidP="00E578E0">
      <w:pPr>
        <w:pStyle w:val="ListParagraph"/>
      </w:pPr>
      <w:r>
        <w:t xml:space="preserve">the </w:t>
      </w:r>
      <w:r w:rsidR="00977820">
        <w:t>s</w:t>
      </w:r>
      <w:r w:rsidR="0051662F" w:rsidRPr="00E578E0">
        <w:t>ource licence PO&amp;C should be reviewed and updated.</w:t>
      </w:r>
      <w:r w:rsidR="00FF3B1A" w:rsidRPr="00E578E0">
        <w:t xml:space="preserve"> It should be considered whether </w:t>
      </w:r>
      <w:r w:rsidR="003556D8" w:rsidRPr="00E578E0">
        <w:t xml:space="preserve">improvements could be made to the applicability of the </w:t>
      </w:r>
      <w:r w:rsidR="0051662F" w:rsidRPr="00E578E0">
        <w:t>PO&amp;C for the range of radiation sources</w:t>
      </w:r>
      <w:r w:rsidR="003556D8" w:rsidRPr="00E578E0">
        <w:t>, p</w:t>
      </w:r>
      <w:r w:rsidR="0051662F" w:rsidRPr="00E578E0">
        <w:t>articularly low hazard sources</w:t>
      </w:r>
    </w:p>
    <w:p w:rsidR="002D6F61" w:rsidRPr="00E578E0" w:rsidRDefault="00977820" w:rsidP="00E578E0">
      <w:pPr>
        <w:pStyle w:val="ListParagraph"/>
      </w:pPr>
      <w:r>
        <w:t>i</w:t>
      </w:r>
      <w:r w:rsidR="005E18BE" w:rsidRPr="00E578E0">
        <w:t>mplementation of a f</w:t>
      </w:r>
      <w:r w:rsidR="002D6F61" w:rsidRPr="00E578E0">
        <w:t xml:space="preserve">ramework for sharing national and international experience (beyond </w:t>
      </w:r>
      <w:r>
        <w:t>c</w:t>
      </w:r>
      <w:r w:rsidR="002D6F61" w:rsidRPr="00E578E0">
        <w:t>odes/</w:t>
      </w:r>
      <w:r>
        <w:t>s</w:t>
      </w:r>
      <w:r w:rsidR="002D6F61" w:rsidRPr="00E578E0">
        <w:t>tandards</w:t>
      </w:r>
      <w:r w:rsidR="005E18BE" w:rsidRPr="00E578E0">
        <w:t xml:space="preserve"> development</w:t>
      </w:r>
      <w:r w:rsidR="002D6F61" w:rsidRPr="00E578E0">
        <w:t>)</w:t>
      </w:r>
      <w:r w:rsidR="00BD7AA3" w:rsidRPr="00E578E0">
        <w:t>.</w:t>
      </w:r>
    </w:p>
    <w:p w:rsidR="00546F70" w:rsidRPr="00E578E0" w:rsidRDefault="00546F70" w:rsidP="00E578E0">
      <w:pPr>
        <w:pStyle w:val="Heading1"/>
      </w:pPr>
      <w:bookmarkStart w:id="56" w:name="_Toc470173178"/>
      <w:bookmarkStart w:id="57" w:name="_Toc530646834"/>
      <w:r w:rsidRPr="00E578E0">
        <w:t xml:space="preserve">Overall </w:t>
      </w:r>
      <w:r w:rsidR="00977820">
        <w:t>a</w:t>
      </w:r>
      <w:r w:rsidRPr="00E578E0">
        <w:t>ssessment</w:t>
      </w:r>
      <w:bookmarkEnd w:id="56"/>
      <w:bookmarkEnd w:id="57"/>
    </w:p>
    <w:p w:rsidR="00546F70" w:rsidRPr="00E578E0" w:rsidRDefault="00546F70" w:rsidP="00E578E0">
      <w:pPr>
        <w:pStyle w:val="Heading2"/>
      </w:pPr>
      <w:bookmarkStart w:id="58" w:name="_Toc470173179"/>
      <w:bookmarkStart w:id="59" w:name="_Toc530646835"/>
      <w:r w:rsidRPr="00E578E0">
        <w:t>Analysis of evidence</w:t>
      </w:r>
      <w:bookmarkEnd w:id="58"/>
      <w:bookmarkEnd w:id="59"/>
      <w:r w:rsidRPr="00E578E0">
        <w:t xml:space="preserve"> </w:t>
      </w:r>
    </w:p>
    <w:p w:rsidR="00590B02" w:rsidRPr="00E31086" w:rsidRDefault="00546F70" w:rsidP="00546F70">
      <w:pPr>
        <w:spacing w:after="120"/>
        <w:rPr>
          <w:highlight w:val="yellow"/>
        </w:rPr>
      </w:pPr>
      <w:r w:rsidRPr="00016640">
        <w:t xml:space="preserve">This </w:t>
      </w:r>
      <w:r w:rsidR="007D25A5" w:rsidRPr="00016640">
        <w:t xml:space="preserve">was the </w:t>
      </w:r>
      <w:r w:rsidR="00016640" w:rsidRPr="00016640">
        <w:t>third</w:t>
      </w:r>
      <w:r w:rsidR="00AC48A4" w:rsidRPr="00016640">
        <w:t xml:space="preserve"> annual self-assessment under the Regulator Performance Framework</w:t>
      </w:r>
      <w:r w:rsidR="00CC5C76" w:rsidRPr="00016640">
        <w:t xml:space="preserve"> (RPF)</w:t>
      </w:r>
      <w:r w:rsidR="00AC48A4" w:rsidRPr="00016640">
        <w:t xml:space="preserve">. The </w:t>
      </w:r>
      <w:r w:rsidRPr="00016640">
        <w:t xml:space="preserve">review assessed regulatory performance against previously </w:t>
      </w:r>
      <w:r w:rsidR="00B75491" w:rsidRPr="00016640">
        <w:t>approved</w:t>
      </w:r>
      <w:r w:rsidRPr="00016640">
        <w:t xml:space="preserve"> metrics as well as established processes</w:t>
      </w:r>
      <w:r w:rsidR="000E3A3F" w:rsidRPr="00016640">
        <w:t xml:space="preserve"> and</w:t>
      </w:r>
      <w:r w:rsidRPr="00016640">
        <w:t xml:space="preserve"> procedures</w:t>
      </w:r>
      <w:r w:rsidR="000E3A3F" w:rsidRPr="00016640">
        <w:t xml:space="preserve">, </w:t>
      </w:r>
      <w:r w:rsidRPr="00016640">
        <w:t xml:space="preserve">and through discussions with staff and stakeholders. </w:t>
      </w:r>
      <w:r w:rsidR="00C02941">
        <w:t xml:space="preserve">Some of the interviews </w:t>
      </w:r>
      <w:r w:rsidR="003556D8">
        <w:t>demonstrated to</w:t>
      </w:r>
      <w:r w:rsidR="00C02941">
        <w:t xml:space="preserve"> the </w:t>
      </w:r>
      <w:r w:rsidR="00A92DA8">
        <w:t>t</w:t>
      </w:r>
      <w:r w:rsidR="00156068">
        <w:t>eam</w:t>
      </w:r>
      <w:r w:rsidR="00C02941">
        <w:t xml:space="preserve"> that there is a</w:t>
      </w:r>
      <w:r w:rsidR="00B75491" w:rsidRPr="009E2C9F">
        <w:t xml:space="preserve"> deep</w:t>
      </w:r>
      <w:r w:rsidR="00617A0C" w:rsidRPr="009E2C9F">
        <w:t>-</w:t>
      </w:r>
      <w:r w:rsidR="00B75491" w:rsidRPr="009E2C9F">
        <w:t xml:space="preserve">seated </w:t>
      </w:r>
      <w:r w:rsidR="00C34420">
        <w:t>desire</w:t>
      </w:r>
      <w:r w:rsidR="00B75491" w:rsidRPr="009E2C9F">
        <w:t xml:space="preserve"> to improve the effectiveness and efficiency of its regulatory service</w:t>
      </w:r>
      <w:r w:rsidR="007C702D" w:rsidRPr="009E2C9F">
        <w:t>.</w:t>
      </w:r>
      <w:r w:rsidR="00DD1DF2" w:rsidRPr="009E2C9F">
        <w:t xml:space="preserve"> </w:t>
      </w:r>
    </w:p>
    <w:p w:rsidR="00590B02" w:rsidRPr="006F5C1F" w:rsidRDefault="00590B02" w:rsidP="00546F70">
      <w:pPr>
        <w:spacing w:after="120"/>
      </w:pPr>
      <w:r w:rsidRPr="006F5C1F">
        <w:t xml:space="preserve">Section </w:t>
      </w:r>
      <w:r w:rsidR="00BC039C" w:rsidRPr="006F5C1F">
        <w:t>2</w:t>
      </w:r>
      <w:r w:rsidRPr="006F5C1F">
        <w:t xml:space="preserve"> of this report considers specific evidence against individual KPIs, </w:t>
      </w:r>
      <w:r w:rsidR="005E18BE">
        <w:t>while the</w:t>
      </w:r>
      <w:r w:rsidR="005E18BE" w:rsidRPr="006F5C1F">
        <w:t xml:space="preserve"> </w:t>
      </w:r>
      <w:r w:rsidRPr="006F5C1F">
        <w:t xml:space="preserve">section </w:t>
      </w:r>
      <w:r w:rsidR="007E7F78" w:rsidRPr="006F5C1F">
        <w:t>summarises</w:t>
      </w:r>
      <w:r w:rsidR="00CC5C76" w:rsidRPr="006F5C1F">
        <w:t xml:space="preserve"> the data more holistically to </w:t>
      </w:r>
      <w:r w:rsidR="008C43DD" w:rsidRPr="006F5C1F">
        <w:t xml:space="preserve">provide </w:t>
      </w:r>
      <w:r w:rsidR="00CC5C76" w:rsidRPr="006F5C1F">
        <w:t xml:space="preserve">an overall picture of how ARPANSA meets the aims and objectives of the RPF. This same approach is used in discussing broad themes </w:t>
      </w:r>
      <w:r w:rsidR="005E18BE">
        <w:t>and recommendations</w:t>
      </w:r>
      <w:r w:rsidR="00CC5C76" w:rsidRPr="006F5C1F">
        <w:t xml:space="preserve"> to strengthen performance through a cycle of continuous improvement</w:t>
      </w:r>
      <w:r w:rsidRPr="006F5C1F">
        <w:t xml:space="preserve">. </w:t>
      </w:r>
    </w:p>
    <w:p w:rsidR="000F170C" w:rsidRPr="00E31086" w:rsidRDefault="00A23814" w:rsidP="00546F70">
      <w:pPr>
        <w:spacing w:after="120"/>
        <w:rPr>
          <w:highlight w:val="yellow"/>
        </w:rPr>
      </w:pPr>
      <w:r w:rsidRPr="00C360F8">
        <w:t xml:space="preserve">Despite some specific aspects to address, overall the standard of communication between ARPANSA, its licence holders and the </w:t>
      </w:r>
      <w:r w:rsidR="000F170C" w:rsidRPr="00C360F8">
        <w:t xml:space="preserve">wider </w:t>
      </w:r>
      <w:r w:rsidRPr="00C360F8">
        <w:t>stakeholder</w:t>
      </w:r>
      <w:r w:rsidR="000F170C" w:rsidRPr="00C360F8">
        <w:t xml:space="preserve"> community was </w:t>
      </w:r>
      <w:r w:rsidR="00A13FE8">
        <w:t>professional</w:t>
      </w:r>
      <w:r w:rsidR="000F170C" w:rsidRPr="00C360F8">
        <w:t xml:space="preserve">. </w:t>
      </w:r>
      <w:r w:rsidR="0012070D" w:rsidRPr="00C360F8">
        <w:t xml:space="preserve">ARPANSA is seen as approachable and </w:t>
      </w:r>
      <w:r w:rsidR="00C360F8" w:rsidRPr="00C360F8">
        <w:t>uses the website t</w:t>
      </w:r>
      <w:r w:rsidR="0012070D" w:rsidRPr="00C360F8">
        <w:t xml:space="preserve">o consult on changes that may affect licence holder operations. </w:t>
      </w:r>
      <w:r w:rsidR="0012070D" w:rsidRPr="00713E8D">
        <w:t xml:space="preserve">A range of information sharing meetings </w:t>
      </w:r>
      <w:r w:rsidR="005E0BD3">
        <w:t>were</w:t>
      </w:r>
      <w:r w:rsidR="005E0BD3" w:rsidRPr="00713E8D">
        <w:t xml:space="preserve"> </w:t>
      </w:r>
      <w:r w:rsidR="0012070D" w:rsidRPr="00713E8D">
        <w:t>held, predominately with large licence holders</w:t>
      </w:r>
      <w:r w:rsidR="0042460C">
        <w:t>. However, ARPANSA has recently instigate</w:t>
      </w:r>
      <w:r w:rsidR="003F0E3B">
        <w:t>d</w:t>
      </w:r>
      <w:r w:rsidR="0042460C">
        <w:t xml:space="preserve"> the mini-licence holder forum to engage more directly with the users of radiation.</w:t>
      </w:r>
    </w:p>
    <w:p w:rsidR="000F170C" w:rsidRPr="003F0E3B" w:rsidRDefault="000F170C" w:rsidP="00546F70">
      <w:pPr>
        <w:spacing w:after="120"/>
      </w:pPr>
      <w:r w:rsidRPr="003F0E3B">
        <w:t xml:space="preserve">Licence holders reported high satisfaction levels for the inspection processes and appreciated the </w:t>
      </w:r>
      <w:r w:rsidR="003F0E3B" w:rsidRPr="003F0E3B">
        <w:t>regulatory</w:t>
      </w:r>
      <w:r w:rsidRPr="003F0E3B">
        <w:t xml:space="preserve"> guidance available to them. </w:t>
      </w:r>
      <w:r w:rsidR="004F29FC" w:rsidRPr="003F0E3B">
        <w:t>The structure and planning of inspections</w:t>
      </w:r>
      <w:r w:rsidR="002F7BF5">
        <w:t xml:space="preserve"> that was introduced in 2015</w:t>
      </w:r>
      <w:r w:rsidR="004F29FC" w:rsidRPr="003F0E3B">
        <w:t xml:space="preserve"> was </w:t>
      </w:r>
      <w:r w:rsidR="002F7BF5">
        <w:t>continuing to drive</w:t>
      </w:r>
      <w:r w:rsidR="004F29FC" w:rsidRPr="003F0E3B">
        <w:t xml:space="preserve"> improved consistency in the delivery of this service</w:t>
      </w:r>
      <w:r w:rsidR="003F0E3B" w:rsidRPr="003F0E3B">
        <w:t>.</w:t>
      </w:r>
      <w:r w:rsidR="0012070D" w:rsidRPr="003F0E3B">
        <w:t xml:space="preserve"> The </w:t>
      </w:r>
      <w:r w:rsidR="003F0E3B" w:rsidRPr="003F0E3B">
        <w:t xml:space="preserve">transparent </w:t>
      </w:r>
      <w:r w:rsidR="0012070D" w:rsidRPr="003F0E3B">
        <w:t>‘no</w:t>
      </w:r>
      <w:r w:rsidR="00A92DA8">
        <w:noBreakHyphen/>
      </w:r>
      <w:r w:rsidR="0012070D" w:rsidRPr="003F0E3B">
        <w:t>surprises’ approach to inspection</w:t>
      </w:r>
      <w:r w:rsidR="00F006F4">
        <w:t>s</w:t>
      </w:r>
      <w:r w:rsidR="0012070D" w:rsidRPr="003F0E3B">
        <w:t xml:space="preserve"> is appreciated as is </w:t>
      </w:r>
      <w:r w:rsidR="004F29FC" w:rsidRPr="003F0E3B">
        <w:t>the opportunity to provide feedback, including face to face, during the inspection exit meeting. Inspectors were reported as professional, helpful and well regarded. Licence holders</w:t>
      </w:r>
      <w:r w:rsidR="003F0E3B" w:rsidRPr="003F0E3B">
        <w:t xml:space="preserve"> appreciate that</w:t>
      </w:r>
      <w:r w:rsidR="004F29FC" w:rsidRPr="003F0E3B">
        <w:t xml:space="preserve"> inspections a</w:t>
      </w:r>
      <w:r w:rsidR="003F0E3B" w:rsidRPr="003F0E3B">
        <w:t>re</w:t>
      </w:r>
      <w:r w:rsidR="004F29FC" w:rsidRPr="003F0E3B">
        <w:t xml:space="preserve"> an opportunity to identify and bring about improvements rather than just a regulatory com</w:t>
      </w:r>
      <w:r w:rsidR="00CF2775" w:rsidRPr="003F0E3B">
        <w:t>pliance assessment</w:t>
      </w:r>
      <w:r w:rsidR="007E7F78" w:rsidRPr="003F0E3B">
        <w:t>.</w:t>
      </w:r>
    </w:p>
    <w:p w:rsidR="00546F70" w:rsidRPr="00E578E0" w:rsidRDefault="00546F70" w:rsidP="00E578E0">
      <w:pPr>
        <w:pStyle w:val="Heading2"/>
      </w:pPr>
      <w:bookmarkStart w:id="60" w:name="_Toc470173180"/>
      <w:bookmarkStart w:id="61" w:name="_Toc530646836"/>
      <w:r w:rsidRPr="00E578E0">
        <w:t>Overall self-assessed rating of performance – 201</w:t>
      </w:r>
      <w:r w:rsidR="00CB0BED" w:rsidRPr="00E578E0">
        <w:t>7</w:t>
      </w:r>
      <w:r w:rsidRPr="00E578E0">
        <w:t>-1</w:t>
      </w:r>
      <w:bookmarkEnd w:id="60"/>
      <w:r w:rsidR="00CB0BED" w:rsidRPr="00E578E0">
        <w:t>8</w:t>
      </w:r>
      <w:bookmarkEnd w:id="61"/>
    </w:p>
    <w:p w:rsidR="00930F9C" w:rsidRPr="00930F9C" w:rsidRDefault="00930F9C" w:rsidP="00930F9C">
      <w:pPr>
        <w:spacing w:after="120"/>
        <w:rPr>
          <w:rFonts w:cs="Arial"/>
          <w:szCs w:val="24"/>
        </w:rPr>
      </w:pPr>
      <w:r>
        <w:rPr>
          <w:rFonts w:cs="Arial"/>
          <w:szCs w:val="24"/>
        </w:rPr>
        <w:t>Last year ARPA</w:t>
      </w:r>
      <w:r w:rsidRPr="00930F9C">
        <w:rPr>
          <w:rFonts w:cs="Arial"/>
          <w:szCs w:val="24"/>
        </w:rPr>
        <w:t>N</w:t>
      </w:r>
      <w:r>
        <w:rPr>
          <w:rFonts w:cs="Arial"/>
          <w:szCs w:val="24"/>
        </w:rPr>
        <w:t>S</w:t>
      </w:r>
      <w:r w:rsidRPr="00930F9C">
        <w:rPr>
          <w:rFonts w:cs="Arial"/>
          <w:szCs w:val="24"/>
        </w:rPr>
        <w:t xml:space="preserve">A was assessed as ‘very good’ in five areas and </w:t>
      </w:r>
      <w:r w:rsidR="00CE2BA3">
        <w:rPr>
          <w:rFonts w:cs="Arial"/>
          <w:szCs w:val="24"/>
        </w:rPr>
        <w:t>‘</w:t>
      </w:r>
      <w:r w:rsidRPr="00930F9C">
        <w:rPr>
          <w:rFonts w:cs="Arial"/>
          <w:szCs w:val="24"/>
        </w:rPr>
        <w:t>good</w:t>
      </w:r>
      <w:r w:rsidR="00CE2BA3">
        <w:rPr>
          <w:rFonts w:cs="Arial"/>
          <w:szCs w:val="24"/>
        </w:rPr>
        <w:t>’</w:t>
      </w:r>
      <w:r w:rsidRPr="00930F9C">
        <w:rPr>
          <w:rFonts w:cs="Arial"/>
          <w:szCs w:val="24"/>
        </w:rPr>
        <w:t xml:space="preserve"> in another. This year, t</w:t>
      </w:r>
      <w:r w:rsidR="000D54D2" w:rsidRPr="00930F9C">
        <w:rPr>
          <w:rFonts w:cs="Arial"/>
          <w:szCs w:val="24"/>
        </w:rPr>
        <w:t xml:space="preserve">he performance rating of </w:t>
      </w:r>
      <w:r w:rsidR="00755408" w:rsidRPr="00930F9C">
        <w:rPr>
          <w:rFonts w:cs="Arial"/>
          <w:szCs w:val="24"/>
        </w:rPr>
        <w:t>three</w:t>
      </w:r>
      <w:r w:rsidR="000D54D2" w:rsidRPr="00930F9C">
        <w:rPr>
          <w:rFonts w:cs="Arial"/>
          <w:szCs w:val="24"/>
        </w:rPr>
        <w:t xml:space="preserve"> KPIs is rated as </w:t>
      </w:r>
      <w:r w:rsidR="00755408" w:rsidRPr="00930F9C">
        <w:rPr>
          <w:rFonts w:cs="Arial"/>
          <w:szCs w:val="24"/>
        </w:rPr>
        <w:t>‘</w:t>
      </w:r>
      <w:r w:rsidR="000D54D2" w:rsidRPr="00930F9C">
        <w:rPr>
          <w:rFonts w:cs="Arial"/>
          <w:szCs w:val="24"/>
        </w:rPr>
        <w:t>very good</w:t>
      </w:r>
      <w:r w:rsidR="00755408" w:rsidRPr="00930F9C">
        <w:rPr>
          <w:rFonts w:cs="Arial"/>
          <w:szCs w:val="24"/>
        </w:rPr>
        <w:t>’</w:t>
      </w:r>
      <w:r w:rsidRPr="00930F9C">
        <w:rPr>
          <w:rFonts w:cs="Arial"/>
          <w:szCs w:val="24"/>
        </w:rPr>
        <w:t>.</w:t>
      </w:r>
      <w:r>
        <w:rPr>
          <w:rFonts w:cs="Arial"/>
          <w:szCs w:val="24"/>
        </w:rPr>
        <w:t xml:space="preserve"> One area that previously was</w:t>
      </w:r>
      <w:r w:rsidRPr="00930F9C">
        <w:rPr>
          <w:rFonts w:cs="Arial"/>
          <w:szCs w:val="24"/>
        </w:rPr>
        <w:t xml:space="preserve"> </w:t>
      </w:r>
      <w:r>
        <w:rPr>
          <w:rFonts w:cs="Arial"/>
          <w:szCs w:val="24"/>
        </w:rPr>
        <w:t xml:space="preserve">‘very good’ has now been graded as ‘excellent’. This area was ‘openness and transparency’. This is the first time ARPANSA has been considered ‘excellent’ and is </w:t>
      </w:r>
      <w:r w:rsidR="002F7BF5">
        <w:rPr>
          <w:rFonts w:cs="Arial"/>
          <w:szCs w:val="24"/>
        </w:rPr>
        <w:t>an</w:t>
      </w:r>
      <w:r>
        <w:rPr>
          <w:rFonts w:cs="Arial"/>
          <w:szCs w:val="24"/>
        </w:rPr>
        <w:t xml:space="preserve"> achievement </w:t>
      </w:r>
      <w:r w:rsidR="00BE61DF">
        <w:rPr>
          <w:rFonts w:cs="Arial"/>
          <w:szCs w:val="24"/>
        </w:rPr>
        <w:t>that</w:t>
      </w:r>
      <w:r>
        <w:rPr>
          <w:rFonts w:cs="Arial"/>
          <w:szCs w:val="24"/>
        </w:rPr>
        <w:t xml:space="preserve"> shows improvement is occurring. </w:t>
      </w:r>
      <w:r w:rsidR="00A13FE8">
        <w:rPr>
          <w:rFonts w:cs="Arial"/>
          <w:szCs w:val="24"/>
        </w:rPr>
        <w:t xml:space="preserve">Although </w:t>
      </w:r>
      <w:r w:rsidR="00272EAD">
        <w:rPr>
          <w:rFonts w:cs="Arial"/>
          <w:szCs w:val="24"/>
        </w:rPr>
        <w:t xml:space="preserve">this is countered somewhat as </w:t>
      </w:r>
      <w:r w:rsidR="00B8699E">
        <w:rPr>
          <w:rFonts w:cs="Arial"/>
          <w:szCs w:val="24"/>
        </w:rPr>
        <w:t>two</w:t>
      </w:r>
      <w:r>
        <w:rPr>
          <w:rFonts w:cs="Arial"/>
          <w:szCs w:val="24"/>
        </w:rPr>
        <w:t xml:space="preserve"> area</w:t>
      </w:r>
      <w:r w:rsidR="00B8699E">
        <w:rPr>
          <w:rFonts w:cs="Arial"/>
          <w:szCs w:val="24"/>
        </w:rPr>
        <w:t>s</w:t>
      </w:r>
      <w:r>
        <w:rPr>
          <w:rFonts w:cs="Arial"/>
          <w:szCs w:val="24"/>
        </w:rPr>
        <w:t xml:space="preserve"> that previously w</w:t>
      </w:r>
      <w:r w:rsidR="00B8699E">
        <w:rPr>
          <w:rFonts w:cs="Arial"/>
          <w:szCs w:val="24"/>
        </w:rPr>
        <w:t>ere</w:t>
      </w:r>
      <w:r w:rsidRPr="00930F9C">
        <w:rPr>
          <w:rFonts w:cs="Arial"/>
          <w:szCs w:val="24"/>
        </w:rPr>
        <w:t xml:space="preserve"> </w:t>
      </w:r>
      <w:r>
        <w:rPr>
          <w:rFonts w:cs="Arial"/>
          <w:szCs w:val="24"/>
        </w:rPr>
        <w:t xml:space="preserve">‘very good’ </w:t>
      </w:r>
      <w:r w:rsidR="00B8699E">
        <w:rPr>
          <w:rFonts w:cs="Arial"/>
          <w:szCs w:val="24"/>
        </w:rPr>
        <w:t>are</w:t>
      </w:r>
      <w:r>
        <w:rPr>
          <w:rFonts w:cs="Arial"/>
          <w:szCs w:val="24"/>
        </w:rPr>
        <w:t xml:space="preserve"> now</w:t>
      </w:r>
      <w:r w:rsidR="00272EAD">
        <w:rPr>
          <w:rFonts w:cs="Arial"/>
          <w:szCs w:val="24"/>
        </w:rPr>
        <w:t xml:space="preserve"> rated</w:t>
      </w:r>
      <w:r>
        <w:rPr>
          <w:rFonts w:cs="Arial"/>
          <w:szCs w:val="24"/>
        </w:rPr>
        <w:t xml:space="preserve"> ‘good’</w:t>
      </w:r>
      <w:r w:rsidR="00272EAD">
        <w:rPr>
          <w:rFonts w:cs="Arial"/>
          <w:szCs w:val="24"/>
        </w:rPr>
        <w:t xml:space="preserve">. This </w:t>
      </w:r>
      <w:r>
        <w:rPr>
          <w:rFonts w:cs="Arial"/>
          <w:szCs w:val="24"/>
        </w:rPr>
        <w:t>is ‘streamlined and coordinated compliance’</w:t>
      </w:r>
      <w:r w:rsidR="009D5686">
        <w:rPr>
          <w:rFonts w:cs="Arial"/>
          <w:szCs w:val="24"/>
        </w:rPr>
        <w:t xml:space="preserve"> and ‘continuous improvement’</w:t>
      </w:r>
      <w:r>
        <w:rPr>
          <w:rFonts w:cs="Arial"/>
          <w:szCs w:val="24"/>
        </w:rPr>
        <w:t xml:space="preserve">. </w:t>
      </w:r>
      <w:r w:rsidR="00FC4863">
        <w:rPr>
          <w:rFonts w:cs="Arial"/>
          <w:szCs w:val="24"/>
        </w:rPr>
        <w:t xml:space="preserve">Areas for improvement have been identified and if ARPANSA actively works in these areas it is expected that future self-assessments will </w:t>
      </w:r>
      <w:r w:rsidR="00CE2BA3">
        <w:rPr>
          <w:rFonts w:cs="Arial"/>
          <w:szCs w:val="24"/>
        </w:rPr>
        <w:t>acknowledge this</w:t>
      </w:r>
      <w:r w:rsidR="00FC4863">
        <w:rPr>
          <w:rFonts w:cs="Arial"/>
          <w:szCs w:val="24"/>
        </w:rPr>
        <w:t xml:space="preserve">. </w:t>
      </w:r>
      <w:r w:rsidR="00BE61DF">
        <w:rPr>
          <w:rFonts w:cs="Arial"/>
          <w:szCs w:val="24"/>
        </w:rPr>
        <w:t>ARPANSA’s performance was assessed to be ‘good’ in the ‘contribution to continuous improvement of the regulatory framework’. This previously was regarded as ‘</w:t>
      </w:r>
      <w:r w:rsidR="00A13FE8">
        <w:rPr>
          <w:rFonts w:cs="Arial"/>
          <w:szCs w:val="24"/>
        </w:rPr>
        <w:t xml:space="preserve">very </w:t>
      </w:r>
      <w:r w:rsidR="00BE61DF">
        <w:rPr>
          <w:rFonts w:cs="Arial"/>
          <w:szCs w:val="24"/>
        </w:rPr>
        <w:t xml:space="preserve">good’. ARPANSA is encouraged to maintain constant and continual improvement of its regulatory framework.     </w:t>
      </w:r>
      <w:r w:rsidR="00FC4863">
        <w:rPr>
          <w:rFonts w:cs="Arial"/>
          <w:szCs w:val="24"/>
        </w:rPr>
        <w:t xml:space="preserve">  </w:t>
      </w:r>
    </w:p>
    <w:p w:rsidR="00546F70" w:rsidRDefault="007E2C5C" w:rsidP="00546F70">
      <w:pPr>
        <w:spacing w:after="120"/>
        <w:rPr>
          <w:rFonts w:cs="Arial"/>
          <w:szCs w:val="24"/>
        </w:rPr>
      </w:pPr>
      <w:r w:rsidRPr="007E2C5C">
        <w:rPr>
          <w:rFonts w:cs="Arial"/>
          <w:szCs w:val="24"/>
        </w:rPr>
        <w:t xml:space="preserve">Based upon the above, ARPANSA’s overall performance has been rated ‘very good’. </w:t>
      </w:r>
    </w:p>
    <w:tbl>
      <w:tblPr>
        <w:tblStyle w:val="TableGrid"/>
        <w:tblW w:w="9781" w:type="dxa"/>
        <w:tblInd w:w="5" w:type="dxa"/>
        <w:tblLook w:val="04A0" w:firstRow="1" w:lastRow="0" w:firstColumn="1" w:lastColumn="0" w:noHBand="0" w:noVBand="1"/>
        <w:tblDescription w:val="Chapter 3.2 table contains a list of performance ratings against all Key Performance Indicators (KPIs) of the 2015-16 Regulator Performance Framework. "/>
      </w:tblPr>
      <w:tblGrid>
        <w:gridCol w:w="1736"/>
        <w:gridCol w:w="2942"/>
        <w:gridCol w:w="1701"/>
        <w:gridCol w:w="1701"/>
        <w:gridCol w:w="1701"/>
      </w:tblGrid>
      <w:tr w:rsidR="00546F70" w:rsidRPr="00951ED1" w:rsidTr="00E578E0">
        <w:trPr>
          <w:cantSplit/>
          <w:tblHeader/>
        </w:trPr>
        <w:tc>
          <w:tcPr>
            <w:tcW w:w="1736"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Excellent</w:t>
            </w:r>
          </w:p>
          <w:p w:rsidR="00196A3E" w:rsidRPr="004A1FDD" w:rsidRDefault="00546F70" w:rsidP="00196A3E">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all the measures under the KPI</w:t>
            </w:r>
          </w:p>
        </w:tc>
        <w:tc>
          <w:tcPr>
            <w:tcW w:w="2942" w:type="dxa"/>
            <w:shd w:val="clear" w:color="auto" w:fill="9CE39C" w:themeFill="accent2" w:themeFillTint="66"/>
          </w:tcPr>
          <w:p w:rsidR="00546F70" w:rsidRPr="006D47B2" w:rsidRDefault="00546F70" w:rsidP="00546F70">
            <w:pPr>
              <w:autoSpaceDE w:val="0"/>
              <w:autoSpaceDN w:val="0"/>
              <w:adjustRightInd w:val="0"/>
              <w:spacing w:before="120" w:after="120"/>
              <w:jc w:val="center"/>
              <w:rPr>
                <w:rStyle w:val="Strong"/>
              </w:rPr>
            </w:pPr>
            <w:r w:rsidRPr="006D47B2">
              <w:rPr>
                <w:rStyle w:val="Strong"/>
              </w:rPr>
              <w:t xml:space="preserve">Very </w:t>
            </w:r>
            <w:r w:rsidR="00A92DA8">
              <w:rPr>
                <w:rStyle w:val="Strong"/>
              </w:rPr>
              <w:t>g</w:t>
            </w:r>
            <w:r w:rsidRPr="006D47B2">
              <w:rPr>
                <w:rStyle w:val="Strong"/>
              </w:rPr>
              <w:t>ood</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Strong performance against majority of the measures under the KPI and no evidence of negative/poor performance against any measure</w:t>
            </w:r>
          </w:p>
        </w:tc>
        <w:tc>
          <w:tcPr>
            <w:tcW w:w="1701" w:type="dxa"/>
            <w:shd w:val="clear" w:color="auto" w:fill="FFFFFF" w:themeFill="background1"/>
          </w:tcPr>
          <w:p w:rsidR="00546F70" w:rsidRPr="006D47B2" w:rsidRDefault="00546F70" w:rsidP="00546F70">
            <w:pPr>
              <w:autoSpaceDE w:val="0"/>
              <w:autoSpaceDN w:val="0"/>
              <w:adjustRightInd w:val="0"/>
              <w:spacing w:before="120" w:after="120"/>
              <w:jc w:val="center"/>
              <w:rPr>
                <w:rStyle w:val="Strong"/>
              </w:rPr>
            </w:pPr>
            <w:r w:rsidRPr="006D47B2">
              <w:rPr>
                <w:rStyle w:val="Strong"/>
              </w:rPr>
              <w:t>Good</w:t>
            </w:r>
          </w:p>
          <w:p w:rsidR="00546F70" w:rsidRPr="00951ED1" w:rsidRDefault="00546F70" w:rsidP="00546F70">
            <w:pPr>
              <w:autoSpaceDE w:val="0"/>
              <w:autoSpaceDN w:val="0"/>
              <w:adjustRightInd w:val="0"/>
              <w:spacing w:before="120" w:after="120"/>
              <w:jc w:val="center"/>
              <w:rPr>
                <w:rFonts w:cs="Times New Roman"/>
                <w:b/>
                <w:bCs/>
                <w:sz w:val="20"/>
                <w:szCs w:val="20"/>
                <w:lang w:eastAsia="en-AU"/>
              </w:rPr>
            </w:pPr>
            <w:r w:rsidRPr="00951ED1">
              <w:rPr>
                <w:rFonts w:cs="Times New Roman"/>
                <w:bCs/>
                <w:sz w:val="20"/>
                <w:szCs w:val="20"/>
                <w:lang w:eastAsia="en-AU"/>
              </w:rPr>
              <w:t>Average performance against the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Fair</w:t>
            </w:r>
          </w:p>
          <w:p w:rsidR="00546F70" w:rsidRPr="004A1FDD" w:rsidRDefault="00546F70" w:rsidP="00546F70">
            <w:pPr>
              <w:autoSpaceDE w:val="0"/>
              <w:autoSpaceDN w:val="0"/>
              <w:adjustRightInd w:val="0"/>
              <w:spacing w:before="120" w:after="120"/>
              <w:jc w:val="center"/>
              <w:rPr>
                <w:rFonts w:cs="Times New Roman"/>
                <w:sz w:val="20"/>
                <w:szCs w:val="20"/>
                <w:lang w:eastAsia="en-AU"/>
              </w:rPr>
            </w:pPr>
            <w:r w:rsidRPr="004A1FDD">
              <w:rPr>
                <w:rFonts w:cs="Times New Roman"/>
                <w:sz w:val="20"/>
                <w:szCs w:val="20"/>
                <w:lang w:eastAsia="en-AU"/>
              </w:rPr>
              <w:t>Poor performance against some measures under the KPI</w:t>
            </w:r>
          </w:p>
        </w:tc>
        <w:tc>
          <w:tcPr>
            <w:tcW w:w="1701" w:type="dxa"/>
          </w:tcPr>
          <w:p w:rsidR="00546F70" w:rsidRPr="006D47B2" w:rsidRDefault="00546F70" w:rsidP="00546F70">
            <w:pPr>
              <w:autoSpaceDE w:val="0"/>
              <w:autoSpaceDN w:val="0"/>
              <w:adjustRightInd w:val="0"/>
              <w:spacing w:before="120" w:after="120"/>
              <w:jc w:val="center"/>
              <w:rPr>
                <w:rStyle w:val="Strong"/>
              </w:rPr>
            </w:pPr>
            <w:r w:rsidRPr="006D47B2">
              <w:rPr>
                <w:rStyle w:val="Strong"/>
              </w:rPr>
              <w:t>Poor</w:t>
            </w:r>
          </w:p>
          <w:p w:rsidR="00546F70" w:rsidRPr="00951ED1" w:rsidRDefault="00546F70" w:rsidP="00546F70">
            <w:pPr>
              <w:autoSpaceDE w:val="0"/>
              <w:autoSpaceDN w:val="0"/>
              <w:adjustRightInd w:val="0"/>
              <w:spacing w:before="120" w:after="120"/>
              <w:jc w:val="center"/>
              <w:rPr>
                <w:rFonts w:cs="Times New Roman"/>
                <w:b/>
                <w:bCs/>
                <w:sz w:val="20"/>
                <w:szCs w:val="20"/>
                <w:lang w:eastAsia="en-AU"/>
              </w:rPr>
            </w:pPr>
            <w:r w:rsidRPr="00951ED1">
              <w:rPr>
                <w:rFonts w:cs="Times New Roman"/>
                <w:bCs/>
                <w:sz w:val="20"/>
                <w:szCs w:val="20"/>
                <w:lang w:eastAsia="en-AU"/>
              </w:rPr>
              <w:t>Poor performance against most of the measures under the KPI</w:t>
            </w:r>
          </w:p>
        </w:tc>
      </w:tr>
    </w:tbl>
    <w:p w:rsidR="00CE0A4D" w:rsidRPr="00E578E0" w:rsidRDefault="00CE0A4D" w:rsidP="00E578E0">
      <w:pPr>
        <w:pStyle w:val="Heading2"/>
      </w:pPr>
      <w:bookmarkStart w:id="62" w:name="_Toc530646837"/>
      <w:bookmarkStart w:id="63" w:name="_Toc470173181"/>
      <w:r w:rsidRPr="00E578E0">
        <w:t>Strengths</w:t>
      </w:r>
      <w:bookmarkEnd w:id="62"/>
    </w:p>
    <w:p w:rsidR="00DD12E6" w:rsidRDefault="00DD12E6" w:rsidP="00DD12E6">
      <w:pPr>
        <w:spacing w:after="120"/>
      </w:pPr>
      <w:r w:rsidRPr="00B054B1">
        <w:t xml:space="preserve">The assessment </w:t>
      </w:r>
      <w:r w:rsidR="0092212C">
        <w:t>t</w:t>
      </w:r>
      <w:r>
        <w:t>eam</w:t>
      </w:r>
      <w:r w:rsidRPr="00B054B1">
        <w:t xml:space="preserve"> identified the following </w:t>
      </w:r>
      <w:r>
        <w:t>strengths</w:t>
      </w:r>
      <w:r w:rsidRPr="00B054B1">
        <w:t>.</w:t>
      </w:r>
    </w:p>
    <w:p w:rsidR="009C351D" w:rsidRPr="0061043C" w:rsidRDefault="009C351D" w:rsidP="009C351D">
      <w:pPr>
        <w:pStyle w:val="Heading4"/>
      </w:pPr>
      <w:r w:rsidRPr="0061043C">
        <w:t xml:space="preserve">Consistency </w:t>
      </w:r>
    </w:p>
    <w:p w:rsidR="009C351D" w:rsidRDefault="009C351D" w:rsidP="009C351D">
      <w:r>
        <w:t>ARPANSA has prepared policies and procedures describing the organisation’s graded/risk informed approach to regulation; and importantly, both staff and management are being seen to be using them.</w:t>
      </w:r>
    </w:p>
    <w:p w:rsidR="009C351D" w:rsidRDefault="009C351D" w:rsidP="009C351D">
      <w:r>
        <w:t xml:space="preserve">ARPANSA has developed Performance Objectives and Criteria (PO&amp;C) that are used to provide structure and predictability in how it undertakes inspections. These are used by inspectors and may be appreciated by licensees for providing a transparent guide to what ARPANSA is looking for during an inspection. The PO&amp;C are aimed at allowing inspectors to assess the safety performance of a licence holder at the appropriate depth based upon the hazard of the source or facility. </w:t>
      </w:r>
    </w:p>
    <w:p w:rsidR="009C351D" w:rsidRDefault="009C351D" w:rsidP="009C351D">
      <w:r>
        <w:t xml:space="preserve">Through the establishment and rotation of lead inspectors, ARPANSA has endeavoured to strike a balance between the strengths and efficiencies of a consistent point of contact for regulatory matters with the risk of regulatory capture.  </w:t>
      </w:r>
    </w:p>
    <w:p w:rsidR="009C351D" w:rsidRPr="0061043C" w:rsidRDefault="009C351D" w:rsidP="009C351D">
      <w:pPr>
        <w:pStyle w:val="Heading4"/>
      </w:pPr>
      <w:r w:rsidRPr="0061043C">
        <w:t xml:space="preserve">Transparency </w:t>
      </w:r>
    </w:p>
    <w:p w:rsidR="009C351D" w:rsidRDefault="009C351D" w:rsidP="009C351D">
      <w:r>
        <w:t>The commitment to transparency is demonstrated by the amount of information that is available on the ARPANSA website (regulatory guidance, inspection reports and major licence applications) through to publication of quarterly and annual reports to parliament in a timely and publ</w:t>
      </w:r>
      <w:r w:rsidR="00BD2311">
        <w:t>ic</w:t>
      </w:r>
      <w:r>
        <w:t>ly available manner.</w:t>
      </w:r>
    </w:p>
    <w:p w:rsidR="009C351D" w:rsidRDefault="009C351D" w:rsidP="009C351D">
      <w:r>
        <w:t>ARPANSA is open and available to discuss safety matters with the licence holder and tries to be responsive to the wider community.</w:t>
      </w:r>
    </w:p>
    <w:p w:rsidR="009C351D" w:rsidRPr="0061043C" w:rsidRDefault="009C351D" w:rsidP="009C351D">
      <w:pPr>
        <w:pStyle w:val="Heading4"/>
      </w:pPr>
      <w:r w:rsidRPr="0061043C">
        <w:t>Communication</w:t>
      </w:r>
    </w:p>
    <w:p w:rsidR="009C351D" w:rsidRPr="00005CA1" w:rsidRDefault="009C351D" w:rsidP="009C351D">
      <w:pPr>
        <w:rPr>
          <w:b/>
        </w:rPr>
      </w:pPr>
      <w:r>
        <w:t>The inspec</w:t>
      </w:r>
      <w:r w:rsidR="0092212C">
        <w:t>tors have been observed by the t</w:t>
      </w:r>
      <w:r>
        <w:t xml:space="preserve">eam to have a professional rapport with licence holder’s representatives. Licence holders respect ARPANSA staff and acknowledge the efforts that have gone into explaining ARPANSA’s regulatory requirements.    </w:t>
      </w:r>
    </w:p>
    <w:p w:rsidR="009C351D" w:rsidRDefault="009C351D" w:rsidP="009C351D">
      <w:r>
        <w:t xml:space="preserve">A mini-licence holder forum initiative has been established. This aims to bring regulatory staff together with those personnel who actually use the radiation sources. Hence, provide for better engagement with staff of the operating organisation on a deeper and more thorough level. This is done by bringing regulatory staff closer to where the operating staff use the sources of radiation. </w:t>
      </w:r>
      <w:r w:rsidR="00EC6AFB">
        <w:t>Future mini-licence holder forums are anticipated to be held in different places around Australia.</w:t>
      </w:r>
    </w:p>
    <w:p w:rsidR="009C351D" w:rsidRPr="0061043C" w:rsidRDefault="009C351D" w:rsidP="009C351D">
      <w:pPr>
        <w:pStyle w:val="Heading4"/>
      </w:pPr>
      <w:r w:rsidRPr="0061043C">
        <w:t>Continuous Improvement</w:t>
      </w:r>
    </w:p>
    <w:p w:rsidR="009C351D" w:rsidRDefault="009C351D" w:rsidP="009C351D">
      <w:r>
        <w:t xml:space="preserve">Australia has requested an </w:t>
      </w:r>
      <w:r w:rsidRPr="00961FA9">
        <w:t>Integrated Regulatory Review Service (IRRS)</w:t>
      </w:r>
      <w:r>
        <w:t xml:space="preserve"> from the International Atomic Energy Agency (IAEA). ARPANSA has played a lead role in coordinating the radiation protection regulators in each </w:t>
      </w:r>
      <w:r w:rsidR="00645D1D">
        <w:t>s</w:t>
      </w:r>
      <w:r>
        <w:t xml:space="preserve">tate and </w:t>
      </w:r>
      <w:r w:rsidR="00645D1D">
        <w:t>t</w:t>
      </w:r>
      <w:r>
        <w:t xml:space="preserve">erritory to engage with the IRRS review process and contribute towards an assessment of the Australian radiation protection framework against international standards. </w:t>
      </w:r>
    </w:p>
    <w:p w:rsidR="009C351D" w:rsidRDefault="009C351D" w:rsidP="009C351D">
      <w:r>
        <w:t xml:space="preserve">ARPANSA has a high degree of engagement with the international radiation protection and nuclear safety community. This can be used to allow ARPANSA to engage with the latest thinking and consider it for implementation in a timely manner. </w:t>
      </w:r>
    </w:p>
    <w:p w:rsidR="00CE0A4D" w:rsidRPr="00CE0A4D" w:rsidRDefault="009C351D" w:rsidP="009C351D">
      <w:pPr>
        <w:rPr>
          <w:lang w:eastAsia="en-AU"/>
        </w:rPr>
      </w:pPr>
      <w:r>
        <w:t>ARPANSA participates in the newly re-established working level forum of radiation protection regulators, the Radiation Regulators Network (RRN). ARPANSA has provided the electronic portal and the secretariat support.</w:t>
      </w:r>
    </w:p>
    <w:p w:rsidR="00546F70" w:rsidRPr="00E578E0" w:rsidRDefault="00546F70" w:rsidP="00E578E0">
      <w:pPr>
        <w:pStyle w:val="Heading2"/>
      </w:pPr>
      <w:bookmarkStart w:id="64" w:name="_Toc530646838"/>
      <w:r w:rsidRPr="00E578E0">
        <w:t>Performance improvement actions identified</w:t>
      </w:r>
      <w:bookmarkEnd w:id="63"/>
      <w:bookmarkEnd w:id="64"/>
    </w:p>
    <w:p w:rsidR="006722B1" w:rsidRDefault="006722B1" w:rsidP="00546F70">
      <w:pPr>
        <w:spacing w:after="120"/>
      </w:pPr>
      <w:r w:rsidRPr="00B054B1">
        <w:t xml:space="preserve">The assessment </w:t>
      </w:r>
      <w:r w:rsidR="0092212C">
        <w:t>t</w:t>
      </w:r>
      <w:r w:rsidR="00156068">
        <w:t>eam</w:t>
      </w:r>
      <w:r w:rsidRPr="00B054B1">
        <w:t xml:space="preserve"> identified the following broad areas for improvement. These </w:t>
      </w:r>
      <w:r w:rsidR="008C43DD" w:rsidRPr="00B054B1">
        <w:t xml:space="preserve">should </w:t>
      </w:r>
      <w:r w:rsidRPr="00B054B1">
        <w:t>be read in conjunction with the actions for improving performance previously identified throughout Section 2 of this report.</w:t>
      </w:r>
    </w:p>
    <w:p w:rsidR="009C351D" w:rsidRPr="00C16B84" w:rsidRDefault="009C351D" w:rsidP="009C351D">
      <w:pPr>
        <w:pStyle w:val="Heading4"/>
      </w:pPr>
      <w:r>
        <w:t>Communication</w:t>
      </w:r>
    </w:p>
    <w:p w:rsidR="009C351D" w:rsidRDefault="009C351D" w:rsidP="009C351D">
      <w:pPr>
        <w:spacing w:before="0" w:after="120"/>
      </w:pPr>
      <w:r>
        <w:t xml:space="preserve">The effectiveness of internal communication and transfer of information, particularly with regard to inspection findings, may be improved through more regular meetings and a more structured approach to communication. The effectiveness of external communication can be improved through better communicating the Inspection Schedule to licence holders, preparing targeted and tailored information for specific licence holders and developing better guidance for inspectors on providing suggestions/advice to licence holders. </w:t>
      </w:r>
    </w:p>
    <w:p w:rsidR="009C351D" w:rsidRPr="004D7787" w:rsidRDefault="009C351D" w:rsidP="009C351D">
      <w:pPr>
        <w:pStyle w:val="Heading4"/>
      </w:pPr>
      <w:r>
        <w:t>Regulatory performance improvement</w:t>
      </w:r>
    </w:p>
    <w:p w:rsidR="009C351D" w:rsidRDefault="009C351D" w:rsidP="009C351D">
      <w:pPr>
        <w:spacing w:before="0" w:after="120"/>
      </w:pPr>
      <w:r>
        <w:t xml:space="preserve">There were some opportunities for performance improvement that had not been previously identified or actioned. Some examples were: </w:t>
      </w:r>
    </w:p>
    <w:p w:rsidR="009C351D" w:rsidRPr="00E578E0" w:rsidRDefault="004D7FF9" w:rsidP="00E578E0">
      <w:pPr>
        <w:pStyle w:val="ListParagraph"/>
      </w:pPr>
      <w:r>
        <w:t>t</w:t>
      </w:r>
      <w:r w:rsidR="009C351D" w:rsidRPr="00E578E0">
        <w:t>he relative regulatory priority between source and facility licences has not been thoroughly assessed and documented. Therefore, it is not clear if the same amount of regulatory resources applied to a particular source or facility are protecting against the same level of overall risk</w:t>
      </w:r>
    </w:p>
    <w:p w:rsidR="009C351D" w:rsidRPr="00E578E0" w:rsidRDefault="009C351D" w:rsidP="00E578E0">
      <w:pPr>
        <w:pStyle w:val="ListParagraph"/>
      </w:pPr>
      <w:r w:rsidRPr="00E578E0">
        <w:t>ARPANSA can decrease the regulatory burden on some licensees, achieve efficiencies and gain a better understanding of the strengths and weaknesses of safety management at the licensed organisations through more strategic collaboration with other regulators (e.g. Comcare, Australian Safeguards and Non-Proliferation Office (ASNO) and the Therapeutic Goods Administration (TGA))</w:t>
      </w:r>
    </w:p>
    <w:p w:rsidR="009C351D" w:rsidRPr="00E578E0" w:rsidRDefault="004D7FF9" w:rsidP="00E578E0">
      <w:pPr>
        <w:pStyle w:val="ListParagraph"/>
      </w:pPr>
      <w:r>
        <w:t>p</w:t>
      </w:r>
      <w:r w:rsidR="009C351D" w:rsidRPr="00E578E0">
        <w:t xml:space="preserve">ropagation of self-assessment tools that can be used by the licensees to be more ‘inspection-ready’ </w:t>
      </w:r>
    </w:p>
    <w:p w:rsidR="009C351D" w:rsidRPr="00E578E0" w:rsidRDefault="004D7FF9" w:rsidP="00E578E0">
      <w:pPr>
        <w:pStyle w:val="ListParagraph"/>
      </w:pPr>
      <w:r>
        <w:t>f</w:t>
      </w:r>
      <w:r w:rsidR="009C351D" w:rsidRPr="00E578E0">
        <w:t xml:space="preserve">ramework for sharing national and international experience (beyond the development of </w:t>
      </w:r>
      <w:r>
        <w:t>c</w:t>
      </w:r>
      <w:r w:rsidR="009C351D" w:rsidRPr="00E578E0">
        <w:t>odes/</w:t>
      </w:r>
      <w:r>
        <w:t>s</w:t>
      </w:r>
      <w:r w:rsidR="009C351D" w:rsidRPr="00E578E0">
        <w:t>tandards).</w:t>
      </w:r>
    </w:p>
    <w:p w:rsidR="009C351D" w:rsidRPr="002C12F2" w:rsidRDefault="009C351D" w:rsidP="009C351D">
      <w:pPr>
        <w:pStyle w:val="Heading4"/>
      </w:pPr>
      <w:r w:rsidRPr="002C12F2">
        <w:t xml:space="preserve">Information </w:t>
      </w:r>
      <w:r w:rsidR="00C67B78">
        <w:t>m</w:t>
      </w:r>
      <w:r w:rsidRPr="002C12F2">
        <w:t>anagement</w:t>
      </w:r>
    </w:p>
    <w:p w:rsidR="009C351D" w:rsidRDefault="009C351D" w:rsidP="009C351D">
      <w:pPr>
        <w:spacing w:before="0" w:after="120"/>
      </w:pPr>
      <w:r>
        <w:t>The Regulatory Services Branch (RSB) has a range of information management needs that are currently being met through a patchwork of, at times, overlapping tools. ARPANSA and its licence holders may benefit from a holistic review of its information management needs leading to an integrated and improved system that reduces duplication and ‘red-tape’.</w:t>
      </w:r>
    </w:p>
    <w:p w:rsidR="009C351D" w:rsidRPr="002C12F2" w:rsidRDefault="009C351D" w:rsidP="009C351D">
      <w:pPr>
        <w:pStyle w:val="Heading4"/>
      </w:pPr>
      <w:r w:rsidRPr="002C12F2">
        <w:t>Planning</w:t>
      </w:r>
    </w:p>
    <w:p w:rsidR="009C351D" w:rsidRDefault="009C351D" w:rsidP="009C351D">
      <w:pPr>
        <w:spacing w:before="0" w:after="120" w:line="276" w:lineRule="auto"/>
        <w:contextualSpacing/>
      </w:pPr>
      <w:r>
        <w:t>A review of tasks, and how they are allocated, may be useful to assist in setting appropriate performance targets and priorities. Improved awareness of workforce planning including resource management, defining training and skills needs, and succession planning at a strategic level may also assist in balancing the workload pressures on staff.</w:t>
      </w:r>
    </w:p>
    <w:p w:rsidR="009C351D" w:rsidRDefault="009C351D" w:rsidP="009C351D">
      <w:pPr>
        <w:spacing w:after="120"/>
      </w:pPr>
      <w:r>
        <w:t>Actions associated with all AFIs will be recorded and managed through the ARPANSA Issue Management Register.</w:t>
      </w:r>
    </w:p>
    <w:p w:rsidR="00546F70" w:rsidRPr="00E578E0" w:rsidRDefault="00546F70" w:rsidP="00E578E0">
      <w:pPr>
        <w:pStyle w:val="Heading1"/>
      </w:pPr>
      <w:bookmarkStart w:id="65" w:name="_Toc470173182"/>
      <w:bookmarkStart w:id="66" w:name="_Toc530646839"/>
      <w:r w:rsidRPr="00E578E0">
        <w:t>Concluding remarks</w:t>
      </w:r>
      <w:bookmarkEnd w:id="65"/>
      <w:bookmarkEnd w:id="66"/>
    </w:p>
    <w:p w:rsidR="007358FC" w:rsidRDefault="00546F70" w:rsidP="00AA6DB0">
      <w:pPr>
        <w:autoSpaceDE w:val="0"/>
        <w:autoSpaceDN w:val="0"/>
        <w:adjustRightInd w:val="0"/>
        <w:spacing w:after="120"/>
        <w:rPr>
          <w:rFonts w:cs="Times New Roman"/>
          <w:bCs/>
          <w:szCs w:val="24"/>
          <w:lang w:eastAsia="en-AU"/>
        </w:rPr>
      </w:pPr>
      <w:r w:rsidRPr="00941D5B">
        <w:rPr>
          <w:rFonts w:cs="Times New Roman"/>
          <w:bCs/>
          <w:szCs w:val="24"/>
          <w:lang w:eastAsia="en-AU"/>
        </w:rPr>
        <w:t xml:space="preserve">This was the </w:t>
      </w:r>
      <w:r w:rsidR="00941D5B" w:rsidRPr="00941D5B">
        <w:rPr>
          <w:rFonts w:cs="Times New Roman"/>
          <w:bCs/>
          <w:szCs w:val="24"/>
          <w:lang w:eastAsia="en-AU"/>
        </w:rPr>
        <w:t>third</w:t>
      </w:r>
      <w:r w:rsidRPr="00941D5B">
        <w:rPr>
          <w:rFonts w:cs="Times New Roman"/>
          <w:bCs/>
          <w:szCs w:val="24"/>
          <w:lang w:eastAsia="en-AU"/>
        </w:rPr>
        <w:t xml:space="preserve"> self-assessment performed under the Government Regulatory Performance Framework. </w:t>
      </w:r>
      <w:r w:rsidR="00AA6DB0" w:rsidRPr="00941D5B">
        <w:rPr>
          <w:rFonts w:cs="Times New Roman"/>
          <w:bCs/>
          <w:szCs w:val="24"/>
          <w:lang w:eastAsia="en-AU"/>
        </w:rPr>
        <w:t xml:space="preserve">It was </w:t>
      </w:r>
      <w:r w:rsidR="007358FC">
        <w:rPr>
          <w:rFonts w:cs="Times New Roman"/>
          <w:bCs/>
          <w:szCs w:val="24"/>
          <w:lang w:eastAsia="en-AU"/>
        </w:rPr>
        <w:t>observed that approximately half of the AFIs that had previously been identified had been implemented. The identification of AFIs through these reviews highlights th</w:t>
      </w:r>
      <w:r w:rsidR="007358FC" w:rsidRPr="00E53CB9">
        <w:rPr>
          <w:rFonts w:cs="Times New Roman"/>
          <w:bCs/>
          <w:szCs w:val="24"/>
          <w:lang w:eastAsia="en-AU"/>
        </w:rPr>
        <w:t xml:space="preserve">e </w:t>
      </w:r>
      <w:r w:rsidR="007358FC" w:rsidRPr="00E53CB9">
        <w:t xml:space="preserve">culture within </w:t>
      </w:r>
      <w:r w:rsidR="008555C1">
        <w:t>ARPANSA</w:t>
      </w:r>
      <w:r w:rsidR="008555C1" w:rsidRPr="00E53CB9">
        <w:t xml:space="preserve"> </w:t>
      </w:r>
      <w:r w:rsidR="007358FC" w:rsidRPr="00E53CB9">
        <w:t>to improve the effectiveness and efficiency of its regulatory service</w:t>
      </w:r>
      <w:r w:rsidR="00E53CB9" w:rsidRPr="00E53CB9">
        <w:t>.</w:t>
      </w:r>
      <w:r w:rsidR="00293216">
        <w:t xml:space="preserve"> ARPA</w:t>
      </w:r>
      <w:r w:rsidR="00012AB7">
        <w:t>N</w:t>
      </w:r>
      <w:r w:rsidR="00293216">
        <w:t>S</w:t>
      </w:r>
      <w:r w:rsidR="00012AB7">
        <w:t xml:space="preserve">A is encouraged to continue working towards the implementation of the AFIs as part of its continuous improvement cycle. </w:t>
      </w:r>
      <w:r w:rsidR="00293216">
        <w:t xml:space="preserve">In particular it is recommended that ARPANSA establish a timetable for the implementation of AFIs. This timetable can span several years for completion of substantial projects.  </w:t>
      </w:r>
    </w:p>
    <w:p w:rsidR="00AA6DB0" w:rsidRPr="004F2185" w:rsidRDefault="00AA6DB0" w:rsidP="00C204A9">
      <w:pPr>
        <w:autoSpaceDE w:val="0"/>
        <w:autoSpaceDN w:val="0"/>
        <w:adjustRightInd w:val="0"/>
        <w:spacing w:after="120"/>
      </w:pPr>
      <w:r w:rsidRPr="0072284A">
        <w:t xml:space="preserve">This self-assessment followed a similar approach to the first </w:t>
      </w:r>
      <w:r w:rsidR="0072284A" w:rsidRPr="0072284A">
        <w:t xml:space="preserve">two </w:t>
      </w:r>
      <w:r w:rsidRPr="0072284A">
        <w:t>self-assessment</w:t>
      </w:r>
      <w:r w:rsidR="0072284A" w:rsidRPr="0072284A">
        <w:t>s</w:t>
      </w:r>
      <w:r w:rsidRPr="0072284A">
        <w:t xml:space="preserve"> and </w:t>
      </w:r>
      <w:r w:rsidR="00246EE3">
        <w:t>aims to provide</w:t>
      </w:r>
      <w:r w:rsidRPr="0072284A">
        <w:t xml:space="preserve"> a consistent, thorough and robust examination of regulatory performance for the period 1 July 201</w:t>
      </w:r>
      <w:r w:rsidR="007A7342" w:rsidRPr="0072284A">
        <w:t>7</w:t>
      </w:r>
      <w:r w:rsidRPr="0072284A">
        <w:t xml:space="preserve"> to 30 June 201</w:t>
      </w:r>
      <w:r w:rsidR="007A7342" w:rsidRPr="0072284A">
        <w:t>8</w:t>
      </w:r>
      <w:r w:rsidRPr="0072284A">
        <w:t xml:space="preserve">. In the interests of openness and transparency, the </w:t>
      </w:r>
      <w:r w:rsidRPr="00C204A9">
        <w:t xml:space="preserve">self-assessment </w:t>
      </w:r>
      <w:r w:rsidR="0092212C">
        <w:t>t</w:t>
      </w:r>
      <w:r w:rsidR="00156068">
        <w:t>eam</w:t>
      </w:r>
      <w:r w:rsidRPr="00C204A9">
        <w:t xml:space="preserve"> included a senior manager from one of ARPANSA’s largest licence holders (</w:t>
      </w:r>
      <w:r w:rsidR="00CB0BED" w:rsidRPr="00C204A9">
        <w:t>ANSTO</w:t>
      </w:r>
      <w:r w:rsidRPr="00C204A9">
        <w:t>).</w:t>
      </w:r>
      <w:r w:rsidR="00D42670" w:rsidRPr="00C204A9">
        <w:t xml:space="preserve"> This year the </w:t>
      </w:r>
      <w:r w:rsidR="0092212C">
        <w:t>t</w:t>
      </w:r>
      <w:r w:rsidR="00156068">
        <w:t>eam</w:t>
      </w:r>
      <w:r w:rsidR="00D42670" w:rsidRPr="00C204A9">
        <w:t xml:space="preserve"> also included </w:t>
      </w:r>
      <w:r w:rsidR="00C204A9" w:rsidRPr="00C204A9">
        <w:t>the Principal Health Physicist</w:t>
      </w:r>
      <w:r w:rsidR="0072284A" w:rsidRPr="00C204A9">
        <w:t xml:space="preserve"> from the Tasmanian radiation safety regulator</w:t>
      </w:r>
      <w:r w:rsidR="00C204A9" w:rsidRPr="00C204A9">
        <w:t xml:space="preserve">. This provided insight from a </w:t>
      </w:r>
      <w:r w:rsidR="00C204A9" w:rsidRPr="004F2185">
        <w:t xml:space="preserve">senior manager within a regulatory body charged with a similar mandate and similar challenges.  </w:t>
      </w:r>
    </w:p>
    <w:p w:rsidR="00D42670" w:rsidRPr="004F2185" w:rsidRDefault="00D42670" w:rsidP="00D42670">
      <w:pPr>
        <w:autoSpaceDE w:val="0"/>
        <w:autoSpaceDN w:val="0"/>
        <w:adjustRightInd w:val="0"/>
        <w:spacing w:after="120"/>
        <w:rPr>
          <w:rFonts w:cs="Times New Roman"/>
          <w:bCs/>
          <w:szCs w:val="24"/>
          <w:lang w:eastAsia="en-AU"/>
        </w:rPr>
      </w:pPr>
      <w:r w:rsidRPr="004F2185">
        <w:rPr>
          <w:rFonts w:cs="Times New Roman"/>
          <w:bCs/>
          <w:szCs w:val="24"/>
          <w:lang w:eastAsia="en-AU"/>
        </w:rPr>
        <w:t xml:space="preserve">The </w:t>
      </w:r>
      <w:r w:rsidR="0092212C">
        <w:rPr>
          <w:rFonts w:cs="Times New Roman"/>
          <w:bCs/>
          <w:szCs w:val="24"/>
          <w:lang w:eastAsia="en-AU"/>
        </w:rPr>
        <w:t>t</w:t>
      </w:r>
      <w:r w:rsidR="00156068">
        <w:rPr>
          <w:rFonts w:cs="Times New Roman"/>
          <w:bCs/>
          <w:szCs w:val="24"/>
          <w:lang w:eastAsia="en-AU"/>
        </w:rPr>
        <w:t>eam</w:t>
      </w:r>
      <w:r w:rsidRPr="004F2185">
        <w:rPr>
          <w:rFonts w:cs="Times New Roman"/>
          <w:bCs/>
          <w:szCs w:val="24"/>
          <w:lang w:eastAsia="en-AU"/>
        </w:rPr>
        <w:t xml:space="preserve"> set out to review current regulatory performance against previously agreed metrics. They </w:t>
      </w:r>
      <w:r w:rsidR="00255F88">
        <w:rPr>
          <w:rFonts w:cs="Times New Roman"/>
          <w:bCs/>
          <w:szCs w:val="24"/>
          <w:lang w:eastAsia="en-AU"/>
        </w:rPr>
        <w:t xml:space="preserve">also </w:t>
      </w:r>
      <w:r w:rsidRPr="004F2185">
        <w:rPr>
          <w:rFonts w:cs="Times New Roman"/>
          <w:bCs/>
          <w:szCs w:val="24"/>
          <w:lang w:eastAsia="en-AU"/>
        </w:rPr>
        <w:t xml:space="preserve">undertook a qualitative review based on established processes, procedures, and data. Interviews and discussions were held with </w:t>
      </w:r>
      <w:r w:rsidR="004F2185" w:rsidRPr="004F2185">
        <w:rPr>
          <w:rFonts w:cs="Times New Roman"/>
          <w:bCs/>
          <w:szCs w:val="24"/>
          <w:lang w:eastAsia="en-AU"/>
        </w:rPr>
        <w:t>the vast majority of</w:t>
      </w:r>
      <w:r w:rsidR="00F046F9" w:rsidRPr="004F2185">
        <w:rPr>
          <w:rFonts w:cs="Times New Roman"/>
          <w:bCs/>
          <w:szCs w:val="24"/>
          <w:lang w:eastAsia="en-AU"/>
        </w:rPr>
        <w:t xml:space="preserve"> </w:t>
      </w:r>
      <w:r w:rsidRPr="004F2185">
        <w:rPr>
          <w:rFonts w:cs="Times New Roman"/>
          <w:bCs/>
          <w:szCs w:val="24"/>
          <w:lang w:eastAsia="en-AU"/>
        </w:rPr>
        <w:t xml:space="preserve">the RSB staff and managers, and </w:t>
      </w:r>
      <w:r w:rsidR="004F2185" w:rsidRPr="004F2185">
        <w:rPr>
          <w:rFonts w:cs="Times New Roman"/>
          <w:bCs/>
          <w:szCs w:val="24"/>
          <w:lang w:eastAsia="en-AU"/>
        </w:rPr>
        <w:t>seven</w:t>
      </w:r>
      <w:r w:rsidRPr="004F2185">
        <w:rPr>
          <w:rFonts w:cs="Times New Roman"/>
          <w:bCs/>
          <w:szCs w:val="24"/>
          <w:lang w:eastAsia="en-AU"/>
        </w:rPr>
        <w:t xml:space="preserve"> staff and managers from two major licence holders.</w:t>
      </w:r>
    </w:p>
    <w:p w:rsidR="00D42670" w:rsidRPr="0077635E" w:rsidRDefault="00D42670" w:rsidP="00D42670">
      <w:pPr>
        <w:autoSpaceDE w:val="0"/>
        <w:autoSpaceDN w:val="0"/>
        <w:adjustRightInd w:val="0"/>
        <w:spacing w:after="120"/>
        <w:rPr>
          <w:rFonts w:cs="Times New Roman"/>
          <w:bCs/>
          <w:szCs w:val="24"/>
          <w:lang w:eastAsia="en-AU"/>
        </w:rPr>
      </w:pPr>
      <w:r w:rsidRPr="0077635E">
        <w:rPr>
          <w:rFonts w:cs="Times New Roman"/>
          <w:bCs/>
          <w:szCs w:val="24"/>
          <w:lang w:eastAsia="en-AU"/>
        </w:rPr>
        <w:t xml:space="preserve">The assessment </w:t>
      </w:r>
      <w:r w:rsidR="0092212C">
        <w:rPr>
          <w:rFonts w:cs="Times New Roman"/>
          <w:bCs/>
          <w:szCs w:val="24"/>
          <w:lang w:eastAsia="en-AU"/>
        </w:rPr>
        <w:t>t</w:t>
      </w:r>
      <w:r w:rsidR="00156068">
        <w:rPr>
          <w:rFonts w:cs="Times New Roman"/>
          <w:bCs/>
          <w:szCs w:val="24"/>
          <w:lang w:eastAsia="en-AU"/>
        </w:rPr>
        <w:t>eam</w:t>
      </w:r>
      <w:r w:rsidRPr="0077635E">
        <w:rPr>
          <w:rFonts w:cs="Times New Roman"/>
          <w:bCs/>
          <w:szCs w:val="24"/>
          <w:lang w:eastAsia="en-AU"/>
        </w:rPr>
        <w:t xml:space="preserve"> co</w:t>
      </w:r>
      <w:r w:rsidR="00293216">
        <w:rPr>
          <w:rFonts w:cs="Times New Roman"/>
          <w:bCs/>
          <w:szCs w:val="24"/>
          <w:lang w:eastAsia="en-AU"/>
        </w:rPr>
        <w:t>ncluded that ARPANSA has been a</w:t>
      </w:r>
      <w:r w:rsidR="009216FE">
        <w:rPr>
          <w:rFonts w:cs="Times New Roman"/>
          <w:bCs/>
          <w:szCs w:val="24"/>
          <w:lang w:eastAsia="en-AU"/>
        </w:rPr>
        <w:t>n</w:t>
      </w:r>
      <w:r w:rsidR="00293216">
        <w:rPr>
          <w:rFonts w:cs="Times New Roman"/>
          <w:bCs/>
          <w:szCs w:val="24"/>
          <w:lang w:eastAsia="en-AU"/>
        </w:rPr>
        <w:t xml:space="preserve"> </w:t>
      </w:r>
      <w:r w:rsidRPr="0077635E">
        <w:rPr>
          <w:rFonts w:cs="Times New Roman"/>
          <w:bCs/>
          <w:szCs w:val="24"/>
          <w:lang w:eastAsia="en-AU"/>
        </w:rPr>
        <w:t xml:space="preserve">effective regulator during the reporting period and that the structure and consistency of its services is </w:t>
      </w:r>
      <w:r w:rsidR="00EE0AC4">
        <w:rPr>
          <w:rFonts w:cs="Times New Roman"/>
          <w:bCs/>
          <w:szCs w:val="24"/>
          <w:lang w:eastAsia="en-AU"/>
        </w:rPr>
        <w:t>improving</w:t>
      </w:r>
      <w:r w:rsidRPr="0077635E">
        <w:rPr>
          <w:rFonts w:cs="Times New Roman"/>
          <w:bCs/>
          <w:szCs w:val="24"/>
          <w:lang w:eastAsia="en-AU"/>
        </w:rPr>
        <w:t xml:space="preserve">. The </w:t>
      </w:r>
      <w:r w:rsidR="0092212C">
        <w:rPr>
          <w:rFonts w:cs="Times New Roman"/>
          <w:bCs/>
          <w:szCs w:val="24"/>
          <w:lang w:eastAsia="en-AU"/>
        </w:rPr>
        <w:t>t</w:t>
      </w:r>
      <w:r w:rsidR="00156068">
        <w:rPr>
          <w:rFonts w:cs="Times New Roman"/>
          <w:bCs/>
          <w:szCs w:val="24"/>
          <w:lang w:eastAsia="en-AU"/>
        </w:rPr>
        <w:t>eam</w:t>
      </w:r>
      <w:r w:rsidRPr="0077635E">
        <w:rPr>
          <w:rFonts w:cs="Times New Roman"/>
          <w:bCs/>
          <w:szCs w:val="24"/>
          <w:lang w:eastAsia="en-AU"/>
        </w:rPr>
        <w:t xml:space="preserve"> found that ARPANSA has a good regulatory culture</w:t>
      </w:r>
      <w:r w:rsidR="0077635E" w:rsidRPr="0077635E">
        <w:rPr>
          <w:rFonts w:cs="Times New Roman"/>
          <w:bCs/>
          <w:szCs w:val="24"/>
          <w:lang w:eastAsia="en-AU"/>
        </w:rPr>
        <w:t>.</w:t>
      </w:r>
      <w:r w:rsidRPr="0077635E">
        <w:rPr>
          <w:rFonts w:cs="Times New Roman"/>
          <w:bCs/>
          <w:szCs w:val="24"/>
          <w:lang w:eastAsia="en-AU"/>
        </w:rPr>
        <w:t xml:space="preserve"> The </w:t>
      </w:r>
      <w:r w:rsidR="0092212C">
        <w:rPr>
          <w:rFonts w:cs="Times New Roman"/>
          <w:bCs/>
          <w:szCs w:val="24"/>
          <w:lang w:eastAsia="en-AU"/>
        </w:rPr>
        <w:t>t</w:t>
      </w:r>
      <w:r w:rsidR="00156068">
        <w:rPr>
          <w:rFonts w:cs="Times New Roman"/>
          <w:bCs/>
          <w:szCs w:val="24"/>
          <w:lang w:eastAsia="en-AU"/>
        </w:rPr>
        <w:t>eam</w:t>
      </w:r>
      <w:r w:rsidRPr="0077635E">
        <w:rPr>
          <w:rFonts w:cs="Times New Roman"/>
          <w:bCs/>
          <w:szCs w:val="24"/>
          <w:lang w:eastAsia="en-AU"/>
        </w:rPr>
        <w:t xml:space="preserve"> noted that without exception, licence holder representatives also consider that ARPANSA is open and transparent in dealing with them and has an effective graded approach to regulation.</w:t>
      </w:r>
    </w:p>
    <w:p w:rsidR="00D42670" w:rsidRPr="00B451A6" w:rsidRDefault="00D42670" w:rsidP="00D42670">
      <w:pPr>
        <w:autoSpaceDE w:val="0"/>
        <w:autoSpaceDN w:val="0"/>
        <w:adjustRightInd w:val="0"/>
        <w:spacing w:after="120"/>
        <w:rPr>
          <w:rFonts w:cs="Times New Roman"/>
          <w:bCs/>
          <w:szCs w:val="24"/>
          <w:lang w:eastAsia="en-AU"/>
        </w:rPr>
      </w:pPr>
      <w:r w:rsidRPr="00B451A6">
        <w:rPr>
          <w:rFonts w:cs="Times New Roman"/>
          <w:bCs/>
          <w:szCs w:val="24"/>
          <w:lang w:eastAsia="en-AU"/>
        </w:rPr>
        <w:t xml:space="preserve">Several areas for improvement were identified for consideration. </w:t>
      </w:r>
      <w:r w:rsidRPr="00B451A6">
        <w:rPr>
          <w:rFonts w:cs="Arial"/>
          <w:szCs w:val="24"/>
        </w:rPr>
        <w:t xml:space="preserve">Addressing the issues will improve </w:t>
      </w:r>
      <w:r w:rsidR="00743661" w:rsidRPr="00B451A6">
        <w:rPr>
          <w:rFonts w:cs="Arial"/>
          <w:szCs w:val="24"/>
        </w:rPr>
        <w:t>ARPANSA</w:t>
      </w:r>
      <w:r w:rsidR="000E3A3F" w:rsidRPr="00B451A6">
        <w:rPr>
          <w:rFonts w:cs="Arial"/>
          <w:szCs w:val="24"/>
        </w:rPr>
        <w:t>’s</w:t>
      </w:r>
      <w:r w:rsidR="00743661" w:rsidRPr="00B451A6">
        <w:rPr>
          <w:rFonts w:cs="Arial"/>
          <w:szCs w:val="24"/>
        </w:rPr>
        <w:t xml:space="preserve"> </w:t>
      </w:r>
      <w:r w:rsidRPr="00B451A6">
        <w:rPr>
          <w:rFonts w:cs="Arial"/>
          <w:szCs w:val="24"/>
        </w:rPr>
        <w:t xml:space="preserve">performance. </w:t>
      </w:r>
    </w:p>
    <w:p w:rsidR="00D30F94" w:rsidRDefault="00D42670" w:rsidP="00D30F94">
      <w:pPr>
        <w:autoSpaceDE w:val="0"/>
        <w:autoSpaceDN w:val="0"/>
        <w:adjustRightInd w:val="0"/>
        <w:spacing w:after="120"/>
        <w:rPr>
          <w:rFonts w:cs="Times New Roman"/>
          <w:bCs/>
          <w:szCs w:val="24"/>
          <w:lang w:eastAsia="en-AU"/>
        </w:rPr>
      </w:pPr>
      <w:r w:rsidRPr="009744C2">
        <w:rPr>
          <w:rFonts w:cs="Times New Roman"/>
          <w:bCs/>
          <w:szCs w:val="24"/>
          <w:lang w:eastAsia="en-AU"/>
        </w:rPr>
        <w:t xml:space="preserve">Throughout the self-assessment, the </w:t>
      </w:r>
      <w:r w:rsidR="0092212C">
        <w:rPr>
          <w:rFonts w:cs="Times New Roman"/>
          <w:bCs/>
          <w:szCs w:val="24"/>
          <w:lang w:eastAsia="en-AU"/>
        </w:rPr>
        <w:t>t</w:t>
      </w:r>
      <w:r w:rsidR="00156068">
        <w:rPr>
          <w:rFonts w:cs="Times New Roman"/>
          <w:bCs/>
          <w:szCs w:val="24"/>
          <w:lang w:eastAsia="en-AU"/>
        </w:rPr>
        <w:t>eam</w:t>
      </w:r>
      <w:r w:rsidRPr="009744C2">
        <w:rPr>
          <w:rFonts w:cs="Times New Roman"/>
          <w:bCs/>
          <w:szCs w:val="24"/>
          <w:lang w:eastAsia="en-AU"/>
        </w:rPr>
        <w:t xml:space="preserve"> found RSB staff to be open and responsive. This was an indication that staff are engaged in the process of continuous improvement</w:t>
      </w:r>
      <w:r w:rsidR="00D30F94">
        <w:rPr>
          <w:rFonts w:cs="Times New Roman"/>
          <w:bCs/>
          <w:szCs w:val="24"/>
          <w:lang w:eastAsia="en-AU"/>
        </w:rPr>
        <w:t>,</w:t>
      </w:r>
      <w:r w:rsidRPr="009744C2">
        <w:rPr>
          <w:rFonts w:cs="Times New Roman"/>
          <w:bCs/>
          <w:szCs w:val="24"/>
          <w:lang w:eastAsia="en-AU"/>
        </w:rPr>
        <w:t xml:space="preserve"> </w:t>
      </w:r>
      <w:r w:rsidR="00617A0C" w:rsidRPr="009744C2">
        <w:rPr>
          <w:rFonts w:cs="Times New Roman"/>
          <w:bCs/>
          <w:szCs w:val="24"/>
          <w:lang w:eastAsia="en-AU"/>
        </w:rPr>
        <w:t xml:space="preserve">which </w:t>
      </w:r>
      <w:r w:rsidRPr="009744C2">
        <w:rPr>
          <w:rFonts w:cs="Times New Roman"/>
          <w:bCs/>
          <w:szCs w:val="24"/>
          <w:lang w:eastAsia="en-AU"/>
        </w:rPr>
        <w:t>is commendable.</w:t>
      </w:r>
    </w:p>
    <w:p w:rsidR="00B75491" w:rsidRPr="00982C58" w:rsidRDefault="00D30F94" w:rsidP="00982C58">
      <w:pPr>
        <w:autoSpaceDE w:val="0"/>
        <w:autoSpaceDN w:val="0"/>
        <w:adjustRightInd w:val="0"/>
        <w:spacing w:after="120"/>
      </w:pPr>
      <w:r>
        <w:t xml:space="preserve">ARPANSA has chosen to provide a high level of resources, including external members, to the RPF review </w:t>
      </w:r>
      <w:r w:rsidR="00087389">
        <w:t>t</w:t>
      </w:r>
      <w:r w:rsidR="00156068">
        <w:t>eam</w:t>
      </w:r>
      <w:r>
        <w:t xml:space="preserve"> to enable it to carry out a deta</w:t>
      </w:r>
      <w:r w:rsidR="00156068">
        <w:t xml:space="preserve">iled assessment each year. The </w:t>
      </w:r>
      <w:r w:rsidR="00087389">
        <w:t>t</w:t>
      </w:r>
      <w:r w:rsidR="00156068">
        <w:t>eam</w:t>
      </w:r>
      <w:r>
        <w:t xml:space="preserve"> noted that as improvements identified in the RPF reviews may take time to develop, implement</w:t>
      </w:r>
      <w:r w:rsidRPr="004F2185">
        <w:t xml:space="preserve"> </w:t>
      </w:r>
      <w:r>
        <w:t xml:space="preserve">and review, ARPANSA may consider carrying out more detailed reviews at a set frequency such as every second or third year. </w:t>
      </w:r>
    </w:p>
    <w:p w:rsidR="00B46710" w:rsidRPr="004A1FDD" w:rsidRDefault="00B46710" w:rsidP="004A1FDD">
      <w:r>
        <w:br w:type="page"/>
      </w:r>
    </w:p>
    <w:p w:rsidR="00B75491" w:rsidRPr="008B045E" w:rsidRDefault="00B75491" w:rsidP="00DD1DF2">
      <w:pPr>
        <w:pStyle w:val="Heading1"/>
        <w:keepNext w:val="0"/>
        <w:keepLines w:val="0"/>
        <w:numPr>
          <w:ilvl w:val="0"/>
          <w:numId w:val="0"/>
        </w:numPr>
        <w:spacing w:after="120" w:line="240" w:lineRule="auto"/>
        <w:jc w:val="center"/>
      </w:pPr>
      <w:bookmarkStart w:id="67" w:name="_Appendix_A_ARPANSA"/>
      <w:bookmarkStart w:id="68" w:name="_Toc530646840"/>
      <w:bookmarkEnd w:id="67"/>
      <w:r>
        <w:t>Appendix A</w:t>
      </w:r>
      <w:r w:rsidR="00DD1DF2">
        <w:br/>
      </w:r>
      <w:r>
        <w:t xml:space="preserve">ARPANSA </w:t>
      </w:r>
      <w:r w:rsidR="00C67B78">
        <w:t>l</w:t>
      </w:r>
      <w:r>
        <w:t xml:space="preserve">icenced </w:t>
      </w:r>
      <w:r w:rsidR="00C67B78">
        <w:t>e</w:t>
      </w:r>
      <w:r>
        <w:t>ntities as at 30 June 201</w:t>
      </w:r>
      <w:r w:rsidR="00E24434">
        <w:t>8</w:t>
      </w:r>
      <w:bookmarkEnd w:id="68"/>
    </w:p>
    <w:p w:rsidR="00B75491" w:rsidRPr="004C4773" w:rsidRDefault="00B75491" w:rsidP="00B75491">
      <w:pPr>
        <w:pStyle w:val="Heading2"/>
        <w:numPr>
          <w:ilvl w:val="0"/>
          <w:numId w:val="0"/>
        </w:numPr>
        <w:rPr>
          <w:rStyle w:val="Strong"/>
          <w:rFonts w:asciiTheme="minorHAnsi" w:hAnsiTheme="minorHAnsi"/>
        </w:rPr>
      </w:pPr>
      <w:bookmarkStart w:id="69" w:name="_Toc470173184"/>
      <w:bookmarkStart w:id="70" w:name="_Toc530646841"/>
      <w:r w:rsidRPr="004C4773">
        <w:rPr>
          <w:rStyle w:val="Strong"/>
          <w:rFonts w:asciiTheme="minorHAnsi" w:hAnsiTheme="minorHAnsi"/>
        </w:rPr>
        <w:t>Facility licence holders:</w:t>
      </w:r>
      <w:bookmarkEnd w:id="69"/>
      <w:bookmarkEnd w:id="70"/>
    </w:p>
    <w:p w:rsidR="00B75491" w:rsidRPr="004C4773" w:rsidRDefault="00B75491" w:rsidP="0004757A">
      <w:pPr>
        <w:pStyle w:val="ListParagraph"/>
        <w:numPr>
          <w:ilvl w:val="0"/>
          <w:numId w:val="33"/>
        </w:numPr>
        <w:contextualSpacing/>
      </w:pPr>
      <w:r w:rsidRPr="004C4773">
        <w:t>Australian National University</w:t>
      </w:r>
    </w:p>
    <w:p w:rsidR="00B75491" w:rsidRPr="004C4773" w:rsidRDefault="00B75491" w:rsidP="0004757A">
      <w:pPr>
        <w:pStyle w:val="ListParagraph"/>
        <w:numPr>
          <w:ilvl w:val="0"/>
          <w:numId w:val="33"/>
        </w:numPr>
        <w:contextualSpacing/>
      </w:pPr>
      <w:r w:rsidRPr="004C4773">
        <w:t>Australian Nuclear Science and Technology Organisation (ANSTO)</w:t>
      </w:r>
    </w:p>
    <w:p w:rsidR="00B75491" w:rsidRDefault="00B75491" w:rsidP="0004757A">
      <w:pPr>
        <w:pStyle w:val="ListParagraph"/>
        <w:numPr>
          <w:ilvl w:val="0"/>
          <w:numId w:val="33"/>
        </w:numPr>
        <w:contextualSpacing/>
      </w:pPr>
      <w:r w:rsidRPr="004C4773">
        <w:t>Australian Radiation Protection and Nuclear Safety Agency (ARPANSA)</w:t>
      </w:r>
    </w:p>
    <w:p w:rsidR="00A97D71" w:rsidRPr="004C4773" w:rsidRDefault="00A97D71" w:rsidP="0004757A">
      <w:pPr>
        <w:pStyle w:val="ListParagraph"/>
        <w:numPr>
          <w:ilvl w:val="0"/>
          <w:numId w:val="33"/>
        </w:numPr>
        <w:contextualSpacing/>
      </w:pPr>
      <w:r w:rsidRPr="004C4773">
        <w:t>Department of Defence</w:t>
      </w:r>
      <w:r>
        <w:t>/</w:t>
      </w:r>
      <w:r w:rsidRPr="004C4773">
        <w:t>Australian Defence Force</w:t>
      </w:r>
    </w:p>
    <w:p w:rsidR="00A97D71" w:rsidRPr="004C4773" w:rsidRDefault="00A97D71" w:rsidP="0004757A">
      <w:pPr>
        <w:pStyle w:val="ListParagraph"/>
        <w:numPr>
          <w:ilvl w:val="0"/>
          <w:numId w:val="33"/>
        </w:numPr>
        <w:contextualSpacing/>
      </w:pPr>
      <w:r>
        <w:t>Department of Home Affairs</w:t>
      </w:r>
    </w:p>
    <w:p w:rsidR="00B75491" w:rsidRPr="004C4773" w:rsidRDefault="00B75491" w:rsidP="0004757A">
      <w:pPr>
        <w:pStyle w:val="ListParagraph"/>
        <w:numPr>
          <w:ilvl w:val="0"/>
          <w:numId w:val="33"/>
        </w:numPr>
        <w:contextualSpacing/>
      </w:pPr>
      <w:r w:rsidRPr="004C4773">
        <w:t>Department of the Environment</w:t>
      </w:r>
      <w:r w:rsidR="00AC60D3">
        <w:t xml:space="preserve"> and Energy</w:t>
      </w:r>
      <w:r w:rsidRPr="004C4773">
        <w:t xml:space="preserve"> – </w:t>
      </w:r>
      <w:r w:rsidR="00AC60D3">
        <w:t xml:space="preserve">Director of National </w:t>
      </w:r>
      <w:r w:rsidRPr="004C4773">
        <w:t xml:space="preserve">Parks </w:t>
      </w:r>
    </w:p>
    <w:p w:rsidR="00B75491" w:rsidRPr="004C4773" w:rsidRDefault="00B75491" w:rsidP="00B75491">
      <w:pPr>
        <w:pStyle w:val="Heading2"/>
        <w:numPr>
          <w:ilvl w:val="0"/>
          <w:numId w:val="0"/>
        </w:numPr>
        <w:rPr>
          <w:rStyle w:val="Strong"/>
          <w:rFonts w:asciiTheme="minorHAnsi" w:hAnsiTheme="minorHAnsi"/>
        </w:rPr>
      </w:pPr>
      <w:bookmarkStart w:id="71" w:name="_Toc530646842"/>
      <w:r w:rsidRPr="004C4773">
        <w:rPr>
          <w:rStyle w:val="Strong"/>
          <w:rFonts w:asciiTheme="minorHAnsi" w:hAnsiTheme="minorHAnsi"/>
        </w:rPr>
        <w:t>Source licence holders:</w:t>
      </w:r>
      <w:bookmarkEnd w:id="71"/>
    </w:p>
    <w:p w:rsidR="00B75491" w:rsidRPr="009C508C" w:rsidRDefault="00B75491" w:rsidP="0004757A">
      <w:pPr>
        <w:pStyle w:val="ListParagraph"/>
        <w:numPr>
          <w:ilvl w:val="0"/>
          <w:numId w:val="32"/>
        </w:numPr>
        <w:contextualSpacing/>
      </w:pPr>
      <w:r w:rsidRPr="009C508C">
        <w:t>ASC Pty Ltd and ASC AWD Shipbuilder Pty Ltd</w:t>
      </w:r>
    </w:p>
    <w:p w:rsidR="00ED551B" w:rsidRPr="009C508C" w:rsidRDefault="00B75491" w:rsidP="0004757A">
      <w:pPr>
        <w:pStyle w:val="ListParagraph"/>
        <w:numPr>
          <w:ilvl w:val="0"/>
          <w:numId w:val="32"/>
        </w:numPr>
        <w:contextualSpacing/>
      </w:pPr>
      <w:r w:rsidRPr="009C508C">
        <w:t>Attorney-General's Department</w:t>
      </w:r>
    </w:p>
    <w:p w:rsidR="00B75491" w:rsidRPr="009C508C" w:rsidRDefault="00B75491" w:rsidP="0004757A">
      <w:pPr>
        <w:pStyle w:val="ListParagraph"/>
        <w:numPr>
          <w:ilvl w:val="0"/>
          <w:numId w:val="32"/>
        </w:numPr>
        <w:contextualSpacing/>
      </w:pPr>
      <w:r w:rsidRPr="009C508C">
        <w:t>Australian Criminal Intelligence Commission</w:t>
      </w:r>
    </w:p>
    <w:p w:rsidR="00B75491" w:rsidRPr="009C508C" w:rsidRDefault="00B75491" w:rsidP="0004757A">
      <w:pPr>
        <w:pStyle w:val="ListParagraph"/>
        <w:numPr>
          <w:ilvl w:val="0"/>
          <w:numId w:val="32"/>
        </w:numPr>
        <w:contextualSpacing/>
      </w:pPr>
      <w:r w:rsidRPr="009C508C">
        <w:t>Australian Federal Police</w:t>
      </w:r>
    </w:p>
    <w:p w:rsidR="00B75491" w:rsidRDefault="00B75491" w:rsidP="0004757A">
      <w:pPr>
        <w:pStyle w:val="ListParagraph"/>
        <w:numPr>
          <w:ilvl w:val="0"/>
          <w:numId w:val="32"/>
        </w:numPr>
        <w:contextualSpacing/>
      </w:pPr>
      <w:r w:rsidRPr="009C508C">
        <w:t>Australian Institute of Marine Science</w:t>
      </w:r>
    </w:p>
    <w:p w:rsidR="00ED551B" w:rsidRPr="009C508C" w:rsidRDefault="00ED551B" w:rsidP="0004757A">
      <w:pPr>
        <w:pStyle w:val="ListParagraph"/>
        <w:numPr>
          <w:ilvl w:val="0"/>
          <w:numId w:val="32"/>
        </w:numPr>
        <w:contextualSpacing/>
      </w:pPr>
      <w:r w:rsidRPr="00ED551B">
        <w:t>Australian National Maritime Museum</w:t>
      </w:r>
    </w:p>
    <w:p w:rsidR="00B75491" w:rsidRPr="009C508C" w:rsidRDefault="00B75491" w:rsidP="0004757A">
      <w:pPr>
        <w:pStyle w:val="ListParagraph"/>
        <w:numPr>
          <w:ilvl w:val="0"/>
          <w:numId w:val="32"/>
        </w:numPr>
        <w:contextualSpacing/>
      </w:pPr>
      <w:r w:rsidRPr="009C508C">
        <w:t>Australian National University</w:t>
      </w:r>
    </w:p>
    <w:p w:rsidR="00B75491" w:rsidRPr="009C508C" w:rsidRDefault="00B75491" w:rsidP="0004757A">
      <w:pPr>
        <w:pStyle w:val="ListParagraph"/>
        <w:numPr>
          <w:ilvl w:val="0"/>
          <w:numId w:val="32"/>
        </w:numPr>
        <w:contextualSpacing/>
      </w:pPr>
      <w:r w:rsidRPr="009C508C">
        <w:t>Australian National University Enterprise Pty Ltd</w:t>
      </w:r>
    </w:p>
    <w:p w:rsidR="00B75491" w:rsidRPr="009C508C" w:rsidRDefault="00B75491" w:rsidP="0004757A">
      <w:pPr>
        <w:pStyle w:val="ListParagraph"/>
        <w:numPr>
          <w:ilvl w:val="0"/>
          <w:numId w:val="32"/>
        </w:numPr>
        <w:contextualSpacing/>
      </w:pPr>
      <w:r w:rsidRPr="009C508C">
        <w:t>Australian Nuclear Science and Technology Organisation</w:t>
      </w:r>
    </w:p>
    <w:p w:rsidR="00B75491" w:rsidRPr="009C508C" w:rsidRDefault="00B75491" w:rsidP="0004757A">
      <w:pPr>
        <w:pStyle w:val="ListParagraph"/>
        <w:numPr>
          <w:ilvl w:val="0"/>
          <w:numId w:val="32"/>
        </w:numPr>
        <w:contextualSpacing/>
      </w:pPr>
      <w:r w:rsidRPr="009C508C">
        <w:t>Australian Postal Corporation</w:t>
      </w:r>
    </w:p>
    <w:p w:rsidR="00B75491" w:rsidRPr="009C508C" w:rsidRDefault="00B75491" w:rsidP="0004757A">
      <w:pPr>
        <w:pStyle w:val="ListParagraph"/>
        <w:numPr>
          <w:ilvl w:val="0"/>
          <w:numId w:val="32"/>
        </w:numPr>
        <w:contextualSpacing/>
      </w:pPr>
      <w:r w:rsidRPr="009C508C">
        <w:t>Australian Radiation Protection and Nuclear Safety Agency</w:t>
      </w:r>
    </w:p>
    <w:p w:rsidR="00B75491" w:rsidRPr="009C508C" w:rsidRDefault="00B75491" w:rsidP="0004757A">
      <w:pPr>
        <w:pStyle w:val="ListParagraph"/>
        <w:numPr>
          <w:ilvl w:val="0"/>
          <w:numId w:val="32"/>
        </w:numPr>
        <w:contextualSpacing/>
      </w:pPr>
      <w:r w:rsidRPr="009C508C">
        <w:t>Australian Securities and Investments Commission</w:t>
      </w:r>
    </w:p>
    <w:p w:rsidR="00B75491" w:rsidRPr="009C508C" w:rsidRDefault="00B75491" w:rsidP="0004757A">
      <w:pPr>
        <w:pStyle w:val="ListParagraph"/>
        <w:numPr>
          <w:ilvl w:val="0"/>
          <w:numId w:val="32"/>
        </w:numPr>
        <w:contextualSpacing/>
      </w:pPr>
      <w:r w:rsidRPr="009C508C">
        <w:t>Australian Sports Commission</w:t>
      </w:r>
    </w:p>
    <w:p w:rsidR="00ED551B" w:rsidRDefault="00ED551B" w:rsidP="0004757A">
      <w:pPr>
        <w:pStyle w:val="ListParagraph"/>
        <w:numPr>
          <w:ilvl w:val="0"/>
          <w:numId w:val="32"/>
        </w:numPr>
        <w:contextualSpacing/>
      </w:pPr>
      <w:r w:rsidRPr="00ED551B">
        <w:t xml:space="preserve">Australian Trade and Investment Commission </w:t>
      </w:r>
    </w:p>
    <w:p w:rsidR="00B75491" w:rsidRPr="009C508C" w:rsidRDefault="00B75491" w:rsidP="0004757A">
      <w:pPr>
        <w:pStyle w:val="ListParagraph"/>
        <w:numPr>
          <w:ilvl w:val="0"/>
          <w:numId w:val="32"/>
        </w:numPr>
        <w:contextualSpacing/>
      </w:pPr>
      <w:r w:rsidRPr="009C508C">
        <w:t>Australian Transaction Reports and Analysis Centre</w:t>
      </w:r>
      <w:r w:rsidR="00ED551B">
        <w:t xml:space="preserve"> </w:t>
      </w:r>
    </w:p>
    <w:p w:rsidR="00B75491" w:rsidRPr="009C508C" w:rsidRDefault="00B75491" w:rsidP="0004757A">
      <w:pPr>
        <w:pStyle w:val="ListParagraph"/>
        <w:numPr>
          <w:ilvl w:val="0"/>
          <w:numId w:val="32"/>
        </w:numPr>
        <w:contextualSpacing/>
      </w:pPr>
      <w:r w:rsidRPr="009C508C">
        <w:t>Australian War Memorial</w:t>
      </w:r>
    </w:p>
    <w:p w:rsidR="00B75491" w:rsidRPr="009C508C" w:rsidRDefault="00ED551B" w:rsidP="0004757A">
      <w:pPr>
        <w:pStyle w:val="ListParagraph"/>
        <w:numPr>
          <w:ilvl w:val="0"/>
          <w:numId w:val="32"/>
        </w:numPr>
        <w:contextualSpacing/>
      </w:pPr>
      <w:r w:rsidRPr="00ED551B">
        <w:t>Commonwealth</w:t>
      </w:r>
      <w:r>
        <w:t xml:space="preserve"> </w:t>
      </w:r>
      <w:r w:rsidR="00B75491" w:rsidRPr="009C508C">
        <w:t xml:space="preserve">Bureau of Meteorology </w:t>
      </w:r>
    </w:p>
    <w:p w:rsidR="00B75491" w:rsidRPr="009C508C" w:rsidRDefault="00B75491" w:rsidP="0004757A">
      <w:pPr>
        <w:pStyle w:val="ListParagraph"/>
        <w:numPr>
          <w:ilvl w:val="0"/>
          <w:numId w:val="32"/>
        </w:numPr>
        <w:contextualSpacing/>
      </w:pPr>
      <w:r w:rsidRPr="009C508C">
        <w:t>Commonwealth Scientific and Industrial Research Organisation</w:t>
      </w:r>
    </w:p>
    <w:p w:rsidR="00B75491" w:rsidRPr="009C508C" w:rsidRDefault="00B75491" w:rsidP="0004757A">
      <w:pPr>
        <w:pStyle w:val="ListParagraph"/>
        <w:numPr>
          <w:ilvl w:val="0"/>
          <w:numId w:val="32"/>
        </w:numPr>
        <w:contextualSpacing/>
      </w:pPr>
      <w:r w:rsidRPr="009C508C">
        <w:t>Decipha Pty Ltd</w:t>
      </w:r>
    </w:p>
    <w:p w:rsidR="00B75491" w:rsidRDefault="00B75491" w:rsidP="0004757A">
      <w:pPr>
        <w:pStyle w:val="ListParagraph"/>
        <w:numPr>
          <w:ilvl w:val="0"/>
          <w:numId w:val="32"/>
        </w:numPr>
        <w:contextualSpacing/>
      </w:pPr>
      <w:r w:rsidRPr="009C508C">
        <w:t>Department of Agriculture and Water Resources</w:t>
      </w:r>
    </w:p>
    <w:p w:rsidR="00ED551B" w:rsidRPr="009C508C" w:rsidRDefault="00ED551B" w:rsidP="0004757A">
      <w:pPr>
        <w:pStyle w:val="ListParagraph"/>
        <w:numPr>
          <w:ilvl w:val="0"/>
          <w:numId w:val="32"/>
        </w:numPr>
        <w:contextualSpacing/>
      </w:pPr>
      <w:r w:rsidRPr="009C508C">
        <w:t>Department of Defence</w:t>
      </w:r>
      <w:r>
        <w:t>/Australian Defence Force</w:t>
      </w:r>
    </w:p>
    <w:p w:rsidR="00ED551B" w:rsidRPr="009C508C" w:rsidRDefault="00B75491" w:rsidP="0004757A">
      <w:pPr>
        <w:pStyle w:val="ListParagraph"/>
        <w:numPr>
          <w:ilvl w:val="0"/>
          <w:numId w:val="32"/>
        </w:numPr>
        <w:contextualSpacing/>
      </w:pPr>
      <w:r w:rsidRPr="009C508C">
        <w:t>Department of Foreign Affairs and Trade</w:t>
      </w:r>
    </w:p>
    <w:p w:rsidR="00B75491" w:rsidRPr="009C508C" w:rsidRDefault="00B75491" w:rsidP="0004757A">
      <w:pPr>
        <w:pStyle w:val="ListParagraph"/>
        <w:numPr>
          <w:ilvl w:val="0"/>
          <w:numId w:val="32"/>
        </w:numPr>
        <w:contextualSpacing/>
      </w:pPr>
      <w:r w:rsidRPr="009C508C">
        <w:t xml:space="preserve">Department of </w:t>
      </w:r>
      <w:r w:rsidR="00ED551B">
        <w:t>Home Affairs</w:t>
      </w:r>
    </w:p>
    <w:p w:rsidR="00B75491" w:rsidRPr="009C508C" w:rsidRDefault="00B75491" w:rsidP="0004757A">
      <w:pPr>
        <w:pStyle w:val="ListParagraph"/>
        <w:numPr>
          <w:ilvl w:val="0"/>
          <w:numId w:val="32"/>
        </w:numPr>
        <w:contextualSpacing/>
      </w:pPr>
      <w:r w:rsidRPr="009C508C">
        <w:t xml:space="preserve">Department of Industry, Innovation and Science </w:t>
      </w:r>
      <w:r w:rsidR="00ED551B" w:rsidRPr="009C508C">
        <w:t>–</w:t>
      </w:r>
      <w:r w:rsidRPr="009C508C">
        <w:t xml:space="preserve"> Geodesy and Seismic Monitoring Branch, Geoscience Australia</w:t>
      </w:r>
    </w:p>
    <w:p w:rsidR="00B75491" w:rsidRPr="009C508C" w:rsidRDefault="00B75491" w:rsidP="0004757A">
      <w:pPr>
        <w:pStyle w:val="ListParagraph"/>
        <w:numPr>
          <w:ilvl w:val="0"/>
          <w:numId w:val="32"/>
        </w:numPr>
        <w:contextualSpacing/>
      </w:pPr>
      <w:r w:rsidRPr="009C508C">
        <w:t>Department of Industry, Innovation and Science – Geoscience Australia</w:t>
      </w:r>
    </w:p>
    <w:p w:rsidR="00B75491" w:rsidRPr="009C508C" w:rsidRDefault="00B75491" w:rsidP="0004757A">
      <w:pPr>
        <w:pStyle w:val="ListParagraph"/>
        <w:numPr>
          <w:ilvl w:val="0"/>
          <w:numId w:val="32"/>
        </w:numPr>
        <w:contextualSpacing/>
      </w:pPr>
      <w:r w:rsidRPr="009C508C">
        <w:t>Department of Industry, Innovation and Science – National Measurement Institute</w:t>
      </w:r>
    </w:p>
    <w:p w:rsidR="00B75491" w:rsidRPr="009C508C" w:rsidRDefault="00B75491" w:rsidP="0004757A">
      <w:pPr>
        <w:pStyle w:val="ListParagraph"/>
        <w:numPr>
          <w:ilvl w:val="0"/>
          <w:numId w:val="32"/>
        </w:numPr>
        <w:contextualSpacing/>
      </w:pPr>
      <w:r w:rsidRPr="009C508C">
        <w:t>Department of Infrastructure</w:t>
      </w:r>
      <w:r w:rsidR="003F2D93">
        <w:t>,</w:t>
      </w:r>
      <w:r w:rsidRPr="009C508C">
        <w:t xml:space="preserve"> Regional Development</w:t>
      </w:r>
      <w:r w:rsidR="00ED551B">
        <w:t xml:space="preserve"> </w:t>
      </w:r>
      <w:r w:rsidR="003F2D93">
        <w:t xml:space="preserve">and Cities </w:t>
      </w:r>
      <w:r w:rsidR="00ED551B" w:rsidRPr="009C508C">
        <w:t>–</w:t>
      </w:r>
      <w:r w:rsidR="00ED551B">
        <w:t xml:space="preserve"> </w:t>
      </w:r>
      <w:r w:rsidR="00ED551B" w:rsidRPr="00ED551B">
        <w:t>Indian Ocean Territories Airports</w:t>
      </w:r>
    </w:p>
    <w:p w:rsidR="00B75491" w:rsidRPr="009C508C" w:rsidRDefault="00B75491" w:rsidP="0004757A">
      <w:pPr>
        <w:pStyle w:val="ListParagraph"/>
        <w:numPr>
          <w:ilvl w:val="0"/>
          <w:numId w:val="32"/>
        </w:numPr>
        <w:contextualSpacing/>
      </w:pPr>
      <w:r w:rsidRPr="009C508C">
        <w:t>Department of Infrastructure</w:t>
      </w:r>
      <w:r w:rsidR="003F2D93">
        <w:t>,</w:t>
      </w:r>
      <w:r w:rsidRPr="009C508C">
        <w:t xml:space="preserve"> Regional Development</w:t>
      </w:r>
      <w:r w:rsidR="00ED551B">
        <w:t xml:space="preserve"> and Cities</w:t>
      </w:r>
      <w:r w:rsidRPr="009C508C">
        <w:t xml:space="preserve"> </w:t>
      </w:r>
      <w:r w:rsidR="00ED551B" w:rsidRPr="009C508C">
        <w:t>–</w:t>
      </w:r>
      <w:r w:rsidRPr="009C508C">
        <w:t xml:space="preserve"> Indian Ocean Territories Health Service</w:t>
      </w:r>
    </w:p>
    <w:p w:rsidR="00B75491" w:rsidRPr="009C508C" w:rsidRDefault="00B75491" w:rsidP="0004757A">
      <w:pPr>
        <w:pStyle w:val="ListParagraph"/>
        <w:numPr>
          <w:ilvl w:val="0"/>
          <w:numId w:val="32"/>
        </w:numPr>
        <w:contextualSpacing/>
      </w:pPr>
      <w:r w:rsidRPr="009C508C">
        <w:t>Department of Parliamentary Services</w:t>
      </w:r>
    </w:p>
    <w:p w:rsidR="00B75491" w:rsidRPr="009C508C" w:rsidRDefault="00B75491" w:rsidP="0004757A">
      <w:pPr>
        <w:pStyle w:val="ListParagraph"/>
        <w:numPr>
          <w:ilvl w:val="0"/>
          <w:numId w:val="32"/>
        </w:numPr>
        <w:contextualSpacing/>
      </w:pPr>
      <w:r w:rsidRPr="009C508C">
        <w:t>Department of the Environment and Energy – Australian Antarctic Division</w:t>
      </w:r>
    </w:p>
    <w:p w:rsidR="00B75491" w:rsidRPr="009C508C" w:rsidRDefault="00B75491" w:rsidP="0004757A">
      <w:pPr>
        <w:pStyle w:val="ListParagraph"/>
        <w:numPr>
          <w:ilvl w:val="0"/>
          <w:numId w:val="32"/>
        </w:numPr>
        <w:contextualSpacing/>
      </w:pPr>
      <w:r w:rsidRPr="009C508C">
        <w:t>Department of the Environment and Energy – Australian Antarctic Division, Polar Medicine</w:t>
      </w:r>
    </w:p>
    <w:p w:rsidR="00B75491" w:rsidRPr="009C508C" w:rsidRDefault="00B75491" w:rsidP="0004757A">
      <w:pPr>
        <w:pStyle w:val="ListParagraph"/>
        <w:numPr>
          <w:ilvl w:val="0"/>
          <w:numId w:val="32"/>
        </w:numPr>
        <w:contextualSpacing/>
      </w:pPr>
      <w:r w:rsidRPr="009C508C">
        <w:t>Department of the Environment and Energy – Supervising Scientist</w:t>
      </w:r>
    </w:p>
    <w:p w:rsidR="00B75491" w:rsidRPr="009C508C" w:rsidRDefault="00B75491" w:rsidP="0004757A">
      <w:pPr>
        <w:pStyle w:val="ListParagraph"/>
        <w:numPr>
          <w:ilvl w:val="0"/>
          <w:numId w:val="32"/>
        </w:numPr>
        <w:contextualSpacing/>
      </w:pPr>
      <w:r w:rsidRPr="009C508C">
        <w:t>Department of the Prime Minister and Cabinet</w:t>
      </w:r>
    </w:p>
    <w:p w:rsidR="00B75491" w:rsidRPr="009C508C" w:rsidRDefault="00B75491" w:rsidP="0004757A">
      <w:pPr>
        <w:pStyle w:val="ListParagraph"/>
        <w:numPr>
          <w:ilvl w:val="0"/>
          <w:numId w:val="32"/>
        </w:numPr>
        <w:contextualSpacing/>
      </w:pPr>
      <w:r w:rsidRPr="009C508C">
        <w:t>Federal Court of Australia</w:t>
      </w:r>
    </w:p>
    <w:p w:rsidR="00B75491" w:rsidRPr="009C508C" w:rsidRDefault="00B75491" w:rsidP="0004757A">
      <w:pPr>
        <w:pStyle w:val="ListParagraph"/>
        <w:numPr>
          <w:ilvl w:val="0"/>
          <w:numId w:val="32"/>
        </w:numPr>
        <w:contextualSpacing/>
      </w:pPr>
      <w:r w:rsidRPr="009C508C">
        <w:t>High Court of Australia</w:t>
      </w:r>
    </w:p>
    <w:p w:rsidR="00B75491" w:rsidRPr="009C508C" w:rsidRDefault="00B75491" w:rsidP="0004757A">
      <w:pPr>
        <w:pStyle w:val="ListParagraph"/>
        <w:numPr>
          <w:ilvl w:val="0"/>
          <w:numId w:val="32"/>
        </w:numPr>
        <w:contextualSpacing/>
      </w:pPr>
      <w:r w:rsidRPr="009C508C">
        <w:t>Law Courts Limited</w:t>
      </w:r>
    </w:p>
    <w:p w:rsidR="00B75491" w:rsidRPr="009C508C" w:rsidRDefault="00B75491" w:rsidP="0004757A">
      <w:pPr>
        <w:pStyle w:val="ListParagraph"/>
        <w:numPr>
          <w:ilvl w:val="0"/>
          <w:numId w:val="32"/>
        </w:numPr>
        <w:contextualSpacing/>
      </w:pPr>
      <w:r w:rsidRPr="009C508C">
        <w:t>National Archives of Australia</w:t>
      </w:r>
    </w:p>
    <w:p w:rsidR="00B75491" w:rsidRPr="009C508C" w:rsidRDefault="00B75491" w:rsidP="0004757A">
      <w:pPr>
        <w:pStyle w:val="ListParagraph"/>
        <w:numPr>
          <w:ilvl w:val="0"/>
          <w:numId w:val="32"/>
        </w:numPr>
        <w:contextualSpacing/>
      </w:pPr>
      <w:r w:rsidRPr="009C508C">
        <w:t>National Gallery of Australia</w:t>
      </w:r>
    </w:p>
    <w:p w:rsidR="00B75491" w:rsidRPr="009C508C" w:rsidRDefault="00B75491" w:rsidP="0004757A">
      <w:pPr>
        <w:pStyle w:val="ListParagraph"/>
        <w:numPr>
          <w:ilvl w:val="0"/>
          <w:numId w:val="32"/>
        </w:numPr>
        <w:contextualSpacing/>
      </w:pPr>
      <w:r w:rsidRPr="009C508C">
        <w:t>National Museum of Australia</w:t>
      </w:r>
    </w:p>
    <w:p w:rsidR="00B75491" w:rsidRPr="009C508C" w:rsidRDefault="00B75491" w:rsidP="0004757A">
      <w:pPr>
        <w:pStyle w:val="ListParagraph"/>
        <w:numPr>
          <w:ilvl w:val="0"/>
          <w:numId w:val="32"/>
        </w:numPr>
        <w:contextualSpacing/>
      </w:pPr>
      <w:r w:rsidRPr="009C508C">
        <w:t>Note Printing Australia</w:t>
      </w:r>
    </w:p>
    <w:p w:rsidR="00B75491" w:rsidRPr="009C508C" w:rsidRDefault="00B75491" w:rsidP="0004757A">
      <w:pPr>
        <w:pStyle w:val="ListParagraph"/>
        <w:numPr>
          <w:ilvl w:val="0"/>
          <w:numId w:val="32"/>
        </w:numPr>
        <w:contextualSpacing/>
      </w:pPr>
      <w:r w:rsidRPr="009C508C">
        <w:t>Reserve Bank of Australia</w:t>
      </w:r>
    </w:p>
    <w:p w:rsidR="00B75491" w:rsidRDefault="00B75491" w:rsidP="0004757A">
      <w:pPr>
        <w:pStyle w:val="ListParagraph"/>
        <w:numPr>
          <w:ilvl w:val="0"/>
          <w:numId w:val="32"/>
        </w:numPr>
        <w:contextualSpacing/>
      </w:pPr>
      <w:r w:rsidRPr="009C508C">
        <w:t>Royal Australian Mint</w:t>
      </w:r>
    </w:p>
    <w:p w:rsidR="00DD1DF2" w:rsidRDefault="00B75491" w:rsidP="0004757A">
      <w:pPr>
        <w:pStyle w:val="ListParagraph"/>
        <w:numPr>
          <w:ilvl w:val="0"/>
          <w:numId w:val="32"/>
        </w:numPr>
        <w:contextualSpacing/>
      </w:pPr>
      <w:r w:rsidRPr="009C508C">
        <w:t>Silex Systems Limited</w:t>
      </w:r>
    </w:p>
    <w:p w:rsidR="00DD1DF2" w:rsidRDefault="00DD1DF2">
      <w:r>
        <w:br w:type="page"/>
      </w:r>
    </w:p>
    <w:p w:rsidR="00644012" w:rsidRPr="00644012" w:rsidRDefault="00DD1DF2" w:rsidP="00DD1DF2">
      <w:pPr>
        <w:pStyle w:val="Heading1"/>
        <w:keepNext w:val="0"/>
        <w:keepLines w:val="0"/>
        <w:numPr>
          <w:ilvl w:val="0"/>
          <w:numId w:val="0"/>
        </w:numPr>
        <w:spacing w:after="120" w:line="240" w:lineRule="auto"/>
        <w:jc w:val="center"/>
      </w:pPr>
      <w:bookmarkStart w:id="72" w:name="_Toc530646843"/>
      <w:r>
        <w:t>Appendix B</w:t>
      </w:r>
      <w:r>
        <w:br/>
        <w:t>Information sources and docume</w:t>
      </w:r>
      <w:r w:rsidR="00156068">
        <w:t xml:space="preserve">nts provided to the </w:t>
      </w:r>
      <w:r w:rsidR="00C67B78">
        <w:t>a</w:t>
      </w:r>
      <w:r w:rsidR="00156068">
        <w:t xml:space="preserve">ssessment </w:t>
      </w:r>
      <w:r w:rsidR="00C67B78">
        <w:t>t</w:t>
      </w:r>
      <w:r w:rsidR="00156068">
        <w:t>eam</w:t>
      </w:r>
      <w:bookmarkEnd w:id="72"/>
    </w:p>
    <w:p w:rsidR="00644012" w:rsidRPr="00644012" w:rsidRDefault="00644012" w:rsidP="00644012"/>
    <w:p w:rsidR="0026445D" w:rsidRDefault="00BE0E88" w:rsidP="00C57A10">
      <w:pPr>
        <w:pStyle w:val="ListParagraph"/>
        <w:numPr>
          <w:ilvl w:val="0"/>
          <w:numId w:val="16"/>
        </w:numPr>
        <w:ind w:left="567" w:hanging="567"/>
      </w:pPr>
      <w:hyperlink r:id="rId44" w:history="1">
        <w:r w:rsidR="00D44240">
          <w:rPr>
            <w:rStyle w:val="Hyperlink"/>
          </w:rPr>
          <w:t>Australian Government - Regulator Performance Framework</w:t>
        </w:r>
      </w:hyperlink>
      <w:r w:rsidR="00D44240">
        <w:t xml:space="preserve"> </w:t>
      </w:r>
      <w:r w:rsidR="0026445D">
        <w:t>– ISBN 978-1-925237-07-8</w:t>
      </w:r>
    </w:p>
    <w:p w:rsidR="00210FA6" w:rsidRDefault="00BE0E88" w:rsidP="00C57A10">
      <w:pPr>
        <w:pStyle w:val="ListParagraph"/>
        <w:numPr>
          <w:ilvl w:val="0"/>
          <w:numId w:val="16"/>
        </w:numPr>
        <w:ind w:left="567" w:hanging="567"/>
      </w:pPr>
      <w:hyperlink r:id="rId45" w:history="1">
        <w:r w:rsidR="0026445D" w:rsidRPr="0026445D">
          <w:rPr>
            <w:rStyle w:val="Hyperlink"/>
          </w:rPr>
          <w:t>ARPANSA Regulator Performance Framework – Self-Assessment Report 2015-2016</w:t>
        </w:r>
      </w:hyperlink>
      <w:r w:rsidR="0026445D">
        <w:t xml:space="preserve"> (HPE document R16/09670)</w:t>
      </w:r>
    </w:p>
    <w:p w:rsidR="00661696" w:rsidRDefault="00BE0E88" w:rsidP="00C57A10">
      <w:pPr>
        <w:pStyle w:val="ListParagraph"/>
        <w:numPr>
          <w:ilvl w:val="0"/>
          <w:numId w:val="16"/>
        </w:numPr>
        <w:ind w:left="567" w:hanging="567"/>
      </w:pPr>
      <w:hyperlink r:id="rId46" w:history="1">
        <w:r w:rsidR="00210FA6" w:rsidRPr="00ED4091">
          <w:rPr>
            <w:rStyle w:val="Hyperlink"/>
          </w:rPr>
          <w:t>ARPANSA Regulator Performance Framework – Self-Assessment Report 2016-2017</w:t>
        </w:r>
      </w:hyperlink>
      <w:r w:rsidR="00661696">
        <w:t xml:space="preserve"> (HPE document </w:t>
      </w:r>
      <w:r w:rsidR="00210FA6" w:rsidRPr="00210FA6">
        <w:t>R17/09687</w:t>
      </w:r>
      <w:r w:rsidR="00661696" w:rsidRPr="00210FA6">
        <w:t>)</w:t>
      </w:r>
    </w:p>
    <w:p w:rsidR="00BF0A69" w:rsidRPr="0083390B" w:rsidRDefault="00BE0E88" w:rsidP="0083390B">
      <w:pPr>
        <w:pStyle w:val="ListParagraph"/>
        <w:numPr>
          <w:ilvl w:val="0"/>
          <w:numId w:val="16"/>
        </w:numPr>
        <w:ind w:left="567" w:hanging="567"/>
      </w:pPr>
      <w:hyperlink r:id="rId47" w:history="1">
        <w:r w:rsidR="0083390B" w:rsidRPr="0083390B">
          <w:rPr>
            <w:rStyle w:val="Hyperlink"/>
          </w:rPr>
          <w:t>ARPANSA Evidence metrics for the regulator performance Framework</w:t>
        </w:r>
      </w:hyperlink>
    </w:p>
    <w:p w:rsidR="003D6670" w:rsidRPr="003057FB" w:rsidRDefault="00BF0A69" w:rsidP="003057FB">
      <w:pPr>
        <w:pStyle w:val="ListParagraph"/>
        <w:numPr>
          <w:ilvl w:val="0"/>
          <w:numId w:val="16"/>
        </w:numPr>
        <w:ind w:left="567" w:hanging="567"/>
      </w:pPr>
      <w:r w:rsidRPr="003057FB">
        <w:rPr>
          <w:rFonts w:cs="Arial"/>
        </w:rPr>
        <w:t>Reporting on Performance Indicators – 201</w:t>
      </w:r>
      <w:r w:rsidR="004414D3">
        <w:rPr>
          <w:rFonts w:cs="Arial"/>
        </w:rPr>
        <w:t>7-</w:t>
      </w:r>
      <w:r w:rsidR="00D95F1E" w:rsidRPr="003057FB">
        <w:rPr>
          <w:rFonts w:cs="Arial"/>
        </w:rPr>
        <w:t>18</w:t>
      </w:r>
      <w:r w:rsidRPr="003057FB">
        <w:rPr>
          <w:rFonts w:cs="Arial"/>
        </w:rPr>
        <w:t xml:space="preserve"> </w:t>
      </w:r>
      <w:r w:rsidR="00661696" w:rsidRPr="003057FB">
        <w:rPr>
          <w:rFonts w:cs="Arial"/>
        </w:rPr>
        <w:t xml:space="preserve">(HPE document </w:t>
      </w:r>
      <w:r w:rsidR="00D95F1E" w:rsidRPr="003057FB">
        <w:rPr>
          <w:rFonts w:cs="Arial"/>
        </w:rPr>
        <w:t>D1828504</w:t>
      </w:r>
      <w:r w:rsidR="00661696" w:rsidRPr="003057FB">
        <w:rPr>
          <w:rFonts w:cs="Arial"/>
        </w:rPr>
        <w:t>)</w:t>
      </w:r>
    </w:p>
    <w:p w:rsidR="00661696" w:rsidRPr="003506AE" w:rsidRDefault="00661696" w:rsidP="00C57A10">
      <w:pPr>
        <w:pStyle w:val="ListParagraph"/>
        <w:numPr>
          <w:ilvl w:val="0"/>
          <w:numId w:val="16"/>
        </w:numPr>
        <w:ind w:left="567" w:hanging="567"/>
      </w:pPr>
      <w:r w:rsidRPr="003506AE">
        <w:rPr>
          <w:rFonts w:cs="Arial"/>
        </w:rPr>
        <w:t xml:space="preserve">The Auditor-General Audit Report No.29 2013–14 </w:t>
      </w:r>
      <w:hyperlink r:id="rId48" w:history="1">
        <w:r w:rsidRPr="003506AE">
          <w:rPr>
            <w:rStyle w:val="Hyperlink"/>
            <w:rFonts w:cs="Arial"/>
          </w:rPr>
          <w:t>Performance Report No.29 2013–14</w:t>
        </w:r>
      </w:hyperlink>
      <w:r w:rsidRPr="003506AE">
        <w:rPr>
          <w:rFonts w:cs="Arial"/>
        </w:rPr>
        <w:t xml:space="preserve"> </w:t>
      </w:r>
    </w:p>
    <w:p w:rsidR="00740A2D" w:rsidRPr="003506AE" w:rsidRDefault="00740A2D" w:rsidP="00C57A10">
      <w:pPr>
        <w:pStyle w:val="ListParagraph"/>
        <w:numPr>
          <w:ilvl w:val="0"/>
          <w:numId w:val="16"/>
        </w:numPr>
        <w:ind w:left="567" w:hanging="567"/>
      </w:pPr>
      <w:r w:rsidRPr="003506AE">
        <w:t>Facility Licence for ANSTO Health (HPE document F0262)</w:t>
      </w:r>
    </w:p>
    <w:p w:rsidR="00661696" w:rsidRPr="003506AE" w:rsidRDefault="00661696" w:rsidP="00C57A10">
      <w:pPr>
        <w:pStyle w:val="ListParagraph"/>
        <w:numPr>
          <w:ilvl w:val="0"/>
          <w:numId w:val="16"/>
        </w:numPr>
        <w:ind w:left="567" w:hanging="567"/>
      </w:pPr>
      <w:r w:rsidRPr="003506AE">
        <w:t xml:space="preserve">Source Licence for </w:t>
      </w:r>
      <w:r w:rsidR="00740A2D" w:rsidRPr="003506AE">
        <w:t xml:space="preserve">Australian Federal Police </w:t>
      </w:r>
      <w:r w:rsidRPr="003506AE">
        <w:t>(HPE document S00</w:t>
      </w:r>
      <w:r w:rsidR="00740A2D" w:rsidRPr="003506AE">
        <w:t>56</w:t>
      </w:r>
      <w:r w:rsidRPr="003506AE">
        <w:t>)</w:t>
      </w:r>
    </w:p>
    <w:p w:rsidR="007A7F72" w:rsidRPr="00E578E0" w:rsidRDefault="00BE0E88" w:rsidP="00C57A10">
      <w:pPr>
        <w:pStyle w:val="ListParagraph"/>
        <w:numPr>
          <w:ilvl w:val="0"/>
          <w:numId w:val="16"/>
        </w:numPr>
        <w:ind w:left="567" w:hanging="567"/>
        <w:rPr>
          <w:rStyle w:val="Hyperlink"/>
        </w:rPr>
      </w:pPr>
      <w:hyperlink r:id="rId49" w:history="1">
        <w:r w:rsidR="003506AE" w:rsidRPr="00E578E0">
          <w:rPr>
            <w:rStyle w:val="Hyperlink"/>
          </w:rPr>
          <w:t>ARPANSA Performance Objectives and Criteria (PO&amp;C)</w:t>
        </w:r>
      </w:hyperlink>
    </w:p>
    <w:p w:rsidR="007A7F72" w:rsidRPr="007A7F72" w:rsidRDefault="007A7F72" w:rsidP="00C57A10">
      <w:pPr>
        <w:pStyle w:val="ListParagraph"/>
        <w:numPr>
          <w:ilvl w:val="0"/>
          <w:numId w:val="16"/>
        </w:numPr>
        <w:ind w:left="567" w:hanging="567"/>
      </w:pPr>
      <w:r w:rsidRPr="007A7F72">
        <w:t>Three Year Facility Inspection Schedule – January 2017 (HPE document R16/12363)</w:t>
      </w:r>
    </w:p>
    <w:p w:rsidR="007A7F72" w:rsidRPr="007A7F72" w:rsidRDefault="007A7F72" w:rsidP="00C57A10">
      <w:pPr>
        <w:pStyle w:val="ListParagraph"/>
        <w:numPr>
          <w:ilvl w:val="0"/>
          <w:numId w:val="16"/>
        </w:numPr>
        <w:ind w:left="567" w:hanging="567"/>
      </w:pPr>
      <w:r w:rsidRPr="007A7F72">
        <w:t>Three Year Facility Inspection Schedule – January 2018 (HPE document R18/01076)</w:t>
      </w:r>
    </w:p>
    <w:p w:rsidR="007A7F72" w:rsidRPr="007A7F72" w:rsidRDefault="007A7F72" w:rsidP="00C57A10">
      <w:pPr>
        <w:pStyle w:val="ListParagraph"/>
        <w:numPr>
          <w:ilvl w:val="0"/>
          <w:numId w:val="16"/>
        </w:numPr>
        <w:ind w:left="567" w:hanging="567"/>
      </w:pPr>
      <w:r w:rsidRPr="007A7F72">
        <w:t>Six Year Source Inspection Schedules – August 2017 (HPE document R17/10311)</w:t>
      </w:r>
    </w:p>
    <w:p w:rsidR="00661696" w:rsidRPr="000775E9" w:rsidRDefault="000775E9" w:rsidP="00C57A10">
      <w:pPr>
        <w:pStyle w:val="ListParagraph"/>
        <w:numPr>
          <w:ilvl w:val="0"/>
          <w:numId w:val="16"/>
        </w:numPr>
        <w:ind w:left="567" w:hanging="567"/>
      </w:pPr>
      <w:r w:rsidRPr="000775E9">
        <w:rPr>
          <w:rStyle w:val="Hyperlink"/>
        </w:rPr>
        <w:t>Inspection Reports 1 July 2017 to 30 June 2018</w:t>
      </w:r>
    </w:p>
    <w:p w:rsidR="00661696" w:rsidRPr="00AC098F" w:rsidRDefault="00661696" w:rsidP="00C57A10">
      <w:pPr>
        <w:pStyle w:val="ListParagraph"/>
        <w:numPr>
          <w:ilvl w:val="0"/>
          <w:numId w:val="16"/>
        </w:numPr>
        <w:ind w:left="567" w:hanging="567"/>
      </w:pPr>
      <w:r w:rsidRPr="00AC098F">
        <w:t>Post Inspection Survey Results 201</w:t>
      </w:r>
      <w:r w:rsidR="004414D3">
        <w:t>7-</w:t>
      </w:r>
      <w:r w:rsidR="00724A72" w:rsidRPr="00AC098F">
        <w:t xml:space="preserve">18 (HPE document </w:t>
      </w:r>
      <w:r w:rsidR="00AC098F" w:rsidRPr="00AC098F">
        <w:t>D1828666</w:t>
      </w:r>
      <w:r w:rsidR="00724A72" w:rsidRPr="00AC098F">
        <w:t>)</w:t>
      </w:r>
    </w:p>
    <w:p w:rsidR="00661696" w:rsidRPr="00724A72" w:rsidRDefault="00661696" w:rsidP="00C57A10">
      <w:pPr>
        <w:pStyle w:val="ListParagraph"/>
        <w:numPr>
          <w:ilvl w:val="0"/>
          <w:numId w:val="16"/>
        </w:numPr>
        <w:ind w:left="567" w:hanging="567"/>
      </w:pPr>
      <w:r w:rsidRPr="00724A72">
        <w:t>Performance Indicators/Inspection Outcomes – Quarterly Reports from July 201</w:t>
      </w:r>
      <w:r w:rsidR="000775E9" w:rsidRPr="00724A72">
        <w:t>7 to June 2018</w:t>
      </w:r>
      <w:r w:rsidR="000A1839" w:rsidRPr="00724A72">
        <w:t xml:space="preserve"> (HPE documents R17/</w:t>
      </w:r>
      <w:r w:rsidR="00724A72" w:rsidRPr="00724A72">
        <w:t>11161, R18/00378, R18/04590, R18/</w:t>
      </w:r>
      <w:r w:rsidR="000A1839" w:rsidRPr="00724A72">
        <w:t>0</w:t>
      </w:r>
      <w:r w:rsidR="00724A72" w:rsidRPr="00724A72">
        <w:t>8831</w:t>
      </w:r>
      <w:r w:rsidR="000A1839" w:rsidRPr="00724A72">
        <w:t>)</w:t>
      </w:r>
    </w:p>
    <w:p w:rsidR="00114D31" w:rsidRDefault="000559A0" w:rsidP="00C57A10">
      <w:pPr>
        <w:pStyle w:val="ListParagraph"/>
        <w:numPr>
          <w:ilvl w:val="0"/>
          <w:numId w:val="16"/>
        </w:numPr>
        <w:ind w:left="567" w:hanging="567"/>
      </w:pPr>
      <w:r>
        <w:t xml:space="preserve">ARPANSA Regulatory Services - </w:t>
      </w:r>
      <w:r w:rsidR="00114D31">
        <w:t>Licen</w:t>
      </w:r>
      <w:r>
        <w:t>sing</w:t>
      </w:r>
      <w:r w:rsidR="00114D31">
        <w:t xml:space="preserve"> and assessment </w:t>
      </w:r>
      <w:r w:rsidR="00EE6F4D">
        <w:t>M</w:t>
      </w:r>
      <w:r w:rsidR="00114D31">
        <w:t>anual</w:t>
      </w:r>
      <w:r>
        <w:t xml:space="preserve"> (HPE document R15/08566)</w:t>
      </w:r>
    </w:p>
    <w:p w:rsidR="00661696" w:rsidRDefault="000A1839" w:rsidP="00C57A10">
      <w:pPr>
        <w:pStyle w:val="ListParagraph"/>
        <w:numPr>
          <w:ilvl w:val="0"/>
          <w:numId w:val="16"/>
        </w:numPr>
        <w:ind w:left="567" w:hanging="567"/>
      </w:pPr>
      <w:r>
        <w:t xml:space="preserve">ARPANSA Regulatory Services - </w:t>
      </w:r>
      <w:r w:rsidR="00661696" w:rsidRPr="0083390B">
        <w:t>Inspection Manual</w:t>
      </w:r>
      <w:r w:rsidR="00661696">
        <w:t xml:space="preserve"> (HPE document R15/08057)</w:t>
      </w:r>
    </w:p>
    <w:p w:rsidR="00114D31" w:rsidRDefault="000559A0" w:rsidP="00C57A10">
      <w:pPr>
        <w:pStyle w:val="ListParagraph"/>
        <w:numPr>
          <w:ilvl w:val="0"/>
          <w:numId w:val="16"/>
        </w:numPr>
        <w:ind w:left="567" w:hanging="567"/>
      </w:pPr>
      <w:r>
        <w:t xml:space="preserve">ARPANSA Regulatory Services - </w:t>
      </w:r>
      <w:r w:rsidR="00114D31">
        <w:t xml:space="preserve">Compliance and Enforcement </w:t>
      </w:r>
      <w:r w:rsidR="00EE6F4D">
        <w:t>M</w:t>
      </w:r>
      <w:r w:rsidR="00114D31">
        <w:t>anual</w:t>
      </w:r>
      <w:r>
        <w:t xml:space="preserve"> (HPE document R15/08485)</w:t>
      </w:r>
    </w:p>
    <w:p w:rsidR="00740A2D" w:rsidRDefault="00740A2D" w:rsidP="00C57A10">
      <w:pPr>
        <w:pStyle w:val="ListParagraph"/>
        <w:numPr>
          <w:ilvl w:val="0"/>
          <w:numId w:val="16"/>
        </w:numPr>
        <w:ind w:left="567" w:hanging="567"/>
      </w:pPr>
      <w:r>
        <w:t>ARPANSA Organisational Charts</w:t>
      </w:r>
    </w:p>
    <w:p w:rsidR="00661696" w:rsidRPr="003E7F1C" w:rsidRDefault="00BE0E88" w:rsidP="00C57A10">
      <w:pPr>
        <w:pStyle w:val="ListParagraph"/>
        <w:numPr>
          <w:ilvl w:val="0"/>
          <w:numId w:val="16"/>
        </w:numPr>
        <w:ind w:left="567" w:hanging="567"/>
      </w:pPr>
      <w:hyperlink r:id="rId50" w:history="1">
        <w:r w:rsidR="00661696" w:rsidRPr="003E7F1C">
          <w:rPr>
            <w:rFonts w:cs="Arial"/>
          </w:rPr>
          <w:t>NEA/CNRA/R(2014)3</w:t>
        </w:r>
      </w:hyperlink>
      <w:r w:rsidR="00661696" w:rsidRPr="003E7F1C">
        <w:rPr>
          <w:rFonts w:cs="Arial"/>
        </w:rPr>
        <w:t xml:space="preserve"> - </w:t>
      </w:r>
      <w:hyperlink r:id="rId51" w:history="1">
        <w:r w:rsidR="00661696" w:rsidRPr="003E7F1C">
          <w:rPr>
            <w:rStyle w:val="Hyperlink"/>
            <w:rFonts w:cs="Arial"/>
          </w:rPr>
          <w:t>The Characteristics of an Effective Nuclear Regulator OECD 2014</w:t>
        </w:r>
      </w:hyperlink>
    </w:p>
    <w:p w:rsidR="008E462E" w:rsidRDefault="008E462E" w:rsidP="008E462E">
      <w:pPr>
        <w:rPr>
          <w:highlight w:val="yellow"/>
        </w:rPr>
      </w:pPr>
    </w:p>
    <w:p w:rsidR="008E462E" w:rsidRDefault="008E462E" w:rsidP="008E462E">
      <w:pPr>
        <w:rPr>
          <w:highlight w:val="yellow"/>
        </w:rPr>
      </w:pPr>
    </w:p>
    <w:p w:rsidR="008E462E" w:rsidRPr="004A1FDD" w:rsidRDefault="008E462E" w:rsidP="004A1FDD"/>
    <w:sectPr w:rsidR="008E462E" w:rsidRPr="004A1FDD" w:rsidSect="002356D6">
      <w:headerReference w:type="even" r:id="rId52"/>
      <w:headerReference w:type="default" r:id="rId53"/>
      <w:headerReference w:type="first" r:id="rId54"/>
      <w:footerReference w:type="first" r:id="rId55"/>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BBC" w:rsidRDefault="006F7BBC" w:rsidP="00037687">
      <w:r>
        <w:separator/>
      </w:r>
    </w:p>
  </w:endnote>
  <w:endnote w:type="continuationSeparator" w:id="0">
    <w:p w:rsidR="006F7BBC" w:rsidRDefault="006F7BBC" w:rsidP="00037687">
      <w:r>
        <w:continuationSeparator/>
      </w:r>
    </w:p>
  </w:endnote>
  <w:endnote w:type="continuationNotice" w:id="1">
    <w:p w:rsidR="006F7BBC" w:rsidRDefault="006F7BB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Pr="00FF6AB9" w:rsidRDefault="00901C7F" w:rsidP="003C23B9">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84864" behindDoc="0" locked="0" layoutInCell="1" allowOverlap="1" wp14:anchorId="773A52E5" wp14:editId="138B012C">
          <wp:simplePos x="0" y="0"/>
          <wp:positionH relativeFrom="column">
            <wp:posOffset>0</wp:posOffset>
          </wp:positionH>
          <wp:positionV relativeFrom="paragraph">
            <wp:posOffset>175895</wp:posOffset>
          </wp:positionV>
          <wp:extent cx="6120000" cy="54000"/>
          <wp:effectExtent l="0" t="0" r="0" b="3175"/>
          <wp:wrapTopAndBottom/>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FF6AB9">
      <w:rPr>
        <w:noProof/>
        <w:sz w:val="18"/>
        <w:lang w:eastAsia="en-AU"/>
      </w:rPr>
      <w:drawing>
        <wp:anchor distT="0" distB="0" distL="114300" distR="114300" simplePos="0" relativeHeight="251660288" behindDoc="0" locked="0" layoutInCell="1" allowOverlap="1" wp14:anchorId="773A52E5" wp14:editId="138B012C">
          <wp:simplePos x="0" y="0"/>
          <wp:positionH relativeFrom="column">
            <wp:posOffset>0</wp:posOffset>
          </wp:positionH>
          <wp:positionV relativeFrom="paragraph">
            <wp:posOffset>175895</wp:posOffset>
          </wp:positionV>
          <wp:extent cx="6120000" cy="54000"/>
          <wp:effectExtent l="0" t="0" r="0" b="3175"/>
          <wp:wrapTopAndBottom/>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FF6AB9">
      <w:rPr>
        <w:noProof/>
        <w:sz w:val="18"/>
        <w:lang w:eastAsia="en-AU"/>
      </w:rPr>
      <w:drawing>
        <wp:anchor distT="0" distB="0" distL="114300" distR="114300" simplePos="0" relativeHeight="251654144" behindDoc="0" locked="0" layoutInCell="1" allowOverlap="1" wp14:anchorId="773A52E5" wp14:editId="138B012C">
          <wp:simplePos x="0" y="0"/>
          <wp:positionH relativeFrom="column">
            <wp:posOffset>0</wp:posOffset>
          </wp:positionH>
          <wp:positionV relativeFrom="paragraph">
            <wp:posOffset>175895</wp:posOffset>
          </wp:positionV>
          <wp:extent cx="6120000" cy="54000"/>
          <wp:effectExtent l="0" t="0" r="0" b="3175"/>
          <wp:wrapTopAndBottom/>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F3703">
      <w:rPr>
        <w:noProof/>
        <w:sz w:val="18"/>
        <w:lang w:eastAsia="en-AU"/>
      </w:rPr>
      <w:t>Regulator Performance Framework</w:t>
    </w:r>
    <w:r>
      <w:rPr>
        <w:noProof/>
        <w:sz w:val="18"/>
        <w:lang w:eastAsia="en-AU"/>
      </w:rPr>
      <w:t xml:space="preserve"> Annual Self-Assement Report 2017–18 </w:t>
    </w:r>
    <w:r w:rsidRPr="00FF6AB9">
      <w:rPr>
        <w:sz w:val="18"/>
      </w:rPr>
      <w:tab/>
    </w:r>
    <w:r w:rsidRPr="00FF6AB9">
      <w:rPr>
        <w:sz w:val="18"/>
      </w:rPr>
      <w:fldChar w:fldCharType="begin"/>
    </w:r>
    <w:r w:rsidRPr="00FF6AB9">
      <w:rPr>
        <w:sz w:val="18"/>
      </w:rPr>
      <w:instrText xml:space="preserve"> PAGE  \* Arabic  \* MERGEFORMAT </w:instrText>
    </w:r>
    <w:r w:rsidRPr="00FF6AB9">
      <w:rPr>
        <w:sz w:val="18"/>
      </w:rPr>
      <w:fldChar w:fldCharType="separate"/>
    </w:r>
    <w:r w:rsidR="00BE0E88">
      <w:rPr>
        <w:noProof/>
        <w:sz w:val="18"/>
      </w:rPr>
      <w:t>4</w:t>
    </w:r>
    <w:r w:rsidRPr="00FF6AB9">
      <w:rPr>
        <w:sz w:val="18"/>
      </w:rPr>
      <w:fldChar w:fldCharType="end"/>
    </w:r>
    <w:r w:rsidRPr="00FF6AB9">
      <w:rPr>
        <w:sz w:val="18"/>
      </w:rPr>
      <w:t xml:space="preserve"> of </w:t>
    </w:r>
    <w:r w:rsidRPr="00FF6AB9">
      <w:rPr>
        <w:sz w:val="18"/>
      </w:rPr>
      <w:fldChar w:fldCharType="begin"/>
    </w:r>
    <w:r w:rsidRPr="00FF6AB9">
      <w:rPr>
        <w:sz w:val="18"/>
      </w:rPr>
      <w:instrText xml:space="preserve"> NUMPAGES  \* Arabic  \* MERGEFORMAT </w:instrText>
    </w:r>
    <w:r w:rsidRPr="00FF6AB9">
      <w:rPr>
        <w:sz w:val="18"/>
      </w:rPr>
      <w:fldChar w:fldCharType="separate"/>
    </w:r>
    <w:r w:rsidR="00BE0E88">
      <w:rPr>
        <w:noProof/>
        <w:sz w:val="18"/>
      </w:rPr>
      <w:t>49</w:t>
    </w:r>
    <w:r w:rsidRPr="00FF6AB9">
      <w:rPr>
        <w:sz w:val="18"/>
      </w:rPr>
      <w:fldChar w:fldCharType="end"/>
    </w:r>
    <w:r>
      <w:rPr>
        <w:sz w:val="18"/>
      </w:rPr>
      <w:br/>
      <w:t xml:space="preserve">ARPANSA Record </w:t>
    </w:r>
    <w:r w:rsidRPr="00CC5074">
      <w:rPr>
        <w:sz w:val="18"/>
      </w:rPr>
      <w:t>No R18/09263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Pr="00E47D18" w:rsidRDefault="00901C7F" w:rsidP="00E47D18">
    <w:pPr>
      <w:pStyle w:val="Footer"/>
      <w:tabs>
        <w:tab w:val="clear" w:pos="4513"/>
        <w:tab w:val="clear" w:pos="9026"/>
        <w:tab w:val="center" w:pos="4820"/>
        <w:tab w:val="right" w:pos="9639"/>
      </w:tabs>
      <w:spacing w:before="120" w:line="264" w:lineRule="auto"/>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Pr="00E47D18" w:rsidRDefault="00901C7F" w:rsidP="00E47D18">
    <w:pPr>
      <w:pStyle w:val="Footer"/>
      <w:tabs>
        <w:tab w:val="clear" w:pos="4513"/>
        <w:tab w:val="clear" w:pos="9026"/>
        <w:tab w:val="center" w:pos="4820"/>
        <w:tab w:val="right" w:pos="9639"/>
      </w:tabs>
      <w:spacing w:before="120" w:line="264" w:lineRule="auto"/>
      <w:rPr>
        <w:sz w:val="18"/>
      </w:rPr>
    </w:pPr>
    <w:r w:rsidRPr="00FF6AB9">
      <w:rPr>
        <w:noProof/>
        <w:sz w:val="18"/>
        <w:lang w:eastAsia="en-AU"/>
      </w:rPr>
      <w:drawing>
        <wp:anchor distT="0" distB="0" distL="114300" distR="114300" simplePos="0" relativeHeight="251686912" behindDoc="0" locked="0" layoutInCell="1" allowOverlap="1" wp14:anchorId="065FBA51" wp14:editId="217B6F7F">
          <wp:simplePos x="0" y="0"/>
          <wp:positionH relativeFrom="column">
            <wp:posOffset>0</wp:posOffset>
          </wp:positionH>
          <wp:positionV relativeFrom="paragraph">
            <wp:posOffset>175895</wp:posOffset>
          </wp:positionV>
          <wp:extent cx="6120000" cy="54000"/>
          <wp:effectExtent l="0" t="0" r="0" b="3175"/>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FF6AB9">
      <w:rPr>
        <w:noProof/>
        <w:sz w:val="18"/>
        <w:lang w:eastAsia="en-AU"/>
      </w:rPr>
      <w:drawing>
        <wp:anchor distT="0" distB="0" distL="114300" distR="114300" simplePos="0" relativeHeight="251662336" behindDoc="0" locked="0" layoutInCell="1" allowOverlap="1" wp14:anchorId="065FBA51" wp14:editId="217B6F7F">
          <wp:simplePos x="0" y="0"/>
          <wp:positionH relativeFrom="column">
            <wp:posOffset>0</wp:posOffset>
          </wp:positionH>
          <wp:positionV relativeFrom="paragraph">
            <wp:posOffset>175895</wp:posOffset>
          </wp:positionV>
          <wp:extent cx="6120000" cy="54000"/>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FF6AB9">
      <w:rPr>
        <w:noProof/>
        <w:sz w:val="18"/>
        <w:lang w:eastAsia="en-AU"/>
      </w:rPr>
      <w:drawing>
        <wp:anchor distT="0" distB="0" distL="114300" distR="114300" simplePos="0" relativeHeight="251656192" behindDoc="0" locked="0" layoutInCell="1" allowOverlap="1" wp14:anchorId="065FBA51" wp14:editId="217B6F7F">
          <wp:simplePos x="0" y="0"/>
          <wp:positionH relativeFrom="column">
            <wp:posOffset>0</wp:posOffset>
          </wp:positionH>
          <wp:positionV relativeFrom="paragraph">
            <wp:posOffset>175895</wp:posOffset>
          </wp:positionV>
          <wp:extent cx="6120000" cy="54000"/>
          <wp:effectExtent l="0" t="0" r="0" b="3175"/>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9F3703">
      <w:rPr>
        <w:noProof/>
        <w:sz w:val="18"/>
        <w:lang w:eastAsia="en-AU"/>
      </w:rPr>
      <w:t>Regulator Performance Framework</w:t>
    </w:r>
    <w:r>
      <w:rPr>
        <w:noProof/>
        <w:sz w:val="18"/>
        <w:lang w:eastAsia="en-AU"/>
      </w:rPr>
      <w:t xml:space="preserve"> Annual Self-Assement Report 2017–18 </w:t>
    </w:r>
    <w:r w:rsidRPr="00FF6AB9">
      <w:rPr>
        <w:sz w:val="18"/>
      </w:rPr>
      <w:tab/>
    </w:r>
    <w:r w:rsidRPr="00FF6AB9">
      <w:rPr>
        <w:sz w:val="18"/>
      </w:rPr>
      <w:fldChar w:fldCharType="begin"/>
    </w:r>
    <w:r w:rsidRPr="00FF6AB9">
      <w:rPr>
        <w:sz w:val="18"/>
      </w:rPr>
      <w:instrText xml:space="preserve"> PAGE  \* Arabic  \* MERGEFORMAT </w:instrText>
    </w:r>
    <w:r w:rsidRPr="00FF6AB9">
      <w:rPr>
        <w:sz w:val="18"/>
      </w:rPr>
      <w:fldChar w:fldCharType="separate"/>
    </w:r>
    <w:r w:rsidR="00BE0E88">
      <w:rPr>
        <w:noProof/>
        <w:sz w:val="18"/>
      </w:rPr>
      <w:t>2</w:t>
    </w:r>
    <w:r w:rsidRPr="00FF6AB9">
      <w:rPr>
        <w:sz w:val="18"/>
      </w:rPr>
      <w:fldChar w:fldCharType="end"/>
    </w:r>
    <w:r w:rsidRPr="00FF6AB9">
      <w:rPr>
        <w:sz w:val="18"/>
      </w:rPr>
      <w:t xml:space="preserve"> of </w:t>
    </w:r>
    <w:r w:rsidRPr="00FF6AB9">
      <w:rPr>
        <w:sz w:val="18"/>
      </w:rPr>
      <w:fldChar w:fldCharType="begin"/>
    </w:r>
    <w:r w:rsidRPr="00FF6AB9">
      <w:rPr>
        <w:sz w:val="18"/>
      </w:rPr>
      <w:instrText xml:space="preserve"> NUMPAGES  \* Arabic  \* MERGEFORMAT </w:instrText>
    </w:r>
    <w:r w:rsidRPr="00FF6AB9">
      <w:rPr>
        <w:sz w:val="18"/>
      </w:rPr>
      <w:fldChar w:fldCharType="separate"/>
    </w:r>
    <w:r w:rsidR="00BE0E88">
      <w:rPr>
        <w:noProof/>
        <w:sz w:val="18"/>
      </w:rPr>
      <w:t>49</w:t>
    </w:r>
    <w:r w:rsidRPr="00FF6AB9">
      <w:rPr>
        <w:sz w:val="18"/>
      </w:rPr>
      <w:fldChar w:fldCharType="end"/>
    </w:r>
    <w:r>
      <w:rPr>
        <w:sz w:val="18"/>
      </w:rPr>
      <w:br/>
      <w:t xml:space="preserve">ARPANSA Record </w:t>
    </w:r>
    <w:r w:rsidRPr="00CC5074">
      <w:rPr>
        <w:sz w:val="18"/>
      </w:rPr>
      <w:t>No R18/09263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BBC" w:rsidRDefault="006F7BBC" w:rsidP="00037687">
      <w:r>
        <w:separator/>
      </w:r>
    </w:p>
  </w:footnote>
  <w:footnote w:type="continuationSeparator" w:id="0">
    <w:p w:rsidR="006F7BBC" w:rsidRDefault="006F7BBC" w:rsidP="00037687">
      <w:r>
        <w:continuationSeparator/>
      </w:r>
    </w:p>
  </w:footnote>
  <w:footnote w:type="continuationNotice" w:id="1">
    <w:p w:rsidR="006F7BBC" w:rsidRDefault="006F7BBC">
      <w:pPr>
        <w:spacing w:before="0" w:line="240" w:lineRule="auto"/>
      </w:pPr>
    </w:p>
  </w:footnote>
  <w:footnote w:id="2">
    <w:p w:rsidR="00901C7F" w:rsidRDefault="00901C7F">
      <w:pPr>
        <w:pStyle w:val="FootnoteText"/>
      </w:pPr>
      <w:r>
        <w:rPr>
          <w:rStyle w:val="FootnoteReference"/>
        </w:rPr>
        <w:footnoteRef/>
      </w:r>
      <w:r>
        <w:t xml:space="preserve"> </w:t>
      </w:r>
      <w:r>
        <w:tab/>
      </w:r>
      <w:r w:rsidRPr="00E57C99">
        <w:t xml:space="preserve">Sources are ‘controlled apparatus’ and ‘controlled material’. </w:t>
      </w:r>
      <w:r>
        <w:t xml:space="preserve">These terms have </w:t>
      </w:r>
      <w:hyperlink r:id="rId1" w:history="1">
        <w:r w:rsidRPr="00E4453B">
          <w:rPr>
            <w:rStyle w:val="Hyperlink"/>
          </w:rPr>
          <w:t>defined meaning</w:t>
        </w:r>
        <w:r w:rsidR="00B24F48">
          <w:rPr>
            <w:rStyle w:val="Hyperlink"/>
          </w:rPr>
          <w:t>s from the legislation.</w:t>
        </w:r>
      </w:hyperlink>
      <w:r>
        <w:t xml:space="preserve"> </w:t>
      </w:r>
    </w:p>
  </w:footnote>
  <w:footnote w:id="3">
    <w:p w:rsidR="00901C7F" w:rsidRDefault="00901C7F">
      <w:pPr>
        <w:pStyle w:val="FootnoteText"/>
      </w:pPr>
      <w:r>
        <w:rPr>
          <w:rStyle w:val="FootnoteReference"/>
        </w:rPr>
        <w:footnoteRef/>
      </w:r>
      <w:r>
        <w:t xml:space="preserve"> </w:t>
      </w:r>
      <w:r>
        <w:tab/>
      </w:r>
      <w:r w:rsidRPr="00E57C99">
        <w:t xml:space="preserve">Facilities are ‘prescribed radiation facilities’ and ‘nuclear installations’. </w:t>
      </w:r>
      <w:r>
        <w:t xml:space="preserve">These terms have </w:t>
      </w:r>
      <w:hyperlink r:id="rId2" w:history="1">
        <w:r w:rsidRPr="00E4453B">
          <w:rPr>
            <w:rStyle w:val="Hyperlink"/>
          </w:rPr>
          <w:t>defined meaning</w:t>
        </w:r>
        <w:r w:rsidR="00B24F48">
          <w:rPr>
            <w:rStyle w:val="Hyperlink"/>
          </w:rPr>
          <w:t>s from the legislation</w:t>
        </w:r>
      </w:hyperlink>
      <w:r w:rsidR="00B24F48">
        <w:rPr>
          <w:rStyle w:val="Hyperlink"/>
        </w:rPr>
        <w:t>.</w:t>
      </w:r>
      <w:r>
        <w:t xml:space="preserve"> </w:t>
      </w:r>
    </w:p>
  </w:footnote>
  <w:footnote w:id="4">
    <w:p w:rsidR="00901C7F" w:rsidRDefault="00901C7F">
      <w:pPr>
        <w:pStyle w:val="FootnoteText"/>
      </w:pPr>
      <w:r>
        <w:rPr>
          <w:rStyle w:val="FootnoteReference"/>
        </w:rPr>
        <w:footnoteRef/>
      </w:r>
      <w:r>
        <w:t xml:space="preserve"> </w:t>
      </w:r>
      <w:r>
        <w:tab/>
        <w:t xml:space="preserve">ARPANSA conducted 41 inspections during the financial year. At the time the self-assessment was conducted, 37 of these had been published on the ARPANSA website. However, the remaining four reports were subsequently published. Hence, all inspection reports were published on the website. </w:t>
      </w:r>
    </w:p>
  </w:footnote>
  <w:footnote w:id="5">
    <w:p w:rsidR="00901C7F" w:rsidRDefault="00901C7F" w:rsidP="003D3262">
      <w:pPr>
        <w:pStyle w:val="FootnoteText"/>
      </w:pPr>
      <w:r>
        <w:rPr>
          <w:rStyle w:val="FootnoteReference"/>
        </w:rPr>
        <w:footnoteRef/>
      </w:r>
      <w:r>
        <w:t xml:space="preserve"> </w:t>
      </w:r>
      <w:r>
        <w:tab/>
        <w:t>The Nuclear Safety Committee is established under the Act. Its functions include ‘</w:t>
      </w:r>
      <w:r w:rsidRPr="008E0124">
        <w:t>to review and assess the effectiveness of standards, codes, practices and procedures in relation to the safety of controlled facilities</w:t>
      </w:r>
      <w:r>
        <w:t xml:space="preserve">’. More information on the </w:t>
      </w:r>
      <w:hyperlink r:id="rId3" w:history="1">
        <w:r w:rsidRPr="00E64627">
          <w:rPr>
            <w:rStyle w:val="Hyperlink"/>
          </w:rPr>
          <w:t>Nuclear Safety Committee</w:t>
        </w:r>
      </w:hyperlink>
      <w:r>
        <w:t xml:space="preserve"> is available on ARPANSA’s website.</w:t>
      </w:r>
    </w:p>
    <w:p w:rsidR="00901C7F" w:rsidRDefault="00901C7F" w:rsidP="003D3262">
      <w:pPr>
        <w:pStyle w:val="FootnoteText"/>
      </w:pPr>
    </w:p>
  </w:footnote>
  <w:footnote w:id="6">
    <w:p w:rsidR="00901C7F" w:rsidRDefault="00901C7F">
      <w:pPr>
        <w:pStyle w:val="FootnoteText"/>
      </w:pPr>
      <w:r>
        <w:rPr>
          <w:rStyle w:val="FootnoteReference"/>
        </w:rPr>
        <w:footnoteRef/>
      </w:r>
      <w:r>
        <w:t xml:space="preserve"> </w:t>
      </w:r>
      <w:r>
        <w:tab/>
        <w:t xml:space="preserve">ARPANSA received the report, with 85 recommendations, on 5 October 2018. ARPANSA has granted ANSTO 60 days to respond to the recommendations and to present an action plan based on the recommendations for ARPANSA’s approval. At the time of preparation of this report, ARPANSA is analysing the findings of the independent review, with the view of identifying opportunities to strengthen the regulatory oversight of licenced entities. </w:t>
      </w:r>
    </w:p>
  </w:footnote>
  <w:footnote w:id="7">
    <w:p w:rsidR="00901C7F" w:rsidRDefault="00901C7F">
      <w:pPr>
        <w:pStyle w:val="FootnoteText"/>
      </w:pPr>
      <w:r>
        <w:rPr>
          <w:rStyle w:val="FootnoteReference"/>
        </w:rPr>
        <w:footnoteRef/>
      </w:r>
      <w:r>
        <w:t xml:space="preserve"> </w:t>
      </w:r>
      <w:r>
        <w:tab/>
        <w:t>Note that it is not intended that external validation should involve an audit of ARPANSA’s self-assessment approach or results</w:t>
      </w:r>
    </w:p>
  </w:footnote>
  <w:footnote w:id="8">
    <w:p w:rsidR="00901C7F" w:rsidRDefault="00901C7F">
      <w:pPr>
        <w:pStyle w:val="FootnoteText"/>
      </w:pPr>
      <w:r>
        <w:rPr>
          <w:rStyle w:val="FootnoteReference"/>
        </w:rPr>
        <w:footnoteRef/>
      </w:r>
      <w:r>
        <w:t xml:space="preserve"> </w:t>
      </w:r>
      <w:r>
        <w:tab/>
        <w:t xml:space="preserve">During this financial year, three augmented inspections were conducted. Two of these were at ANSTO Health and one of them was at ANSTO’s Gamma Irradiator Suite.  </w:t>
      </w:r>
    </w:p>
  </w:footnote>
  <w:footnote w:id="9">
    <w:p w:rsidR="00901C7F" w:rsidRDefault="00901C7F">
      <w:pPr>
        <w:pStyle w:val="FootnoteText"/>
      </w:pPr>
      <w:r>
        <w:rPr>
          <w:rStyle w:val="FootnoteReference"/>
        </w:rPr>
        <w:footnoteRef/>
      </w:r>
      <w:r>
        <w:t xml:space="preserve"> </w:t>
      </w:r>
      <w:r>
        <w:tab/>
        <w:t>Although, only one mini-licence holder forum has been held to date, the intention to hold further mini-forums was evident.</w:t>
      </w:r>
    </w:p>
  </w:footnote>
  <w:footnote w:id="10">
    <w:p w:rsidR="00901C7F" w:rsidRDefault="00901C7F">
      <w:pPr>
        <w:pStyle w:val="FootnoteText"/>
      </w:pPr>
      <w:r>
        <w:rPr>
          <w:rStyle w:val="FootnoteReference"/>
        </w:rPr>
        <w:footnoteRef/>
      </w:r>
      <w:r>
        <w:t xml:space="preserve"> </w:t>
      </w:r>
      <w:r>
        <w:tab/>
        <w:t xml:space="preserve">Although, it was observed in section 2.1.4 that there seems to be some variation in how inspectors implement the PO&amp;C. Some inspectors strictly adhered to the structure of the PO&amp;C while others used them more as a starting point to work from.   </w:t>
      </w:r>
    </w:p>
    <w:p w:rsidR="00901C7F" w:rsidRDefault="00901C7F">
      <w:pPr>
        <w:pStyle w:val="FootnoteText"/>
      </w:pPr>
    </w:p>
  </w:footnote>
  <w:footnote w:id="11">
    <w:p w:rsidR="00901C7F" w:rsidRDefault="00901C7F" w:rsidP="00813E53">
      <w:pPr>
        <w:pStyle w:val="FootnoteText"/>
      </w:pPr>
      <w:r>
        <w:rPr>
          <w:rStyle w:val="FootnoteReference"/>
        </w:rPr>
        <w:footnoteRef/>
      </w:r>
      <w:r>
        <w:t xml:space="preserve"> </w:t>
      </w:r>
      <w:r>
        <w:tab/>
        <w:t>Where a source licence holder has a large number of sources, a sample or subset of their sources are inspected within six years.</w:t>
      </w:r>
    </w:p>
  </w:footnote>
  <w:footnote w:id="12">
    <w:p w:rsidR="00901C7F" w:rsidRPr="009F4A8C" w:rsidRDefault="00901C7F" w:rsidP="001D670D">
      <w:pPr>
        <w:ind w:left="284" w:hanging="284"/>
        <w:rPr>
          <w:color w:val="1F497D"/>
        </w:rPr>
      </w:pPr>
      <w:r>
        <w:rPr>
          <w:rStyle w:val="FootnoteReference"/>
        </w:rPr>
        <w:footnoteRef/>
      </w:r>
      <w:r>
        <w:tab/>
      </w:r>
      <w:r w:rsidRPr="001632F3">
        <w:rPr>
          <w:sz w:val="18"/>
          <w:szCs w:val="18"/>
        </w:rPr>
        <w:t xml:space="preserve">Details of the culture maturity model are available at </w:t>
      </w:r>
      <w:hyperlink r:id="rId4" w:history="1">
        <w:r w:rsidRPr="001632F3">
          <w:rPr>
            <w:rStyle w:val="Hyperlink"/>
            <w:sz w:val="18"/>
            <w:szCs w:val="18"/>
          </w:rPr>
          <w:t>https://www.safeworkaustralia.gov.au/moving-culture-ladder-professor-patrick-hudson</w:t>
        </w:r>
      </w:hyperlink>
      <w:r w:rsidRPr="001632F3">
        <w:rPr>
          <w:color w:val="1F497D"/>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Default="00901C7F">
    <w:pPr>
      <w:pStyle w:val="Header"/>
    </w:pPr>
    <w:r>
      <w:rPr>
        <w:noProof/>
        <w:lang w:eastAsia="en-AU"/>
      </w:rPr>
      <mc:AlternateContent>
        <mc:Choice Requires="wps">
          <w:drawing>
            <wp:anchor distT="0" distB="0" distL="114300" distR="114300" simplePos="0" relativeHeight="251658240" behindDoc="1" locked="0" layoutInCell="0" allowOverlap="1" wp14:anchorId="360BD250" wp14:editId="7684F96B">
              <wp:simplePos x="0" y="0"/>
              <wp:positionH relativeFrom="margin">
                <wp:align>center</wp:align>
              </wp:positionH>
              <wp:positionV relativeFrom="margin">
                <wp:align>center</wp:align>
              </wp:positionV>
              <wp:extent cx="7266305" cy="1362075"/>
              <wp:effectExtent l="0" t="2238375" r="0" b="2047875"/>
              <wp:wrapNone/>
              <wp:docPr id="3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66305" cy="1362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01C7F" w:rsidRDefault="00901C7F" w:rsidP="007A7EE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- 20-09-2017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0BD250" id="_x0000_t202" coordsize="21600,21600" o:spt="202" path="m,l,21600r21600,l21600,xe">
              <v:stroke joinstyle="miter"/>
              <v:path gradientshapeok="t" o:connecttype="rect"/>
            </v:shapetype>
            <v:shape id="WordArt 3" o:spid="_x0000_s1029" type="#_x0000_t202" style="position:absolute;margin-left:0;margin-top:0;width:572.15pt;height:107.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" o:allowincell="f" filled="f" stroked="f">
              <v:stroke joinstyle="round"/>
              <o:lock v:ext="edit" shapetype="t"/>
              <v:textbox style="mso-fit-shape-to-text:t">
                <w:txbxContent>
                  <w:p w:rsidR="00901C7F" w:rsidRDefault="00901C7F" w:rsidP="007A7EE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- 20-09-2017</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Default="00901C7F">
    <w:pPr>
      <w:pStyle w:val="Header"/>
    </w:pPr>
  </w:p>
  <w:p w:rsidR="00901C7F" w:rsidRDefault="00901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Default="00901C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Default="00901C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C7F" w:rsidRDefault="00901C7F">
    <w:pPr>
      <w:pStyle w:val="Header"/>
    </w:pPr>
  </w:p>
  <w:p w:rsidR="00901C7F" w:rsidRDefault="00901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AAA"/>
    <w:multiLevelType w:val="hybridMultilevel"/>
    <w:tmpl w:val="38B4CA44"/>
    <w:lvl w:ilvl="0" w:tplc="459E3AD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E4244"/>
    <w:multiLevelType w:val="hybridMultilevel"/>
    <w:tmpl w:val="DE96A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B0CF1"/>
    <w:multiLevelType w:val="hybridMultilevel"/>
    <w:tmpl w:val="5F04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D21F9"/>
    <w:multiLevelType w:val="hybridMultilevel"/>
    <w:tmpl w:val="0F4655E6"/>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25E5250"/>
    <w:multiLevelType w:val="hybridMultilevel"/>
    <w:tmpl w:val="5F6ADA86"/>
    <w:lvl w:ilvl="0" w:tplc="0AB07B1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20337C59"/>
    <w:multiLevelType w:val="hybridMultilevel"/>
    <w:tmpl w:val="4DBED19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895DFC"/>
    <w:multiLevelType w:val="hybridMultilevel"/>
    <w:tmpl w:val="DB5E66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A80332"/>
    <w:multiLevelType w:val="hybridMultilevel"/>
    <w:tmpl w:val="8B70B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90184C"/>
    <w:multiLevelType w:val="hybridMultilevel"/>
    <w:tmpl w:val="7E46C5C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AF93E9A"/>
    <w:multiLevelType w:val="hybridMultilevel"/>
    <w:tmpl w:val="AA10C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93E1F"/>
    <w:multiLevelType w:val="hybridMultilevel"/>
    <w:tmpl w:val="09820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2549D9"/>
    <w:multiLevelType w:val="hybridMultilevel"/>
    <w:tmpl w:val="AAA8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DC0BA6"/>
    <w:multiLevelType w:val="hybridMultilevel"/>
    <w:tmpl w:val="967C9FD0"/>
    <w:lvl w:ilvl="0" w:tplc="D8BC4DD6">
      <w:start w:val="6"/>
      <w:numFmt w:val="bullet"/>
      <w:lvlText w:val="-"/>
      <w:lvlJc w:val="left"/>
      <w:pPr>
        <w:ind w:left="3240" w:hanging="360"/>
      </w:pPr>
      <w:rPr>
        <w:rFonts w:ascii="Calibri" w:eastAsiaTheme="minorHAnsi" w:hAnsi="Calibri" w:cs="Calibri"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 w15:restartNumberingAfterBreak="0">
    <w:nsid w:val="37777D91"/>
    <w:multiLevelType w:val="hybridMultilevel"/>
    <w:tmpl w:val="CA92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C7013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1E73BF"/>
    <w:multiLevelType w:val="hybridMultilevel"/>
    <w:tmpl w:val="7D2EB2A8"/>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D00676B"/>
    <w:multiLevelType w:val="hybridMultilevel"/>
    <w:tmpl w:val="714E6132"/>
    <w:lvl w:ilvl="0" w:tplc="2E26AC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9D56C7"/>
    <w:multiLevelType w:val="hybridMultilevel"/>
    <w:tmpl w:val="962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D055C"/>
    <w:multiLevelType w:val="hybridMultilevel"/>
    <w:tmpl w:val="7A467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C66E88"/>
    <w:multiLevelType w:val="hybridMultilevel"/>
    <w:tmpl w:val="28A4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37EAC"/>
    <w:multiLevelType w:val="hybridMultilevel"/>
    <w:tmpl w:val="099E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3" w15:restartNumberingAfterBreak="0">
    <w:nsid w:val="57261618"/>
    <w:multiLevelType w:val="hybridMultilevel"/>
    <w:tmpl w:val="8B721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6A736C"/>
    <w:multiLevelType w:val="hybridMultilevel"/>
    <w:tmpl w:val="E7240AEE"/>
    <w:lvl w:ilvl="0" w:tplc="0C090001">
      <w:start w:val="1"/>
      <w:numFmt w:val="bullet"/>
      <w:lvlText w:val=""/>
      <w:lvlJc w:val="left"/>
      <w:pPr>
        <w:ind w:left="720" w:hanging="360"/>
      </w:pPr>
      <w:rPr>
        <w:rFonts w:ascii="Symbol" w:hAnsi="Symbol" w:hint="default"/>
      </w:rPr>
    </w:lvl>
    <w:lvl w:ilvl="1" w:tplc="477CC980">
      <w:numFmt w:val="bullet"/>
      <w:lvlText w:val="•"/>
      <w:lvlJc w:val="left"/>
      <w:pPr>
        <w:ind w:left="1440" w:hanging="360"/>
      </w:pPr>
      <w:rPr>
        <w:rFonts w:ascii="Calibri" w:eastAsiaTheme="minorEastAsia" w:hAnsi="Calibri" w:cstheme="minorBidi" w:hint="default"/>
      </w:rPr>
    </w:lvl>
    <w:lvl w:ilvl="2" w:tplc="AA005718">
      <w:numFmt w:val="bullet"/>
      <w:lvlText w:val="-"/>
      <w:lvlJc w:val="left"/>
      <w:pPr>
        <w:ind w:left="2160" w:hanging="360"/>
      </w:pPr>
      <w:rPr>
        <w:rFonts w:ascii="Calibri" w:eastAsiaTheme="minorEastAsia"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387126"/>
    <w:multiLevelType w:val="hybridMultilevel"/>
    <w:tmpl w:val="12547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F70B52"/>
    <w:multiLevelType w:val="hybridMultilevel"/>
    <w:tmpl w:val="CEFE71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BF530C"/>
    <w:multiLevelType w:val="hybridMultilevel"/>
    <w:tmpl w:val="82CE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E27629"/>
    <w:multiLevelType w:val="hybridMultilevel"/>
    <w:tmpl w:val="C030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0619E6"/>
    <w:multiLevelType w:val="hybridMultilevel"/>
    <w:tmpl w:val="8C203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913840"/>
    <w:multiLevelType w:val="hybridMultilevel"/>
    <w:tmpl w:val="9ED0261A"/>
    <w:lvl w:ilvl="0" w:tplc="459E3AD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4235E3"/>
    <w:multiLevelType w:val="hybridMultilevel"/>
    <w:tmpl w:val="1B9C842C"/>
    <w:lvl w:ilvl="0" w:tplc="459E3AD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1352A7"/>
    <w:multiLevelType w:val="hybridMultilevel"/>
    <w:tmpl w:val="4E44E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1"/>
  </w:num>
  <w:num w:numId="4">
    <w:abstractNumId w:val="9"/>
  </w:num>
  <w:num w:numId="5">
    <w:abstractNumId w:val="24"/>
  </w:num>
  <w:num w:numId="6">
    <w:abstractNumId w:val="31"/>
  </w:num>
  <w:num w:numId="7">
    <w:abstractNumId w:val="1"/>
  </w:num>
  <w:num w:numId="8">
    <w:abstractNumId w:val="30"/>
  </w:num>
  <w:num w:numId="9">
    <w:abstractNumId w:val="32"/>
  </w:num>
  <w:num w:numId="10">
    <w:abstractNumId w:val="0"/>
  </w:num>
  <w:num w:numId="11">
    <w:abstractNumId w:val="14"/>
  </w:num>
  <w:num w:numId="12">
    <w:abstractNumId w:val="13"/>
  </w:num>
  <w:num w:numId="13">
    <w:abstractNumId w:val="28"/>
  </w:num>
  <w:num w:numId="14">
    <w:abstractNumId w:val="25"/>
  </w:num>
  <w:num w:numId="15">
    <w:abstractNumId w:val="27"/>
  </w:num>
  <w:num w:numId="16">
    <w:abstractNumId w:val="29"/>
  </w:num>
  <w:num w:numId="17">
    <w:abstractNumId w:val="23"/>
  </w:num>
  <w:num w:numId="18">
    <w:abstractNumId w:val="19"/>
  </w:num>
  <w:num w:numId="19">
    <w:abstractNumId w:val="6"/>
  </w:num>
  <w:num w:numId="20">
    <w:abstractNumId w:val="10"/>
  </w:num>
  <w:num w:numId="21">
    <w:abstractNumId w:val="20"/>
  </w:num>
  <w:num w:numId="22">
    <w:abstractNumId w:val="17"/>
  </w:num>
  <w:num w:numId="23">
    <w:abstractNumId w:val="12"/>
  </w:num>
  <w:num w:numId="24">
    <w:abstractNumId w:val="7"/>
  </w:num>
  <w:num w:numId="25">
    <w:abstractNumId w:val="4"/>
  </w:num>
  <w:num w:numId="26">
    <w:abstractNumId w:val="8"/>
  </w:num>
  <w:num w:numId="27">
    <w:abstractNumId w:val="26"/>
  </w:num>
  <w:num w:numId="28">
    <w:abstractNumId w:val="3"/>
  </w:num>
  <w:num w:numId="29">
    <w:abstractNumId w:val="5"/>
  </w:num>
  <w:num w:numId="30">
    <w:abstractNumId w:val="16"/>
  </w:num>
  <w:num w:numId="31">
    <w:abstractNumId w:val="11"/>
  </w:num>
  <w:num w:numId="32">
    <w:abstractNumId w:val="2"/>
  </w:num>
  <w:num w:numId="3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137"/>
    <w:rsid w:val="00000405"/>
    <w:rsid w:val="0000076D"/>
    <w:rsid w:val="000007AD"/>
    <w:rsid w:val="00000883"/>
    <w:rsid w:val="00000A4F"/>
    <w:rsid w:val="00002283"/>
    <w:rsid w:val="00002BF3"/>
    <w:rsid w:val="00002DDB"/>
    <w:rsid w:val="00003F9A"/>
    <w:rsid w:val="000051E0"/>
    <w:rsid w:val="000052AA"/>
    <w:rsid w:val="00005CA1"/>
    <w:rsid w:val="00005DFA"/>
    <w:rsid w:val="00007905"/>
    <w:rsid w:val="00010856"/>
    <w:rsid w:val="00010CC9"/>
    <w:rsid w:val="000114DA"/>
    <w:rsid w:val="0001159E"/>
    <w:rsid w:val="00011793"/>
    <w:rsid w:val="00012656"/>
    <w:rsid w:val="00012AB7"/>
    <w:rsid w:val="00013CC2"/>
    <w:rsid w:val="00013ED2"/>
    <w:rsid w:val="000142EB"/>
    <w:rsid w:val="00015639"/>
    <w:rsid w:val="00015C81"/>
    <w:rsid w:val="00016640"/>
    <w:rsid w:val="00017917"/>
    <w:rsid w:val="00020655"/>
    <w:rsid w:val="000207E1"/>
    <w:rsid w:val="0002097B"/>
    <w:rsid w:val="00021821"/>
    <w:rsid w:val="00021B5C"/>
    <w:rsid w:val="00021BEE"/>
    <w:rsid w:val="000220E5"/>
    <w:rsid w:val="0002327B"/>
    <w:rsid w:val="0002427D"/>
    <w:rsid w:val="00024D2C"/>
    <w:rsid w:val="000279EF"/>
    <w:rsid w:val="00030F70"/>
    <w:rsid w:val="0003100B"/>
    <w:rsid w:val="000324BB"/>
    <w:rsid w:val="00032611"/>
    <w:rsid w:val="0003487B"/>
    <w:rsid w:val="00034D25"/>
    <w:rsid w:val="0003501C"/>
    <w:rsid w:val="00035B25"/>
    <w:rsid w:val="00036ED3"/>
    <w:rsid w:val="00037687"/>
    <w:rsid w:val="000379D7"/>
    <w:rsid w:val="00040658"/>
    <w:rsid w:val="0004127B"/>
    <w:rsid w:val="000421D5"/>
    <w:rsid w:val="0004372A"/>
    <w:rsid w:val="000437C2"/>
    <w:rsid w:val="00043A6B"/>
    <w:rsid w:val="000449D8"/>
    <w:rsid w:val="00044E00"/>
    <w:rsid w:val="00045022"/>
    <w:rsid w:val="000464D9"/>
    <w:rsid w:val="000468B5"/>
    <w:rsid w:val="000469C3"/>
    <w:rsid w:val="0004757A"/>
    <w:rsid w:val="00047918"/>
    <w:rsid w:val="00047974"/>
    <w:rsid w:val="00050FFA"/>
    <w:rsid w:val="00051B28"/>
    <w:rsid w:val="00051D18"/>
    <w:rsid w:val="00052A89"/>
    <w:rsid w:val="00053B79"/>
    <w:rsid w:val="000541A3"/>
    <w:rsid w:val="00054793"/>
    <w:rsid w:val="0005583C"/>
    <w:rsid w:val="000559A0"/>
    <w:rsid w:val="000561F7"/>
    <w:rsid w:val="00057A1A"/>
    <w:rsid w:val="00060928"/>
    <w:rsid w:val="00061BB8"/>
    <w:rsid w:val="00062B0E"/>
    <w:rsid w:val="00062E93"/>
    <w:rsid w:val="00063C10"/>
    <w:rsid w:val="00063EBF"/>
    <w:rsid w:val="0006465E"/>
    <w:rsid w:val="0006519C"/>
    <w:rsid w:val="0006592D"/>
    <w:rsid w:val="00065A26"/>
    <w:rsid w:val="000667EE"/>
    <w:rsid w:val="00066B27"/>
    <w:rsid w:val="000670BF"/>
    <w:rsid w:val="00067984"/>
    <w:rsid w:val="00070054"/>
    <w:rsid w:val="00070B9B"/>
    <w:rsid w:val="00071671"/>
    <w:rsid w:val="00071CA7"/>
    <w:rsid w:val="00072235"/>
    <w:rsid w:val="00072531"/>
    <w:rsid w:val="00072EAE"/>
    <w:rsid w:val="00072F84"/>
    <w:rsid w:val="00073671"/>
    <w:rsid w:val="00073CF5"/>
    <w:rsid w:val="0007413A"/>
    <w:rsid w:val="000747A6"/>
    <w:rsid w:val="0007495D"/>
    <w:rsid w:val="00075D7D"/>
    <w:rsid w:val="00076296"/>
    <w:rsid w:val="0007678C"/>
    <w:rsid w:val="000774AA"/>
    <w:rsid w:val="000775E9"/>
    <w:rsid w:val="000778E4"/>
    <w:rsid w:val="00080067"/>
    <w:rsid w:val="00081444"/>
    <w:rsid w:val="00082E26"/>
    <w:rsid w:val="000835CF"/>
    <w:rsid w:val="0008366D"/>
    <w:rsid w:val="00083956"/>
    <w:rsid w:val="000844FF"/>
    <w:rsid w:val="0008541B"/>
    <w:rsid w:val="0008606A"/>
    <w:rsid w:val="000869A3"/>
    <w:rsid w:val="00086A2D"/>
    <w:rsid w:val="000871B0"/>
    <w:rsid w:val="00087226"/>
    <w:rsid w:val="00087389"/>
    <w:rsid w:val="00090DA4"/>
    <w:rsid w:val="000917AA"/>
    <w:rsid w:val="00091C1F"/>
    <w:rsid w:val="00092608"/>
    <w:rsid w:val="00092C7E"/>
    <w:rsid w:val="00092E3F"/>
    <w:rsid w:val="00093D7A"/>
    <w:rsid w:val="00094DDA"/>
    <w:rsid w:val="00095B81"/>
    <w:rsid w:val="0009621F"/>
    <w:rsid w:val="0009683B"/>
    <w:rsid w:val="00096C6F"/>
    <w:rsid w:val="0009727D"/>
    <w:rsid w:val="000A13E7"/>
    <w:rsid w:val="000A1839"/>
    <w:rsid w:val="000A1D76"/>
    <w:rsid w:val="000A3821"/>
    <w:rsid w:val="000A4403"/>
    <w:rsid w:val="000A466A"/>
    <w:rsid w:val="000A4B1C"/>
    <w:rsid w:val="000A6157"/>
    <w:rsid w:val="000A6D14"/>
    <w:rsid w:val="000A7D81"/>
    <w:rsid w:val="000B048D"/>
    <w:rsid w:val="000B059A"/>
    <w:rsid w:val="000B1276"/>
    <w:rsid w:val="000B131B"/>
    <w:rsid w:val="000B13FE"/>
    <w:rsid w:val="000B1830"/>
    <w:rsid w:val="000B2A8C"/>
    <w:rsid w:val="000B3378"/>
    <w:rsid w:val="000B3A54"/>
    <w:rsid w:val="000B3DBC"/>
    <w:rsid w:val="000B61D3"/>
    <w:rsid w:val="000B6242"/>
    <w:rsid w:val="000B6651"/>
    <w:rsid w:val="000B68DB"/>
    <w:rsid w:val="000B6952"/>
    <w:rsid w:val="000B6B24"/>
    <w:rsid w:val="000B6BCA"/>
    <w:rsid w:val="000B7E61"/>
    <w:rsid w:val="000C0137"/>
    <w:rsid w:val="000C17BD"/>
    <w:rsid w:val="000C1D0F"/>
    <w:rsid w:val="000C2A50"/>
    <w:rsid w:val="000C2B6F"/>
    <w:rsid w:val="000C30B8"/>
    <w:rsid w:val="000C4962"/>
    <w:rsid w:val="000C59EA"/>
    <w:rsid w:val="000C5A43"/>
    <w:rsid w:val="000C5A4C"/>
    <w:rsid w:val="000C5E33"/>
    <w:rsid w:val="000C6C1B"/>
    <w:rsid w:val="000C717A"/>
    <w:rsid w:val="000D0687"/>
    <w:rsid w:val="000D19CF"/>
    <w:rsid w:val="000D1A15"/>
    <w:rsid w:val="000D27C8"/>
    <w:rsid w:val="000D3C10"/>
    <w:rsid w:val="000D54D2"/>
    <w:rsid w:val="000D5A82"/>
    <w:rsid w:val="000D6329"/>
    <w:rsid w:val="000D6ACF"/>
    <w:rsid w:val="000D72A1"/>
    <w:rsid w:val="000D74E9"/>
    <w:rsid w:val="000E125C"/>
    <w:rsid w:val="000E305D"/>
    <w:rsid w:val="000E3A24"/>
    <w:rsid w:val="000E3A3F"/>
    <w:rsid w:val="000E4C4E"/>
    <w:rsid w:val="000E5A8D"/>
    <w:rsid w:val="000E615C"/>
    <w:rsid w:val="000E73FA"/>
    <w:rsid w:val="000F0133"/>
    <w:rsid w:val="000F0DE2"/>
    <w:rsid w:val="000F170C"/>
    <w:rsid w:val="000F2072"/>
    <w:rsid w:val="000F3143"/>
    <w:rsid w:val="000F3AB1"/>
    <w:rsid w:val="000F3DD3"/>
    <w:rsid w:val="000F3F47"/>
    <w:rsid w:val="000F3F9A"/>
    <w:rsid w:val="000F3FF9"/>
    <w:rsid w:val="000F4B8D"/>
    <w:rsid w:val="000F56C3"/>
    <w:rsid w:val="000F6703"/>
    <w:rsid w:val="000F73FB"/>
    <w:rsid w:val="000F7AE5"/>
    <w:rsid w:val="000F7D69"/>
    <w:rsid w:val="0010057E"/>
    <w:rsid w:val="00100B2D"/>
    <w:rsid w:val="00100F20"/>
    <w:rsid w:val="0010189B"/>
    <w:rsid w:val="00101D04"/>
    <w:rsid w:val="001027DB"/>
    <w:rsid w:val="0010348D"/>
    <w:rsid w:val="001037C9"/>
    <w:rsid w:val="00103D9F"/>
    <w:rsid w:val="00105B52"/>
    <w:rsid w:val="00105B64"/>
    <w:rsid w:val="001066E8"/>
    <w:rsid w:val="00107C14"/>
    <w:rsid w:val="00107DCC"/>
    <w:rsid w:val="00111452"/>
    <w:rsid w:val="0011190C"/>
    <w:rsid w:val="0011249F"/>
    <w:rsid w:val="001130FF"/>
    <w:rsid w:val="001139C6"/>
    <w:rsid w:val="0011478D"/>
    <w:rsid w:val="00114A83"/>
    <w:rsid w:val="00114D31"/>
    <w:rsid w:val="00116711"/>
    <w:rsid w:val="00120300"/>
    <w:rsid w:val="0012070D"/>
    <w:rsid w:val="00122ADD"/>
    <w:rsid w:val="0012369A"/>
    <w:rsid w:val="00123760"/>
    <w:rsid w:val="001238B4"/>
    <w:rsid w:val="001238EC"/>
    <w:rsid w:val="00123E87"/>
    <w:rsid w:val="00124A52"/>
    <w:rsid w:val="0012567D"/>
    <w:rsid w:val="00127A61"/>
    <w:rsid w:val="00131312"/>
    <w:rsid w:val="00131881"/>
    <w:rsid w:val="001321DC"/>
    <w:rsid w:val="001322A5"/>
    <w:rsid w:val="00132842"/>
    <w:rsid w:val="00133394"/>
    <w:rsid w:val="00134211"/>
    <w:rsid w:val="0013435A"/>
    <w:rsid w:val="0013568D"/>
    <w:rsid w:val="00136455"/>
    <w:rsid w:val="0013759F"/>
    <w:rsid w:val="00137D35"/>
    <w:rsid w:val="00137D56"/>
    <w:rsid w:val="00140397"/>
    <w:rsid w:val="00140D57"/>
    <w:rsid w:val="00140D7D"/>
    <w:rsid w:val="00141AC9"/>
    <w:rsid w:val="0014334E"/>
    <w:rsid w:val="00143B1B"/>
    <w:rsid w:val="00143F57"/>
    <w:rsid w:val="0014456E"/>
    <w:rsid w:val="00144750"/>
    <w:rsid w:val="00144789"/>
    <w:rsid w:val="00145029"/>
    <w:rsid w:val="0014506B"/>
    <w:rsid w:val="00145229"/>
    <w:rsid w:val="0014525F"/>
    <w:rsid w:val="00146E67"/>
    <w:rsid w:val="0015098A"/>
    <w:rsid w:val="001514A4"/>
    <w:rsid w:val="00151B13"/>
    <w:rsid w:val="00152B4F"/>
    <w:rsid w:val="00152FDE"/>
    <w:rsid w:val="001544CE"/>
    <w:rsid w:val="00155168"/>
    <w:rsid w:val="001551DB"/>
    <w:rsid w:val="00155B3B"/>
    <w:rsid w:val="00156068"/>
    <w:rsid w:val="001563C9"/>
    <w:rsid w:val="0015655F"/>
    <w:rsid w:val="00157B2D"/>
    <w:rsid w:val="00160943"/>
    <w:rsid w:val="00161B53"/>
    <w:rsid w:val="001620B6"/>
    <w:rsid w:val="00162416"/>
    <w:rsid w:val="0016295F"/>
    <w:rsid w:val="00162F41"/>
    <w:rsid w:val="001632F3"/>
    <w:rsid w:val="0016395A"/>
    <w:rsid w:val="001639AE"/>
    <w:rsid w:val="00163AFF"/>
    <w:rsid w:val="001651E8"/>
    <w:rsid w:val="00166052"/>
    <w:rsid w:val="00166A43"/>
    <w:rsid w:val="00166A46"/>
    <w:rsid w:val="00167DDC"/>
    <w:rsid w:val="00170444"/>
    <w:rsid w:val="00170844"/>
    <w:rsid w:val="001709C9"/>
    <w:rsid w:val="00170E13"/>
    <w:rsid w:val="0017123F"/>
    <w:rsid w:val="00171262"/>
    <w:rsid w:val="00171434"/>
    <w:rsid w:val="00171F2B"/>
    <w:rsid w:val="00172661"/>
    <w:rsid w:val="00172963"/>
    <w:rsid w:val="00173059"/>
    <w:rsid w:val="00173B23"/>
    <w:rsid w:val="00174428"/>
    <w:rsid w:val="00174A2F"/>
    <w:rsid w:val="00176919"/>
    <w:rsid w:val="00176D99"/>
    <w:rsid w:val="00176DD2"/>
    <w:rsid w:val="001776E4"/>
    <w:rsid w:val="00177A26"/>
    <w:rsid w:val="00177E31"/>
    <w:rsid w:val="0018037E"/>
    <w:rsid w:val="0018076E"/>
    <w:rsid w:val="00180D0C"/>
    <w:rsid w:val="00181EEC"/>
    <w:rsid w:val="00182306"/>
    <w:rsid w:val="00182C2C"/>
    <w:rsid w:val="00182F4E"/>
    <w:rsid w:val="0018326A"/>
    <w:rsid w:val="00183625"/>
    <w:rsid w:val="00184625"/>
    <w:rsid w:val="00184926"/>
    <w:rsid w:val="00185979"/>
    <w:rsid w:val="00185DF2"/>
    <w:rsid w:val="00187705"/>
    <w:rsid w:val="00187A7C"/>
    <w:rsid w:val="00190805"/>
    <w:rsid w:val="00191EA9"/>
    <w:rsid w:val="00192A8D"/>
    <w:rsid w:val="0019368D"/>
    <w:rsid w:val="00193BEE"/>
    <w:rsid w:val="001945C5"/>
    <w:rsid w:val="00195282"/>
    <w:rsid w:val="001952EA"/>
    <w:rsid w:val="00195893"/>
    <w:rsid w:val="00195A52"/>
    <w:rsid w:val="001964F3"/>
    <w:rsid w:val="00196A3E"/>
    <w:rsid w:val="0019700E"/>
    <w:rsid w:val="001A0A2F"/>
    <w:rsid w:val="001A0CAB"/>
    <w:rsid w:val="001A0FC0"/>
    <w:rsid w:val="001A11CB"/>
    <w:rsid w:val="001A141D"/>
    <w:rsid w:val="001A1A31"/>
    <w:rsid w:val="001A1A96"/>
    <w:rsid w:val="001A47F8"/>
    <w:rsid w:val="001A4B52"/>
    <w:rsid w:val="001A4BA7"/>
    <w:rsid w:val="001A4D2A"/>
    <w:rsid w:val="001A5D3D"/>
    <w:rsid w:val="001A756C"/>
    <w:rsid w:val="001B20B7"/>
    <w:rsid w:val="001B219B"/>
    <w:rsid w:val="001B3D23"/>
    <w:rsid w:val="001B4430"/>
    <w:rsid w:val="001B4958"/>
    <w:rsid w:val="001B587A"/>
    <w:rsid w:val="001B60FD"/>
    <w:rsid w:val="001B61F5"/>
    <w:rsid w:val="001B65EF"/>
    <w:rsid w:val="001C01AD"/>
    <w:rsid w:val="001C10A7"/>
    <w:rsid w:val="001C1230"/>
    <w:rsid w:val="001C2C3F"/>
    <w:rsid w:val="001C2C6E"/>
    <w:rsid w:val="001C3776"/>
    <w:rsid w:val="001C386B"/>
    <w:rsid w:val="001C5964"/>
    <w:rsid w:val="001C61B9"/>
    <w:rsid w:val="001C69E0"/>
    <w:rsid w:val="001C6E70"/>
    <w:rsid w:val="001C6E90"/>
    <w:rsid w:val="001C6F46"/>
    <w:rsid w:val="001C7637"/>
    <w:rsid w:val="001C7A0D"/>
    <w:rsid w:val="001D0098"/>
    <w:rsid w:val="001D04B0"/>
    <w:rsid w:val="001D071C"/>
    <w:rsid w:val="001D08DE"/>
    <w:rsid w:val="001D10AB"/>
    <w:rsid w:val="001D1FD3"/>
    <w:rsid w:val="001D235D"/>
    <w:rsid w:val="001D2B6C"/>
    <w:rsid w:val="001D2F9D"/>
    <w:rsid w:val="001D3C38"/>
    <w:rsid w:val="001D3DE7"/>
    <w:rsid w:val="001D47D6"/>
    <w:rsid w:val="001D4C04"/>
    <w:rsid w:val="001D5820"/>
    <w:rsid w:val="001D5A8B"/>
    <w:rsid w:val="001D5B66"/>
    <w:rsid w:val="001D638A"/>
    <w:rsid w:val="001D670D"/>
    <w:rsid w:val="001D6A79"/>
    <w:rsid w:val="001D7591"/>
    <w:rsid w:val="001E0030"/>
    <w:rsid w:val="001E06AF"/>
    <w:rsid w:val="001E125D"/>
    <w:rsid w:val="001E1E24"/>
    <w:rsid w:val="001E2A93"/>
    <w:rsid w:val="001E30D1"/>
    <w:rsid w:val="001E34F7"/>
    <w:rsid w:val="001E35A8"/>
    <w:rsid w:val="001E4804"/>
    <w:rsid w:val="001E5A3B"/>
    <w:rsid w:val="001E61A3"/>
    <w:rsid w:val="001E69D3"/>
    <w:rsid w:val="001E70D2"/>
    <w:rsid w:val="001E7690"/>
    <w:rsid w:val="001E7CA3"/>
    <w:rsid w:val="001F19D3"/>
    <w:rsid w:val="001F1A7D"/>
    <w:rsid w:val="001F3373"/>
    <w:rsid w:val="001F33FF"/>
    <w:rsid w:val="001F3CC2"/>
    <w:rsid w:val="001F4055"/>
    <w:rsid w:val="001F47D1"/>
    <w:rsid w:val="001F4FF0"/>
    <w:rsid w:val="001F5B95"/>
    <w:rsid w:val="001F62FF"/>
    <w:rsid w:val="001F6E84"/>
    <w:rsid w:val="001F75C6"/>
    <w:rsid w:val="00200072"/>
    <w:rsid w:val="002001D6"/>
    <w:rsid w:val="00200BDE"/>
    <w:rsid w:val="00201652"/>
    <w:rsid w:val="00202D92"/>
    <w:rsid w:val="00202DC6"/>
    <w:rsid w:val="00203441"/>
    <w:rsid w:val="00205178"/>
    <w:rsid w:val="00206AAB"/>
    <w:rsid w:val="00206C82"/>
    <w:rsid w:val="002079FB"/>
    <w:rsid w:val="00207D88"/>
    <w:rsid w:val="00207F2E"/>
    <w:rsid w:val="002101E6"/>
    <w:rsid w:val="00210FA6"/>
    <w:rsid w:val="00210FBB"/>
    <w:rsid w:val="00211B48"/>
    <w:rsid w:val="00213567"/>
    <w:rsid w:val="00213DE3"/>
    <w:rsid w:val="002146FE"/>
    <w:rsid w:val="00214F5A"/>
    <w:rsid w:val="0021609B"/>
    <w:rsid w:val="0021659B"/>
    <w:rsid w:val="00216AFF"/>
    <w:rsid w:val="00216FD2"/>
    <w:rsid w:val="00221030"/>
    <w:rsid w:val="00221066"/>
    <w:rsid w:val="002217DD"/>
    <w:rsid w:val="00221D60"/>
    <w:rsid w:val="00221E43"/>
    <w:rsid w:val="00222126"/>
    <w:rsid w:val="00222C3B"/>
    <w:rsid w:val="00222C4F"/>
    <w:rsid w:val="00223623"/>
    <w:rsid w:val="002238B1"/>
    <w:rsid w:val="00224575"/>
    <w:rsid w:val="00224830"/>
    <w:rsid w:val="00225A8C"/>
    <w:rsid w:val="00225C27"/>
    <w:rsid w:val="00225E42"/>
    <w:rsid w:val="00226DF5"/>
    <w:rsid w:val="002275A0"/>
    <w:rsid w:val="00231411"/>
    <w:rsid w:val="00231BF5"/>
    <w:rsid w:val="00231E0D"/>
    <w:rsid w:val="00232495"/>
    <w:rsid w:val="002339B6"/>
    <w:rsid w:val="00234272"/>
    <w:rsid w:val="00234DE9"/>
    <w:rsid w:val="002351C5"/>
    <w:rsid w:val="002356D6"/>
    <w:rsid w:val="00235819"/>
    <w:rsid w:val="00235B8E"/>
    <w:rsid w:val="002365FE"/>
    <w:rsid w:val="002370C1"/>
    <w:rsid w:val="0023711E"/>
    <w:rsid w:val="00241730"/>
    <w:rsid w:val="002420AE"/>
    <w:rsid w:val="00242240"/>
    <w:rsid w:val="00242405"/>
    <w:rsid w:val="0024258D"/>
    <w:rsid w:val="0024277E"/>
    <w:rsid w:val="00242A74"/>
    <w:rsid w:val="00242B78"/>
    <w:rsid w:val="00242F55"/>
    <w:rsid w:val="0024319B"/>
    <w:rsid w:val="00243626"/>
    <w:rsid w:val="002438B1"/>
    <w:rsid w:val="0024425F"/>
    <w:rsid w:val="00244FD7"/>
    <w:rsid w:val="002450CF"/>
    <w:rsid w:val="00245126"/>
    <w:rsid w:val="00245FDB"/>
    <w:rsid w:val="002469BA"/>
    <w:rsid w:val="00246EE3"/>
    <w:rsid w:val="00246FD3"/>
    <w:rsid w:val="00247598"/>
    <w:rsid w:val="002477C2"/>
    <w:rsid w:val="002506FC"/>
    <w:rsid w:val="00250C9B"/>
    <w:rsid w:val="00250FE5"/>
    <w:rsid w:val="002511CF"/>
    <w:rsid w:val="00251C2F"/>
    <w:rsid w:val="00254078"/>
    <w:rsid w:val="00254926"/>
    <w:rsid w:val="00254DC2"/>
    <w:rsid w:val="00255F88"/>
    <w:rsid w:val="00255FF4"/>
    <w:rsid w:val="00256AA0"/>
    <w:rsid w:val="00257489"/>
    <w:rsid w:val="0025754A"/>
    <w:rsid w:val="00257869"/>
    <w:rsid w:val="002579FD"/>
    <w:rsid w:val="00260FE8"/>
    <w:rsid w:val="0026243E"/>
    <w:rsid w:val="00262AB3"/>
    <w:rsid w:val="00262AE4"/>
    <w:rsid w:val="00263D12"/>
    <w:rsid w:val="00263E57"/>
    <w:rsid w:val="0026445D"/>
    <w:rsid w:val="0026448D"/>
    <w:rsid w:val="002644B5"/>
    <w:rsid w:val="00264697"/>
    <w:rsid w:val="002657F4"/>
    <w:rsid w:val="00265A1B"/>
    <w:rsid w:val="00266160"/>
    <w:rsid w:val="00266424"/>
    <w:rsid w:val="00267119"/>
    <w:rsid w:val="00267645"/>
    <w:rsid w:val="002676AF"/>
    <w:rsid w:val="0026786A"/>
    <w:rsid w:val="002707EA"/>
    <w:rsid w:val="00270E4D"/>
    <w:rsid w:val="00271093"/>
    <w:rsid w:val="002725B6"/>
    <w:rsid w:val="002729C5"/>
    <w:rsid w:val="00272C55"/>
    <w:rsid w:val="00272EAD"/>
    <w:rsid w:val="0027339E"/>
    <w:rsid w:val="00274722"/>
    <w:rsid w:val="00274C52"/>
    <w:rsid w:val="002757FE"/>
    <w:rsid w:val="00277032"/>
    <w:rsid w:val="002778BB"/>
    <w:rsid w:val="00280979"/>
    <w:rsid w:val="00280B22"/>
    <w:rsid w:val="00282488"/>
    <w:rsid w:val="00282831"/>
    <w:rsid w:val="00282D4A"/>
    <w:rsid w:val="00282ED2"/>
    <w:rsid w:val="0028383E"/>
    <w:rsid w:val="00283E56"/>
    <w:rsid w:val="00284FB4"/>
    <w:rsid w:val="0028524D"/>
    <w:rsid w:val="0028562A"/>
    <w:rsid w:val="0029055C"/>
    <w:rsid w:val="002905B2"/>
    <w:rsid w:val="00290CC2"/>
    <w:rsid w:val="002931FF"/>
    <w:rsid w:val="00293216"/>
    <w:rsid w:val="00293274"/>
    <w:rsid w:val="002955EE"/>
    <w:rsid w:val="002956BE"/>
    <w:rsid w:val="00295FA0"/>
    <w:rsid w:val="00296688"/>
    <w:rsid w:val="00296EEA"/>
    <w:rsid w:val="002A0907"/>
    <w:rsid w:val="002A0FF1"/>
    <w:rsid w:val="002A1CEF"/>
    <w:rsid w:val="002A2430"/>
    <w:rsid w:val="002A29CA"/>
    <w:rsid w:val="002A304F"/>
    <w:rsid w:val="002A3425"/>
    <w:rsid w:val="002A4651"/>
    <w:rsid w:val="002A5245"/>
    <w:rsid w:val="002A53A4"/>
    <w:rsid w:val="002A5546"/>
    <w:rsid w:val="002A5E57"/>
    <w:rsid w:val="002A7856"/>
    <w:rsid w:val="002A79C6"/>
    <w:rsid w:val="002B00FF"/>
    <w:rsid w:val="002B1178"/>
    <w:rsid w:val="002B12C4"/>
    <w:rsid w:val="002B1435"/>
    <w:rsid w:val="002B22C4"/>
    <w:rsid w:val="002B49A2"/>
    <w:rsid w:val="002B58C9"/>
    <w:rsid w:val="002B5931"/>
    <w:rsid w:val="002B620C"/>
    <w:rsid w:val="002C019F"/>
    <w:rsid w:val="002C12F2"/>
    <w:rsid w:val="002C338C"/>
    <w:rsid w:val="002C3FCD"/>
    <w:rsid w:val="002C4B3F"/>
    <w:rsid w:val="002C4C19"/>
    <w:rsid w:val="002C545D"/>
    <w:rsid w:val="002C58E7"/>
    <w:rsid w:val="002C5E43"/>
    <w:rsid w:val="002C63E9"/>
    <w:rsid w:val="002D0853"/>
    <w:rsid w:val="002D091B"/>
    <w:rsid w:val="002D13FF"/>
    <w:rsid w:val="002D1F70"/>
    <w:rsid w:val="002D22A2"/>
    <w:rsid w:val="002D23E3"/>
    <w:rsid w:val="002D3636"/>
    <w:rsid w:val="002D49C1"/>
    <w:rsid w:val="002D5334"/>
    <w:rsid w:val="002D565E"/>
    <w:rsid w:val="002D5673"/>
    <w:rsid w:val="002D5D10"/>
    <w:rsid w:val="002D6968"/>
    <w:rsid w:val="002D6F61"/>
    <w:rsid w:val="002E0035"/>
    <w:rsid w:val="002E0677"/>
    <w:rsid w:val="002E072D"/>
    <w:rsid w:val="002E0960"/>
    <w:rsid w:val="002E11BC"/>
    <w:rsid w:val="002E1AF0"/>
    <w:rsid w:val="002E21FA"/>
    <w:rsid w:val="002E31C9"/>
    <w:rsid w:val="002E3C13"/>
    <w:rsid w:val="002E42F7"/>
    <w:rsid w:val="002E440B"/>
    <w:rsid w:val="002E4A7E"/>
    <w:rsid w:val="002E5347"/>
    <w:rsid w:val="002E53D9"/>
    <w:rsid w:val="002E5B92"/>
    <w:rsid w:val="002E5FBF"/>
    <w:rsid w:val="002E6337"/>
    <w:rsid w:val="002E67F5"/>
    <w:rsid w:val="002E6A01"/>
    <w:rsid w:val="002F03BB"/>
    <w:rsid w:val="002F203E"/>
    <w:rsid w:val="002F292C"/>
    <w:rsid w:val="002F42D4"/>
    <w:rsid w:val="002F4796"/>
    <w:rsid w:val="002F479A"/>
    <w:rsid w:val="002F4F72"/>
    <w:rsid w:val="002F5358"/>
    <w:rsid w:val="002F5B88"/>
    <w:rsid w:val="002F6643"/>
    <w:rsid w:val="002F6B37"/>
    <w:rsid w:val="002F70B0"/>
    <w:rsid w:val="002F7BF5"/>
    <w:rsid w:val="00300042"/>
    <w:rsid w:val="00300784"/>
    <w:rsid w:val="003009DE"/>
    <w:rsid w:val="003014F6"/>
    <w:rsid w:val="00301819"/>
    <w:rsid w:val="00301A08"/>
    <w:rsid w:val="00301FAA"/>
    <w:rsid w:val="003044C1"/>
    <w:rsid w:val="00304B54"/>
    <w:rsid w:val="003057FB"/>
    <w:rsid w:val="00306926"/>
    <w:rsid w:val="0031098F"/>
    <w:rsid w:val="00310B71"/>
    <w:rsid w:val="0031164D"/>
    <w:rsid w:val="00312908"/>
    <w:rsid w:val="00312BF5"/>
    <w:rsid w:val="00313F81"/>
    <w:rsid w:val="00314F95"/>
    <w:rsid w:val="003154A9"/>
    <w:rsid w:val="00315CEA"/>
    <w:rsid w:val="00315EF9"/>
    <w:rsid w:val="0031655C"/>
    <w:rsid w:val="00316767"/>
    <w:rsid w:val="0031683F"/>
    <w:rsid w:val="00316915"/>
    <w:rsid w:val="003175EA"/>
    <w:rsid w:val="00320170"/>
    <w:rsid w:val="003204A8"/>
    <w:rsid w:val="0032058F"/>
    <w:rsid w:val="00320B7C"/>
    <w:rsid w:val="00320C2C"/>
    <w:rsid w:val="00320C7E"/>
    <w:rsid w:val="003228EF"/>
    <w:rsid w:val="00322FDA"/>
    <w:rsid w:val="0032342E"/>
    <w:rsid w:val="00323C6D"/>
    <w:rsid w:val="00323F3E"/>
    <w:rsid w:val="003269F8"/>
    <w:rsid w:val="00327077"/>
    <w:rsid w:val="00327296"/>
    <w:rsid w:val="00327A63"/>
    <w:rsid w:val="00330733"/>
    <w:rsid w:val="00330E68"/>
    <w:rsid w:val="00330E99"/>
    <w:rsid w:val="003317B5"/>
    <w:rsid w:val="00331CDA"/>
    <w:rsid w:val="00332AE4"/>
    <w:rsid w:val="00332EFE"/>
    <w:rsid w:val="00333510"/>
    <w:rsid w:val="00333AF8"/>
    <w:rsid w:val="00334539"/>
    <w:rsid w:val="003346B6"/>
    <w:rsid w:val="0033528C"/>
    <w:rsid w:val="00337832"/>
    <w:rsid w:val="0034014E"/>
    <w:rsid w:val="00340260"/>
    <w:rsid w:val="003405D1"/>
    <w:rsid w:val="00341BD7"/>
    <w:rsid w:val="0034207C"/>
    <w:rsid w:val="00342299"/>
    <w:rsid w:val="003428D1"/>
    <w:rsid w:val="00342D2F"/>
    <w:rsid w:val="00343021"/>
    <w:rsid w:val="00343092"/>
    <w:rsid w:val="00343222"/>
    <w:rsid w:val="003443D5"/>
    <w:rsid w:val="00347801"/>
    <w:rsid w:val="00350494"/>
    <w:rsid w:val="003506AE"/>
    <w:rsid w:val="00350A0B"/>
    <w:rsid w:val="00350F01"/>
    <w:rsid w:val="00353FCC"/>
    <w:rsid w:val="003540B0"/>
    <w:rsid w:val="00354BE9"/>
    <w:rsid w:val="003556D8"/>
    <w:rsid w:val="00357C19"/>
    <w:rsid w:val="003602BF"/>
    <w:rsid w:val="00360545"/>
    <w:rsid w:val="00361168"/>
    <w:rsid w:val="00361883"/>
    <w:rsid w:val="00361C44"/>
    <w:rsid w:val="0036496D"/>
    <w:rsid w:val="0036497A"/>
    <w:rsid w:val="00364D48"/>
    <w:rsid w:val="00364D6B"/>
    <w:rsid w:val="00364DEC"/>
    <w:rsid w:val="003677E0"/>
    <w:rsid w:val="00370113"/>
    <w:rsid w:val="0037169D"/>
    <w:rsid w:val="0037189A"/>
    <w:rsid w:val="003736A0"/>
    <w:rsid w:val="00374D87"/>
    <w:rsid w:val="003768F8"/>
    <w:rsid w:val="00376D02"/>
    <w:rsid w:val="003773DA"/>
    <w:rsid w:val="003803F3"/>
    <w:rsid w:val="00381246"/>
    <w:rsid w:val="0038127B"/>
    <w:rsid w:val="00381925"/>
    <w:rsid w:val="00382D63"/>
    <w:rsid w:val="00382EF9"/>
    <w:rsid w:val="00383544"/>
    <w:rsid w:val="00383992"/>
    <w:rsid w:val="00384511"/>
    <w:rsid w:val="00384667"/>
    <w:rsid w:val="0038468D"/>
    <w:rsid w:val="003848B1"/>
    <w:rsid w:val="00384906"/>
    <w:rsid w:val="00384CE0"/>
    <w:rsid w:val="00385824"/>
    <w:rsid w:val="00385853"/>
    <w:rsid w:val="00385DEB"/>
    <w:rsid w:val="0038601A"/>
    <w:rsid w:val="00386946"/>
    <w:rsid w:val="00387036"/>
    <w:rsid w:val="00391510"/>
    <w:rsid w:val="003918F6"/>
    <w:rsid w:val="00391F3D"/>
    <w:rsid w:val="00392342"/>
    <w:rsid w:val="00393353"/>
    <w:rsid w:val="003939E0"/>
    <w:rsid w:val="00394D4E"/>
    <w:rsid w:val="00394D64"/>
    <w:rsid w:val="003959EB"/>
    <w:rsid w:val="00395AB8"/>
    <w:rsid w:val="00395BDB"/>
    <w:rsid w:val="00396887"/>
    <w:rsid w:val="00397861"/>
    <w:rsid w:val="00397967"/>
    <w:rsid w:val="00397B56"/>
    <w:rsid w:val="003A0C04"/>
    <w:rsid w:val="003A0FCA"/>
    <w:rsid w:val="003A4E0E"/>
    <w:rsid w:val="003A5566"/>
    <w:rsid w:val="003A5AE6"/>
    <w:rsid w:val="003A5FE2"/>
    <w:rsid w:val="003A64C1"/>
    <w:rsid w:val="003A70A1"/>
    <w:rsid w:val="003B026B"/>
    <w:rsid w:val="003B0414"/>
    <w:rsid w:val="003B0577"/>
    <w:rsid w:val="003B1945"/>
    <w:rsid w:val="003B1AC5"/>
    <w:rsid w:val="003B2106"/>
    <w:rsid w:val="003B2370"/>
    <w:rsid w:val="003B2C38"/>
    <w:rsid w:val="003B3029"/>
    <w:rsid w:val="003B3106"/>
    <w:rsid w:val="003B3509"/>
    <w:rsid w:val="003B45DA"/>
    <w:rsid w:val="003B4813"/>
    <w:rsid w:val="003B4880"/>
    <w:rsid w:val="003B48B0"/>
    <w:rsid w:val="003B53B1"/>
    <w:rsid w:val="003B651E"/>
    <w:rsid w:val="003B7129"/>
    <w:rsid w:val="003C03AC"/>
    <w:rsid w:val="003C0A01"/>
    <w:rsid w:val="003C0C17"/>
    <w:rsid w:val="003C0FDF"/>
    <w:rsid w:val="003C23B9"/>
    <w:rsid w:val="003C23F4"/>
    <w:rsid w:val="003C26AE"/>
    <w:rsid w:val="003C29C7"/>
    <w:rsid w:val="003C34FD"/>
    <w:rsid w:val="003C3B66"/>
    <w:rsid w:val="003C5057"/>
    <w:rsid w:val="003C5869"/>
    <w:rsid w:val="003C5873"/>
    <w:rsid w:val="003C5A65"/>
    <w:rsid w:val="003C653B"/>
    <w:rsid w:val="003C65D6"/>
    <w:rsid w:val="003C69B1"/>
    <w:rsid w:val="003C7DCE"/>
    <w:rsid w:val="003D058F"/>
    <w:rsid w:val="003D2296"/>
    <w:rsid w:val="003D22E9"/>
    <w:rsid w:val="003D256A"/>
    <w:rsid w:val="003D2646"/>
    <w:rsid w:val="003D265D"/>
    <w:rsid w:val="003D2B41"/>
    <w:rsid w:val="003D30B4"/>
    <w:rsid w:val="003D3262"/>
    <w:rsid w:val="003D345D"/>
    <w:rsid w:val="003D356E"/>
    <w:rsid w:val="003D5059"/>
    <w:rsid w:val="003D5925"/>
    <w:rsid w:val="003D5AEB"/>
    <w:rsid w:val="003D6670"/>
    <w:rsid w:val="003E0F2C"/>
    <w:rsid w:val="003E121E"/>
    <w:rsid w:val="003E2EE4"/>
    <w:rsid w:val="003E4306"/>
    <w:rsid w:val="003E47CE"/>
    <w:rsid w:val="003E633E"/>
    <w:rsid w:val="003E6ABF"/>
    <w:rsid w:val="003E6ECE"/>
    <w:rsid w:val="003F019A"/>
    <w:rsid w:val="003F0E3B"/>
    <w:rsid w:val="003F121A"/>
    <w:rsid w:val="003F17B2"/>
    <w:rsid w:val="003F1B5F"/>
    <w:rsid w:val="003F22CD"/>
    <w:rsid w:val="003F26FE"/>
    <w:rsid w:val="003F2D93"/>
    <w:rsid w:val="003F4097"/>
    <w:rsid w:val="003F40D8"/>
    <w:rsid w:val="003F4138"/>
    <w:rsid w:val="003F716E"/>
    <w:rsid w:val="003F7826"/>
    <w:rsid w:val="003F79C9"/>
    <w:rsid w:val="003F7B54"/>
    <w:rsid w:val="004009CA"/>
    <w:rsid w:val="00400A1C"/>
    <w:rsid w:val="004016A0"/>
    <w:rsid w:val="00402331"/>
    <w:rsid w:val="00402CCD"/>
    <w:rsid w:val="00405230"/>
    <w:rsid w:val="00407797"/>
    <w:rsid w:val="00407B75"/>
    <w:rsid w:val="00407ED3"/>
    <w:rsid w:val="00410288"/>
    <w:rsid w:val="00410719"/>
    <w:rsid w:val="00410F71"/>
    <w:rsid w:val="00412CF8"/>
    <w:rsid w:val="00412CFA"/>
    <w:rsid w:val="00413000"/>
    <w:rsid w:val="0041308D"/>
    <w:rsid w:val="004140CB"/>
    <w:rsid w:val="004141C8"/>
    <w:rsid w:val="004142C3"/>
    <w:rsid w:val="0041432F"/>
    <w:rsid w:val="00414C76"/>
    <w:rsid w:val="00414F1A"/>
    <w:rsid w:val="00415651"/>
    <w:rsid w:val="00415CBE"/>
    <w:rsid w:val="00415E0A"/>
    <w:rsid w:val="00416596"/>
    <w:rsid w:val="00416D0E"/>
    <w:rsid w:val="004173EC"/>
    <w:rsid w:val="00417C3B"/>
    <w:rsid w:val="00422234"/>
    <w:rsid w:val="0042369A"/>
    <w:rsid w:val="00423A46"/>
    <w:rsid w:val="00423CCC"/>
    <w:rsid w:val="00423E14"/>
    <w:rsid w:val="004240A3"/>
    <w:rsid w:val="0042460C"/>
    <w:rsid w:val="00426192"/>
    <w:rsid w:val="004261E6"/>
    <w:rsid w:val="00430F8F"/>
    <w:rsid w:val="00434381"/>
    <w:rsid w:val="00436261"/>
    <w:rsid w:val="0043676C"/>
    <w:rsid w:val="00437806"/>
    <w:rsid w:val="00437A6F"/>
    <w:rsid w:val="004403A8"/>
    <w:rsid w:val="004409DB"/>
    <w:rsid w:val="004414D3"/>
    <w:rsid w:val="004416FC"/>
    <w:rsid w:val="004427F9"/>
    <w:rsid w:val="00443AAD"/>
    <w:rsid w:val="004447F8"/>
    <w:rsid w:val="004453D1"/>
    <w:rsid w:val="00445AFA"/>
    <w:rsid w:val="00445BA8"/>
    <w:rsid w:val="00445E4C"/>
    <w:rsid w:val="00446184"/>
    <w:rsid w:val="00446268"/>
    <w:rsid w:val="00446526"/>
    <w:rsid w:val="00446740"/>
    <w:rsid w:val="004471F0"/>
    <w:rsid w:val="004474E6"/>
    <w:rsid w:val="00447D38"/>
    <w:rsid w:val="00450251"/>
    <w:rsid w:val="0045056C"/>
    <w:rsid w:val="00450B4F"/>
    <w:rsid w:val="00450D0C"/>
    <w:rsid w:val="00450EE6"/>
    <w:rsid w:val="004514F0"/>
    <w:rsid w:val="00451D75"/>
    <w:rsid w:val="00451ECA"/>
    <w:rsid w:val="004523A1"/>
    <w:rsid w:val="00452B75"/>
    <w:rsid w:val="0045377A"/>
    <w:rsid w:val="00453BA1"/>
    <w:rsid w:val="00455865"/>
    <w:rsid w:val="00455FE4"/>
    <w:rsid w:val="004568B8"/>
    <w:rsid w:val="00456932"/>
    <w:rsid w:val="00456E62"/>
    <w:rsid w:val="00457768"/>
    <w:rsid w:val="004577AE"/>
    <w:rsid w:val="00457BB0"/>
    <w:rsid w:val="00457D56"/>
    <w:rsid w:val="00460C27"/>
    <w:rsid w:val="00460F2F"/>
    <w:rsid w:val="004619C7"/>
    <w:rsid w:val="00461DF9"/>
    <w:rsid w:val="004622CC"/>
    <w:rsid w:val="004638B4"/>
    <w:rsid w:val="00464516"/>
    <w:rsid w:val="00464ABB"/>
    <w:rsid w:val="00464BF3"/>
    <w:rsid w:val="0046557F"/>
    <w:rsid w:val="004655D6"/>
    <w:rsid w:val="00465A7A"/>
    <w:rsid w:val="00465D69"/>
    <w:rsid w:val="004662AD"/>
    <w:rsid w:val="004664C8"/>
    <w:rsid w:val="004668FA"/>
    <w:rsid w:val="00466A14"/>
    <w:rsid w:val="00466F41"/>
    <w:rsid w:val="00467080"/>
    <w:rsid w:val="00467CE0"/>
    <w:rsid w:val="00470DE0"/>
    <w:rsid w:val="00471AB0"/>
    <w:rsid w:val="004725C3"/>
    <w:rsid w:val="00472C69"/>
    <w:rsid w:val="00473BBC"/>
    <w:rsid w:val="00474229"/>
    <w:rsid w:val="00474808"/>
    <w:rsid w:val="004750AE"/>
    <w:rsid w:val="00475A1B"/>
    <w:rsid w:val="0047621F"/>
    <w:rsid w:val="00476464"/>
    <w:rsid w:val="00481250"/>
    <w:rsid w:val="0048190D"/>
    <w:rsid w:val="00481E55"/>
    <w:rsid w:val="0048208B"/>
    <w:rsid w:val="00482D5A"/>
    <w:rsid w:val="00482DB2"/>
    <w:rsid w:val="004841A8"/>
    <w:rsid w:val="00484575"/>
    <w:rsid w:val="00484B52"/>
    <w:rsid w:val="00485AEF"/>
    <w:rsid w:val="004863D4"/>
    <w:rsid w:val="00486ECA"/>
    <w:rsid w:val="0049083E"/>
    <w:rsid w:val="004908D9"/>
    <w:rsid w:val="0049155D"/>
    <w:rsid w:val="00493319"/>
    <w:rsid w:val="00493735"/>
    <w:rsid w:val="00493DA2"/>
    <w:rsid w:val="0049499F"/>
    <w:rsid w:val="00494AA7"/>
    <w:rsid w:val="00494B07"/>
    <w:rsid w:val="004958C4"/>
    <w:rsid w:val="004968FA"/>
    <w:rsid w:val="004A02FE"/>
    <w:rsid w:val="004A0820"/>
    <w:rsid w:val="004A0B39"/>
    <w:rsid w:val="004A1CB5"/>
    <w:rsid w:val="004A1FA1"/>
    <w:rsid w:val="004A1FDD"/>
    <w:rsid w:val="004A215E"/>
    <w:rsid w:val="004A247C"/>
    <w:rsid w:val="004A30F6"/>
    <w:rsid w:val="004A3B34"/>
    <w:rsid w:val="004A46B7"/>
    <w:rsid w:val="004A4C92"/>
    <w:rsid w:val="004A5327"/>
    <w:rsid w:val="004A5DAA"/>
    <w:rsid w:val="004A5E4B"/>
    <w:rsid w:val="004A5F2B"/>
    <w:rsid w:val="004A6BE3"/>
    <w:rsid w:val="004A7D6A"/>
    <w:rsid w:val="004B021A"/>
    <w:rsid w:val="004B124C"/>
    <w:rsid w:val="004B2D56"/>
    <w:rsid w:val="004B3B74"/>
    <w:rsid w:val="004B518B"/>
    <w:rsid w:val="004B58F6"/>
    <w:rsid w:val="004B6557"/>
    <w:rsid w:val="004B6834"/>
    <w:rsid w:val="004B7813"/>
    <w:rsid w:val="004B7C77"/>
    <w:rsid w:val="004C0107"/>
    <w:rsid w:val="004C0E73"/>
    <w:rsid w:val="004C1FD1"/>
    <w:rsid w:val="004C2430"/>
    <w:rsid w:val="004C2D22"/>
    <w:rsid w:val="004C3BF2"/>
    <w:rsid w:val="004C3D4F"/>
    <w:rsid w:val="004C4AEF"/>
    <w:rsid w:val="004C5BAC"/>
    <w:rsid w:val="004C5DE5"/>
    <w:rsid w:val="004C6340"/>
    <w:rsid w:val="004C67B4"/>
    <w:rsid w:val="004C6D32"/>
    <w:rsid w:val="004C73A5"/>
    <w:rsid w:val="004D0126"/>
    <w:rsid w:val="004D10D7"/>
    <w:rsid w:val="004D1531"/>
    <w:rsid w:val="004D1594"/>
    <w:rsid w:val="004D1D84"/>
    <w:rsid w:val="004D29CE"/>
    <w:rsid w:val="004D2DFC"/>
    <w:rsid w:val="004D3DA4"/>
    <w:rsid w:val="004D44A1"/>
    <w:rsid w:val="004D44A8"/>
    <w:rsid w:val="004D467F"/>
    <w:rsid w:val="004D7787"/>
    <w:rsid w:val="004D7FF9"/>
    <w:rsid w:val="004E0039"/>
    <w:rsid w:val="004E01CF"/>
    <w:rsid w:val="004E0546"/>
    <w:rsid w:val="004E2027"/>
    <w:rsid w:val="004E26A8"/>
    <w:rsid w:val="004E37AD"/>
    <w:rsid w:val="004E4746"/>
    <w:rsid w:val="004E4FEA"/>
    <w:rsid w:val="004E51EA"/>
    <w:rsid w:val="004E5C88"/>
    <w:rsid w:val="004E7819"/>
    <w:rsid w:val="004E7BE8"/>
    <w:rsid w:val="004E7F42"/>
    <w:rsid w:val="004F0398"/>
    <w:rsid w:val="004F0468"/>
    <w:rsid w:val="004F0BAC"/>
    <w:rsid w:val="004F114A"/>
    <w:rsid w:val="004F1A47"/>
    <w:rsid w:val="004F20D5"/>
    <w:rsid w:val="004F2185"/>
    <w:rsid w:val="004F27AD"/>
    <w:rsid w:val="004F29FC"/>
    <w:rsid w:val="004F4131"/>
    <w:rsid w:val="004F5062"/>
    <w:rsid w:val="004F51F7"/>
    <w:rsid w:val="004F5689"/>
    <w:rsid w:val="004F5BE2"/>
    <w:rsid w:val="004F64C1"/>
    <w:rsid w:val="004F7603"/>
    <w:rsid w:val="005001BB"/>
    <w:rsid w:val="005019AC"/>
    <w:rsid w:val="00501DA0"/>
    <w:rsid w:val="005020E7"/>
    <w:rsid w:val="005024AA"/>
    <w:rsid w:val="0050277B"/>
    <w:rsid w:val="00503350"/>
    <w:rsid w:val="0050338D"/>
    <w:rsid w:val="0050377D"/>
    <w:rsid w:val="00503920"/>
    <w:rsid w:val="00503E44"/>
    <w:rsid w:val="00503F7E"/>
    <w:rsid w:val="0050450E"/>
    <w:rsid w:val="005045BA"/>
    <w:rsid w:val="0050530F"/>
    <w:rsid w:val="00505E40"/>
    <w:rsid w:val="0050685B"/>
    <w:rsid w:val="00506B08"/>
    <w:rsid w:val="0050769C"/>
    <w:rsid w:val="00512287"/>
    <w:rsid w:val="005136F7"/>
    <w:rsid w:val="00513F86"/>
    <w:rsid w:val="00514254"/>
    <w:rsid w:val="005152DD"/>
    <w:rsid w:val="00516568"/>
    <w:rsid w:val="0051662F"/>
    <w:rsid w:val="00516CBE"/>
    <w:rsid w:val="0052029D"/>
    <w:rsid w:val="00521563"/>
    <w:rsid w:val="00522C3D"/>
    <w:rsid w:val="005259B5"/>
    <w:rsid w:val="00525BA7"/>
    <w:rsid w:val="005262E1"/>
    <w:rsid w:val="00526AF4"/>
    <w:rsid w:val="00526B76"/>
    <w:rsid w:val="00530285"/>
    <w:rsid w:val="005323EF"/>
    <w:rsid w:val="005330F0"/>
    <w:rsid w:val="00533473"/>
    <w:rsid w:val="00533736"/>
    <w:rsid w:val="00533882"/>
    <w:rsid w:val="00534FCD"/>
    <w:rsid w:val="00536E04"/>
    <w:rsid w:val="00537063"/>
    <w:rsid w:val="005371B7"/>
    <w:rsid w:val="00537BF0"/>
    <w:rsid w:val="00540486"/>
    <w:rsid w:val="0054086B"/>
    <w:rsid w:val="00540D8A"/>
    <w:rsid w:val="005415AF"/>
    <w:rsid w:val="0054168E"/>
    <w:rsid w:val="00541756"/>
    <w:rsid w:val="00543035"/>
    <w:rsid w:val="00543709"/>
    <w:rsid w:val="00543E94"/>
    <w:rsid w:val="0054455D"/>
    <w:rsid w:val="00545ACF"/>
    <w:rsid w:val="005462ED"/>
    <w:rsid w:val="00546660"/>
    <w:rsid w:val="00546F70"/>
    <w:rsid w:val="005477BB"/>
    <w:rsid w:val="00550483"/>
    <w:rsid w:val="005508B9"/>
    <w:rsid w:val="00551642"/>
    <w:rsid w:val="00551AC9"/>
    <w:rsid w:val="00551E20"/>
    <w:rsid w:val="0055303B"/>
    <w:rsid w:val="00553265"/>
    <w:rsid w:val="00554779"/>
    <w:rsid w:val="00554A6C"/>
    <w:rsid w:val="0055553F"/>
    <w:rsid w:val="00555DA2"/>
    <w:rsid w:val="00556425"/>
    <w:rsid w:val="00556B89"/>
    <w:rsid w:val="00556F0B"/>
    <w:rsid w:val="00557153"/>
    <w:rsid w:val="00557631"/>
    <w:rsid w:val="00557F05"/>
    <w:rsid w:val="00561136"/>
    <w:rsid w:val="00561201"/>
    <w:rsid w:val="005630F4"/>
    <w:rsid w:val="0056380E"/>
    <w:rsid w:val="00563E79"/>
    <w:rsid w:val="005641AE"/>
    <w:rsid w:val="00564A25"/>
    <w:rsid w:val="00564F15"/>
    <w:rsid w:val="00564F7D"/>
    <w:rsid w:val="005662C8"/>
    <w:rsid w:val="00566513"/>
    <w:rsid w:val="00566A0D"/>
    <w:rsid w:val="00566DA6"/>
    <w:rsid w:val="00567170"/>
    <w:rsid w:val="0056790F"/>
    <w:rsid w:val="00570A61"/>
    <w:rsid w:val="00570B3E"/>
    <w:rsid w:val="0057117D"/>
    <w:rsid w:val="00571286"/>
    <w:rsid w:val="0057169D"/>
    <w:rsid w:val="00571848"/>
    <w:rsid w:val="00571AF2"/>
    <w:rsid w:val="005720A7"/>
    <w:rsid w:val="005720FA"/>
    <w:rsid w:val="00572294"/>
    <w:rsid w:val="005728EA"/>
    <w:rsid w:val="0057438F"/>
    <w:rsid w:val="00574B1F"/>
    <w:rsid w:val="0057532F"/>
    <w:rsid w:val="00575677"/>
    <w:rsid w:val="005757F7"/>
    <w:rsid w:val="0057584F"/>
    <w:rsid w:val="00575D79"/>
    <w:rsid w:val="0057763A"/>
    <w:rsid w:val="005805FB"/>
    <w:rsid w:val="005809CE"/>
    <w:rsid w:val="00580D10"/>
    <w:rsid w:val="005811CD"/>
    <w:rsid w:val="00581500"/>
    <w:rsid w:val="0058269F"/>
    <w:rsid w:val="00583C29"/>
    <w:rsid w:val="00584E47"/>
    <w:rsid w:val="00585CB2"/>
    <w:rsid w:val="005869BF"/>
    <w:rsid w:val="00586D81"/>
    <w:rsid w:val="00586DAE"/>
    <w:rsid w:val="00587AB5"/>
    <w:rsid w:val="00587E33"/>
    <w:rsid w:val="00590AEC"/>
    <w:rsid w:val="00590B02"/>
    <w:rsid w:val="00590B4B"/>
    <w:rsid w:val="00590CED"/>
    <w:rsid w:val="00590EDE"/>
    <w:rsid w:val="00591A14"/>
    <w:rsid w:val="00592621"/>
    <w:rsid w:val="00593262"/>
    <w:rsid w:val="0059390B"/>
    <w:rsid w:val="005952BD"/>
    <w:rsid w:val="00595669"/>
    <w:rsid w:val="005957AE"/>
    <w:rsid w:val="00595DA7"/>
    <w:rsid w:val="0059743D"/>
    <w:rsid w:val="005A075A"/>
    <w:rsid w:val="005A0909"/>
    <w:rsid w:val="005A0F86"/>
    <w:rsid w:val="005A1DEE"/>
    <w:rsid w:val="005A2D5C"/>
    <w:rsid w:val="005A3065"/>
    <w:rsid w:val="005A39F6"/>
    <w:rsid w:val="005A3A0E"/>
    <w:rsid w:val="005A44EA"/>
    <w:rsid w:val="005A4848"/>
    <w:rsid w:val="005A4C8D"/>
    <w:rsid w:val="005A5F50"/>
    <w:rsid w:val="005A6623"/>
    <w:rsid w:val="005A7B0B"/>
    <w:rsid w:val="005B0930"/>
    <w:rsid w:val="005B0B7F"/>
    <w:rsid w:val="005B1C7C"/>
    <w:rsid w:val="005B1FF4"/>
    <w:rsid w:val="005B2236"/>
    <w:rsid w:val="005B28E2"/>
    <w:rsid w:val="005B3268"/>
    <w:rsid w:val="005B3355"/>
    <w:rsid w:val="005B3396"/>
    <w:rsid w:val="005B3619"/>
    <w:rsid w:val="005B3FB2"/>
    <w:rsid w:val="005B4E90"/>
    <w:rsid w:val="005B5883"/>
    <w:rsid w:val="005B7613"/>
    <w:rsid w:val="005C1814"/>
    <w:rsid w:val="005C1F4F"/>
    <w:rsid w:val="005C2BB8"/>
    <w:rsid w:val="005C3364"/>
    <w:rsid w:val="005C3671"/>
    <w:rsid w:val="005C3B0B"/>
    <w:rsid w:val="005C3DA2"/>
    <w:rsid w:val="005C6782"/>
    <w:rsid w:val="005C6CF8"/>
    <w:rsid w:val="005C7C30"/>
    <w:rsid w:val="005D0FFF"/>
    <w:rsid w:val="005D1F41"/>
    <w:rsid w:val="005D245E"/>
    <w:rsid w:val="005D24A9"/>
    <w:rsid w:val="005D2A11"/>
    <w:rsid w:val="005D2BEA"/>
    <w:rsid w:val="005D3088"/>
    <w:rsid w:val="005D49D9"/>
    <w:rsid w:val="005D4D95"/>
    <w:rsid w:val="005D5108"/>
    <w:rsid w:val="005D6CF6"/>
    <w:rsid w:val="005D7129"/>
    <w:rsid w:val="005D769E"/>
    <w:rsid w:val="005D7B2A"/>
    <w:rsid w:val="005D7D4C"/>
    <w:rsid w:val="005D7F8C"/>
    <w:rsid w:val="005E0BD3"/>
    <w:rsid w:val="005E17B8"/>
    <w:rsid w:val="005E18BE"/>
    <w:rsid w:val="005E1EFC"/>
    <w:rsid w:val="005E39D7"/>
    <w:rsid w:val="005E3E56"/>
    <w:rsid w:val="005E3F44"/>
    <w:rsid w:val="005E4292"/>
    <w:rsid w:val="005E497B"/>
    <w:rsid w:val="005E49F6"/>
    <w:rsid w:val="005E5DF5"/>
    <w:rsid w:val="005E66C0"/>
    <w:rsid w:val="005E68CE"/>
    <w:rsid w:val="005E6CD5"/>
    <w:rsid w:val="005E7330"/>
    <w:rsid w:val="005E7A8B"/>
    <w:rsid w:val="005F0807"/>
    <w:rsid w:val="005F0FF9"/>
    <w:rsid w:val="005F1BB2"/>
    <w:rsid w:val="005F1C8D"/>
    <w:rsid w:val="005F266D"/>
    <w:rsid w:val="005F3107"/>
    <w:rsid w:val="005F397C"/>
    <w:rsid w:val="005F3A23"/>
    <w:rsid w:val="005F4CCA"/>
    <w:rsid w:val="00600141"/>
    <w:rsid w:val="0060042C"/>
    <w:rsid w:val="00600BBA"/>
    <w:rsid w:val="00600CF6"/>
    <w:rsid w:val="00601029"/>
    <w:rsid w:val="00601C7F"/>
    <w:rsid w:val="00602D2C"/>
    <w:rsid w:val="0060328C"/>
    <w:rsid w:val="00605082"/>
    <w:rsid w:val="0060557D"/>
    <w:rsid w:val="006060A2"/>
    <w:rsid w:val="00606293"/>
    <w:rsid w:val="006066F2"/>
    <w:rsid w:val="00607B75"/>
    <w:rsid w:val="00607D22"/>
    <w:rsid w:val="0061043C"/>
    <w:rsid w:val="006113D9"/>
    <w:rsid w:val="0061337F"/>
    <w:rsid w:val="006151EE"/>
    <w:rsid w:val="006153ED"/>
    <w:rsid w:val="00616325"/>
    <w:rsid w:val="00617A0C"/>
    <w:rsid w:val="00617B09"/>
    <w:rsid w:val="00620916"/>
    <w:rsid w:val="00621F3A"/>
    <w:rsid w:val="00622486"/>
    <w:rsid w:val="006229B1"/>
    <w:rsid w:val="006250F5"/>
    <w:rsid w:val="00625923"/>
    <w:rsid w:val="00626689"/>
    <w:rsid w:val="00626D91"/>
    <w:rsid w:val="00630087"/>
    <w:rsid w:val="00630096"/>
    <w:rsid w:val="00630192"/>
    <w:rsid w:val="006308EE"/>
    <w:rsid w:val="006310E5"/>
    <w:rsid w:val="006311B0"/>
    <w:rsid w:val="00631567"/>
    <w:rsid w:val="006322FE"/>
    <w:rsid w:val="00634C9B"/>
    <w:rsid w:val="00634CE9"/>
    <w:rsid w:val="0063579E"/>
    <w:rsid w:val="006358EE"/>
    <w:rsid w:val="00635B63"/>
    <w:rsid w:val="006375C8"/>
    <w:rsid w:val="00640546"/>
    <w:rsid w:val="006406A6"/>
    <w:rsid w:val="00641F34"/>
    <w:rsid w:val="00642112"/>
    <w:rsid w:val="0064305E"/>
    <w:rsid w:val="00644012"/>
    <w:rsid w:val="0064505E"/>
    <w:rsid w:val="00645B6B"/>
    <w:rsid w:val="00645D1D"/>
    <w:rsid w:val="0064663F"/>
    <w:rsid w:val="00646C27"/>
    <w:rsid w:val="00650942"/>
    <w:rsid w:val="00651153"/>
    <w:rsid w:val="00652A5A"/>
    <w:rsid w:val="006533ED"/>
    <w:rsid w:val="006535C9"/>
    <w:rsid w:val="006545E6"/>
    <w:rsid w:val="00655A08"/>
    <w:rsid w:val="0065684F"/>
    <w:rsid w:val="00660D25"/>
    <w:rsid w:val="00661696"/>
    <w:rsid w:val="006629EB"/>
    <w:rsid w:val="00664449"/>
    <w:rsid w:val="00664770"/>
    <w:rsid w:val="00664A28"/>
    <w:rsid w:val="006655AE"/>
    <w:rsid w:val="006658B4"/>
    <w:rsid w:val="006658F0"/>
    <w:rsid w:val="0066647E"/>
    <w:rsid w:val="0067098F"/>
    <w:rsid w:val="00672051"/>
    <w:rsid w:val="006722B1"/>
    <w:rsid w:val="00672CAB"/>
    <w:rsid w:val="00675E49"/>
    <w:rsid w:val="006761C9"/>
    <w:rsid w:val="0067631A"/>
    <w:rsid w:val="00676422"/>
    <w:rsid w:val="006765EA"/>
    <w:rsid w:val="0067662A"/>
    <w:rsid w:val="00676836"/>
    <w:rsid w:val="006769CF"/>
    <w:rsid w:val="00677F12"/>
    <w:rsid w:val="00677F93"/>
    <w:rsid w:val="00680048"/>
    <w:rsid w:val="0068068D"/>
    <w:rsid w:val="00680F8E"/>
    <w:rsid w:val="00681C2F"/>
    <w:rsid w:val="0068280B"/>
    <w:rsid w:val="0068366C"/>
    <w:rsid w:val="00683745"/>
    <w:rsid w:val="0068406C"/>
    <w:rsid w:val="00684075"/>
    <w:rsid w:val="00684754"/>
    <w:rsid w:val="00684EA3"/>
    <w:rsid w:val="006852F8"/>
    <w:rsid w:val="006856C7"/>
    <w:rsid w:val="00685BF3"/>
    <w:rsid w:val="00685F55"/>
    <w:rsid w:val="00686A92"/>
    <w:rsid w:val="00687269"/>
    <w:rsid w:val="0068767D"/>
    <w:rsid w:val="0068775A"/>
    <w:rsid w:val="0069015B"/>
    <w:rsid w:val="00691318"/>
    <w:rsid w:val="006916E5"/>
    <w:rsid w:val="00691B16"/>
    <w:rsid w:val="006930AF"/>
    <w:rsid w:val="00693DD0"/>
    <w:rsid w:val="0069444A"/>
    <w:rsid w:val="00694699"/>
    <w:rsid w:val="00695276"/>
    <w:rsid w:val="00695DDA"/>
    <w:rsid w:val="00696315"/>
    <w:rsid w:val="00696CD6"/>
    <w:rsid w:val="00696FA0"/>
    <w:rsid w:val="00697E09"/>
    <w:rsid w:val="006A0D6B"/>
    <w:rsid w:val="006A1285"/>
    <w:rsid w:val="006A1831"/>
    <w:rsid w:val="006A2AB9"/>
    <w:rsid w:val="006A5B7E"/>
    <w:rsid w:val="006A74E6"/>
    <w:rsid w:val="006A74E7"/>
    <w:rsid w:val="006A7753"/>
    <w:rsid w:val="006A79EE"/>
    <w:rsid w:val="006B1A2E"/>
    <w:rsid w:val="006B1B4A"/>
    <w:rsid w:val="006B26C7"/>
    <w:rsid w:val="006B47BF"/>
    <w:rsid w:val="006B4BB6"/>
    <w:rsid w:val="006B67B0"/>
    <w:rsid w:val="006B69DC"/>
    <w:rsid w:val="006B70E9"/>
    <w:rsid w:val="006B74E7"/>
    <w:rsid w:val="006B7842"/>
    <w:rsid w:val="006C02FF"/>
    <w:rsid w:val="006C1733"/>
    <w:rsid w:val="006C1DE6"/>
    <w:rsid w:val="006C24DF"/>
    <w:rsid w:val="006C325C"/>
    <w:rsid w:val="006C4D25"/>
    <w:rsid w:val="006C4E9F"/>
    <w:rsid w:val="006C5B16"/>
    <w:rsid w:val="006C6106"/>
    <w:rsid w:val="006C6151"/>
    <w:rsid w:val="006C6333"/>
    <w:rsid w:val="006C6601"/>
    <w:rsid w:val="006C6DCA"/>
    <w:rsid w:val="006C6F15"/>
    <w:rsid w:val="006C73CB"/>
    <w:rsid w:val="006C7AC9"/>
    <w:rsid w:val="006D0615"/>
    <w:rsid w:val="006D1077"/>
    <w:rsid w:val="006D2B43"/>
    <w:rsid w:val="006D3263"/>
    <w:rsid w:val="006D3289"/>
    <w:rsid w:val="006D420C"/>
    <w:rsid w:val="006D536D"/>
    <w:rsid w:val="006D5455"/>
    <w:rsid w:val="006D5A3D"/>
    <w:rsid w:val="006D6095"/>
    <w:rsid w:val="006D6DDD"/>
    <w:rsid w:val="006D7B64"/>
    <w:rsid w:val="006E1E7D"/>
    <w:rsid w:val="006E2109"/>
    <w:rsid w:val="006E2596"/>
    <w:rsid w:val="006E25B3"/>
    <w:rsid w:val="006E27AA"/>
    <w:rsid w:val="006E3265"/>
    <w:rsid w:val="006E328B"/>
    <w:rsid w:val="006E59E8"/>
    <w:rsid w:val="006E60C9"/>
    <w:rsid w:val="006E680B"/>
    <w:rsid w:val="006E70A8"/>
    <w:rsid w:val="006F09A5"/>
    <w:rsid w:val="006F2067"/>
    <w:rsid w:val="006F228B"/>
    <w:rsid w:val="006F2C18"/>
    <w:rsid w:val="006F3216"/>
    <w:rsid w:val="006F3278"/>
    <w:rsid w:val="006F3D43"/>
    <w:rsid w:val="006F425D"/>
    <w:rsid w:val="006F487F"/>
    <w:rsid w:val="006F4C72"/>
    <w:rsid w:val="006F4DB0"/>
    <w:rsid w:val="006F5C1F"/>
    <w:rsid w:val="006F5EC7"/>
    <w:rsid w:val="006F74B6"/>
    <w:rsid w:val="006F7986"/>
    <w:rsid w:val="006F7BBC"/>
    <w:rsid w:val="006F7D35"/>
    <w:rsid w:val="006F7F19"/>
    <w:rsid w:val="007005C1"/>
    <w:rsid w:val="00700BB9"/>
    <w:rsid w:val="00700DB2"/>
    <w:rsid w:val="00700DF5"/>
    <w:rsid w:val="007016F0"/>
    <w:rsid w:val="007019D3"/>
    <w:rsid w:val="00701E5B"/>
    <w:rsid w:val="007021D7"/>
    <w:rsid w:val="00702896"/>
    <w:rsid w:val="00702EEE"/>
    <w:rsid w:val="00703125"/>
    <w:rsid w:val="00703713"/>
    <w:rsid w:val="0070379B"/>
    <w:rsid w:val="00704595"/>
    <w:rsid w:val="00704A6C"/>
    <w:rsid w:val="00704E89"/>
    <w:rsid w:val="00704E92"/>
    <w:rsid w:val="00705468"/>
    <w:rsid w:val="007055E0"/>
    <w:rsid w:val="0070562E"/>
    <w:rsid w:val="007056B6"/>
    <w:rsid w:val="00705812"/>
    <w:rsid w:val="00706E13"/>
    <w:rsid w:val="00707271"/>
    <w:rsid w:val="00707E83"/>
    <w:rsid w:val="00707F26"/>
    <w:rsid w:val="007118D7"/>
    <w:rsid w:val="007127E7"/>
    <w:rsid w:val="00712D0A"/>
    <w:rsid w:val="007130DF"/>
    <w:rsid w:val="00713905"/>
    <w:rsid w:val="00713E8D"/>
    <w:rsid w:val="00715CCE"/>
    <w:rsid w:val="00715D71"/>
    <w:rsid w:val="00716616"/>
    <w:rsid w:val="00717012"/>
    <w:rsid w:val="0071719A"/>
    <w:rsid w:val="00720786"/>
    <w:rsid w:val="00720BEA"/>
    <w:rsid w:val="0072284A"/>
    <w:rsid w:val="00722D09"/>
    <w:rsid w:val="00723A12"/>
    <w:rsid w:val="00723DAB"/>
    <w:rsid w:val="007243AA"/>
    <w:rsid w:val="00724A72"/>
    <w:rsid w:val="00724E05"/>
    <w:rsid w:val="00726724"/>
    <w:rsid w:val="00726745"/>
    <w:rsid w:val="00726CC4"/>
    <w:rsid w:val="00727E67"/>
    <w:rsid w:val="00730B5E"/>
    <w:rsid w:val="00730E3B"/>
    <w:rsid w:val="007320ED"/>
    <w:rsid w:val="00732EF3"/>
    <w:rsid w:val="0073391A"/>
    <w:rsid w:val="00734000"/>
    <w:rsid w:val="00734D30"/>
    <w:rsid w:val="00734E3E"/>
    <w:rsid w:val="00734EAE"/>
    <w:rsid w:val="00735681"/>
    <w:rsid w:val="007358FC"/>
    <w:rsid w:val="00735D0C"/>
    <w:rsid w:val="00736AAF"/>
    <w:rsid w:val="00736EA7"/>
    <w:rsid w:val="00736FEF"/>
    <w:rsid w:val="00740A2D"/>
    <w:rsid w:val="00740B8D"/>
    <w:rsid w:val="00740CFC"/>
    <w:rsid w:val="007415A7"/>
    <w:rsid w:val="0074171E"/>
    <w:rsid w:val="007420F7"/>
    <w:rsid w:val="00742498"/>
    <w:rsid w:val="00742A79"/>
    <w:rsid w:val="00742C3A"/>
    <w:rsid w:val="0074361D"/>
    <w:rsid w:val="00743661"/>
    <w:rsid w:val="00746C44"/>
    <w:rsid w:val="00746CCC"/>
    <w:rsid w:val="00746E0F"/>
    <w:rsid w:val="0074724D"/>
    <w:rsid w:val="00747DE1"/>
    <w:rsid w:val="007500FF"/>
    <w:rsid w:val="00750F89"/>
    <w:rsid w:val="00751131"/>
    <w:rsid w:val="00751425"/>
    <w:rsid w:val="0075145A"/>
    <w:rsid w:val="00752928"/>
    <w:rsid w:val="007530F7"/>
    <w:rsid w:val="007537B5"/>
    <w:rsid w:val="00754693"/>
    <w:rsid w:val="00755408"/>
    <w:rsid w:val="00755B85"/>
    <w:rsid w:val="007560D9"/>
    <w:rsid w:val="007563F9"/>
    <w:rsid w:val="00756698"/>
    <w:rsid w:val="00757E66"/>
    <w:rsid w:val="00757FAA"/>
    <w:rsid w:val="007603DB"/>
    <w:rsid w:val="00760548"/>
    <w:rsid w:val="0076071F"/>
    <w:rsid w:val="00760C34"/>
    <w:rsid w:val="00760F19"/>
    <w:rsid w:val="00761522"/>
    <w:rsid w:val="007617ED"/>
    <w:rsid w:val="00761885"/>
    <w:rsid w:val="00761D15"/>
    <w:rsid w:val="007620CC"/>
    <w:rsid w:val="007623F2"/>
    <w:rsid w:val="00762C7E"/>
    <w:rsid w:val="00763809"/>
    <w:rsid w:val="00763C69"/>
    <w:rsid w:val="007643C3"/>
    <w:rsid w:val="00764794"/>
    <w:rsid w:val="00765659"/>
    <w:rsid w:val="007661EC"/>
    <w:rsid w:val="007667CB"/>
    <w:rsid w:val="00767AED"/>
    <w:rsid w:val="00770793"/>
    <w:rsid w:val="007734C4"/>
    <w:rsid w:val="0077517F"/>
    <w:rsid w:val="00775814"/>
    <w:rsid w:val="0077635E"/>
    <w:rsid w:val="00776555"/>
    <w:rsid w:val="00776ED9"/>
    <w:rsid w:val="007774BC"/>
    <w:rsid w:val="00780758"/>
    <w:rsid w:val="00783128"/>
    <w:rsid w:val="00783693"/>
    <w:rsid w:val="007840F9"/>
    <w:rsid w:val="00784129"/>
    <w:rsid w:val="0078506D"/>
    <w:rsid w:val="007858DA"/>
    <w:rsid w:val="00787C08"/>
    <w:rsid w:val="00791125"/>
    <w:rsid w:val="007915C0"/>
    <w:rsid w:val="007924A1"/>
    <w:rsid w:val="00792500"/>
    <w:rsid w:val="00793323"/>
    <w:rsid w:val="007933BF"/>
    <w:rsid w:val="00793791"/>
    <w:rsid w:val="00793D8C"/>
    <w:rsid w:val="00794D41"/>
    <w:rsid w:val="00794F5D"/>
    <w:rsid w:val="00796B1B"/>
    <w:rsid w:val="00796CCC"/>
    <w:rsid w:val="007975C4"/>
    <w:rsid w:val="007A0993"/>
    <w:rsid w:val="007A1CB0"/>
    <w:rsid w:val="007A2022"/>
    <w:rsid w:val="007A44C9"/>
    <w:rsid w:val="007A4555"/>
    <w:rsid w:val="007A48CC"/>
    <w:rsid w:val="007A52B3"/>
    <w:rsid w:val="007A55CD"/>
    <w:rsid w:val="007A5AD0"/>
    <w:rsid w:val="007A67F0"/>
    <w:rsid w:val="007A6E54"/>
    <w:rsid w:val="007A6F14"/>
    <w:rsid w:val="007A6FEF"/>
    <w:rsid w:val="007A7342"/>
    <w:rsid w:val="007A7774"/>
    <w:rsid w:val="007A7C17"/>
    <w:rsid w:val="007A7EE7"/>
    <w:rsid w:val="007A7F72"/>
    <w:rsid w:val="007B03C1"/>
    <w:rsid w:val="007B16F9"/>
    <w:rsid w:val="007B1B03"/>
    <w:rsid w:val="007B1CD1"/>
    <w:rsid w:val="007B2100"/>
    <w:rsid w:val="007B2785"/>
    <w:rsid w:val="007B2C8A"/>
    <w:rsid w:val="007B3308"/>
    <w:rsid w:val="007B36DD"/>
    <w:rsid w:val="007B483E"/>
    <w:rsid w:val="007B4AFB"/>
    <w:rsid w:val="007B54C1"/>
    <w:rsid w:val="007B6133"/>
    <w:rsid w:val="007B6353"/>
    <w:rsid w:val="007B6D72"/>
    <w:rsid w:val="007B6E57"/>
    <w:rsid w:val="007B7499"/>
    <w:rsid w:val="007B754A"/>
    <w:rsid w:val="007B7576"/>
    <w:rsid w:val="007B7937"/>
    <w:rsid w:val="007C077D"/>
    <w:rsid w:val="007C0913"/>
    <w:rsid w:val="007C0C76"/>
    <w:rsid w:val="007C19F6"/>
    <w:rsid w:val="007C2094"/>
    <w:rsid w:val="007C2454"/>
    <w:rsid w:val="007C282E"/>
    <w:rsid w:val="007C3779"/>
    <w:rsid w:val="007C4052"/>
    <w:rsid w:val="007C5999"/>
    <w:rsid w:val="007C6E6C"/>
    <w:rsid w:val="007C702D"/>
    <w:rsid w:val="007C7907"/>
    <w:rsid w:val="007C7A63"/>
    <w:rsid w:val="007D07FD"/>
    <w:rsid w:val="007D1E7D"/>
    <w:rsid w:val="007D2088"/>
    <w:rsid w:val="007D25A5"/>
    <w:rsid w:val="007D264A"/>
    <w:rsid w:val="007D3CC2"/>
    <w:rsid w:val="007D57E0"/>
    <w:rsid w:val="007D7FD4"/>
    <w:rsid w:val="007E04E9"/>
    <w:rsid w:val="007E08F8"/>
    <w:rsid w:val="007E1261"/>
    <w:rsid w:val="007E2316"/>
    <w:rsid w:val="007E2478"/>
    <w:rsid w:val="007E2A30"/>
    <w:rsid w:val="007E2C5C"/>
    <w:rsid w:val="007E2C8E"/>
    <w:rsid w:val="007E3457"/>
    <w:rsid w:val="007E38BF"/>
    <w:rsid w:val="007E3C5E"/>
    <w:rsid w:val="007E3C62"/>
    <w:rsid w:val="007E4820"/>
    <w:rsid w:val="007E4B94"/>
    <w:rsid w:val="007E4ED6"/>
    <w:rsid w:val="007E5B3B"/>
    <w:rsid w:val="007E616E"/>
    <w:rsid w:val="007E666B"/>
    <w:rsid w:val="007E66FA"/>
    <w:rsid w:val="007E7F78"/>
    <w:rsid w:val="007F041B"/>
    <w:rsid w:val="007F0EC5"/>
    <w:rsid w:val="007F1641"/>
    <w:rsid w:val="007F16ED"/>
    <w:rsid w:val="007F195D"/>
    <w:rsid w:val="007F235C"/>
    <w:rsid w:val="007F2B51"/>
    <w:rsid w:val="007F3214"/>
    <w:rsid w:val="007F5E44"/>
    <w:rsid w:val="007F63C9"/>
    <w:rsid w:val="007F6501"/>
    <w:rsid w:val="007F77BA"/>
    <w:rsid w:val="007F7D90"/>
    <w:rsid w:val="008000C0"/>
    <w:rsid w:val="00800681"/>
    <w:rsid w:val="00801521"/>
    <w:rsid w:val="0080248B"/>
    <w:rsid w:val="008024A8"/>
    <w:rsid w:val="00804FDD"/>
    <w:rsid w:val="008050E0"/>
    <w:rsid w:val="00805F41"/>
    <w:rsid w:val="008062D5"/>
    <w:rsid w:val="00806B3F"/>
    <w:rsid w:val="0080746F"/>
    <w:rsid w:val="008075B1"/>
    <w:rsid w:val="0081184D"/>
    <w:rsid w:val="00811D28"/>
    <w:rsid w:val="00811D9E"/>
    <w:rsid w:val="00811DC6"/>
    <w:rsid w:val="00813AF8"/>
    <w:rsid w:val="00813DC8"/>
    <w:rsid w:val="00813E53"/>
    <w:rsid w:val="00814068"/>
    <w:rsid w:val="008143FB"/>
    <w:rsid w:val="0081441F"/>
    <w:rsid w:val="00814A60"/>
    <w:rsid w:val="00815AED"/>
    <w:rsid w:val="00816287"/>
    <w:rsid w:val="00816369"/>
    <w:rsid w:val="0082058B"/>
    <w:rsid w:val="00820F1E"/>
    <w:rsid w:val="0082179B"/>
    <w:rsid w:val="00821925"/>
    <w:rsid w:val="00822955"/>
    <w:rsid w:val="008233B1"/>
    <w:rsid w:val="00825466"/>
    <w:rsid w:val="00825C34"/>
    <w:rsid w:val="008272BE"/>
    <w:rsid w:val="00827857"/>
    <w:rsid w:val="00827E3A"/>
    <w:rsid w:val="008302A7"/>
    <w:rsid w:val="00830B48"/>
    <w:rsid w:val="00830C39"/>
    <w:rsid w:val="00831156"/>
    <w:rsid w:val="00831B6D"/>
    <w:rsid w:val="0083390B"/>
    <w:rsid w:val="0083487A"/>
    <w:rsid w:val="00834B12"/>
    <w:rsid w:val="00835A4D"/>
    <w:rsid w:val="00835BF7"/>
    <w:rsid w:val="00835E3C"/>
    <w:rsid w:val="00837216"/>
    <w:rsid w:val="0083756C"/>
    <w:rsid w:val="00840775"/>
    <w:rsid w:val="00841065"/>
    <w:rsid w:val="00841565"/>
    <w:rsid w:val="00841A6F"/>
    <w:rsid w:val="00841D6A"/>
    <w:rsid w:val="00842A75"/>
    <w:rsid w:val="00842C99"/>
    <w:rsid w:val="00843C36"/>
    <w:rsid w:val="00844033"/>
    <w:rsid w:val="008440EE"/>
    <w:rsid w:val="00844E6B"/>
    <w:rsid w:val="00845186"/>
    <w:rsid w:val="008452A6"/>
    <w:rsid w:val="00845C4B"/>
    <w:rsid w:val="00845E8E"/>
    <w:rsid w:val="00846536"/>
    <w:rsid w:val="00846B1D"/>
    <w:rsid w:val="00846F55"/>
    <w:rsid w:val="008476E0"/>
    <w:rsid w:val="008502CA"/>
    <w:rsid w:val="00850B42"/>
    <w:rsid w:val="0085122D"/>
    <w:rsid w:val="00852114"/>
    <w:rsid w:val="00852200"/>
    <w:rsid w:val="00852372"/>
    <w:rsid w:val="00852D00"/>
    <w:rsid w:val="008530D5"/>
    <w:rsid w:val="008555C1"/>
    <w:rsid w:val="00855D00"/>
    <w:rsid w:val="00856489"/>
    <w:rsid w:val="00856AB0"/>
    <w:rsid w:val="00857844"/>
    <w:rsid w:val="00857B7C"/>
    <w:rsid w:val="00857C1C"/>
    <w:rsid w:val="00857D84"/>
    <w:rsid w:val="00860574"/>
    <w:rsid w:val="008610F4"/>
    <w:rsid w:val="0086573E"/>
    <w:rsid w:val="00865C09"/>
    <w:rsid w:val="00866E6E"/>
    <w:rsid w:val="00867F9F"/>
    <w:rsid w:val="0087071E"/>
    <w:rsid w:val="008707AA"/>
    <w:rsid w:val="00870D85"/>
    <w:rsid w:val="0087104C"/>
    <w:rsid w:val="00871C10"/>
    <w:rsid w:val="008725A9"/>
    <w:rsid w:val="00872693"/>
    <w:rsid w:val="0087373B"/>
    <w:rsid w:val="00873A0E"/>
    <w:rsid w:val="00873EAF"/>
    <w:rsid w:val="00874F58"/>
    <w:rsid w:val="00875956"/>
    <w:rsid w:val="008767BC"/>
    <w:rsid w:val="00876A9B"/>
    <w:rsid w:val="0087772B"/>
    <w:rsid w:val="00880BEF"/>
    <w:rsid w:val="00882336"/>
    <w:rsid w:val="0088246D"/>
    <w:rsid w:val="0088258F"/>
    <w:rsid w:val="00883595"/>
    <w:rsid w:val="0088366D"/>
    <w:rsid w:val="00885787"/>
    <w:rsid w:val="00885D09"/>
    <w:rsid w:val="00885D7A"/>
    <w:rsid w:val="00886811"/>
    <w:rsid w:val="0088745A"/>
    <w:rsid w:val="0088749D"/>
    <w:rsid w:val="00890CBA"/>
    <w:rsid w:val="00891158"/>
    <w:rsid w:val="00891DCE"/>
    <w:rsid w:val="00891E48"/>
    <w:rsid w:val="008930A1"/>
    <w:rsid w:val="00895CD3"/>
    <w:rsid w:val="00895F66"/>
    <w:rsid w:val="00896EF4"/>
    <w:rsid w:val="008A0981"/>
    <w:rsid w:val="008A1813"/>
    <w:rsid w:val="008A192F"/>
    <w:rsid w:val="008A39E2"/>
    <w:rsid w:val="008A4417"/>
    <w:rsid w:val="008A4DAC"/>
    <w:rsid w:val="008A5252"/>
    <w:rsid w:val="008A52E3"/>
    <w:rsid w:val="008A781B"/>
    <w:rsid w:val="008A7E6E"/>
    <w:rsid w:val="008B0712"/>
    <w:rsid w:val="008B0EA6"/>
    <w:rsid w:val="008B0FB7"/>
    <w:rsid w:val="008B1053"/>
    <w:rsid w:val="008B137C"/>
    <w:rsid w:val="008B162B"/>
    <w:rsid w:val="008B2154"/>
    <w:rsid w:val="008B2372"/>
    <w:rsid w:val="008B35C8"/>
    <w:rsid w:val="008B383D"/>
    <w:rsid w:val="008B4498"/>
    <w:rsid w:val="008B4564"/>
    <w:rsid w:val="008B4924"/>
    <w:rsid w:val="008B4C04"/>
    <w:rsid w:val="008B4CB9"/>
    <w:rsid w:val="008B5B3D"/>
    <w:rsid w:val="008B5FE7"/>
    <w:rsid w:val="008B6746"/>
    <w:rsid w:val="008B7F8F"/>
    <w:rsid w:val="008C1513"/>
    <w:rsid w:val="008C2034"/>
    <w:rsid w:val="008C20DF"/>
    <w:rsid w:val="008C3DE3"/>
    <w:rsid w:val="008C43DD"/>
    <w:rsid w:val="008C50A7"/>
    <w:rsid w:val="008C5C07"/>
    <w:rsid w:val="008C6155"/>
    <w:rsid w:val="008C616F"/>
    <w:rsid w:val="008C6CCB"/>
    <w:rsid w:val="008C730B"/>
    <w:rsid w:val="008C7A6C"/>
    <w:rsid w:val="008D0D0A"/>
    <w:rsid w:val="008D240A"/>
    <w:rsid w:val="008D2A3F"/>
    <w:rsid w:val="008D3D95"/>
    <w:rsid w:val="008D582B"/>
    <w:rsid w:val="008D5EB1"/>
    <w:rsid w:val="008D733F"/>
    <w:rsid w:val="008D79EB"/>
    <w:rsid w:val="008E02C5"/>
    <w:rsid w:val="008E050A"/>
    <w:rsid w:val="008E0AD9"/>
    <w:rsid w:val="008E0D4E"/>
    <w:rsid w:val="008E2483"/>
    <w:rsid w:val="008E25D5"/>
    <w:rsid w:val="008E2E43"/>
    <w:rsid w:val="008E3D6F"/>
    <w:rsid w:val="008E462E"/>
    <w:rsid w:val="008E622E"/>
    <w:rsid w:val="008E7035"/>
    <w:rsid w:val="008E73CB"/>
    <w:rsid w:val="008E7BCF"/>
    <w:rsid w:val="008E7CC9"/>
    <w:rsid w:val="008E7E1D"/>
    <w:rsid w:val="008E7FE2"/>
    <w:rsid w:val="008F0A7F"/>
    <w:rsid w:val="008F1119"/>
    <w:rsid w:val="008F19A6"/>
    <w:rsid w:val="008F2193"/>
    <w:rsid w:val="008F2BB6"/>
    <w:rsid w:val="008F2DBE"/>
    <w:rsid w:val="008F3604"/>
    <w:rsid w:val="008F38AE"/>
    <w:rsid w:val="008F469D"/>
    <w:rsid w:val="008F5728"/>
    <w:rsid w:val="008F5B36"/>
    <w:rsid w:val="008F5B69"/>
    <w:rsid w:val="008F6673"/>
    <w:rsid w:val="008F6B26"/>
    <w:rsid w:val="008F6B62"/>
    <w:rsid w:val="008F6BCB"/>
    <w:rsid w:val="008F7EDC"/>
    <w:rsid w:val="00900006"/>
    <w:rsid w:val="009007A9"/>
    <w:rsid w:val="00900FEE"/>
    <w:rsid w:val="0090190C"/>
    <w:rsid w:val="00901C7F"/>
    <w:rsid w:val="00901D25"/>
    <w:rsid w:val="00902208"/>
    <w:rsid w:val="00902C61"/>
    <w:rsid w:val="00902DCD"/>
    <w:rsid w:val="0090344C"/>
    <w:rsid w:val="00903595"/>
    <w:rsid w:val="00903CA6"/>
    <w:rsid w:val="00907668"/>
    <w:rsid w:val="00907740"/>
    <w:rsid w:val="00910FC1"/>
    <w:rsid w:val="00911CCB"/>
    <w:rsid w:val="00911D05"/>
    <w:rsid w:val="0091203A"/>
    <w:rsid w:val="00912514"/>
    <w:rsid w:val="00912F68"/>
    <w:rsid w:val="00913080"/>
    <w:rsid w:val="009130A9"/>
    <w:rsid w:val="009142BC"/>
    <w:rsid w:val="00914E2A"/>
    <w:rsid w:val="0091776F"/>
    <w:rsid w:val="00917AAD"/>
    <w:rsid w:val="00917FBA"/>
    <w:rsid w:val="0092072A"/>
    <w:rsid w:val="00920CE1"/>
    <w:rsid w:val="0092152E"/>
    <w:rsid w:val="0092165B"/>
    <w:rsid w:val="009216FE"/>
    <w:rsid w:val="0092212C"/>
    <w:rsid w:val="009239E7"/>
    <w:rsid w:val="00926F8D"/>
    <w:rsid w:val="00927029"/>
    <w:rsid w:val="00927257"/>
    <w:rsid w:val="00927939"/>
    <w:rsid w:val="0093067F"/>
    <w:rsid w:val="00930963"/>
    <w:rsid w:val="00930C5C"/>
    <w:rsid w:val="00930F9C"/>
    <w:rsid w:val="0093155B"/>
    <w:rsid w:val="00931665"/>
    <w:rsid w:val="00931B54"/>
    <w:rsid w:val="00932563"/>
    <w:rsid w:val="00932A01"/>
    <w:rsid w:val="00932BDC"/>
    <w:rsid w:val="00932F2C"/>
    <w:rsid w:val="00935AD3"/>
    <w:rsid w:val="00935CF8"/>
    <w:rsid w:val="0093634C"/>
    <w:rsid w:val="00936AC7"/>
    <w:rsid w:val="00936E93"/>
    <w:rsid w:val="009412B5"/>
    <w:rsid w:val="00941340"/>
    <w:rsid w:val="00941D5B"/>
    <w:rsid w:val="009420E8"/>
    <w:rsid w:val="00942878"/>
    <w:rsid w:val="009431D4"/>
    <w:rsid w:val="0094420F"/>
    <w:rsid w:val="00946F7C"/>
    <w:rsid w:val="00947622"/>
    <w:rsid w:val="00947A38"/>
    <w:rsid w:val="00947DB9"/>
    <w:rsid w:val="00950722"/>
    <w:rsid w:val="00950CD5"/>
    <w:rsid w:val="00951C6F"/>
    <w:rsid w:val="00951C8D"/>
    <w:rsid w:val="009526BF"/>
    <w:rsid w:val="00952880"/>
    <w:rsid w:val="00952C65"/>
    <w:rsid w:val="00954710"/>
    <w:rsid w:val="0095474F"/>
    <w:rsid w:val="00955348"/>
    <w:rsid w:val="00956877"/>
    <w:rsid w:val="00960149"/>
    <w:rsid w:val="00960558"/>
    <w:rsid w:val="00960804"/>
    <w:rsid w:val="00960E60"/>
    <w:rsid w:val="00961A67"/>
    <w:rsid w:val="00961F8A"/>
    <w:rsid w:val="00961FA9"/>
    <w:rsid w:val="00963BEA"/>
    <w:rsid w:val="00963EC7"/>
    <w:rsid w:val="009649D9"/>
    <w:rsid w:val="009653D5"/>
    <w:rsid w:val="00965EA2"/>
    <w:rsid w:val="00965EF1"/>
    <w:rsid w:val="009669A0"/>
    <w:rsid w:val="00966AC1"/>
    <w:rsid w:val="00966AF5"/>
    <w:rsid w:val="009670F3"/>
    <w:rsid w:val="009709DA"/>
    <w:rsid w:val="00970C10"/>
    <w:rsid w:val="009734CE"/>
    <w:rsid w:val="009734E1"/>
    <w:rsid w:val="0097354B"/>
    <w:rsid w:val="0097397E"/>
    <w:rsid w:val="00973A33"/>
    <w:rsid w:val="00973CB0"/>
    <w:rsid w:val="0097433B"/>
    <w:rsid w:val="009744C2"/>
    <w:rsid w:val="00975768"/>
    <w:rsid w:val="00975B64"/>
    <w:rsid w:val="009768C2"/>
    <w:rsid w:val="00977464"/>
    <w:rsid w:val="00977820"/>
    <w:rsid w:val="00980C73"/>
    <w:rsid w:val="00981298"/>
    <w:rsid w:val="00981988"/>
    <w:rsid w:val="00981C87"/>
    <w:rsid w:val="00982317"/>
    <w:rsid w:val="00982739"/>
    <w:rsid w:val="00982C58"/>
    <w:rsid w:val="009830F0"/>
    <w:rsid w:val="00983823"/>
    <w:rsid w:val="00983BBF"/>
    <w:rsid w:val="009848C3"/>
    <w:rsid w:val="00984B2A"/>
    <w:rsid w:val="00985567"/>
    <w:rsid w:val="00987923"/>
    <w:rsid w:val="0099044C"/>
    <w:rsid w:val="00990725"/>
    <w:rsid w:val="00990858"/>
    <w:rsid w:val="009909AF"/>
    <w:rsid w:val="0099178F"/>
    <w:rsid w:val="00991A46"/>
    <w:rsid w:val="00991CF9"/>
    <w:rsid w:val="009920E4"/>
    <w:rsid w:val="009925CE"/>
    <w:rsid w:val="0099260F"/>
    <w:rsid w:val="009932F8"/>
    <w:rsid w:val="0099471B"/>
    <w:rsid w:val="00995428"/>
    <w:rsid w:val="0099624E"/>
    <w:rsid w:val="009976CB"/>
    <w:rsid w:val="00997CEB"/>
    <w:rsid w:val="009A0D27"/>
    <w:rsid w:val="009A0F3D"/>
    <w:rsid w:val="009A103E"/>
    <w:rsid w:val="009A1A35"/>
    <w:rsid w:val="009A1B50"/>
    <w:rsid w:val="009A1C4C"/>
    <w:rsid w:val="009A22FA"/>
    <w:rsid w:val="009A247D"/>
    <w:rsid w:val="009A32F5"/>
    <w:rsid w:val="009A37E9"/>
    <w:rsid w:val="009A42A1"/>
    <w:rsid w:val="009A4EDF"/>
    <w:rsid w:val="009A551D"/>
    <w:rsid w:val="009A5604"/>
    <w:rsid w:val="009A5826"/>
    <w:rsid w:val="009B2AEA"/>
    <w:rsid w:val="009B2F73"/>
    <w:rsid w:val="009B3434"/>
    <w:rsid w:val="009B356E"/>
    <w:rsid w:val="009B3DAE"/>
    <w:rsid w:val="009B42AB"/>
    <w:rsid w:val="009B58C3"/>
    <w:rsid w:val="009B59C7"/>
    <w:rsid w:val="009B6E92"/>
    <w:rsid w:val="009B7075"/>
    <w:rsid w:val="009B76FB"/>
    <w:rsid w:val="009B7DBF"/>
    <w:rsid w:val="009B7DFA"/>
    <w:rsid w:val="009B7E16"/>
    <w:rsid w:val="009C0A36"/>
    <w:rsid w:val="009C0D68"/>
    <w:rsid w:val="009C121B"/>
    <w:rsid w:val="009C1A83"/>
    <w:rsid w:val="009C2F93"/>
    <w:rsid w:val="009C351D"/>
    <w:rsid w:val="009C3BDA"/>
    <w:rsid w:val="009C4FEA"/>
    <w:rsid w:val="009C6C35"/>
    <w:rsid w:val="009C6D45"/>
    <w:rsid w:val="009C704C"/>
    <w:rsid w:val="009C7B88"/>
    <w:rsid w:val="009D08F6"/>
    <w:rsid w:val="009D104C"/>
    <w:rsid w:val="009D11BE"/>
    <w:rsid w:val="009D13F4"/>
    <w:rsid w:val="009D2309"/>
    <w:rsid w:val="009D2E91"/>
    <w:rsid w:val="009D3656"/>
    <w:rsid w:val="009D3F04"/>
    <w:rsid w:val="009D3F58"/>
    <w:rsid w:val="009D4D95"/>
    <w:rsid w:val="009D4E6F"/>
    <w:rsid w:val="009D5686"/>
    <w:rsid w:val="009D5AB3"/>
    <w:rsid w:val="009D63E7"/>
    <w:rsid w:val="009D7383"/>
    <w:rsid w:val="009D7D25"/>
    <w:rsid w:val="009E03E1"/>
    <w:rsid w:val="009E0EAB"/>
    <w:rsid w:val="009E0F6C"/>
    <w:rsid w:val="009E113B"/>
    <w:rsid w:val="009E1E29"/>
    <w:rsid w:val="009E2C9F"/>
    <w:rsid w:val="009E45E1"/>
    <w:rsid w:val="009E4AFD"/>
    <w:rsid w:val="009E5962"/>
    <w:rsid w:val="009E675F"/>
    <w:rsid w:val="009E68B5"/>
    <w:rsid w:val="009E7639"/>
    <w:rsid w:val="009F0905"/>
    <w:rsid w:val="009F17E7"/>
    <w:rsid w:val="009F218B"/>
    <w:rsid w:val="009F2421"/>
    <w:rsid w:val="009F3202"/>
    <w:rsid w:val="009F3703"/>
    <w:rsid w:val="009F3F6D"/>
    <w:rsid w:val="009F45A5"/>
    <w:rsid w:val="009F4A8C"/>
    <w:rsid w:val="009F4E6F"/>
    <w:rsid w:val="009F4EF2"/>
    <w:rsid w:val="009F5031"/>
    <w:rsid w:val="009F5433"/>
    <w:rsid w:val="009F6804"/>
    <w:rsid w:val="009F68CF"/>
    <w:rsid w:val="009F751B"/>
    <w:rsid w:val="009F7656"/>
    <w:rsid w:val="009F7D10"/>
    <w:rsid w:val="009F7FCB"/>
    <w:rsid w:val="00A00755"/>
    <w:rsid w:val="00A018EC"/>
    <w:rsid w:val="00A02117"/>
    <w:rsid w:val="00A02219"/>
    <w:rsid w:val="00A03897"/>
    <w:rsid w:val="00A045D0"/>
    <w:rsid w:val="00A04656"/>
    <w:rsid w:val="00A052CD"/>
    <w:rsid w:val="00A05F94"/>
    <w:rsid w:val="00A07385"/>
    <w:rsid w:val="00A075C9"/>
    <w:rsid w:val="00A1020A"/>
    <w:rsid w:val="00A12C8F"/>
    <w:rsid w:val="00A13FE8"/>
    <w:rsid w:val="00A15538"/>
    <w:rsid w:val="00A16F8D"/>
    <w:rsid w:val="00A17367"/>
    <w:rsid w:val="00A20CBA"/>
    <w:rsid w:val="00A21337"/>
    <w:rsid w:val="00A216CA"/>
    <w:rsid w:val="00A21E57"/>
    <w:rsid w:val="00A221AB"/>
    <w:rsid w:val="00A23814"/>
    <w:rsid w:val="00A23A5C"/>
    <w:rsid w:val="00A2467E"/>
    <w:rsid w:val="00A25301"/>
    <w:rsid w:val="00A25709"/>
    <w:rsid w:val="00A25AA9"/>
    <w:rsid w:val="00A25CB1"/>
    <w:rsid w:val="00A26A41"/>
    <w:rsid w:val="00A26A94"/>
    <w:rsid w:val="00A26BA8"/>
    <w:rsid w:val="00A27AB1"/>
    <w:rsid w:val="00A27B75"/>
    <w:rsid w:val="00A30394"/>
    <w:rsid w:val="00A30D4F"/>
    <w:rsid w:val="00A3106F"/>
    <w:rsid w:val="00A31388"/>
    <w:rsid w:val="00A314EB"/>
    <w:rsid w:val="00A338AF"/>
    <w:rsid w:val="00A33A47"/>
    <w:rsid w:val="00A34C3D"/>
    <w:rsid w:val="00A37028"/>
    <w:rsid w:val="00A37037"/>
    <w:rsid w:val="00A40C4B"/>
    <w:rsid w:val="00A42324"/>
    <w:rsid w:val="00A4250F"/>
    <w:rsid w:val="00A4307D"/>
    <w:rsid w:val="00A4328D"/>
    <w:rsid w:val="00A4376E"/>
    <w:rsid w:val="00A45389"/>
    <w:rsid w:val="00A45872"/>
    <w:rsid w:val="00A46B74"/>
    <w:rsid w:val="00A46CEF"/>
    <w:rsid w:val="00A47B12"/>
    <w:rsid w:val="00A501E4"/>
    <w:rsid w:val="00A516AE"/>
    <w:rsid w:val="00A518B4"/>
    <w:rsid w:val="00A51933"/>
    <w:rsid w:val="00A52109"/>
    <w:rsid w:val="00A52C2C"/>
    <w:rsid w:val="00A5342F"/>
    <w:rsid w:val="00A53554"/>
    <w:rsid w:val="00A53A8D"/>
    <w:rsid w:val="00A53DE5"/>
    <w:rsid w:val="00A53E1F"/>
    <w:rsid w:val="00A54490"/>
    <w:rsid w:val="00A54A6E"/>
    <w:rsid w:val="00A55F40"/>
    <w:rsid w:val="00A56099"/>
    <w:rsid w:val="00A564E1"/>
    <w:rsid w:val="00A574EF"/>
    <w:rsid w:val="00A61C2E"/>
    <w:rsid w:val="00A61E9F"/>
    <w:rsid w:val="00A632CE"/>
    <w:rsid w:val="00A63493"/>
    <w:rsid w:val="00A63656"/>
    <w:rsid w:val="00A63932"/>
    <w:rsid w:val="00A63980"/>
    <w:rsid w:val="00A63E63"/>
    <w:rsid w:val="00A64810"/>
    <w:rsid w:val="00A66611"/>
    <w:rsid w:val="00A67A7A"/>
    <w:rsid w:val="00A67BFD"/>
    <w:rsid w:val="00A70C7C"/>
    <w:rsid w:val="00A724FC"/>
    <w:rsid w:val="00A729F7"/>
    <w:rsid w:val="00A72EAE"/>
    <w:rsid w:val="00A735B7"/>
    <w:rsid w:val="00A73E77"/>
    <w:rsid w:val="00A741A3"/>
    <w:rsid w:val="00A7525B"/>
    <w:rsid w:val="00A758B9"/>
    <w:rsid w:val="00A76BF4"/>
    <w:rsid w:val="00A77032"/>
    <w:rsid w:val="00A77A9D"/>
    <w:rsid w:val="00A77C4C"/>
    <w:rsid w:val="00A77D47"/>
    <w:rsid w:val="00A800E6"/>
    <w:rsid w:val="00A80BBA"/>
    <w:rsid w:val="00A80D0B"/>
    <w:rsid w:val="00A81503"/>
    <w:rsid w:val="00A819C7"/>
    <w:rsid w:val="00A81A60"/>
    <w:rsid w:val="00A8288C"/>
    <w:rsid w:val="00A831C3"/>
    <w:rsid w:val="00A835F5"/>
    <w:rsid w:val="00A83AFC"/>
    <w:rsid w:val="00A83D5F"/>
    <w:rsid w:val="00A847BC"/>
    <w:rsid w:val="00A84D5E"/>
    <w:rsid w:val="00A85086"/>
    <w:rsid w:val="00A8517A"/>
    <w:rsid w:val="00A8520D"/>
    <w:rsid w:val="00A85CE0"/>
    <w:rsid w:val="00A8642F"/>
    <w:rsid w:val="00A86BD9"/>
    <w:rsid w:val="00A871D9"/>
    <w:rsid w:val="00A874E7"/>
    <w:rsid w:val="00A87794"/>
    <w:rsid w:val="00A87CE8"/>
    <w:rsid w:val="00A87D35"/>
    <w:rsid w:val="00A90902"/>
    <w:rsid w:val="00A909A8"/>
    <w:rsid w:val="00A90C02"/>
    <w:rsid w:val="00A91315"/>
    <w:rsid w:val="00A91F78"/>
    <w:rsid w:val="00A920BC"/>
    <w:rsid w:val="00A924BF"/>
    <w:rsid w:val="00A92561"/>
    <w:rsid w:val="00A92AEC"/>
    <w:rsid w:val="00A92DA8"/>
    <w:rsid w:val="00A94A76"/>
    <w:rsid w:val="00A9667E"/>
    <w:rsid w:val="00A96EA6"/>
    <w:rsid w:val="00A970AF"/>
    <w:rsid w:val="00A97D71"/>
    <w:rsid w:val="00A97E51"/>
    <w:rsid w:val="00AA002E"/>
    <w:rsid w:val="00AA08E4"/>
    <w:rsid w:val="00AA0BE8"/>
    <w:rsid w:val="00AA2563"/>
    <w:rsid w:val="00AA3F42"/>
    <w:rsid w:val="00AA4366"/>
    <w:rsid w:val="00AA43AA"/>
    <w:rsid w:val="00AA5983"/>
    <w:rsid w:val="00AA6A74"/>
    <w:rsid w:val="00AA6DB0"/>
    <w:rsid w:val="00AA71B1"/>
    <w:rsid w:val="00AB1786"/>
    <w:rsid w:val="00AB22BA"/>
    <w:rsid w:val="00AB2573"/>
    <w:rsid w:val="00AB2995"/>
    <w:rsid w:val="00AB3B5D"/>
    <w:rsid w:val="00AB5173"/>
    <w:rsid w:val="00AB664C"/>
    <w:rsid w:val="00AB6C26"/>
    <w:rsid w:val="00AB6DA9"/>
    <w:rsid w:val="00AB7171"/>
    <w:rsid w:val="00AB7B21"/>
    <w:rsid w:val="00AB7E27"/>
    <w:rsid w:val="00AC029E"/>
    <w:rsid w:val="00AC098F"/>
    <w:rsid w:val="00AC1057"/>
    <w:rsid w:val="00AC13CE"/>
    <w:rsid w:val="00AC3418"/>
    <w:rsid w:val="00AC3D27"/>
    <w:rsid w:val="00AC3F94"/>
    <w:rsid w:val="00AC42BD"/>
    <w:rsid w:val="00AC48A4"/>
    <w:rsid w:val="00AC4CE6"/>
    <w:rsid w:val="00AC5A2E"/>
    <w:rsid w:val="00AC60D3"/>
    <w:rsid w:val="00AC64A4"/>
    <w:rsid w:val="00AC64D6"/>
    <w:rsid w:val="00AC736C"/>
    <w:rsid w:val="00AC7CF7"/>
    <w:rsid w:val="00AD0968"/>
    <w:rsid w:val="00AD0EC5"/>
    <w:rsid w:val="00AD14BD"/>
    <w:rsid w:val="00AD2135"/>
    <w:rsid w:val="00AD2B0F"/>
    <w:rsid w:val="00AD2BE6"/>
    <w:rsid w:val="00AD2C76"/>
    <w:rsid w:val="00AD2D61"/>
    <w:rsid w:val="00AD428C"/>
    <w:rsid w:val="00AD48EF"/>
    <w:rsid w:val="00AD4C5D"/>
    <w:rsid w:val="00AD4C84"/>
    <w:rsid w:val="00AD4DEA"/>
    <w:rsid w:val="00AD7AE2"/>
    <w:rsid w:val="00AE07E5"/>
    <w:rsid w:val="00AE089F"/>
    <w:rsid w:val="00AE1B21"/>
    <w:rsid w:val="00AE2183"/>
    <w:rsid w:val="00AE2F31"/>
    <w:rsid w:val="00AE329B"/>
    <w:rsid w:val="00AE3D39"/>
    <w:rsid w:val="00AE3E57"/>
    <w:rsid w:val="00AE4EAA"/>
    <w:rsid w:val="00AE6850"/>
    <w:rsid w:val="00AE792E"/>
    <w:rsid w:val="00AE7D7A"/>
    <w:rsid w:val="00AF0BA6"/>
    <w:rsid w:val="00AF2024"/>
    <w:rsid w:val="00AF203D"/>
    <w:rsid w:val="00AF2618"/>
    <w:rsid w:val="00AF3C14"/>
    <w:rsid w:val="00AF5D0B"/>
    <w:rsid w:val="00AF664D"/>
    <w:rsid w:val="00AF6FEF"/>
    <w:rsid w:val="00AF7181"/>
    <w:rsid w:val="00B000EC"/>
    <w:rsid w:val="00B00737"/>
    <w:rsid w:val="00B01B08"/>
    <w:rsid w:val="00B01E63"/>
    <w:rsid w:val="00B02631"/>
    <w:rsid w:val="00B04022"/>
    <w:rsid w:val="00B04161"/>
    <w:rsid w:val="00B04C23"/>
    <w:rsid w:val="00B054B1"/>
    <w:rsid w:val="00B06987"/>
    <w:rsid w:val="00B06C53"/>
    <w:rsid w:val="00B073FE"/>
    <w:rsid w:val="00B075FE"/>
    <w:rsid w:val="00B07AE4"/>
    <w:rsid w:val="00B1063A"/>
    <w:rsid w:val="00B12730"/>
    <w:rsid w:val="00B1280A"/>
    <w:rsid w:val="00B132FD"/>
    <w:rsid w:val="00B14334"/>
    <w:rsid w:val="00B14A28"/>
    <w:rsid w:val="00B14C1F"/>
    <w:rsid w:val="00B14C62"/>
    <w:rsid w:val="00B17954"/>
    <w:rsid w:val="00B17EC6"/>
    <w:rsid w:val="00B2043C"/>
    <w:rsid w:val="00B20D5E"/>
    <w:rsid w:val="00B21D4E"/>
    <w:rsid w:val="00B21EA4"/>
    <w:rsid w:val="00B227C7"/>
    <w:rsid w:val="00B23355"/>
    <w:rsid w:val="00B23F43"/>
    <w:rsid w:val="00B24EE5"/>
    <w:rsid w:val="00B24F48"/>
    <w:rsid w:val="00B26058"/>
    <w:rsid w:val="00B26148"/>
    <w:rsid w:val="00B261E7"/>
    <w:rsid w:val="00B26CEA"/>
    <w:rsid w:val="00B300C1"/>
    <w:rsid w:val="00B30351"/>
    <w:rsid w:val="00B3098F"/>
    <w:rsid w:val="00B31B13"/>
    <w:rsid w:val="00B31BAA"/>
    <w:rsid w:val="00B32610"/>
    <w:rsid w:val="00B32AA9"/>
    <w:rsid w:val="00B32BEC"/>
    <w:rsid w:val="00B336AA"/>
    <w:rsid w:val="00B33AB1"/>
    <w:rsid w:val="00B33B2F"/>
    <w:rsid w:val="00B348A2"/>
    <w:rsid w:val="00B34965"/>
    <w:rsid w:val="00B35A69"/>
    <w:rsid w:val="00B35DAA"/>
    <w:rsid w:val="00B35EBD"/>
    <w:rsid w:val="00B36360"/>
    <w:rsid w:val="00B36D43"/>
    <w:rsid w:val="00B379AD"/>
    <w:rsid w:val="00B37A70"/>
    <w:rsid w:val="00B37AC4"/>
    <w:rsid w:val="00B40C08"/>
    <w:rsid w:val="00B40C98"/>
    <w:rsid w:val="00B41BB7"/>
    <w:rsid w:val="00B42701"/>
    <w:rsid w:val="00B429DA"/>
    <w:rsid w:val="00B442EE"/>
    <w:rsid w:val="00B44DCC"/>
    <w:rsid w:val="00B451A6"/>
    <w:rsid w:val="00B45971"/>
    <w:rsid w:val="00B460F2"/>
    <w:rsid w:val="00B46710"/>
    <w:rsid w:val="00B46B4E"/>
    <w:rsid w:val="00B5079A"/>
    <w:rsid w:val="00B52F9B"/>
    <w:rsid w:val="00B53C92"/>
    <w:rsid w:val="00B540F3"/>
    <w:rsid w:val="00B54750"/>
    <w:rsid w:val="00B54C50"/>
    <w:rsid w:val="00B55643"/>
    <w:rsid w:val="00B55C92"/>
    <w:rsid w:val="00B56429"/>
    <w:rsid w:val="00B56610"/>
    <w:rsid w:val="00B57787"/>
    <w:rsid w:val="00B57C76"/>
    <w:rsid w:val="00B60A5D"/>
    <w:rsid w:val="00B60AAD"/>
    <w:rsid w:val="00B61268"/>
    <w:rsid w:val="00B61D36"/>
    <w:rsid w:val="00B64912"/>
    <w:rsid w:val="00B64F6E"/>
    <w:rsid w:val="00B65A8D"/>
    <w:rsid w:val="00B66388"/>
    <w:rsid w:val="00B668D3"/>
    <w:rsid w:val="00B6745D"/>
    <w:rsid w:val="00B710F4"/>
    <w:rsid w:val="00B72B8A"/>
    <w:rsid w:val="00B72E21"/>
    <w:rsid w:val="00B72EC7"/>
    <w:rsid w:val="00B73417"/>
    <w:rsid w:val="00B73A02"/>
    <w:rsid w:val="00B73FC6"/>
    <w:rsid w:val="00B74EFD"/>
    <w:rsid w:val="00B75350"/>
    <w:rsid w:val="00B75491"/>
    <w:rsid w:val="00B76773"/>
    <w:rsid w:val="00B77B43"/>
    <w:rsid w:val="00B77D1C"/>
    <w:rsid w:val="00B77FCF"/>
    <w:rsid w:val="00B8021E"/>
    <w:rsid w:val="00B8084A"/>
    <w:rsid w:val="00B8137A"/>
    <w:rsid w:val="00B817BF"/>
    <w:rsid w:val="00B81D0D"/>
    <w:rsid w:val="00B8240C"/>
    <w:rsid w:val="00B82F74"/>
    <w:rsid w:val="00B845A5"/>
    <w:rsid w:val="00B8479E"/>
    <w:rsid w:val="00B85925"/>
    <w:rsid w:val="00B8595B"/>
    <w:rsid w:val="00B8699E"/>
    <w:rsid w:val="00B86C90"/>
    <w:rsid w:val="00B86FF8"/>
    <w:rsid w:val="00B878FF"/>
    <w:rsid w:val="00B87E4A"/>
    <w:rsid w:val="00B90361"/>
    <w:rsid w:val="00B913F7"/>
    <w:rsid w:val="00B926AA"/>
    <w:rsid w:val="00B93415"/>
    <w:rsid w:val="00B9441B"/>
    <w:rsid w:val="00B95D59"/>
    <w:rsid w:val="00B95DA0"/>
    <w:rsid w:val="00B95F75"/>
    <w:rsid w:val="00B96473"/>
    <w:rsid w:val="00B96AEE"/>
    <w:rsid w:val="00B96C2B"/>
    <w:rsid w:val="00B978C7"/>
    <w:rsid w:val="00B97FEA"/>
    <w:rsid w:val="00BA0606"/>
    <w:rsid w:val="00BA249C"/>
    <w:rsid w:val="00BA3963"/>
    <w:rsid w:val="00BA3AD1"/>
    <w:rsid w:val="00BA3DEA"/>
    <w:rsid w:val="00BA4B24"/>
    <w:rsid w:val="00BA4E91"/>
    <w:rsid w:val="00BA5568"/>
    <w:rsid w:val="00BA59FB"/>
    <w:rsid w:val="00BA5B8E"/>
    <w:rsid w:val="00BA650F"/>
    <w:rsid w:val="00BA6985"/>
    <w:rsid w:val="00BA6DDF"/>
    <w:rsid w:val="00BA7241"/>
    <w:rsid w:val="00BA726F"/>
    <w:rsid w:val="00BB00C1"/>
    <w:rsid w:val="00BB0A44"/>
    <w:rsid w:val="00BB0EFB"/>
    <w:rsid w:val="00BB1617"/>
    <w:rsid w:val="00BB1C40"/>
    <w:rsid w:val="00BB2432"/>
    <w:rsid w:val="00BB2FDF"/>
    <w:rsid w:val="00BB4692"/>
    <w:rsid w:val="00BB4D5F"/>
    <w:rsid w:val="00BB4FF2"/>
    <w:rsid w:val="00BB5544"/>
    <w:rsid w:val="00BB59F7"/>
    <w:rsid w:val="00BB70CA"/>
    <w:rsid w:val="00BB7799"/>
    <w:rsid w:val="00BB79FA"/>
    <w:rsid w:val="00BC039C"/>
    <w:rsid w:val="00BC243A"/>
    <w:rsid w:val="00BC30D2"/>
    <w:rsid w:val="00BC318E"/>
    <w:rsid w:val="00BC327C"/>
    <w:rsid w:val="00BC33FC"/>
    <w:rsid w:val="00BC57FB"/>
    <w:rsid w:val="00BC5D24"/>
    <w:rsid w:val="00BC6152"/>
    <w:rsid w:val="00BC72D5"/>
    <w:rsid w:val="00BD0373"/>
    <w:rsid w:val="00BD04AA"/>
    <w:rsid w:val="00BD1EAA"/>
    <w:rsid w:val="00BD1F1E"/>
    <w:rsid w:val="00BD2311"/>
    <w:rsid w:val="00BD2700"/>
    <w:rsid w:val="00BD2B6D"/>
    <w:rsid w:val="00BD2CB0"/>
    <w:rsid w:val="00BD3976"/>
    <w:rsid w:val="00BD3F4F"/>
    <w:rsid w:val="00BD4146"/>
    <w:rsid w:val="00BD4613"/>
    <w:rsid w:val="00BD4E86"/>
    <w:rsid w:val="00BD52CB"/>
    <w:rsid w:val="00BD5E52"/>
    <w:rsid w:val="00BD5FD1"/>
    <w:rsid w:val="00BD68F4"/>
    <w:rsid w:val="00BD715E"/>
    <w:rsid w:val="00BD7793"/>
    <w:rsid w:val="00BD7920"/>
    <w:rsid w:val="00BD7AA3"/>
    <w:rsid w:val="00BE0581"/>
    <w:rsid w:val="00BE08D6"/>
    <w:rsid w:val="00BE0D08"/>
    <w:rsid w:val="00BE0E0D"/>
    <w:rsid w:val="00BE0E88"/>
    <w:rsid w:val="00BE1BB7"/>
    <w:rsid w:val="00BE1C3F"/>
    <w:rsid w:val="00BE1FA5"/>
    <w:rsid w:val="00BE2653"/>
    <w:rsid w:val="00BE298B"/>
    <w:rsid w:val="00BE3EF9"/>
    <w:rsid w:val="00BE5591"/>
    <w:rsid w:val="00BE61DF"/>
    <w:rsid w:val="00BE6683"/>
    <w:rsid w:val="00BE6CBE"/>
    <w:rsid w:val="00BE72DE"/>
    <w:rsid w:val="00BE776D"/>
    <w:rsid w:val="00BF0132"/>
    <w:rsid w:val="00BF0591"/>
    <w:rsid w:val="00BF0A69"/>
    <w:rsid w:val="00BF1081"/>
    <w:rsid w:val="00BF1D94"/>
    <w:rsid w:val="00BF3BBA"/>
    <w:rsid w:val="00BF3EAB"/>
    <w:rsid w:val="00BF3EEF"/>
    <w:rsid w:val="00BF4E5C"/>
    <w:rsid w:val="00BF7CF5"/>
    <w:rsid w:val="00C01170"/>
    <w:rsid w:val="00C02499"/>
    <w:rsid w:val="00C02941"/>
    <w:rsid w:val="00C03597"/>
    <w:rsid w:val="00C038C9"/>
    <w:rsid w:val="00C04CD1"/>
    <w:rsid w:val="00C054F3"/>
    <w:rsid w:val="00C104AA"/>
    <w:rsid w:val="00C106B1"/>
    <w:rsid w:val="00C1079B"/>
    <w:rsid w:val="00C11609"/>
    <w:rsid w:val="00C11C50"/>
    <w:rsid w:val="00C11C9F"/>
    <w:rsid w:val="00C11EA8"/>
    <w:rsid w:val="00C11ED1"/>
    <w:rsid w:val="00C12DBC"/>
    <w:rsid w:val="00C13955"/>
    <w:rsid w:val="00C14450"/>
    <w:rsid w:val="00C15AEA"/>
    <w:rsid w:val="00C16502"/>
    <w:rsid w:val="00C16B84"/>
    <w:rsid w:val="00C17453"/>
    <w:rsid w:val="00C178EC"/>
    <w:rsid w:val="00C17C74"/>
    <w:rsid w:val="00C204A9"/>
    <w:rsid w:val="00C209C2"/>
    <w:rsid w:val="00C20E9D"/>
    <w:rsid w:val="00C21524"/>
    <w:rsid w:val="00C220CC"/>
    <w:rsid w:val="00C22190"/>
    <w:rsid w:val="00C223AE"/>
    <w:rsid w:val="00C22F8D"/>
    <w:rsid w:val="00C25514"/>
    <w:rsid w:val="00C25563"/>
    <w:rsid w:val="00C25986"/>
    <w:rsid w:val="00C267D9"/>
    <w:rsid w:val="00C269B1"/>
    <w:rsid w:val="00C2709D"/>
    <w:rsid w:val="00C274B9"/>
    <w:rsid w:val="00C27C64"/>
    <w:rsid w:val="00C3000F"/>
    <w:rsid w:val="00C30A11"/>
    <w:rsid w:val="00C316F2"/>
    <w:rsid w:val="00C320E7"/>
    <w:rsid w:val="00C33423"/>
    <w:rsid w:val="00C33EE1"/>
    <w:rsid w:val="00C34420"/>
    <w:rsid w:val="00C360F8"/>
    <w:rsid w:val="00C361C8"/>
    <w:rsid w:val="00C371C0"/>
    <w:rsid w:val="00C3774D"/>
    <w:rsid w:val="00C37878"/>
    <w:rsid w:val="00C37F89"/>
    <w:rsid w:val="00C37FDB"/>
    <w:rsid w:val="00C416E4"/>
    <w:rsid w:val="00C41DEB"/>
    <w:rsid w:val="00C4306D"/>
    <w:rsid w:val="00C430CB"/>
    <w:rsid w:val="00C43D3C"/>
    <w:rsid w:val="00C44AC7"/>
    <w:rsid w:val="00C44C4C"/>
    <w:rsid w:val="00C44F5E"/>
    <w:rsid w:val="00C45239"/>
    <w:rsid w:val="00C460BD"/>
    <w:rsid w:val="00C46FD3"/>
    <w:rsid w:val="00C50849"/>
    <w:rsid w:val="00C51BF9"/>
    <w:rsid w:val="00C53690"/>
    <w:rsid w:val="00C53F62"/>
    <w:rsid w:val="00C54549"/>
    <w:rsid w:val="00C5480D"/>
    <w:rsid w:val="00C569C4"/>
    <w:rsid w:val="00C56B4B"/>
    <w:rsid w:val="00C56C7E"/>
    <w:rsid w:val="00C573BC"/>
    <w:rsid w:val="00C577DD"/>
    <w:rsid w:val="00C57A10"/>
    <w:rsid w:val="00C61065"/>
    <w:rsid w:val="00C623FF"/>
    <w:rsid w:val="00C62587"/>
    <w:rsid w:val="00C636BE"/>
    <w:rsid w:val="00C63AD6"/>
    <w:rsid w:val="00C640D4"/>
    <w:rsid w:val="00C64199"/>
    <w:rsid w:val="00C65388"/>
    <w:rsid w:val="00C6573F"/>
    <w:rsid w:val="00C65C16"/>
    <w:rsid w:val="00C65E97"/>
    <w:rsid w:val="00C665E8"/>
    <w:rsid w:val="00C66805"/>
    <w:rsid w:val="00C6727B"/>
    <w:rsid w:val="00C676A4"/>
    <w:rsid w:val="00C67B78"/>
    <w:rsid w:val="00C67FF2"/>
    <w:rsid w:val="00C7002F"/>
    <w:rsid w:val="00C711C7"/>
    <w:rsid w:val="00C73966"/>
    <w:rsid w:val="00C73C36"/>
    <w:rsid w:val="00C74E6D"/>
    <w:rsid w:val="00C75217"/>
    <w:rsid w:val="00C75EC6"/>
    <w:rsid w:val="00C765F1"/>
    <w:rsid w:val="00C7677A"/>
    <w:rsid w:val="00C76B05"/>
    <w:rsid w:val="00C80AE0"/>
    <w:rsid w:val="00C81785"/>
    <w:rsid w:val="00C82178"/>
    <w:rsid w:val="00C823C9"/>
    <w:rsid w:val="00C825F8"/>
    <w:rsid w:val="00C82A4C"/>
    <w:rsid w:val="00C84011"/>
    <w:rsid w:val="00C847D4"/>
    <w:rsid w:val="00C853F1"/>
    <w:rsid w:val="00C8626F"/>
    <w:rsid w:val="00C87845"/>
    <w:rsid w:val="00C90747"/>
    <w:rsid w:val="00C908CD"/>
    <w:rsid w:val="00C9128D"/>
    <w:rsid w:val="00C916BF"/>
    <w:rsid w:val="00C9174B"/>
    <w:rsid w:val="00C919BA"/>
    <w:rsid w:val="00C931EA"/>
    <w:rsid w:val="00C93286"/>
    <w:rsid w:val="00C937FB"/>
    <w:rsid w:val="00C93BD3"/>
    <w:rsid w:val="00C947EF"/>
    <w:rsid w:val="00C948BC"/>
    <w:rsid w:val="00C9492E"/>
    <w:rsid w:val="00C94C5A"/>
    <w:rsid w:val="00C94D2A"/>
    <w:rsid w:val="00C954B8"/>
    <w:rsid w:val="00C957BF"/>
    <w:rsid w:val="00C95976"/>
    <w:rsid w:val="00C96C52"/>
    <w:rsid w:val="00C976F1"/>
    <w:rsid w:val="00C97831"/>
    <w:rsid w:val="00CA0050"/>
    <w:rsid w:val="00CA06A0"/>
    <w:rsid w:val="00CA0BF7"/>
    <w:rsid w:val="00CA3435"/>
    <w:rsid w:val="00CA3677"/>
    <w:rsid w:val="00CA4A80"/>
    <w:rsid w:val="00CA5886"/>
    <w:rsid w:val="00CA5C3B"/>
    <w:rsid w:val="00CA5F59"/>
    <w:rsid w:val="00CA6CB9"/>
    <w:rsid w:val="00CA7193"/>
    <w:rsid w:val="00CA71B5"/>
    <w:rsid w:val="00CA7665"/>
    <w:rsid w:val="00CB0BED"/>
    <w:rsid w:val="00CB28C6"/>
    <w:rsid w:val="00CB2C06"/>
    <w:rsid w:val="00CB2D6E"/>
    <w:rsid w:val="00CB2D9A"/>
    <w:rsid w:val="00CB3EE0"/>
    <w:rsid w:val="00CB4863"/>
    <w:rsid w:val="00CB4A23"/>
    <w:rsid w:val="00CB4EB0"/>
    <w:rsid w:val="00CB502F"/>
    <w:rsid w:val="00CB50F7"/>
    <w:rsid w:val="00CB5255"/>
    <w:rsid w:val="00CB562D"/>
    <w:rsid w:val="00CB60B1"/>
    <w:rsid w:val="00CB6DEF"/>
    <w:rsid w:val="00CC1541"/>
    <w:rsid w:val="00CC2F86"/>
    <w:rsid w:val="00CC2F9F"/>
    <w:rsid w:val="00CC3EEB"/>
    <w:rsid w:val="00CC4312"/>
    <w:rsid w:val="00CC49F9"/>
    <w:rsid w:val="00CC5074"/>
    <w:rsid w:val="00CC5831"/>
    <w:rsid w:val="00CC5C76"/>
    <w:rsid w:val="00CC5CA7"/>
    <w:rsid w:val="00CC6A0A"/>
    <w:rsid w:val="00CC762F"/>
    <w:rsid w:val="00CD0128"/>
    <w:rsid w:val="00CD0BE3"/>
    <w:rsid w:val="00CD250F"/>
    <w:rsid w:val="00CD29CD"/>
    <w:rsid w:val="00CD2BBF"/>
    <w:rsid w:val="00CD303C"/>
    <w:rsid w:val="00CD3539"/>
    <w:rsid w:val="00CD416A"/>
    <w:rsid w:val="00CD4715"/>
    <w:rsid w:val="00CD668D"/>
    <w:rsid w:val="00CD73E8"/>
    <w:rsid w:val="00CD773C"/>
    <w:rsid w:val="00CD7918"/>
    <w:rsid w:val="00CD7B3B"/>
    <w:rsid w:val="00CD7DD2"/>
    <w:rsid w:val="00CE01DE"/>
    <w:rsid w:val="00CE0A4D"/>
    <w:rsid w:val="00CE0C09"/>
    <w:rsid w:val="00CE0C99"/>
    <w:rsid w:val="00CE141B"/>
    <w:rsid w:val="00CE2474"/>
    <w:rsid w:val="00CE2BA3"/>
    <w:rsid w:val="00CE2E4F"/>
    <w:rsid w:val="00CE393E"/>
    <w:rsid w:val="00CE440D"/>
    <w:rsid w:val="00CE556E"/>
    <w:rsid w:val="00CE647A"/>
    <w:rsid w:val="00CE66A4"/>
    <w:rsid w:val="00CE6892"/>
    <w:rsid w:val="00CF004D"/>
    <w:rsid w:val="00CF04E2"/>
    <w:rsid w:val="00CF0958"/>
    <w:rsid w:val="00CF1406"/>
    <w:rsid w:val="00CF2775"/>
    <w:rsid w:val="00CF27F4"/>
    <w:rsid w:val="00CF2C20"/>
    <w:rsid w:val="00CF34BD"/>
    <w:rsid w:val="00CF354A"/>
    <w:rsid w:val="00CF36FD"/>
    <w:rsid w:val="00CF3FC4"/>
    <w:rsid w:val="00CF44DD"/>
    <w:rsid w:val="00CF486D"/>
    <w:rsid w:val="00CF56EA"/>
    <w:rsid w:val="00CF5AD8"/>
    <w:rsid w:val="00CF5B59"/>
    <w:rsid w:val="00CF6789"/>
    <w:rsid w:val="00CF68C7"/>
    <w:rsid w:val="00CF6B7C"/>
    <w:rsid w:val="00CF6C3C"/>
    <w:rsid w:val="00CF7C37"/>
    <w:rsid w:val="00D00727"/>
    <w:rsid w:val="00D00928"/>
    <w:rsid w:val="00D015A5"/>
    <w:rsid w:val="00D01D64"/>
    <w:rsid w:val="00D02A68"/>
    <w:rsid w:val="00D049DB"/>
    <w:rsid w:val="00D049F7"/>
    <w:rsid w:val="00D04C80"/>
    <w:rsid w:val="00D05E68"/>
    <w:rsid w:val="00D0657E"/>
    <w:rsid w:val="00D0702F"/>
    <w:rsid w:val="00D07195"/>
    <w:rsid w:val="00D105E6"/>
    <w:rsid w:val="00D1072D"/>
    <w:rsid w:val="00D10AA2"/>
    <w:rsid w:val="00D10CDC"/>
    <w:rsid w:val="00D10ED3"/>
    <w:rsid w:val="00D12661"/>
    <w:rsid w:val="00D13E1F"/>
    <w:rsid w:val="00D13F60"/>
    <w:rsid w:val="00D143FA"/>
    <w:rsid w:val="00D14D5D"/>
    <w:rsid w:val="00D14D6F"/>
    <w:rsid w:val="00D14F65"/>
    <w:rsid w:val="00D15404"/>
    <w:rsid w:val="00D159BC"/>
    <w:rsid w:val="00D16444"/>
    <w:rsid w:val="00D1731C"/>
    <w:rsid w:val="00D17BB9"/>
    <w:rsid w:val="00D17E8D"/>
    <w:rsid w:val="00D205C8"/>
    <w:rsid w:val="00D22117"/>
    <w:rsid w:val="00D22F8B"/>
    <w:rsid w:val="00D23815"/>
    <w:rsid w:val="00D24A37"/>
    <w:rsid w:val="00D26383"/>
    <w:rsid w:val="00D26843"/>
    <w:rsid w:val="00D26A91"/>
    <w:rsid w:val="00D26FB8"/>
    <w:rsid w:val="00D275E2"/>
    <w:rsid w:val="00D279FE"/>
    <w:rsid w:val="00D27C4F"/>
    <w:rsid w:val="00D27FA7"/>
    <w:rsid w:val="00D27FBA"/>
    <w:rsid w:val="00D30F94"/>
    <w:rsid w:val="00D32394"/>
    <w:rsid w:val="00D33489"/>
    <w:rsid w:val="00D33615"/>
    <w:rsid w:val="00D35834"/>
    <w:rsid w:val="00D36403"/>
    <w:rsid w:val="00D3692F"/>
    <w:rsid w:val="00D36A16"/>
    <w:rsid w:val="00D36C8F"/>
    <w:rsid w:val="00D371B0"/>
    <w:rsid w:val="00D406EC"/>
    <w:rsid w:val="00D40F1D"/>
    <w:rsid w:val="00D42670"/>
    <w:rsid w:val="00D4286E"/>
    <w:rsid w:val="00D43520"/>
    <w:rsid w:val="00D43AAD"/>
    <w:rsid w:val="00D44240"/>
    <w:rsid w:val="00D45388"/>
    <w:rsid w:val="00D45FD1"/>
    <w:rsid w:val="00D465AB"/>
    <w:rsid w:val="00D465B0"/>
    <w:rsid w:val="00D47DE9"/>
    <w:rsid w:val="00D5048C"/>
    <w:rsid w:val="00D514BD"/>
    <w:rsid w:val="00D52285"/>
    <w:rsid w:val="00D524CC"/>
    <w:rsid w:val="00D52DD3"/>
    <w:rsid w:val="00D54736"/>
    <w:rsid w:val="00D54823"/>
    <w:rsid w:val="00D54864"/>
    <w:rsid w:val="00D554A7"/>
    <w:rsid w:val="00D555B8"/>
    <w:rsid w:val="00D5566B"/>
    <w:rsid w:val="00D561F9"/>
    <w:rsid w:val="00D56434"/>
    <w:rsid w:val="00D56F1F"/>
    <w:rsid w:val="00D607B1"/>
    <w:rsid w:val="00D61110"/>
    <w:rsid w:val="00D62FEE"/>
    <w:rsid w:val="00D640E1"/>
    <w:rsid w:val="00D64AEA"/>
    <w:rsid w:val="00D64B69"/>
    <w:rsid w:val="00D70D85"/>
    <w:rsid w:val="00D70D97"/>
    <w:rsid w:val="00D71176"/>
    <w:rsid w:val="00D7154C"/>
    <w:rsid w:val="00D727C7"/>
    <w:rsid w:val="00D739AF"/>
    <w:rsid w:val="00D741CA"/>
    <w:rsid w:val="00D7421A"/>
    <w:rsid w:val="00D75030"/>
    <w:rsid w:val="00D75565"/>
    <w:rsid w:val="00D75769"/>
    <w:rsid w:val="00D757C8"/>
    <w:rsid w:val="00D7616D"/>
    <w:rsid w:val="00D761FB"/>
    <w:rsid w:val="00D770E7"/>
    <w:rsid w:val="00D775A3"/>
    <w:rsid w:val="00D77D3B"/>
    <w:rsid w:val="00D812B9"/>
    <w:rsid w:val="00D81387"/>
    <w:rsid w:val="00D82388"/>
    <w:rsid w:val="00D8445D"/>
    <w:rsid w:val="00D84D48"/>
    <w:rsid w:val="00D863A7"/>
    <w:rsid w:val="00D874A8"/>
    <w:rsid w:val="00D87798"/>
    <w:rsid w:val="00D87AA5"/>
    <w:rsid w:val="00D87F91"/>
    <w:rsid w:val="00D91259"/>
    <w:rsid w:val="00D9249F"/>
    <w:rsid w:val="00D92BBE"/>
    <w:rsid w:val="00D9329D"/>
    <w:rsid w:val="00D9428E"/>
    <w:rsid w:val="00D946C5"/>
    <w:rsid w:val="00D949D4"/>
    <w:rsid w:val="00D94D27"/>
    <w:rsid w:val="00D950AA"/>
    <w:rsid w:val="00D95276"/>
    <w:rsid w:val="00D95314"/>
    <w:rsid w:val="00D95504"/>
    <w:rsid w:val="00D9579E"/>
    <w:rsid w:val="00D959A2"/>
    <w:rsid w:val="00D95F1E"/>
    <w:rsid w:val="00D95FD0"/>
    <w:rsid w:val="00D9634E"/>
    <w:rsid w:val="00D96552"/>
    <w:rsid w:val="00D96E6E"/>
    <w:rsid w:val="00D9701E"/>
    <w:rsid w:val="00D97095"/>
    <w:rsid w:val="00D97409"/>
    <w:rsid w:val="00D97B12"/>
    <w:rsid w:val="00DA078D"/>
    <w:rsid w:val="00DA0CB2"/>
    <w:rsid w:val="00DA1698"/>
    <w:rsid w:val="00DA19C4"/>
    <w:rsid w:val="00DA2000"/>
    <w:rsid w:val="00DA27AD"/>
    <w:rsid w:val="00DA30C4"/>
    <w:rsid w:val="00DA3726"/>
    <w:rsid w:val="00DA38D3"/>
    <w:rsid w:val="00DA4E60"/>
    <w:rsid w:val="00DA5369"/>
    <w:rsid w:val="00DA5922"/>
    <w:rsid w:val="00DA5D4F"/>
    <w:rsid w:val="00DA605C"/>
    <w:rsid w:val="00DA6344"/>
    <w:rsid w:val="00DA63F1"/>
    <w:rsid w:val="00DB0BCA"/>
    <w:rsid w:val="00DB102A"/>
    <w:rsid w:val="00DB18EB"/>
    <w:rsid w:val="00DB2566"/>
    <w:rsid w:val="00DB2F01"/>
    <w:rsid w:val="00DB7E28"/>
    <w:rsid w:val="00DB7EF9"/>
    <w:rsid w:val="00DC04E9"/>
    <w:rsid w:val="00DC08B4"/>
    <w:rsid w:val="00DC1345"/>
    <w:rsid w:val="00DC1788"/>
    <w:rsid w:val="00DC2086"/>
    <w:rsid w:val="00DC2313"/>
    <w:rsid w:val="00DC239F"/>
    <w:rsid w:val="00DC2579"/>
    <w:rsid w:val="00DC2BB5"/>
    <w:rsid w:val="00DC4924"/>
    <w:rsid w:val="00DC4D3D"/>
    <w:rsid w:val="00DC6023"/>
    <w:rsid w:val="00DC65AC"/>
    <w:rsid w:val="00DC663A"/>
    <w:rsid w:val="00DC67AC"/>
    <w:rsid w:val="00DC6942"/>
    <w:rsid w:val="00DC6F5E"/>
    <w:rsid w:val="00DC7053"/>
    <w:rsid w:val="00DC7E6D"/>
    <w:rsid w:val="00DD03A8"/>
    <w:rsid w:val="00DD0E4C"/>
    <w:rsid w:val="00DD0E94"/>
    <w:rsid w:val="00DD0FB9"/>
    <w:rsid w:val="00DD1160"/>
    <w:rsid w:val="00DD12E6"/>
    <w:rsid w:val="00DD1AC7"/>
    <w:rsid w:val="00DD1CE5"/>
    <w:rsid w:val="00DD1DD9"/>
    <w:rsid w:val="00DD1DF2"/>
    <w:rsid w:val="00DD2147"/>
    <w:rsid w:val="00DD21F1"/>
    <w:rsid w:val="00DD26C4"/>
    <w:rsid w:val="00DD3731"/>
    <w:rsid w:val="00DD37EC"/>
    <w:rsid w:val="00DD5F7F"/>
    <w:rsid w:val="00DD69B6"/>
    <w:rsid w:val="00DD6C8D"/>
    <w:rsid w:val="00DD6E14"/>
    <w:rsid w:val="00DD7F3D"/>
    <w:rsid w:val="00DE05F1"/>
    <w:rsid w:val="00DE06C2"/>
    <w:rsid w:val="00DE10D4"/>
    <w:rsid w:val="00DE27FF"/>
    <w:rsid w:val="00DE4AD0"/>
    <w:rsid w:val="00DE4CDC"/>
    <w:rsid w:val="00DE4D8F"/>
    <w:rsid w:val="00DE505D"/>
    <w:rsid w:val="00DE52A1"/>
    <w:rsid w:val="00DE5DC0"/>
    <w:rsid w:val="00DE775F"/>
    <w:rsid w:val="00DF0466"/>
    <w:rsid w:val="00DF06B2"/>
    <w:rsid w:val="00DF0823"/>
    <w:rsid w:val="00DF0E9D"/>
    <w:rsid w:val="00DF1589"/>
    <w:rsid w:val="00DF1A46"/>
    <w:rsid w:val="00DF1AA3"/>
    <w:rsid w:val="00DF1EF0"/>
    <w:rsid w:val="00DF2018"/>
    <w:rsid w:val="00DF2D9B"/>
    <w:rsid w:val="00DF3533"/>
    <w:rsid w:val="00DF35FC"/>
    <w:rsid w:val="00DF36D2"/>
    <w:rsid w:val="00DF394F"/>
    <w:rsid w:val="00DF4494"/>
    <w:rsid w:val="00DF5142"/>
    <w:rsid w:val="00DF5E21"/>
    <w:rsid w:val="00DF6473"/>
    <w:rsid w:val="00DF6946"/>
    <w:rsid w:val="00DF6DDC"/>
    <w:rsid w:val="00E00B91"/>
    <w:rsid w:val="00E01951"/>
    <w:rsid w:val="00E039BB"/>
    <w:rsid w:val="00E039C4"/>
    <w:rsid w:val="00E046F5"/>
    <w:rsid w:val="00E0475E"/>
    <w:rsid w:val="00E05108"/>
    <w:rsid w:val="00E054EA"/>
    <w:rsid w:val="00E05993"/>
    <w:rsid w:val="00E05F54"/>
    <w:rsid w:val="00E05F77"/>
    <w:rsid w:val="00E062FC"/>
    <w:rsid w:val="00E07AAE"/>
    <w:rsid w:val="00E07E00"/>
    <w:rsid w:val="00E1016D"/>
    <w:rsid w:val="00E1126E"/>
    <w:rsid w:val="00E1132A"/>
    <w:rsid w:val="00E11DB2"/>
    <w:rsid w:val="00E11E47"/>
    <w:rsid w:val="00E12199"/>
    <w:rsid w:val="00E126E1"/>
    <w:rsid w:val="00E13475"/>
    <w:rsid w:val="00E13484"/>
    <w:rsid w:val="00E14625"/>
    <w:rsid w:val="00E1486E"/>
    <w:rsid w:val="00E15BCD"/>
    <w:rsid w:val="00E16123"/>
    <w:rsid w:val="00E1630C"/>
    <w:rsid w:val="00E171A6"/>
    <w:rsid w:val="00E179AB"/>
    <w:rsid w:val="00E17EA6"/>
    <w:rsid w:val="00E20833"/>
    <w:rsid w:val="00E22AFF"/>
    <w:rsid w:val="00E22DA5"/>
    <w:rsid w:val="00E230AC"/>
    <w:rsid w:val="00E235FB"/>
    <w:rsid w:val="00E24434"/>
    <w:rsid w:val="00E2460F"/>
    <w:rsid w:val="00E2498A"/>
    <w:rsid w:val="00E249AF"/>
    <w:rsid w:val="00E24BFC"/>
    <w:rsid w:val="00E252CA"/>
    <w:rsid w:val="00E25717"/>
    <w:rsid w:val="00E25772"/>
    <w:rsid w:val="00E25BD4"/>
    <w:rsid w:val="00E26483"/>
    <w:rsid w:val="00E270FD"/>
    <w:rsid w:val="00E273DC"/>
    <w:rsid w:val="00E27724"/>
    <w:rsid w:val="00E278EE"/>
    <w:rsid w:val="00E27973"/>
    <w:rsid w:val="00E2798C"/>
    <w:rsid w:val="00E30216"/>
    <w:rsid w:val="00E3072D"/>
    <w:rsid w:val="00E31086"/>
    <w:rsid w:val="00E319A2"/>
    <w:rsid w:val="00E31E59"/>
    <w:rsid w:val="00E324ED"/>
    <w:rsid w:val="00E32A56"/>
    <w:rsid w:val="00E332E0"/>
    <w:rsid w:val="00E33782"/>
    <w:rsid w:val="00E33B2E"/>
    <w:rsid w:val="00E3404C"/>
    <w:rsid w:val="00E34DFA"/>
    <w:rsid w:val="00E350A3"/>
    <w:rsid w:val="00E3684B"/>
    <w:rsid w:val="00E36AFA"/>
    <w:rsid w:val="00E37AF2"/>
    <w:rsid w:val="00E37BD5"/>
    <w:rsid w:val="00E401CC"/>
    <w:rsid w:val="00E40311"/>
    <w:rsid w:val="00E4032C"/>
    <w:rsid w:val="00E40B56"/>
    <w:rsid w:val="00E414DE"/>
    <w:rsid w:val="00E41DB7"/>
    <w:rsid w:val="00E41F29"/>
    <w:rsid w:val="00E4344B"/>
    <w:rsid w:val="00E43A04"/>
    <w:rsid w:val="00E43BF4"/>
    <w:rsid w:val="00E43C50"/>
    <w:rsid w:val="00E4453B"/>
    <w:rsid w:val="00E44AA8"/>
    <w:rsid w:val="00E44CC3"/>
    <w:rsid w:val="00E44D04"/>
    <w:rsid w:val="00E454F0"/>
    <w:rsid w:val="00E45D52"/>
    <w:rsid w:val="00E4680E"/>
    <w:rsid w:val="00E469F9"/>
    <w:rsid w:val="00E474FF"/>
    <w:rsid w:val="00E47D18"/>
    <w:rsid w:val="00E47D83"/>
    <w:rsid w:val="00E47E3D"/>
    <w:rsid w:val="00E50664"/>
    <w:rsid w:val="00E5067E"/>
    <w:rsid w:val="00E512CF"/>
    <w:rsid w:val="00E526FD"/>
    <w:rsid w:val="00E53456"/>
    <w:rsid w:val="00E5360C"/>
    <w:rsid w:val="00E53CB9"/>
    <w:rsid w:val="00E53D06"/>
    <w:rsid w:val="00E53E97"/>
    <w:rsid w:val="00E54D3A"/>
    <w:rsid w:val="00E56345"/>
    <w:rsid w:val="00E578E0"/>
    <w:rsid w:val="00E57B2B"/>
    <w:rsid w:val="00E57C99"/>
    <w:rsid w:val="00E605A1"/>
    <w:rsid w:val="00E605E9"/>
    <w:rsid w:val="00E60BCF"/>
    <w:rsid w:val="00E60D78"/>
    <w:rsid w:val="00E63262"/>
    <w:rsid w:val="00E63691"/>
    <w:rsid w:val="00E63E42"/>
    <w:rsid w:val="00E6411C"/>
    <w:rsid w:val="00E64627"/>
    <w:rsid w:val="00E648BA"/>
    <w:rsid w:val="00E64AAD"/>
    <w:rsid w:val="00E64CCF"/>
    <w:rsid w:val="00E66564"/>
    <w:rsid w:val="00E66DBD"/>
    <w:rsid w:val="00E66FB7"/>
    <w:rsid w:val="00E67188"/>
    <w:rsid w:val="00E67AEA"/>
    <w:rsid w:val="00E67FA5"/>
    <w:rsid w:val="00E70238"/>
    <w:rsid w:val="00E71A37"/>
    <w:rsid w:val="00E7323D"/>
    <w:rsid w:val="00E739BA"/>
    <w:rsid w:val="00E73F8E"/>
    <w:rsid w:val="00E742B0"/>
    <w:rsid w:val="00E749A0"/>
    <w:rsid w:val="00E74D36"/>
    <w:rsid w:val="00E75077"/>
    <w:rsid w:val="00E760BC"/>
    <w:rsid w:val="00E76733"/>
    <w:rsid w:val="00E76A27"/>
    <w:rsid w:val="00E76EE5"/>
    <w:rsid w:val="00E770A9"/>
    <w:rsid w:val="00E7712F"/>
    <w:rsid w:val="00E8007F"/>
    <w:rsid w:val="00E81134"/>
    <w:rsid w:val="00E8123B"/>
    <w:rsid w:val="00E81485"/>
    <w:rsid w:val="00E817FE"/>
    <w:rsid w:val="00E81F07"/>
    <w:rsid w:val="00E81F61"/>
    <w:rsid w:val="00E82D94"/>
    <w:rsid w:val="00E835ED"/>
    <w:rsid w:val="00E83C7D"/>
    <w:rsid w:val="00E84014"/>
    <w:rsid w:val="00E84832"/>
    <w:rsid w:val="00E84996"/>
    <w:rsid w:val="00E86575"/>
    <w:rsid w:val="00E86D38"/>
    <w:rsid w:val="00E878CB"/>
    <w:rsid w:val="00E87EA1"/>
    <w:rsid w:val="00E90CAE"/>
    <w:rsid w:val="00E91F66"/>
    <w:rsid w:val="00E93314"/>
    <w:rsid w:val="00E93DA8"/>
    <w:rsid w:val="00E947AB"/>
    <w:rsid w:val="00E95BE9"/>
    <w:rsid w:val="00E96876"/>
    <w:rsid w:val="00EA19B8"/>
    <w:rsid w:val="00EA34D4"/>
    <w:rsid w:val="00EA542B"/>
    <w:rsid w:val="00EA5763"/>
    <w:rsid w:val="00EA73B9"/>
    <w:rsid w:val="00EB202F"/>
    <w:rsid w:val="00EB20C1"/>
    <w:rsid w:val="00EB2DF1"/>
    <w:rsid w:val="00EB4924"/>
    <w:rsid w:val="00EB4F1B"/>
    <w:rsid w:val="00EB533F"/>
    <w:rsid w:val="00EB552D"/>
    <w:rsid w:val="00EB5B69"/>
    <w:rsid w:val="00EB5C5B"/>
    <w:rsid w:val="00EB5D23"/>
    <w:rsid w:val="00EB630B"/>
    <w:rsid w:val="00EB714D"/>
    <w:rsid w:val="00EB7694"/>
    <w:rsid w:val="00EB7795"/>
    <w:rsid w:val="00EB7F9C"/>
    <w:rsid w:val="00EC040F"/>
    <w:rsid w:val="00EC1629"/>
    <w:rsid w:val="00EC16C0"/>
    <w:rsid w:val="00EC16F6"/>
    <w:rsid w:val="00EC217C"/>
    <w:rsid w:val="00EC425D"/>
    <w:rsid w:val="00EC43B6"/>
    <w:rsid w:val="00EC4518"/>
    <w:rsid w:val="00EC4648"/>
    <w:rsid w:val="00EC49F8"/>
    <w:rsid w:val="00EC4FEC"/>
    <w:rsid w:val="00EC667F"/>
    <w:rsid w:val="00EC6AFB"/>
    <w:rsid w:val="00EC6B8F"/>
    <w:rsid w:val="00EC6BAE"/>
    <w:rsid w:val="00EC72A2"/>
    <w:rsid w:val="00EC758A"/>
    <w:rsid w:val="00EC7889"/>
    <w:rsid w:val="00EC7CEB"/>
    <w:rsid w:val="00ED01A3"/>
    <w:rsid w:val="00ED0C15"/>
    <w:rsid w:val="00ED1950"/>
    <w:rsid w:val="00ED21B9"/>
    <w:rsid w:val="00ED2955"/>
    <w:rsid w:val="00ED3004"/>
    <w:rsid w:val="00ED3C33"/>
    <w:rsid w:val="00ED4091"/>
    <w:rsid w:val="00ED439F"/>
    <w:rsid w:val="00ED4CB2"/>
    <w:rsid w:val="00ED551B"/>
    <w:rsid w:val="00ED5BFB"/>
    <w:rsid w:val="00ED6EDF"/>
    <w:rsid w:val="00ED71C4"/>
    <w:rsid w:val="00ED71FC"/>
    <w:rsid w:val="00ED73A5"/>
    <w:rsid w:val="00ED79A9"/>
    <w:rsid w:val="00EE0AC4"/>
    <w:rsid w:val="00EE18A9"/>
    <w:rsid w:val="00EE1C05"/>
    <w:rsid w:val="00EE1FB1"/>
    <w:rsid w:val="00EE20F3"/>
    <w:rsid w:val="00EE2BAA"/>
    <w:rsid w:val="00EE4A41"/>
    <w:rsid w:val="00EE507B"/>
    <w:rsid w:val="00EE5118"/>
    <w:rsid w:val="00EE6DBD"/>
    <w:rsid w:val="00EE6F4D"/>
    <w:rsid w:val="00EE7031"/>
    <w:rsid w:val="00EE70C5"/>
    <w:rsid w:val="00EE7248"/>
    <w:rsid w:val="00EF015D"/>
    <w:rsid w:val="00EF09DC"/>
    <w:rsid w:val="00EF0ADE"/>
    <w:rsid w:val="00EF11CD"/>
    <w:rsid w:val="00EF1B61"/>
    <w:rsid w:val="00EF33B0"/>
    <w:rsid w:val="00EF356E"/>
    <w:rsid w:val="00EF45A5"/>
    <w:rsid w:val="00EF5349"/>
    <w:rsid w:val="00EF5630"/>
    <w:rsid w:val="00EF576D"/>
    <w:rsid w:val="00EF58FD"/>
    <w:rsid w:val="00EF5F96"/>
    <w:rsid w:val="00EF6901"/>
    <w:rsid w:val="00EF7174"/>
    <w:rsid w:val="00EF7C97"/>
    <w:rsid w:val="00F006F4"/>
    <w:rsid w:val="00F01111"/>
    <w:rsid w:val="00F0304A"/>
    <w:rsid w:val="00F031B2"/>
    <w:rsid w:val="00F03508"/>
    <w:rsid w:val="00F046B9"/>
    <w:rsid w:val="00F046F9"/>
    <w:rsid w:val="00F053EF"/>
    <w:rsid w:val="00F06138"/>
    <w:rsid w:val="00F064F3"/>
    <w:rsid w:val="00F06646"/>
    <w:rsid w:val="00F06FD8"/>
    <w:rsid w:val="00F0763A"/>
    <w:rsid w:val="00F07B7A"/>
    <w:rsid w:val="00F10D6B"/>
    <w:rsid w:val="00F111A2"/>
    <w:rsid w:val="00F128D0"/>
    <w:rsid w:val="00F13FA2"/>
    <w:rsid w:val="00F14585"/>
    <w:rsid w:val="00F145C2"/>
    <w:rsid w:val="00F14768"/>
    <w:rsid w:val="00F15752"/>
    <w:rsid w:val="00F1579F"/>
    <w:rsid w:val="00F15AF8"/>
    <w:rsid w:val="00F15EE1"/>
    <w:rsid w:val="00F1643B"/>
    <w:rsid w:val="00F17BD5"/>
    <w:rsid w:val="00F20239"/>
    <w:rsid w:val="00F2065E"/>
    <w:rsid w:val="00F20ECA"/>
    <w:rsid w:val="00F21777"/>
    <w:rsid w:val="00F2178D"/>
    <w:rsid w:val="00F21D3B"/>
    <w:rsid w:val="00F22687"/>
    <w:rsid w:val="00F23429"/>
    <w:rsid w:val="00F24135"/>
    <w:rsid w:val="00F241B6"/>
    <w:rsid w:val="00F2507C"/>
    <w:rsid w:val="00F25A2F"/>
    <w:rsid w:val="00F25F57"/>
    <w:rsid w:val="00F27FB6"/>
    <w:rsid w:val="00F30391"/>
    <w:rsid w:val="00F308D8"/>
    <w:rsid w:val="00F30B42"/>
    <w:rsid w:val="00F30D1D"/>
    <w:rsid w:val="00F31251"/>
    <w:rsid w:val="00F3203A"/>
    <w:rsid w:val="00F32323"/>
    <w:rsid w:val="00F32B20"/>
    <w:rsid w:val="00F33F15"/>
    <w:rsid w:val="00F34065"/>
    <w:rsid w:val="00F3591C"/>
    <w:rsid w:val="00F36403"/>
    <w:rsid w:val="00F365A2"/>
    <w:rsid w:val="00F36955"/>
    <w:rsid w:val="00F369F4"/>
    <w:rsid w:val="00F37AB0"/>
    <w:rsid w:val="00F37AEB"/>
    <w:rsid w:val="00F40333"/>
    <w:rsid w:val="00F40690"/>
    <w:rsid w:val="00F41479"/>
    <w:rsid w:val="00F42B07"/>
    <w:rsid w:val="00F42BF4"/>
    <w:rsid w:val="00F4374A"/>
    <w:rsid w:val="00F43C56"/>
    <w:rsid w:val="00F4403F"/>
    <w:rsid w:val="00F443DD"/>
    <w:rsid w:val="00F4611B"/>
    <w:rsid w:val="00F462CE"/>
    <w:rsid w:val="00F4630C"/>
    <w:rsid w:val="00F46463"/>
    <w:rsid w:val="00F46E09"/>
    <w:rsid w:val="00F46F08"/>
    <w:rsid w:val="00F47FAD"/>
    <w:rsid w:val="00F51FD5"/>
    <w:rsid w:val="00F5243B"/>
    <w:rsid w:val="00F53A7D"/>
    <w:rsid w:val="00F5438B"/>
    <w:rsid w:val="00F5466C"/>
    <w:rsid w:val="00F5478E"/>
    <w:rsid w:val="00F55303"/>
    <w:rsid w:val="00F56446"/>
    <w:rsid w:val="00F56DDD"/>
    <w:rsid w:val="00F5701E"/>
    <w:rsid w:val="00F57358"/>
    <w:rsid w:val="00F60E90"/>
    <w:rsid w:val="00F60EF3"/>
    <w:rsid w:val="00F60FC2"/>
    <w:rsid w:val="00F61B70"/>
    <w:rsid w:val="00F61E6E"/>
    <w:rsid w:val="00F628E6"/>
    <w:rsid w:val="00F632A9"/>
    <w:rsid w:val="00F639A2"/>
    <w:rsid w:val="00F63A10"/>
    <w:rsid w:val="00F63AA2"/>
    <w:rsid w:val="00F641B6"/>
    <w:rsid w:val="00F64EEB"/>
    <w:rsid w:val="00F64FC8"/>
    <w:rsid w:val="00F665AD"/>
    <w:rsid w:val="00F6698F"/>
    <w:rsid w:val="00F67488"/>
    <w:rsid w:val="00F700AB"/>
    <w:rsid w:val="00F7097C"/>
    <w:rsid w:val="00F70B4F"/>
    <w:rsid w:val="00F70BAC"/>
    <w:rsid w:val="00F70EFB"/>
    <w:rsid w:val="00F71C0F"/>
    <w:rsid w:val="00F71D97"/>
    <w:rsid w:val="00F72604"/>
    <w:rsid w:val="00F7300B"/>
    <w:rsid w:val="00F73D8A"/>
    <w:rsid w:val="00F73EF6"/>
    <w:rsid w:val="00F74087"/>
    <w:rsid w:val="00F74AB7"/>
    <w:rsid w:val="00F75D84"/>
    <w:rsid w:val="00F75DD1"/>
    <w:rsid w:val="00F771D5"/>
    <w:rsid w:val="00F77911"/>
    <w:rsid w:val="00F80B0C"/>
    <w:rsid w:val="00F8317E"/>
    <w:rsid w:val="00F831C3"/>
    <w:rsid w:val="00F83F03"/>
    <w:rsid w:val="00F8439F"/>
    <w:rsid w:val="00F84E8B"/>
    <w:rsid w:val="00F85505"/>
    <w:rsid w:val="00F85E27"/>
    <w:rsid w:val="00F866BF"/>
    <w:rsid w:val="00F86A5C"/>
    <w:rsid w:val="00F87D4D"/>
    <w:rsid w:val="00F87EA5"/>
    <w:rsid w:val="00F87FFD"/>
    <w:rsid w:val="00F91E27"/>
    <w:rsid w:val="00F9304B"/>
    <w:rsid w:val="00F9335E"/>
    <w:rsid w:val="00F949DB"/>
    <w:rsid w:val="00F96882"/>
    <w:rsid w:val="00F97B8C"/>
    <w:rsid w:val="00FA0905"/>
    <w:rsid w:val="00FA0EF5"/>
    <w:rsid w:val="00FA0F4A"/>
    <w:rsid w:val="00FA0F6E"/>
    <w:rsid w:val="00FA2C08"/>
    <w:rsid w:val="00FA3107"/>
    <w:rsid w:val="00FA4582"/>
    <w:rsid w:val="00FA4F8A"/>
    <w:rsid w:val="00FA6137"/>
    <w:rsid w:val="00FB1508"/>
    <w:rsid w:val="00FB16D1"/>
    <w:rsid w:val="00FB1995"/>
    <w:rsid w:val="00FB19FA"/>
    <w:rsid w:val="00FB223A"/>
    <w:rsid w:val="00FB2B90"/>
    <w:rsid w:val="00FB2FEC"/>
    <w:rsid w:val="00FB6669"/>
    <w:rsid w:val="00FC1315"/>
    <w:rsid w:val="00FC1377"/>
    <w:rsid w:val="00FC1FE3"/>
    <w:rsid w:val="00FC226B"/>
    <w:rsid w:val="00FC3054"/>
    <w:rsid w:val="00FC3826"/>
    <w:rsid w:val="00FC3C87"/>
    <w:rsid w:val="00FC4526"/>
    <w:rsid w:val="00FC4789"/>
    <w:rsid w:val="00FC4863"/>
    <w:rsid w:val="00FC49D1"/>
    <w:rsid w:val="00FC4DF2"/>
    <w:rsid w:val="00FC4E13"/>
    <w:rsid w:val="00FC4EBD"/>
    <w:rsid w:val="00FC4EDB"/>
    <w:rsid w:val="00FC5D6B"/>
    <w:rsid w:val="00FC7BC4"/>
    <w:rsid w:val="00FD0A5A"/>
    <w:rsid w:val="00FD0C0F"/>
    <w:rsid w:val="00FD12AD"/>
    <w:rsid w:val="00FD2363"/>
    <w:rsid w:val="00FD263D"/>
    <w:rsid w:val="00FD2D90"/>
    <w:rsid w:val="00FD3DE6"/>
    <w:rsid w:val="00FD6AD3"/>
    <w:rsid w:val="00FD7F57"/>
    <w:rsid w:val="00FE00B1"/>
    <w:rsid w:val="00FE099B"/>
    <w:rsid w:val="00FE1A51"/>
    <w:rsid w:val="00FE25B5"/>
    <w:rsid w:val="00FE2E73"/>
    <w:rsid w:val="00FE38EC"/>
    <w:rsid w:val="00FE3B9B"/>
    <w:rsid w:val="00FE3D1D"/>
    <w:rsid w:val="00FE4122"/>
    <w:rsid w:val="00FE4BF4"/>
    <w:rsid w:val="00FE4CE5"/>
    <w:rsid w:val="00FE5365"/>
    <w:rsid w:val="00FE58E3"/>
    <w:rsid w:val="00FE59A0"/>
    <w:rsid w:val="00FE65A7"/>
    <w:rsid w:val="00FE71B2"/>
    <w:rsid w:val="00FF044C"/>
    <w:rsid w:val="00FF0D69"/>
    <w:rsid w:val="00FF10CB"/>
    <w:rsid w:val="00FF1712"/>
    <w:rsid w:val="00FF1D76"/>
    <w:rsid w:val="00FF23FC"/>
    <w:rsid w:val="00FF2D43"/>
    <w:rsid w:val="00FF3B1A"/>
    <w:rsid w:val="00FF3C16"/>
    <w:rsid w:val="00FF3DEF"/>
    <w:rsid w:val="00FF45F5"/>
    <w:rsid w:val="00FF4E5D"/>
    <w:rsid w:val="00FF521A"/>
    <w:rsid w:val="00FF52D1"/>
    <w:rsid w:val="00FF5B9F"/>
    <w:rsid w:val="00FF5CA7"/>
    <w:rsid w:val="00FF5EBD"/>
    <w:rsid w:val="00FF6AB9"/>
    <w:rsid w:val="00FF7CF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FFA5A8"/>
  <w15:docId w15:val="{2830A00C-4D97-4C85-AE62-F066458F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FDD"/>
  </w:style>
  <w:style w:type="paragraph" w:styleId="Heading1">
    <w:name w:val="heading 1"/>
    <w:basedOn w:val="Normal"/>
    <w:next w:val="Normal"/>
    <w:link w:val="Heading1Char"/>
    <w:uiPriority w:val="9"/>
    <w:qFormat/>
    <w:rsid w:val="00082E26"/>
    <w:pPr>
      <w:keepNext/>
      <w:keepLines/>
      <w:numPr>
        <w:numId w:val="11"/>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1"/>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1"/>
      </w:numPr>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FC3826"/>
    <w:pPr>
      <w:keepNext/>
      <w:keepLines/>
      <w:spacing w:before="200"/>
      <w:ind w:left="864" w:hanging="864"/>
      <w:outlineLvl w:val="3"/>
    </w:pPr>
    <w:rPr>
      <w:rFonts w:ascii="Calibri" w:eastAsiaTheme="majorEastAsia" w:hAnsi="Calibri" w:cstheme="majorBidi"/>
      <w:b/>
      <w:bCs/>
      <w:i/>
      <w:iCs/>
      <w:lang w:eastAsia="en-AU"/>
    </w:rPr>
  </w:style>
  <w:style w:type="paragraph" w:styleId="Heading5">
    <w:name w:val="heading 5"/>
    <w:basedOn w:val="Normal"/>
    <w:next w:val="Normal"/>
    <w:link w:val="Heading5Char"/>
    <w:uiPriority w:val="9"/>
    <w:semiHidden/>
    <w:unhideWhenUsed/>
    <w:qFormat/>
    <w:rsid w:val="00644012"/>
    <w:pPr>
      <w:keepNext/>
      <w:keepLines/>
      <w:numPr>
        <w:ilvl w:val="4"/>
        <w:numId w:val="11"/>
      </w:numPr>
      <w:spacing w:before="40"/>
      <w:outlineLvl w:val="4"/>
    </w:pPr>
    <w:rPr>
      <w:rFonts w:asciiTheme="majorHAnsi" w:eastAsiaTheme="majorEastAsia" w:hAnsiTheme="majorHAnsi" w:cstheme="majorBidi"/>
      <w:color w:val="AF6FE0" w:themeColor="accent1" w:themeShade="BF"/>
    </w:rPr>
  </w:style>
  <w:style w:type="paragraph" w:styleId="Heading6">
    <w:name w:val="heading 6"/>
    <w:basedOn w:val="Normal"/>
    <w:next w:val="Normal"/>
    <w:link w:val="Heading6Char"/>
    <w:uiPriority w:val="9"/>
    <w:semiHidden/>
    <w:unhideWhenUsed/>
    <w:qFormat/>
    <w:rsid w:val="00644012"/>
    <w:pPr>
      <w:keepNext/>
      <w:keepLines/>
      <w:numPr>
        <w:ilvl w:val="5"/>
        <w:numId w:val="11"/>
      </w:numPr>
      <w:spacing w:before="40"/>
      <w:outlineLvl w:val="5"/>
    </w:pPr>
    <w:rPr>
      <w:rFonts w:asciiTheme="majorHAnsi" w:eastAsiaTheme="majorEastAsia" w:hAnsiTheme="majorHAnsi" w:cstheme="majorBidi"/>
      <w:color w:val="7927B7" w:themeColor="accent1" w:themeShade="7F"/>
    </w:rPr>
  </w:style>
  <w:style w:type="paragraph" w:styleId="Heading7">
    <w:name w:val="heading 7"/>
    <w:basedOn w:val="Normal"/>
    <w:next w:val="Normal"/>
    <w:link w:val="Heading7Char"/>
    <w:uiPriority w:val="9"/>
    <w:semiHidden/>
    <w:unhideWhenUsed/>
    <w:qFormat/>
    <w:rsid w:val="00644012"/>
    <w:pPr>
      <w:keepNext/>
      <w:keepLines/>
      <w:numPr>
        <w:ilvl w:val="6"/>
        <w:numId w:val="11"/>
      </w:numPr>
      <w:spacing w:before="40"/>
      <w:outlineLvl w:val="6"/>
    </w:pPr>
    <w:rPr>
      <w:rFonts w:asciiTheme="majorHAnsi" w:eastAsiaTheme="majorEastAsia" w:hAnsiTheme="majorHAnsi" w:cstheme="majorBidi"/>
      <w:i/>
      <w:iCs/>
      <w:color w:val="7927B7" w:themeColor="accent1" w:themeShade="7F"/>
    </w:rPr>
  </w:style>
  <w:style w:type="paragraph" w:styleId="Heading8">
    <w:name w:val="heading 8"/>
    <w:basedOn w:val="Normal"/>
    <w:next w:val="Normal"/>
    <w:link w:val="Heading8Char"/>
    <w:uiPriority w:val="9"/>
    <w:semiHidden/>
    <w:unhideWhenUsed/>
    <w:qFormat/>
    <w:rsid w:val="00644012"/>
    <w:pPr>
      <w:keepNext/>
      <w:keepLines/>
      <w:numPr>
        <w:ilvl w:val="7"/>
        <w:numId w:val="11"/>
      </w:numPr>
      <w:spacing w:before="40"/>
      <w:outlineLvl w:val="7"/>
    </w:pPr>
    <w:rPr>
      <w:rFonts w:asciiTheme="majorHAnsi" w:eastAsiaTheme="majorEastAsia" w:hAnsiTheme="majorHAnsi" w:cstheme="majorBidi"/>
      <w:color w:val="23518D" w:themeColor="text1" w:themeTint="D8"/>
      <w:sz w:val="21"/>
      <w:szCs w:val="21"/>
    </w:rPr>
  </w:style>
  <w:style w:type="paragraph" w:styleId="Heading9">
    <w:name w:val="heading 9"/>
    <w:basedOn w:val="Normal"/>
    <w:next w:val="Normal"/>
    <w:link w:val="Heading9Char"/>
    <w:uiPriority w:val="9"/>
    <w:semiHidden/>
    <w:unhideWhenUsed/>
    <w:qFormat/>
    <w:rsid w:val="00644012"/>
    <w:pPr>
      <w:keepNext/>
      <w:keepLines/>
      <w:numPr>
        <w:ilvl w:val="8"/>
        <w:numId w:val="11"/>
      </w:numPr>
      <w:spacing w:before="40"/>
      <w:outlineLvl w:val="8"/>
    </w:pPr>
    <w:rPr>
      <w:rFonts w:asciiTheme="majorHAnsi" w:eastAsiaTheme="majorEastAsia" w:hAnsiTheme="majorHAnsi" w:cstheme="majorBidi"/>
      <w:i/>
      <w:iCs/>
      <w:color w:val="23518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94DDA"/>
    <w:pPr>
      <w:spacing w:line="240" w:lineRule="auto"/>
    </w:pPr>
    <w:rPr>
      <w:rFonts w:cstheme="minorHAnsi"/>
      <w:b/>
      <w:color w:val="FFFFFF" w:themeColor="background1"/>
      <w:sz w:val="56"/>
      <w:szCs w:val="56"/>
    </w:rPr>
  </w:style>
  <w:style w:type="character" w:customStyle="1" w:styleId="TitleChar">
    <w:name w:val="Title Char"/>
    <w:basedOn w:val="DefaultParagraphFont"/>
    <w:link w:val="Title"/>
    <w:uiPriority w:val="10"/>
    <w:rsid w:val="00094DDA"/>
    <w:rPr>
      <w:rFonts w:cstheme="minorHAnsi"/>
      <w:b/>
      <w:color w:val="FFFFFF" w:themeColor="background1"/>
      <w:sz w:val="56"/>
      <w:szCs w:val="56"/>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iPriority w:val="99"/>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iPriority w:val="99"/>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FC3826"/>
    <w:rPr>
      <w:rFonts w:ascii="Calibri" w:eastAsiaTheme="majorEastAsia" w:hAnsi="Calibri" w:cstheme="majorBidi"/>
      <w:b/>
      <w:bCs/>
      <w:i/>
      <w:iCs/>
      <w:lang w:eastAsia="en-AU"/>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066B27"/>
    <w:pPr>
      <w:tabs>
        <w:tab w:val="right" w:leader="dot" w:pos="9628"/>
      </w:tabs>
    </w:pPr>
    <w:rPr>
      <w:b/>
      <w:color w:val="4E1A74"/>
    </w:rPr>
  </w:style>
  <w:style w:type="paragraph" w:styleId="TOC2">
    <w:name w:val="toc 2"/>
    <w:basedOn w:val="Normal"/>
    <w:next w:val="Normal"/>
    <w:autoRedefine/>
    <w:uiPriority w:val="39"/>
    <w:unhideWhenUsed/>
    <w:rsid w:val="00D874A8"/>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5Char">
    <w:name w:val="Heading 5 Char"/>
    <w:basedOn w:val="DefaultParagraphFont"/>
    <w:link w:val="Heading5"/>
    <w:uiPriority w:val="9"/>
    <w:semiHidden/>
    <w:rsid w:val="00644012"/>
    <w:rPr>
      <w:rFonts w:asciiTheme="majorHAnsi" w:eastAsiaTheme="majorEastAsia" w:hAnsiTheme="majorHAnsi" w:cstheme="majorBidi"/>
      <w:color w:val="AF6FE0" w:themeColor="accent1" w:themeShade="BF"/>
    </w:rPr>
  </w:style>
  <w:style w:type="character" w:customStyle="1" w:styleId="Heading6Char">
    <w:name w:val="Heading 6 Char"/>
    <w:basedOn w:val="DefaultParagraphFont"/>
    <w:link w:val="Heading6"/>
    <w:uiPriority w:val="9"/>
    <w:semiHidden/>
    <w:rsid w:val="00644012"/>
    <w:rPr>
      <w:rFonts w:asciiTheme="majorHAnsi" w:eastAsiaTheme="majorEastAsia" w:hAnsiTheme="majorHAnsi" w:cstheme="majorBidi"/>
      <w:color w:val="7927B7" w:themeColor="accent1" w:themeShade="7F"/>
    </w:rPr>
  </w:style>
  <w:style w:type="character" w:customStyle="1" w:styleId="Heading7Char">
    <w:name w:val="Heading 7 Char"/>
    <w:basedOn w:val="DefaultParagraphFont"/>
    <w:link w:val="Heading7"/>
    <w:uiPriority w:val="9"/>
    <w:semiHidden/>
    <w:rsid w:val="00644012"/>
    <w:rPr>
      <w:rFonts w:asciiTheme="majorHAnsi" w:eastAsiaTheme="majorEastAsia" w:hAnsiTheme="majorHAnsi" w:cstheme="majorBidi"/>
      <w:i/>
      <w:iCs/>
      <w:color w:val="7927B7" w:themeColor="accent1" w:themeShade="7F"/>
    </w:rPr>
  </w:style>
  <w:style w:type="character" w:customStyle="1" w:styleId="Heading8Char">
    <w:name w:val="Heading 8 Char"/>
    <w:basedOn w:val="DefaultParagraphFont"/>
    <w:link w:val="Heading8"/>
    <w:uiPriority w:val="9"/>
    <w:semiHidden/>
    <w:rsid w:val="00644012"/>
    <w:rPr>
      <w:rFonts w:asciiTheme="majorHAnsi" w:eastAsiaTheme="majorEastAsia" w:hAnsiTheme="majorHAnsi" w:cstheme="majorBidi"/>
      <w:color w:val="23518D" w:themeColor="text1" w:themeTint="D8"/>
      <w:sz w:val="21"/>
      <w:szCs w:val="21"/>
    </w:rPr>
  </w:style>
  <w:style w:type="character" w:customStyle="1" w:styleId="Heading9Char">
    <w:name w:val="Heading 9 Char"/>
    <w:basedOn w:val="DefaultParagraphFont"/>
    <w:link w:val="Heading9"/>
    <w:uiPriority w:val="9"/>
    <w:semiHidden/>
    <w:rsid w:val="00644012"/>
    <w:rPr>
      <w:rFonts w:asciiTheme="majorHAnsi" w:eastAsiaTheme="majorEastAsia" w:hAnsiTheme="majorHAnsi" w:cstheme="majorBidi"/>
      <w:i/>
      <w:iCs/>
      <w:color w:val="23518D" w:themeColor="text1" w:themeTint="D8"/>
      <w:sz w:val="21"/>
      <w:szCs w:val="21"/>
    </w:rPr>
  </w:style>
  <w:style w:type="character" w:styleId="CommentReference">
    <w:name w:val="annotation reference"/>
    <w:basedOn w:val="DefaultParagraphFont"/>
    <w:uiPriority w:val="99"/>
    <w:semiHidden/>
    <w:unhideWhenUsed/>
    <w:rsid w:val="00CF1406"/>
    <w:rPr>
      <w:sz w:val="18"/>
      <w:szCs w:val="18"/>
    </w:rPr>
  </w:style>
  <w:style w:type="paragraph" w:styleId="CommentText">
    <w:name w:val="annotation text"/>
    <w:basedOn w:val="Normal"/>
    <w:link w:val="CommentTextChar"/>
    <w:uiPriority w:val="99"/>
    <w:unhideWhenUsed/>
    <w:rsid w:val="00CF1406"/>
    <w:pPr>
      <w:spacing w:line="240" w:lineRule="auto"/>
    </w:pPr>
    <w:rPr>
      <w:sz w:val="24"/>
      <w:szCs w:val="24"/>
    </w:rPr>
  </w:style>
  <w:style w:type="character" w:customStyle="1" w:styleId="CommentTextChar">
    <w:name w:val="Comment Text Char"/>
    <w:basedOn w:val="DefaultParagraphFont"/>
    <w:link w:val="CommentText"/>
    <w:uiPriority w:val="99"/>
    <w:rsid w:val="00CF1406"/>
    <w:rPr>
      <w:sz w:val="24"/>
      <w:szCs w:val="24"/>
    </w:rPr>
  </w:style>
  <w:style w:type="paragraph" w:styleId="CommentSubject">
    <w:name w:val="annotation subject"/>
    <w:basedOn w:val="CommentText"/>
    <w:next w:val="CommentText"/>
    <w:link w:val="CommentSubjectChar"/>
    <w:uiPriority w:val="99"/>
    <w:semiHidden/>
    <w:unhideWhenUsed/>
    <w:rsid w:val="00CF1406"/>
    <w:rPr>
      <w:b/>
      <w:bCs/>
      <w:sz w:val="20"/>
      <w:szCs w:val="20"/>
    </w:rPr>
  </w:style>
  <w:style w:type="character" w:customStyle="1" w:styleId="CommentSubjectChar">
    <w:name w:val="Comment Subject Char"/>
    <w:basedOn w:val="CommentTextChar"/>
    <w:link w:val="CommentSubject"/>
    <w:uiPriority w:val="99"/>
    <w:semiHidden/>
    <w:rsid w:val="00CF1406"/>
    <w:rPr>
      <w:b/>
      <w:bCs/>
      <w:sz w:val="20"/>
      <w:szCs w:val="20"/>
    </w:rPr>
  </w:style>
  <w:style w:type="character" w:styleId="Strong">
    <w:name w:val="Strong"/>
    <w:basedOn w:val="DefaultParagraphFont"/>
    <w:uiPriority w:val="22"/>
    <w:qFormat/>
    <w:rsid w:val="005720FA"/>
    <w:rPr>
      <w:b/>
      <w:bCs/>
    </w:rPr>
  </w:style>
  <w:style w:type="paragraph" w:customStyle="1" w:styleId="Default">
    <w:name w:val="Default"/>
    <w:rsid w:val="008B0EA6"/>
    <w:pPr>
      <w:autoSpaceDE w:val="0"/>
      <w:autoSpaceDN w:val="0"/>
      <w:adjustRightInd w:val="0"/>
      <w:spacing w:before="0" w:line="240" w:lineRule="auto"/>
    </w:pPr>
    <w:rPr>
      <w:rFonts w:ascii="Calibri" w:hAnsi="Calibri" w:cs="Calibri"/>
      <w:color w:val="000000"/>
      <w:sz w:val="24"/>
      <w:szCs w:val="24"/>
    </w:rPr>
  </w:style>
  <w:style w:type="paragraph" w:customStyle="1" w:styleId="Tableheading">
    <w:name w:val="Table heading"/>
    <w:basedOn w:val="Normal"/>
    <w:next w:val="Normal"/>
    <w:qFormat/>
    <w:rsid w:val="006B67B0"/>
    <w:pPr>
      <w:spacing w:before="120" w:after="120" w:line="240" w:lineRule="auto"/>
      <w:jc w:val="center"/>
    </w:pPr>
    <w:rPr>
      <w:rFonts w:ascii="Calibri" w:hAnsi="Calibri"/>
      <w:b/>
      <w:color w:val="FFFFFF" w:themeColor="background1"/>
    </w:rPr>
  </w:style>
  <w:style w:type="paragraph" w:styleId="NoSpacing">
    <w:name w:val="No Spacing"/>
    <w:link w:val="NoSpacingChar"/>
    <w:uiPriority w:val="1"/>
    <w:qFormat/>
    <w:rsid w:val="00172661"/>
    <w:pPr>
      <w:spacing w:before="0" w:line="240" w:lineRule="auto"/>
    </w:pPr>
    <w:rPr>
      <w:rFonts w:eastAsiaTheme="minorEastAsia"/>
      <w:color w:val="auto"/>
      <w:lang w:val="en-US" w:eastAsia="ja-JP"/>
    </w:rPr>
  </w:style>
  <w:style w:type="character" w:customStyle="1" w:styleId="NoSpacingChar">
    <w:name w:val="No Spacing Char"/>
    <w:basedOn w:val="DefaultParagraphFont"/>
    <w:link w:val="NoSpacing"/>
    <w:uiPriority w:val="1"/>
    <w:rsid w:val="00172661"/>
    <w:rPr>
      <w:rFonts w:eastAsiaTheme="minorEastAsia"/>
      <w:color w:val="auto"/>
      <w:lang w:val="en-US" w:eastAsia="ja-JP"/>
    </w:rPr>
  </w:style>
  <w:style w:type="paragraph" w:styleId="NormalWeb">
    <w:name w:val="Normal (Web)"/>
    <w:basedOn w:val="Normal"/>
    <w:uiPriority w:val="99"/>
    <w:semiHidden/>
    <w:unhideWhenUsed/>
    <w:rsid w:val="00546F7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546F70"/>
  </w:style>
  <w:style w:type="paragraph" w:styleId="BodyText3">
    <w:name w:val="Body Text 3"/>
    <w:basedOn w:val="Normal"/>
    <w:link w:val="BodyText3Char"/>
    <w:rsid w:val="00546F70"/>
    <w:pPr>
      <w:spacing w:before="0" w:line="240" w:lineRule="auto"/>
    </w:pPr>
    <w:rPr>
      <w:rFonts w:ascii="Verdana" w:eastAsia="Times New Roman" w:hAnsi="Verdana" w:cs="Arial"/>
      <w:bCs/>
      <w:color w:val="auto"/>
      <w:sz w:val="20"/>
      <w:szCs w:val="24"/>
      <w:lang w:val="en-IE"/>
    </w:rPr>
  </w:style>
  <w:style w:type="character" w:customStyle="1" w:styleId="BodyText3Char">
    <w:name w:val="Body Text 3 Char"/>
    <w:basedOn w:val="DefaultParagraphFont"/>
    <w:link w:val="BodyText3"/>
    <w:rsid w:val="00546F70"/>
    <w:rPr>
      <w:rFonts w:ascii="Verdana" w:eastAsia="Times New Roman" w:hAnsi="Verdana" w:cs="Arial"/>
      <w:bCs/>
      <w:color w:val="auto"/>
      <w:sz w:val="20"/>
      <w:szCs w:val="24"/>
      <w:lang w:val="en-IE"/>
    </w:rPr>
  </w:style>
  <w:style w:type="table" w:styleId="MediumGrid2-Accent1">
    <w:name w:val="Medium Grid 2 Accent 1"/>
    <w:basedOn w:val="TableNormal"/>
    <w:uiPriority w:val="68"/>
    <w:rsid w:val="00546F70"/>
    <w:pPr>
      <w:spacing w:before="0" w:line="240" w:lineRule="auto"/>
    </w:pPr>
    <w:rPr>
      <w:rFonts w:asciiTheme="majorHAnsi" w:eastAsiaTheme="majorEastAsia" w:hAnsiTheme="majorHAnsi" w:cstheme="majorBidi"/>
      <w:color w:val="17365D" w:themeColor="text1"/>
      <w:sz w:val="24"/>
    </w:r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insideH w:val="single" w:sz="8" w:space="0" w:color="E3CCF4" w:themeColor="accent1"/>
        <w:insideV w:val="single" w:sz="8" w:space="0" w:color="E3CCF4" w:themeColor="accent1"/>
      </w:tblBorders>
    </w:tblPr>
    <w:tcPr>
      <w:shd w:val="clear" w:color="auto" w:fill="F8F2FC" w:themeFill="accent1" w:themeFillTint="3F"/>
    </w:tcPr>
    <w:tblStylePr w:type="firstRow">
      <w:rPr>
        <w:b/>
        <w:bCs/>
        <w:color w:val="17365D" w:themeColor="text1"/>
      </w:rPr>
      <w:tblPr/>
      <w:tcPr>
        <w:shd w:val="clear" w:color="auto" w:fill="FCF9FE" w:themeFill="accent1" w:themeFillTint="19"/>
      </w:tcPr>
    </w:tblStylePr>
    <w:tblStylePr w:type="lastRow">
      <w:rPr>
        <w:b/>
        <w:bCs/>
        <w:color w:val="17365D" w:themeColor="text1"/>
      </w:rPr>
      <w:tblPr/>
      <w:tcPr>
        <w:tcBorders>
          <w:top w:val="single" w:sz="12" w:space="0" w:color="17365D" w:themeColor="text1"/>
          <w:left w:val="nil"/>
          <w:bottom w:val="nil"/>
          <w:right w:val="nil"/>
          <w:insideH w:val="nil"/>
          <w:insideV w:val="nil"/>
        </w:tcBorders>
        <w:shd w:val="clear" w:color="auto" w:fill="FFFFFF" w:themeFill="background1"/>
      </w:tcPr>
    </w:tblStylePr>
    <w:tblStylePr w:type="firstCol">
      <w:rPr>
        <w:b/>
        <w:bCs/>
        <w:color w:val="17365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7365D" w:themeColor="text1"/>
      </w:rPr>
      <w:tblPr/>
      <w:tcPr>
        <w:tcBorders>
          <w:top w:val="nil"/>
          <w:left w:val="nil"/>
          <w:bottom w:val="nil"/>
          <w:right w:val="nil"/>
          <w:insideH w:val="nil"/>
          <w:insideV w:val="nil"/>
        </w:tcBorders>
        <w:shd w:val="clear" w:color="auto" w:fill="F9F4FC" w:themeFill="accent1" w:themeFillTint="33"/>
      </w:tcPr>
    </w:tblStylePr>
    <w:tblStylePr w:type="band1Vert">
      <w:tblPr/>
      <w:tcPr>
        <w:shd w:val="clear" w:color="auto" w:fill="F0E5F9" w:themeFill="accent1" w:themeFillTint="7F"/>
      </w:tcPr>
    </w:tblStylePr>
    <w:tblStylePr w:type="band1Horz">
      <w:tblPr/>
      <w:tcPr>
        <w:tcBorders>
          <w:insideH w:val="single" w:sz="6" w:space="0" w:color="E3CCF4" w:themeColor="accent1"/>
          <w:insideV w:val="single" w:sz="6" w:space="0" w:color="E3CCF4" w:themeColor="accent1"/>
        </w:tcBorders>
        <w:shd w:val="clear" w:color="auto" w:fill="F0E5F9"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rsid w:val="00546F70"/>
    <w:pPr>
      <w:spacing w:before="0" w:line="240" w:lineRule="auto"/>
    </w:pPr>
    <w:rPr>
      <w:rFonts w:asciiTheme="majorHAnsi" w:eastAsiaTheme="majorEastAsia" w:hAnsiTheme="majorHAnsi" w:cstheme="majorBidi"/>
      <w:color w:val="17365D" w:themeColor="text1"/>
      <w:sz w:val="24"/>
    </w:r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insideH w:val="single" w:sz="8" w:space="0" w:color="17365D" w:themeColor="text1"/>
        <w:insideV w:val="single" w:sz="8" w:space="0" w:color="17365D" w:themeColor="text1"/>
      </w:tblBorders>
    </w:tblPr>
    <w:tcPr>
      <w:shd w:val="clear" w:color="auto" w:fill="B0CAEB" w:themeFill="text1" w:themeFillTint="3F"/>
    </w:tcPr>
    <w:tblStylePr w:type="firstRow">
      <w:rPr>
        <w:b/>
        <w:bCs/>
        <w:color w:val="17365D" w:themeColor="text1"/>
      </w:rPr>
      <w:tblPr/>
      <w:tcPr>
        <w:shd w:val="clear" w:color="auto" w:fill="E0EAF7" w:themeFill="text1" w:themeFillTint="19"/>
      </w:tcPr>
    </w:tblStylePr>
    <w:tblStylePr w:type="lastRow">
      <w:rPr>
        <w:b/>
        <w:bCs/>
        <w:color w:val="17365D" w:themeColor="text1"/>
      </w:rPr>
      <w:tblPr/>
      <w:tcPr>
        <w:tcBorders>
          <w:top w:val="single" w:sz="12" w:space="0" w:color="17365D" w:themeColor="text1"/>
          <w:left w:val="nil"/>
          <w:bottom w:val="nil"/>
          <w:right w:val="nil"/>
          <w:insideH w:val="nil"/>
          <w:insideV w:val="nil"/>
        </w:tcBorders>
        <w:shd w:val="clear" w:color="auto" w:fill="FFFFFF" w:themeFill="background1"/>
      </w:tcPr>
    </w:tblStylePr>
    <w:tblStylePr w:type="firstCol">
      <w:rPr>
        <w:b/>
        <w:bCs/>
        <w:color w:val="17365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7365D" w:themeColor="text1"/>
      </w:rPr>
      <w:tblPr/>
      <w:tcPr>
        <w:tcBorders>
          <w:top w:val="nil"/>
          <w:left w:val="nil"/>
          <w:bottom w:val="nil"/>
          <w:right w:val="nil"/>
          <w:insideH w:val="nil"/>
          <w:insideV w:val="nil"/>
        </w:tcBorders>
        <w:shd w:val="clear" w:color="auto" w:fill="BFD4EF" w:themeFill="text1" w:themeFillTint="33"/>
      </w:tcPr>
    </w:tblStylePr>
    <w:tblStylePr w:type="band1Vert">
      <w:tblPr/>
      <w:tcPr>
        <w:shd w:val="clear" w:color="auto" w:fill="6195D8" w:themeFill="text1" w:themeFillTint="7F"/>
      </w:tcPr>
    </w:tblStylePr>
    <w:tblStylePr w:type="band1Horz">
      <w:tblPr/>
      <w:tcPr>
        <w:tcBorders>
          <w:insideH w:val="single" w:sz="6" w:space="0" w:color="17365D" w:themeColor="text1"/>
          <w:insideV w:val="single" w:sz="6" w:space="0" w:color="17365D" w:themeColor="text1"/>
        </w:tcBorders>
        <w:shd w:val="clear" w:color="auto" w:fill="6195D8" w:themeFill="text1" w:themeFillTint="7F"/>
      </w:tcPr>
    </w:tblStylePr>
    <w:tblStylePr w:type="nwCell">
      <w:tblPr/>
      <w:tcPr>
        <w:shd w:val="clear" w:color="auto" w:fill="FFFFFF" w:themeFill="background1"/>
      </w:tcPr>
    </w:tblStylePr>
  </w:style>
  <w:style w:type="paragraph" w:styleId="Revision">
    <w:name w:val="Revision"/>
    <w:hidden/>
    <w:uiPriority w:val="99"/>
    <w:semiHidden/>
    <w:rsid w:val="00546F70"/>
    <w:pPr>
      <w:spacing w:before="0" w:line="240" w:lineRule="auto"/>
    </w:pPr>
    <w:rPr>
      <w:rFonts w:ascii="Times New Roman" w:hAnsi="Times New Roman"/>
      <w:color w:val="auto"/>
      <w:sz w:val="24"/>
    </w:rPr>
  </w:style>
  <w:style w:type="character" w:styleId="IntenseEmphasis">
    <w:name w:val="Intense Emphasis"/>
    <w:uiPriority w:val="21"/>
    <w:qFormat/>
    <w:rsid w:val="00546F70"/>
    <w:rPr>
      <w:b/>
      <w:i/>
    </w:rPr>
  </w:style>
  <w:style w:type="paragraph" w:customStyle="1" w:styleId="bullets">
    <w:name w:val="bullets"/>
    <w:basedOn w:val="Normal"/>
    <w:uiPriority w:val="99"/>
    <w:rsid w:val="00C57A10"/>
    <w:pPr>
      <w:widowControl w:val="0"/>
      <w:suppressAutoHyphens/>
      <w:autoSpaceDE w:val="0"/>
      <w:autoSpaceDN w:val="0"/>
      <w:adjustRightInd w:val="0"/>
      <w:spacing w:before="0" w:after="85" w:line="230" w:lineRule="atLeast"/>
      <w:ind w:left="170" w:hanging="170"/>
      <w:textAlignment w:val="center"/>
    </w:pPr>
    <w:rPr>
      <w:rFonts w:ascii="TimesNewRomanPSMT" w:eastAsia="Times New Roman" w:hAnsi="TimesNewRomanPSMT" w:cs="TimesNewRomanPSMT"/>
      <w:color w:val="17365D" w:themeColor="text1"/>
      <w:sz w:val="24"/>
      <w:szCs w:val="24"/>
      <w:lang w:val="en-GB"/>
    </w:rPr>
  </w:style>
  <w:style w:type="character" w:styleId="PlaceholderText">
    <w:name w:val="Placeholder Text"/>
    <w:basedOn w:val="DefaultParagraphFont"/>
    <w:uiPriority w:val="99"/>
    <w:semiHidden/>
    <w:rsid w:val="00A53DE5"/>
    <w:rPr>
      <w:color w:val="808080"/>
    </w:rPr>
  </w:style>
  <w:style w:type="character" w:customStyle="1" w:styleId="UnresolvedMention">
    <w:name w:val="Unresolved Mention"/>
    <w:basedOn w:val="DefaultParagraphFont"/>
    <w:uiPriority w:val="99"/>
    <w:semiHidden/>
    <w:unhideWhenUsed/>
    <w:rsid w:val="00695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470767">
      <w:bodyDiv w:val="1"/>
      <w:marLeft w:val="0"/>
      <w:marRight w:val="0"/>
      <w:marTop w:val="0"/>
      <w:marBottom w:val="0"/>
      <w:divBdr>
        <w:top w:val="none" w:sz="0" w:space="0" w:color="auto"/>
        <w:left w:val="none" w:sz="0" w:space="0" w:color="auto"/>
        <w:bottom w:val="none" w:sz="0" w:space="0" w:color="auto"/>
        <w:right w:val="none" w:sz="0" w:space="0" w:color="auto"/>
      </w:divBdr>
    </w:div>
    <w:div w:id="886841920">
      <w:bodyDiv w:val="1"/>
      <w:marLeft w:val="0"/>
      <w:marRight w:val="0"/>
      <w:marTop w:val="0"/>
      <w:marBottom w:val="0"/>
      <w:divBdr>
        <w:top w:val="none" w:sz="0" w:space="0" w:color="auto"/>
        <w:left w:val="none" w:sz="0" w:space="0" w:color="auto"/>
        <w:bottom w:val="none" w:sz="0" w:space="0" w:color="auto"/>
        <w:right w:val="none" w:sz="0" w:space="0" w:color="auto"/>
      </w:divBdr>
    </w:div>
    <w:div w:id="941038100">
      <w:bodyDiv w:val="1"/>
      <w:marLeft w:val="0"/>
      <w:marRight w:val="0"/>
      <w:marTop w:val="0"/>
      <w:marBottom w:val="0"/>
      <w:divBdr>
        <w:top w:val="none" w:sz="0" w:space="0" w:color="auto"/>
        <w:left w:val="none" w:sz="0" w:space="0" w:color="auto"/>
        <w:bottom w:val="none" w:sz="0" w:space="0" w:color="auto"/>
        <w:right w:val="none" w:sz="0" w:space="0" w:color="auto"/>
      </w:divBdr>
    </w:div>
    <w:div w:id="1536503293">
      <w:bodyDiv w:val="1"/>
      <w:marLeft w:val="0"/>
      <w:marRight w:val="0"/>
      <w:marTop w:val="0"/>
      <w:marBottom w:val="0"/>
      <w:divBdr>
        <w:top w:val="none" w:sz="0" w:space="0" w:color="auto"/>
        <w:left w:val="none" w:sz="0" w:space="0" w:color="auto"/>
        <w:bottom w:val="none" w:sz="0" w:space="0" w:color="auto"/>
        <w:right w:val="none" w:sz="0" w:space="0" w:color="auto"/>
      </w:divBdr>
    </w:div>
    <w:div w:id="1721393015">
      <w:bodyDiv w:val="1"/>
      <w:marLeft w:val="0"/>
      <w:marRight w:val="0"/>
      <w:marTop w:val="0"/>
      <w:marBottom w:val="0"/>
      <w:divBdr>
        <w:top w:val="none" w:sz="0" w:space="0" w:color="auto"/>
        <w:left w:val="none" w:sz="0" w:space="0" w:color="auto"/>
        <w:bottom w:val="none" w:sz="0" w:space="0" w:color="auto"/>
        <w:right w:val="none" w:sz="0" w:space="0" w:color="auto"/>
      </w:divBdr>
    </w:div>
    <w:div w:id="19597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rpansa.gov.au/about-us/corporate-publications/reports-parliament/report-parliament-radiation-exposure-worker-ansto" TargetMode="External"/><Relationship Id="rId18" Type="http://schemas.openxmlformats.org/officeDocument/2006/relationships/hyperlink" Target="https://www.arpansa.gov.au/regulation-and-licensing/regulation/regulatory-integrity/policy-arpansas-regulatory-activities" TargetMode="External"/><Relationship Id="rId26" Type="http://schemas.openxmlformats.org/officeDocument/2006/relationships/hyperlink" Target="https://www.arpansa.gov.au/regulation-and-licensing/safety-security-transport/holistic-safety/tools-to-improve-holistic-safety" TargetMode="External"/><Relationship Id="rId39" Type="http://schemas.openxmlformats.org/officeDocument/2006/relationships/hyperlink" Target="https://www.arpansa.gov.au/about-us/advisory-council-and-committees/roles-and-expectations-advisory-committees" TargetMode="External"/><Relationship Id="rId21" Type="http://schemas.openxmlformats.org/officeDocument/2006/relationships/hyperlink" Target="https://www.arpansa.gov.au/about-us/corporate-publications/reports-parliament/report-parliament-radiation-exposure-worker-ansto" TargetMode="External"/><Relationship Id="rId34" Type="http://schemas.openxmlformats.org/officeDocument/2006/relationships/hyperlink" Target="https://www.arpansa.gov.au/regulation-and-licensing/regulation/our-regulatory-services/how-we-regulate" TargetMode="External"/><Relationship Id="rId42" Type="http://schemas.openxmlformats.org/officeDocument/2006/relationships/hyperlink" Target="http://www.arpansa.gov.au/Regulation/index.cfm" TargetMode="External"/><Relationship Id="rId47" Type="http://schemas.openxmlformats.org/officeDocument/2006/relationships/hyperlink" Target="https://www.arpansa.gov.au/regulation-and-licensing/regulation/independence/commitment-to-good-regulatory-practice/evidence-metrics" TargetMode="External"/><Relationship Id="rId50" Type="http://schemas.openxmlformats.org/officeDocument/2006/relationships/hyperlink" Target="https://www.oecd-nea.org/nsd/docs/2014/cnra-r2014-3.pdf" TargetMode="Externa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arpansa.gov.au/sites/g/files/net3086/f/reg-com-sup-270j.pdf" TargetMode="External"/><Relationship Id="rId25" Type="http://schemas.openxmlformats.org/officeDocument/2006/relationships/image" Target="media/image4.jpeg"/><Relationship Id="rId33" Type="http://schemas.openxmlformats.org/officeDocument/2006/relationships/hyperlink" Target="https://www.arpansa.gov.au/regulation-and-licensing/licensing/information-for-licence-holders/regulatory-guides" TargetMode="External"/><Relationship Id="rId38" Type="http://schemas.openxmlformats.org/officeDocument/2006/relationships/hyperlink" Target="https://www.arpansa.gov.au/regulation-and-licensing/licensing/information-for-licence-holders/inspections/inspection-reports" TargetMode="External"/><Relationship Id="rId46" Type="http://schemas.openxmlformats.org/officeDocument/2006/relationships/hyperlink" Target="https://www.arpansa.gov.au/sites/g/files/net3086/f/self-assessment-report2016-17.pdf" TargetMode="External"/><Relationship Id="rId2" Type="http://schemas.openxmlformats.org/officeDocument/2006/relationships/numbering" Target="numbering.xml"/><Relationship Id="rId16" Type="http://schemas.openxmlformats.org/officeDocument/2006/relationships/hyperlink" Target="https://www.arpansa.gov.au/regulation-and-licensing/regulation/regulatory-integrity/policy-arpansas-regulatory-activities" TargetMode="External"/><Relationship Id="rId20" Type="http://schemas.openxmlformats.org/officeDocument/2006/relationships/hyperlink" Target="https://www.arpansa.gov.au/regulation-and-licensing/safety-security-transport/australian-radiation-incidents-register" TargetMode="External"/><Relationship Id="rId29" Type="http://schemas.openxmlformats.org/officeDocument/2006/relationships/hyperlink" Target="http://www.arpansa.gov.au/Regulation/Inspections/index.cfm" TargetMode="External"/><Relationship Id="rId41" Type="http://schemas.openxmlformats.org/officeDocument/2006/relationships/hyperlink" Target="https://www-pub.iaea.org/MTCD/Publications/PDF/P1784_web.pdf"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s://www.arpansa.gov.au/regulation-and-licensing/licensing/information-for-licence-holders/inspections/inspection-outcomes" TargetMode="External"/><Relationship Id="rId37" Type="http://schemas.openxmlformats.org/officeDocument/2006/relationships/hyperlink" Target="http://www.arpansa.gov.au/Regulation/index.cfm" TargetMode="External"/><Relationship Id="rId40" Type="http://schemas.openxmlformats.org/officeDocument/2006/relationships/hyperlink" Target="https://www.arpansa.gov.au/about-us/advisory-council-and-committees" TargetMode="External"/><Relationship Id="rId45" Type="http://schemas.openxmlformats.org/officeDocument/2006/relationships/hyperlink" Target="https://www.arpansa.gov.au/about-us/corporate-publications/regulator-performance-framework"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arpansa.gov.au/regulation-and-licensing/regulation/our-regulatory-services/regulatory-intersection-other-functions" TargetMode="External"/><Relationship Id="rId23" Type="http://schemas.openxmlformats.org/officeDocument/2006/relationships/hyperlink" Target="https://www.arpansa.gov.au/regulation-and-licensing/licensing/information-for-licence-holders/inspections/performance-objectives-and-criteria" TargetMode="External"/><Relationship Id="rId28" Type="http://schemas.openxmlformats.org/officeDocument/2006/relationships/hyperlink" Target="http://www.arpansa.gov.au/Regulation/Holistic/index.cfm" TargetMode="External"/><Relationship Id="rId36" Type="http://schemas.openxmlformats.org/officeDocument/2006/relationships/hyperlink" Target="http://www.arpansa.gov.au/Regulation/Holistic/index.cfm" TargetMode="External"/><Relationship Id="rId49" Type="http://schemas.openxmlformats.org/officeDocument/2006/relationships/hyperlink" Target="https://www.arpansa.gov.au/regulation-and-licensing/licensing/information-for-licence-holders/inspections/performance-objectives-and-criteria"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arpansa.gov.au/about-us/corporate-publications/corporate-plan" TargetMode="External"/><Relationship Id="rId31" Type="http://schemas.openxmlformats.org/officeDocument/2006/relationships/hyperlink" Target="http://www.arpansa.gov.au/Regulation/inspections/POandC.cfm" TargetMode="External"/><Relationship Id="rId44" Type="http://schemas.openxmlformats.org/officeDocument/2006/relationships/hyperlink" Target="https://docs.jobs.gov.au/documents/regulator-performance-framework"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rpansa.gov.au/Regulation/inspections/POandC.cfm" TargetMode="External"/><Relationship Id="rId22" Type="http://schemas.openxmlformats.org/officeDocument/2006/relationships/hyperlink" Target="https://www.arpansa.gov.au/sites/g/files/net3086/f/ansto-direction-letter-29june2018.pdf" TargetMode="External"/><Relationship Id="rId27" Type="http://schemas.openxmlformats.org/officeDocument/2006/relationships/hyperlink" Target="http://www.arpansa.gov.au/Regulation/index.cfm" TargetMode="External"/><Relationship Id="rId30" Type="http://schemas.openxmlformats.org/officeDocument/2006/relationships/hyperlink" Target="https://www.arpansa.gov.au/regulation-and-licensing/regulatory-publications/radiation-protection-series/codes-and-standards/rpsc-1" TargetMode="External"/><Relationship Id="rId35" Type="http://schemas.openxmlformats.org/officeDocument/2006/relationships/hyperlink" Target="https://www.arpansa.gov.au/regulation-and-licensing/licensing/information-for-licence-holders/inspections/performance-objectives-and-criteria" TargetMode="External"/><Relationship Id="rId43" Type="http://schemas.openxmlformats.org/officeDocument/2006/relationships/hyperlink" Target="https://www.arpansa.gov.au/regulation-and-licensing/regulatory-publications/radiation-protection-series/guides-and-recommendations/rpsg-2" TargetMode="External"/><Relationship Id="rId48" Type="http://schemas.openxmlformats.org/officeDocument/2006/relationships/hyperlink" Target="https://www.anao.gov.au/sites/g/files/net616/f/AuditReport_2013-2014_29.pdf"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oecd-nea.org/nsd/docs/2014/cnra-r2014-3.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arpansa.gov.au/about-us/advisory-council-and-committees/nuclear-safety-committee" TargetMode="External"/><Relationship Id="rId2" Type="http://schemas.openxmlformats.org/officeDocument/2006/relationships/hyperlink" Target="https://www.arpansa.gov.au/regulation-and-licensing/regulation/about-regulatory-services/why-we-regulate/arpans-legislation" TargetMode="External"/><Relationship Id="rId1" Type="http://schemas.openxmlformats.org/officeDocument/2006/relationships/hyperlink" Target="https://www.arpansa.gov.au/regulation-and-licensing/regulation/about-regulatory-services/why-we-regulate/arpans-legislation" TargetMode="External"/><Relationship Id="rId4" Type="http://schemas.openxmlformats.org/officeDocument/2006/relationships/hyperlink" Target="https://www.safeworkaustralia.gov.au/moving-culture-ladder-professor-patrick-hud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jo\AppData\Local\Hewlett-Packard\HP%20TRIM\TEMP\HPTRIM.9868\D177332%20%20Generic%20Word%20doc.DOTX" TargetMode="External"/></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DCCE684-9527-47EF-80AD-5EA5D50C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D177332  Generic Word doc.DOTX</Template>
  <TotalTime>0</TotalTime>
  <Pages>49</Pages>
  <Words>22234</Words>
  <Characters>126739</Characters>
  <Application>Microsoft Office Word</Application>
  <DocSecurity>4</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148676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ARPANSA</dc:creator>
  <cp:lastModifiedBy>Thomas Sammut</cp:lastModifiedBy>
  <cp:revision>2</cp:revision>
  <cp:lastPrinted>2018-11-21T03:54:00Z</cp:lastPrinted>
  <dcterms:created xsi:type="dcterms:W3CDTF">2018-12-20T00:25:00Z</dcterms:created>
  <dcterms:modified xsi:type="dcterms:W3CDTF">2018-12-20T00:25:00Z</dcterms:modified>
</cp:coreProperties>
</file>